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2C3FFA">
                <w:t>C/COM/1-4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2C3FFA">
              <w:rPr>
                <w:lang w:val="en-US"/>
              </w:rPr>
              <w:t>21 September 2011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2C3FFA" w:rsidRPr="002C3FFA" w:rsidRDefault="002C3FFA" w:rsidP="002C3FFA">
      <w:pPr>
        <w:spacing w:before="120"/>
        <w:rPr>
          <w:b/>
          <w:sz w:val="24"/>
          <w:szCs w:val="24"/>
        </w:rPr>
      </w:pPr>
      <w:r w:rsidRPr="002C3FFA">
        <w:rPr>
          <w:b/>
          <w:sz w:val="24"/>
          <w:szCs w:val="24"/>
        </w:rPr>
        <w:t xml:space="preserve">Комитет по ликвидации дискриминации </w:t>
      </w:r>
      <w:r>
        <w:rPr>
          <w:b/>
          <w:sz w:val="24"/>
          <w:szCs w:val="24"/>
        </w:rPr>
        <w:br/>
      </w:r>
      <w:r w:rsidRPr="002C3FFA">
        <w:rPr>
          <w:b/>
          <w:sz w:val="24"/>
          <w:szCs w:val="24"/>
        </w:rPr>
        <w:t>в отношении женщин</w:t>
      </w:r>
    </w:p>
    <w:p w:rsidR="002C3FFA" w:rsidRPr="002C3FFA" w:rsidRDefault="002C3FFA" w:rsidP="002C3FFA">
      <w:pPr>
        <w:pStyle w:val="HChGR"/>
      </w:pPr>
      <w:r>
        <w:tab/>
      </w:r>
      <w:r>
        <w:tab/>
      </w:r>
      <w:r w:rsidRPr="002C3FFA">
        <w:t>Рассмотрение докладов, представленных государствами-участниками в соответствии со</w:t>
      </w:r>
      <w:r>
        <w:t> </w:t>
      </w:r>
      <w:r w:rsidRPr="002C3FFA">
        <w:t>статьей 18 Конвенции о ликвидации всех форм</w:t>
      </w:r>
      <w:r>
        <w:t> </w:t>
      </w:r>
      <w:r w:rsidRPr="002C3FFA">
        <w:t>дискриминации в отношении женщин</w:t>
      </w:r>
    </w:p>
    <w:p w:rsidR="002C3FFA" w:rsidRPr="002C3FFA" w:rsidRDefault="002C3FFA" w:rsidP="002C3FFA">
      <w:pPr>
        <w:pStyle w:val="H1GR"/>
      </w:pPr>
      <w:r>
        <w:tab/>
      </w:r>
      <w:r>
        <w:tab/>
      </w:r>
      <w:r w:rsidRPr="002C3FFA">
        <w:t>Объединенные первоначальный, второй, третий и четвертый периодические доклады гос</w:t>
      </w:r>
      <w:r w:rsidRPr="002C3FFA">
        <w:t>у</w:t>
      </w:r>
      <w:r w:rsidRPr="002C3FFA">
        <w:t>дарств-участников</w:t>
      </w:r>
    </w:p>
    <w:p w:rsidR="002C3FFA" w:rsidRPr="002C3FFA" w:rsidRDefault="002C3FFA" w:rsidP="002C3FFA">
      <w:pPr>
        <w:pStyle w:val="HChGR"/>
      </w:pPr>
      <w:r>
        <w:tab/>
      </w:r>
      <w:r>
        <w:tab/>
      </w:r>
      <w:r w:rsidRPr="002C3FFA">
        <w:t>Коморские Острова</w:t>
      </w:r>
    </w:p>
    <w:p w:rsidR="002C3FFA" w:rsidRPr="002C3FFA" w:rsidRDefault="002C3FFA" w:rsidP="002C3FFA">
      <w:pPr>
        <w:pStyle w:val="SingleTxtGR"/>
        <w:jc w:val="right"/>
      </w:pPr>
      <w:r w:rsidRPr="002C3FFA">
        <w:t>[25 августа 2011 года]</w:t>
      </w:r>
    </w:p>
    <w:p w:rsidR="000B31AF" w:rsidRDefault="002C3FFA" w:rsidP="000B31AF">
      <w:pPr>
        <w:tabs>
          <w:tab w:val="right" w:pos="8929"/>
          <w:tab w:val="right" w:pos="9638"/>
        </w:tabs>
        <w:suppressAutoHyphens/>
        <w:spacing w:after="120"/>
        <w:rPr>
          <w:sz w:val="28"/>
        </w:rPr>
      </w:pPr>
      <w:r w:rsidRPr="002C3FFA">
        <w:br w:type="page"/>
      </w:r>
      <w:r w:rsidR="000B31AF">
        <w:rPr>
          <w:sz w:val="28"/>
        </w:rPr>
        <w:t>Содержание</w:t>
      </w:r>
    </w:p>
    <w:p w:rsidR="000B31AF" w:rsidRDefault="000B31AF" w:rsidP="000B31AF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2C3FFA" w:rsidRPr="000B31AF" w:rsidRDefault="002C3FFA" w:rsidP="000B31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</w:p>
    <w:p w:rsidR="002C3FFA" w:rsidRDefault="002C3FFA" w:rsidP="00AC33C4">
      <w:pPr>
        <w:tabs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9638"/>
        </w:tabs>
        <w:suppressAutoHyphens/>
        <w:spacing w:after="120"/>
      </w:pPr>
      <w:r>
        <w:tab/>
      </w:r>
      <w:r>
        <w:tab/>
        <w:t>Акронимы и сокращения</w:t>
      </w:r>
      <w:r>
        <w:tab/>
      </w:r>
      <w:r>
        <w:tab/>
      </w:r>
      <w:r w:rsidR="00AC33C4">
        <w:t>3</w:t>
      </w:r>
    </w:p>
    <w:p w:rsidR="002C3FFA" w:rsidRDefault="002C3FFA" w:rsidP="002C3FF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Введение</w:t>
      </w:r>
      <w:r>
        <w:tab/>
      </w:r>
      <w:r>
        <w:tab/>
      </w:r>
      <w:r w:rsidR="00D84299">
        <w:t>1−10</w:t>
      </w:r>
      <w:r>
        <w:tab/>
      </w:r>
      <w:r w:rsidR="00AC33C4">
        <w:t>5</w:t>
      </w:r>
    </w:p>
    <w:p w:rsidR="00D84299" w:rsidRPr="00D84299" w:rsidRDefault="000B31AF" w:rsidP="00D8429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D84299" w:rsidRPr="000B31AF">
        <w:t>I</w:t>
      </w:r>
      <w:r w:rsidR="00D84299" w:rsidRPr="00D84299">
        <w:t>.</w:t>
      </w:r>
      <w:r>
        <w:tab/>
      </w:r>
      <w:r w:rsidR="00D84299" w:rsidRPr="00D84299">
        <w:t>Общая информация о Коморских Островах</w:t>
      </w:r>
      <w:r w:rsidR="00D84299">
        <w:tab/>
      </w:r>
      <w:r>
        <w:tab/>
      </w:r>
      <w:r w:rsidR="00D84299">
        <w:t>11−27</w:t>
      </w:r>
      <w:r>
        <w:tab/>
      </w:r>
      <w:r w:rsidR="00AC33C4">
        <w:t>6</w:t>
      </w:r>
    </w:p>
    <w:p w:rsidR="00D84299" w:rsidRPr="00707C1D" w:rsidRDefault="00D84299" w:rsidP="00D8429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07C1D">
        <w:tab/>
        <w:t>II.</w:t>
      </w:r>
      <w:r w:rsidR="000B31AF">
        <w:tab/>
      </w:r>
      <w:r w:rsidRPr="00707C1D">
        <w:t>Политические права</w:t>
      </w:r>
      <w:r w:rsidRPr="00707C1D">
        <w:tab/>
      </w:r>
      <w:r w:rsidR="000B31AF">
        <w:tab/>
      </w:r>
      <w:r w:rsidRPr="00707C1D">
        <w:t>28−96</w:t>
      </w:r>
      <w:r w:rsidR="000B31AF">
        <w:tab/>
      </w:r>
      <w:r w:rsidR="00AC33C4">
        <w:t>8</w:t>
      </w:r>
    </w:p>
    <w:p w:rsidR="00D84299" w:rsidRPr="009338A4" w:rsidRDefault="00D84299" w:rsidP="00BA6FEB">
      <w:pPr>
        <w:tabs>
          <w:tab w:val="right" w:pos="850"/>
          <w:tab w:val="left" w:pos="1134"/>
          <w:tab w:val="left" w:pos="1559"/>
          <w:tab w:val="left" w:pos="2160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9338A4">
        <w:t>Статья 1</w:t>
      </w:r>
      <w:r w:rsidR="00BA6FEB">
        <w:tab/>
        <w:t>О</w:t>
      </w:r>
      <w:r w:rsidRPr="009338A4">
        <w:t>пределение дискриминации в отношении женщин</w:t>
      </w:r>
      <w:r>
        <w:tab/>
      </w:r>
      <w:r w:rsidR="000B31AF">
        <w:tab/>
      </w:r>
      <w:r>
        <w:t>29−31</w:t>
      </w:r>
      <w:r w:rsidR="000B31AF">
        <w:tab/>
      </w:r>
      <w:r w:rsidR="00AC33C4">
        <w:t>8</w:t>
      </w:r>
    </w:p>
    <w:p w:rsidR="00D84299" w:rsidRPr="009338A4" w:rsidRDefault="00D84299" w:rsidP="00BA6FEB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9338A4">
        <w:t>Статья 2</w:t>
      </w:r>
      <w:r>
        <w:tab/>
      </w:r>
      <w:r>
        <w:tab/>
        <w:t>32−43</w:t>
      </w:r>
      <w:r w:rsidR="000B31AF">
        <w:tab/>
      </w:r>
      <w:r w:rsidR="00AC33C4">
        <w:t>9</w:t>
      </w:r>
    </w:p>
    <w:p w:rsidR="00D84299" w:rsidRPr="005A5896" w:rsidRDefault="00D84299" w:rsidP="00BA6FEB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5A5896">
        <w:t>Статья 3</w:t>
      </w:r>
      <w:r w:rsidR="00BA6FEB">
        <w:t xml:space="preserve">    </w:t>
      </w:r>
      <w:r w:rsidRPr="005A5896">
        <w:t>Политические, социальные и экономические меры,</w:t>
      </w:r>
      <w:r w:rsidR="000B31AF">
        <w:br/>
      </w:r>
      <w:r w:rsidRPr="005A5896">
        <w:t>призванные гарантировать всестороннее развитие и прогресс</w:t>
      </w:r>
      <w:r w:rsidR="000B31AF">
        <w:br/>
      </w:r>
      <w:r w:rsidRPr="005A5896">
        <w:t>женщин</w:t>
      </w:r>
      <w:r>
        <w:tab/>
      </w:r>
      <w:r w:rsidR="00BA6FEB">
        <w:tab/>
      </w:r>
      <w:r w:rsidR="00F32FC9">
        <w:t>44−70</w:t>
      </w:r>
      <w:r w:rsidR="00BA6FEB">
        <w:tab/>
      </w:r>
      <w:r w:rsidR="00AC33C4">
        <w:t>11</w:t>
      </w:r>
    </w:p>
    <w:p w:rsidR="00F32FC9" w:rsidRDefault="00F32FC9" w:rsidP="00BA6FEB">
      <w:pPr>
        <w:tabs>
          <w:tab w:val="right" w:pos="850"/>
          <w:tab w:val="left" w:pos="1134"/>
          <w:tab w:val="left" w:pos="1559"/>
          <w:tab w:val="left" w:pos="2160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>
        <w:t>Статья 7</w:t>
      </w:r>
      <w:r w:rsidR="00BA6FEB">
        <w:tab/>
      </w:r>
      <w:r>
        <w:t>Общественная и политическая жизнь</w:t>
      </w:r>
      <w:r>
        <w:tab/>
      </w:r>
      <w:r w:rsidR="00BA6FEB">
        <w:tab/>
      </w:r>
      <w:r>
        <w:t>71−88</w:t>
      </w:r>
      <w:r w:rsidR="00BA6FEB">
        <w:tab/>
      </w:r>
      <w:r w:rsidR="00E22191">
        <w:t>16</w:t>
      </w:r>
    </w:p>
    <w:p w:rsidR="00F32FC9" w:rsidRDefault="00F32FC9" w:rsidP="000B31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F2217">
        <w:t>Статья 8</w:t>
      </w:r>
      <w:r>
        <w:tab/>
      </w:r>
      <w:r>
        <w:tab/>
      </w:r>
      <w:r>
        <w:tab/>
        <w:t>89−96</w:t>
      </w:r>
      <w:r w:rsidR="00BA6FEB">
        <w:tab/>
      </w:r>
      <w:r w:rsidR="00BB7E31">
        <w:t>20</w:t>
      </w:r>
    </w:p>
    <w:p w:rsidR="00F32FC9" w:rsidRPr="00707C1D" w:rsidRDefault="000B31AF" w:rsidP="00707C1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F32FC9" w:rsidRPr="00707C1D">
        <w:t>III</w:t>
      </w:r>
      <w:r>
        <w:t>.</w:t>
      </w:r>
      <w:r>
        <w:tab/>
      </w:r>
      <w:r w:rsidR="00F32FC9" w:rsidRPr="00707C1D">
        <w:t>Экономические, социальные и культурные права</w:t>
      </w:r>
      <w:r w:rsidR="00F32FC9" w:rsidRPr="00707C1D">
        <w:tab/>
      </w:r>
      <w:r w:rsidR="00F32FC9" w:rsidRPr="00707C1D">
        <w:tab/>
        <w:t>97</w:t>
      </w:r>
      <w:r w:rsidR="00BA6FEB">
        <w:tab/>
      </w:r>
      <w:r w:rsidR="00BB7E31">
        <w:t>22</w:t>
      </w:r>
    </w:p>
    <w:p w:rsidR="00F32FC9" w:rsidRDefault="00F32FC9" w:rsidP="000B31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>
        <w:t>Статья 4</w:t>
      </w:r>
      <w:r>
        <w:tab/>
      </w:r>
      <w:r>
        <w:tab/>
      </w:r>
      <w:r w:rsidR="00BA6FEB">
        <w:tab/>
      </w:r>
      <w:r>
        <w:t>98−102</w:t>
      </w:r>
      <w:r w:rsidR="00BA6FEB">
        <w:tab/>
      </w:r>
      <w:r w:rsidR="00BB7E31">
        <w:t>22</w:t>
      </w:r>
    </w:p>
    <w:p w:rsidR="00F32FC9" w:rsidRDefault="00F32FC9" w:rsidP="000B31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>
        <w:t>Статья 5</w:t>
      </w:r>
      <w:r>
        <w:tab/>
      </w:r>
      <w:r>
        <w:tab/>
      </w:r>
      <w:r w:rsidR="00BA6FEB">
        <w:tab/>
      </w:r>
      <w:r>
        <w:t>103−104</w:t>
      </w:r>
      <w:r w:rsidR="00BA6FEB">
        <w:tab/>
      </w:r>
      <w:r w:rsidR="00BB7E31">
        <w:t>23</w:t>
      </w:r>
    </w:p>
    <w:p w:rsidR="00F32FC9" w:rsidRDefault="00F32FC9" w:rsidP="000B31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>
        <w:t>Статья 10</w:t>
      </w:r>
      <w:r>
        <w:tab/>
      </w:r>
      <w:r>
        <w:tab/>
      </w:r>
      <w:r w:rsidR="00676B58">
        <w:t>105-−131</w:t>
      </w:r>
      <w:r w:rsidR="00BA6FEB">
        <w:tab/>
      </w:r>
      <w:r w:rsidR="00BB7E31">
        <w:t>23</w:t>
      </w:r>
    </w:p>
    <w:p w:rsidR="00676B58" w:rsidRPr="00400AF6" w:rsidRDefault="00676B58" w:rsidP="000B31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400AF6">
        <w:t>Статья 11</w:t>
      </w:r>
      <w:r>
        <w:tab/>
      </w:r>
      <w:r>
        <w:tab/>
        <w:t>132−151</w:t>
      </w:r>
      <w:r w:rsidR="00BA6FEB">
        <w:tab/>
      </w:r>
      <w:r w:rsidR="00BB7E31">
        <w:t>28</w:t>
      </w:r>
    </w:p>
    <w:p w:rsidR="00676B58" w:rsidRPr="005C649F" w:rsidRDefault="00676B58" w:rsidP="000B31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5C649F">
        <w:t>Статья 12</w:t>
      </w:r>
      <w:r>
        <w:tab/>
      </w:r>
      <w:r>
        <w:tab/>
        <w:t>152−168</w:t>
      </w:r>
      <w:r w:rsidR="00BA6FEB">
        <w:tab/>
      </w:r>
      <w:r w:rsidR="00BB7E31">
        <w:t>31</w:t>
      </w:r>
    </w:p>
    <w:p w:rsidR="00F32FC9" w:rsidRDefault="00676B58" w:rsidP="000B31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4668C3">
        <w:t>Статья 13</w:t>
      </w:r>
      <w:r>
        <w:tab/>
      </w:r>
      <w:r>
        <w:tab/>
        <w:t>169−172</w:t>
      </w:r>
      <w:r w:rsidR="00BA6FEB">
        <w:tab/>
      </w:r>
      <w:r w:rsidR="006B01CE">
        <w:t>34</w:t>
      </w:r>
    </w:p>
    <w:p w:rsidR="00676B58" w:rsidRDefault="00676B58" w:rsidP="000B31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4668C3">
        <w:t>Статья 14</w:t>
      </w:r>
      <w:r>
        <w:tab/>
      </w:r>
      <w:r>
        <w:tab/>
        <w:t>173−213</w:t>
      </w:r>
      <w:r w:rsidR="00BA6FEB">
        <w:tab/>
      </w:r>
      <w:r w:rsidR="006B01CE">
        <w:t>35</w:t>
      </w:r>
    </w:p>
    <w:p w:rsidR="00676B58" w:rsidRPr="00D86D92" w:rsidRDefault="003175ED" w:rsidP="003175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676B58" w:rsidRPr="00707C1D">
        <w:t>IV</w:t>
      </w:r>
      <w:r>
        <w:t>.</w:t>
      </w:r>
      <w:r>
        <w:tab/>
        <w:t>Г</w:t>
      </w:r>
      <w:r w:rsidR="00676B58" w:rsidRPr="00D86D92">
        <w:t>ражданские права</w:t>
      </w:r>
      <w:r w:rsidR="00676B58">
        <w:t xml:space="preserve"> и права граждан</w:t>
      </w:r>
      <w:r w:rsidR="00676B58">
        <w:tab/>
      </w:r>
      <w:r w:rsidR="00676B58">
        <w:tab/>
        <w:t>214</w:t>
      </w:r>
      <w:r w:rsidR="006B01CE">
        <w:tab/>
        <w:t>41</w:t>
      </w:r>
    </w:p>
    <w:p w:rsidR="00676B58" w:rsidRPr="00D86D92" w:rsidRDefault="00676B58" w:rsidP="000B31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D86D92">
        <w:t>Статья 6</w:t>
      </w:r>
      <w:r>
        <w:tab/>
      </w:r>
      <w:r>
        <w:tab/>
      </w:r>
      <w:r w:rsidR="003175ED">
        <w:tab/>
      </w:r>
      <w:r>
        <w:t>215−220</w:t>
      </w:r>
      <w:r w:rsidR="003175ED">
        <w:tab/>
      </w:r>
      <w:r w:rsidR="006B01CE">
        <w:t>41</w:t>
      </w:r>
    </w:p>
    <w:p w:rsidR="00676B58" w:rsidRPr="008636D4" w:rsidRDefault="00676B58" w:rsidP="000B31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8636D4">
        <w:t>Статья 9</w:t>
      </w:r>
      <w:r>
        <w:tab/>
      </w:r>
      <w:r>
        <w:tab/>
      </w:r>
      <w:r w:rsidR="003175ED">
        <w:tab/>
      </w:r>
      <w:r>
        <w:t>221−225</w:t>
      </w:r>
      <w:r w:rsidR="003175ED">
        <w:tab/>
      </w:r>
      <w:r w:rsidR="006B01CE">
        <w:t>42</w:t>
      </w:r>
    </w:p>
    <w:p w:rsidR="00676B58" w:rsidRPr="002F1C8A" w:rsidRDefault="00676B58" w:rsidP="000B31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2F1C8A">
        <w:t>Статья 15</w:t>
      </w:r>
      <w:r>
        <w:tab/>
      </w:r>
      <w:r>
        <w:tab/>
        <w:t>226−233</w:t>
      </w:r>
      <w:r w:rsidR="003175ED">
        <w:tab/>
      </w:r>
      <w:r w:rsidR="006B01CE">
        <w:t>43</w:t>
      </w:r>
    </w:p>
    <w:p w:rsidR="00676B58" w:rsidRDefault="00676B58" w:rsidP="000B31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>
        <w:t>Статья 16</w:t>
      </w:r>
      <w:r>
        <w:tab/>
      </w:r>
      <w:r>
        <w:tab/>
        <w:t>234−267</w:t>
      </w:r>
      <w:r w:rsidR="003175ED">
        <w:tab/>
      </w:r>
      <w:r w:rsidR="006B01CE">
        <w:t>44</w:t>
      </w:r>
    </w:p>
    <w:p w:rsidR="00676B58" w:rsidRDefault="00676B58" w:rsidP="003175ED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AC6F82">
        <w:t>Вывод</w:t>
      </w:r>
      <w:r>
        <w:tab/>
      </w:r>
      <w:r>
        <w:tab/>
        <w:t>268−281</w:t>
      </w:r>
      <w:r w:rsidR="003175ED">
        <w:tab/>
      </w:r>
      <w:r w:rsidR="006B01CE">
        <w:t>48</w:t>
      </w:r>
    </w:p>
    <w:p w:rsidR="00676B58" w:rsidRDefault="00676B58" w:rsidP="00707C1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>Приложение</w:t>
      </w:r>
    </w:p>
    <w:p w:rsidR="00676B58" w:rsidRDefault="00676B58" w:rsidP="003175ED">
      <w:pPr>
        <w:tabs>
          <w:tab w:val="right" w:pos="850"/>
          <w:tab w:val="left" w:pos="1134"/>
          <w:tab w:val="left" w:pos="1559"/>
          <w:tab w:val="left" w:pos="1984"/>
          <w:tab w:val="left" w:leader="dot" w:pos="9000"/>
          <w:tab w:val="right" w:pos="9638"/>
        </w:tabs>
        <w:suppressAutoHyphens/>
        <w:spacing w:after="120"/>
      </w:pPr>
      <w:r w:rsidRPr="00053D74">
        <w:tab/>
      </w:r>
      <w:r w:rsidRPr="00053D74">
        <w:tab/>
      </w:r>
      <w:r>
        <w:t>Справочная литература</w:t>
      </w:r>
      <w:r w:rsidR="008307BE">
        <w:tab/>
      </w:r>
      <w:r w:rsidR="008307BE">
        <w:tab/>
      </w:r>
      <w:r w:rsidR="006B01CE">
        <w:t>51</w:t>
      </w:r>
    </w:p>
    <w:p w:rsidR="00F32FC9" w:rsidRPr="00707C1D" w:rsidRDefault="00F32FC9" w:rsidP="00707C1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</w:p>
    <w:p w:rsidR="002C3FFA" w:rsidRPr="002C3FFA" w:rsidRDefault="002C3FFA" w:rsidP="00B61CE5">
      <w:pPr>
        <w:pStyle w:val="HChGR"/>
      </w:pPr>
      <w:r w:rsidRPr="002C3FFA">
        <w:br w:type="page"/>
      </w:r>
      <w:r>
        <w:tab/>
      </w:r>
      <w:r>
        <w:tab/>
      </w:r>
      <w:r w:rsidRPr="002C3FFA">
        <w:t>Акронимы и сокращения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8"/>
        <w:gridCol w:w="5585"/>
      </w:tblGrid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АРВ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антиретровирусные препараты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АС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Ассамблея Союза Коморских Островов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АФБР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Африканский банк развития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БКШ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брутто-коэффициент охвата школьным образованием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БРК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Банк развития Коморских Островов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ВБ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Всемирный банк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ВВП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валовый внутренний продукт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ВОЗ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Всемирная организация здравоохранения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ДПД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деятельность, приносящая доход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ДФУ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децентрализованное финансовое учреждение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ЕС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Европейский союз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ЗППП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заболевания, передающиеся половым путем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КИМП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кластерное исследование по множественным показателям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КЛДЖ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Конвенция о ликвидации всех форм дискриминации в отношении женщин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КСКВК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Коморская сберегательная касса взаимных кредитов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КФПЧ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Коморский фонд по правам человека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ЛЛИВИЧ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лица, живущие с лицами, инфицированными ВИЧ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МКНР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Международная конференция по народонаселению и развитию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МОТ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Международная организация труда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МОФ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Международная организация франкофонии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НПБС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Национальная программа по борьбе со СПИДом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НПРРП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национальная политика обеспечения равноправия и равенства полов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НТПШ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Национальная техническая и профессиональная школа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НПО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неправительственная организация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ПК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подход, основанный на компетенциях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ПММП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Поддержка микро- и малых предприятий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ПОД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полный опрос домохозяйств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ПОЭИ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Поддержка основных экономических инициатив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ППБМ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предотвращение передачи болезней от матери ребенку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ПРООН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Программа развития Организации Объединенных Наций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ПРС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планирование размеров семьи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РЗ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репродуктивное здоровье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СДОН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санитарно-демографический опрос населения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СДРСМН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Стратегический документ по вопросам роста и сокращения масштабов нищеты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СИФ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сводный индекс фертильности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СМП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среднемесячное потребление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СООН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система Организации Объединенных Наций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ФКП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Форум коморских преподавателей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ФСОР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Фонд содействия общинному развитию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ЦРДТ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Цели в области развития, сформулированные в Декларации тысячелетия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ЮНИСЕФ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Детский фонд Организации Объединенных Наций</w:t>
            </w:r>
          </w:p>
        </w:tc>
      </w:tr>
      <w:tr w:rsidR="00BF59D8" w:rsidRPr="00BF59D8" w:rsidTr="009B2023">
        <w:tc>
          <w:tcPr>
            <w:tcW w:w="1578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ЮНФПА</w:t>
            </w:r>
          </w:p>
        </w:tc>
        <w:tc>
          <w:tcPr>
            <w:tcW w:w="5585" w:type="dxa"/>
          </w:tcPr>
          <w:p w:rsidR="00BF59D8" w:rsidRPr="00BF59D8" w:rsidRDefault="00BF59D8" w:rsidP="009B202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0"/>
              <w:jc w:val="left"/>
            </w:pPr>
            <w:r w:rsidRPr="00BF59D8">
              <w:t>Фонд Организации Объединенных Наций для деятельности в области народонаселения</w:t>
            </w:r>
          </w:p>
        </w:tc>
      </w:tr>
    </w:tbl>
    <w:p w:rsidR="002C3FFA" w:rsidRPr="002C3FFA" w:rsidRDefault="002C3FFA" w:rsidP="009A0B7D">
      <w:pPr>
        <w:pStyle w:val="HChGR"/>
      </w:pPr>
      <w:r w:rsidRPr="002C3FFA">
        <w:br w:type="page"/>
      </w:r>
      <w:r w:rsidR="009A0B7D">
        <w:tab/>
      </w:r>
      <w:r w:rsidR="009A0B7D">
        <w:tab/>
      </w:r>
      <w:r w:rsidRPr="002C3FFA">
        <w:t>Введение</w:t>
      </w:r>
    </w:p>
    <w:p w:rsidR="002C3FFA" w:rsidRPr="002C3FFA" w:rsidRDefault="002C3FFA" w:rsidP="002C3FFA">
      <w:pPr>
        <w:pStyle w:val="SingleTxtGR"/>
      </w:pPr>
      <w:r w:rsidRPr="002C3FFA">
        <w:t>1.</w:t>
      </w:r>
      <w:r w:rsidRPr="002C3FFA">
        <w:tab/>
        <w:t>После принятия 18 декабря 1979 года Конвенции о ликвидации всех форм дискриминации в о</w:t>
      </w:r>
      <w:r w:rsidRPr="002C3FFA">
        <w:t>т</w:t>
      </w:r>
      <w:r w:rsidRPr="002C3FFA">
        <w:t>ношении женщин Генеральная Ассамблея Организации Объединенных Наций в своей резолюции 34/180 обязала государства − члены Организации Объединенных Наций вести борьбу за улучшение положения женщин. Конвенция вступила в силу 3 сентября 1981 года.</w:t>
      </w:r>
    </w:p>
    <w:p w:rsidR="002C3FFA" w:rsidRPr="002C3FFA" w:rsidRDefault="002C3FFA" w:rsidP="002C3FFA">
      <w:pPr>
        <w:pStyle w:val="SingleTxtGR"/>
      </w:pPr>
      <w:r w:rsidRPr="002C3FFA">
        <w:t>2.</w:t>
      </w:r>
      <w:r w:rsidRPr="002C3FFA">
        <w:tab/>
        <w:t>Коморские Острова ратифицировали Конвенцию 30 ноября 1994 года п</w:t>
      </w:r>
      <w:r w:rsidRPr="002C3FFA">
        <w:t>о</w:t>
      </w:r>
      <w:r w:rsidRPr="002C3FFA">
        <w:t>сле принятия закона № 94-013 от 7 июня 1994 года, санкционировавшего ее р</w:t>
      </w:r>
      <w:r w:rsidRPr="002C3FFA">
        <w:t>а</w:t>
      </w:r>
      <w:r w:rsidRPr="002C3FFA">
        <w:t>тификацию.</w:t>
      </w:r>
    </w:p>
    <w:p w:rsidR="002C3FFA" w:rsidRPr="002C3FFA" w:rsidRDefault="002C3FFA" w:rsidP="002C3FFA">
      <w:pPr>
        <w:pStyle w:val="SingleTxtGR"/>
      </w:pPr>
      <w:r w:rsidRPr="002C3FFA">
        <w:t>3.</w:t>
      </w:r>
      <w:r w:rsidRPr="002C3FFA">
        <w:tab/>
        <w:t xml:space="preserve">Вместе с тем после ратификации Коморские </w:t>
      </w:r>
      <w:r w:rsidR="00D41489" w:rsidRPr="002C3FFA">
        <w:t xml:space="preserve">Острова </w:t>
      </w:r>
      <w:r w:rsidRPr="002C3FFA">
        <w:t>до сих пор не пре</w:t>
      </w:r>
      <w:r w:rsidRPr="002C3FFA">
        <w:t>д</w:t>
      </w:r>
      <w:r w:rsidRPr="002C3FFA">
        <w:t>ставили ни одного доклада, несмотря на статью 18 Конвенции, которая пред</w:t>
      </w:r>
      <w:r w:rsidRPr="002C3FFA">
        <w:t>у</w:t>
      </w:r>
      <w:r w:rsidRPr="002C3FFA">
        <w:t>сматривает, что "</w:t>
      </w:r>
      <w:r w:rsidRPr="002C3FFA">
        <w:rPr>
          <w:i/>
        </w:rPr>
        <w:t>государства-участники обязуются представлять Генеральн</w:t>
      </w:r>
      <w:r w:rsidRPr="002C3FFA">
        <w:rPr>
          <w:i/>
        </w:rPr>
        <w:t>о</w:t>
      </w:r>
      <w:r w:rsidRPr="002C3FFA">
        <w:rPr>
          <w:i/>
        </w:rPr>
        <w:t>му секретарю Организации Объединенных Наций для рассмотрения Комит</w:t>
      </w:r>
      <w:r w:rsidRPr="002C3FFA">
        <w:rPr>
          <w:i/>
        </w:rPr>
        <w:t>е</w:t>
      </w:r>
      <w:r w:rsidRPr="002C3FFA">
        <w:rPr>
          <w:i/>
        </w:rPr>
        <w:t>том доклада о законодательных, судебных, административных или других м</w:t>
      </w:r>
      <w:r w:rsidRPr="002C3FFA">
        <w:rPr>
          <w:i/>
        </w:rPr>
        <w:t>е</w:t>
      </w:r>
      <w:r w:rsidRPr="002C3FFA">
        <w:rPr>
          <w:i/>
        </w:rPr>
        <w:t>рах, принятых ими для выполнения положений настоящей Конвенции, и о пр</w:t>
      </w:r>
      <w:r w:rsidRPr="002C3FFA">
        <w:rPr>
          <w:i/>
        </w:rPr>
        <w:t>о</w:t>
      </w:r>
      <w:r w:rsidRPr="002C3FFA">
        <w:rPr>
          <w:i/>
        </w:rPr>
        <w:t>грессе, достигнутом в этой связи</w:t>
      </w:r>
      <w:r w:rsidRPr="002C3FFA">
        <w:t>".</w:t>
      </w:r>
    </w:p>
    <w:p w:rsidR="002C3FFA" w:rsidRPr="002C3FFA" w:rsidRDefault="002C3FFA" w:rsidP="002C3FFA">
      <w:pPr>
        <w:pStyle w:val="SingleTxtGR"/>
      </w:pPr>
      <w:r w:rsidRPr="002C3FFA">
        <w:t>4.</w:t>
      </w:r>
      <w:r w:rsidRPr="002C3FFA">
        <w:tab/>
        <w:t>Такая задержка объясняется политической и институциональной нест</w:t>
      </w:r>
      <w:r w:rsidRPr="002C3FFA">
        <w:t>а</w:t>
      </w:r>
      <w:r w:rsidRPr="002C3FFA">
        <w:t>бильностью, наблюдавше</w:t>
      </w:r>
      <w:r w:rsidRPr="002C3FFA">
        <w:t>й</w:t>
      </w:r>
      <w:r w:rsidRPr="002C3FFA">
        <w:t>ся в этой стране в последние два десятилетия.</w:t>
      </w:r>
    </w:p>
    <w:p w:rsidR="002C3FFA" w:rsidRPr="002C3FFA" w:rsidRDefault="002C3FFA" w:rsidP="002C3FFA">
      <w:pPr>
        <w:pStyle w:val="SingleTxtGR"/>
      </w:pPr>
      <w:r w:rsidRPr="002C3FFA">
        <w:t>5.</w:t>
      </w:r>
      <w:r w:rsidRPr="002C3FFA">
        <w:tab/>
        <w:t>Несмотря на такое сложное и тяжелое положение, коморскому правител</w:t>
      </w:r>
      <w:r w:rsidRPr="002C3FFA">
        <w:t>ь</w:t>
      </w:r>
      <w:r w:rsidRPr="002C3FFA">
        <w:t>ству в партнерстве с организациями гражданского общества и при поддержке партнеров по развитию удалось обеспечить применение большого числа пол</w:t>
      </w:r>
      <w:r w:rsidRPr="002C3FFA">
        <w:t>о</w:t>
      </w:r>
      <w:r w:rsidRPr="002C3FFA">
        <w:t>жений, закрепленных в КЛДЖ.</w:t>
      </w:r>
    </w:p>
    <w:p w:rsidR="002C3FFA" w:rsidRPr="002C3FFA" w:rsidRDefault="002C3FFA" w:rsidP="002C3FFA">
      <w:pPr>
        <w:pStyle w:val="SingleTxtGR"/>
      </w:pPr>
      <w:r w:rsidRPr="002C3FFA">
        <w:t>6.</w:t>
      </w:r>
      <w:r w:rsidRPr="002C3FFA">
        <w:tab/>
        <w:t>Такое партнерство позволило, в частности, принять в 2005 году Семе</w:t>
      </w:r>
      <w:r w:rsidRPr="002C3FFA">
        <w:t>й</w:t>
      </w:r>
      <w:r w:rsidRPr="002C3FFA">
        <w:t>ный кодекс, а в 2008 году − национальную политику обеспечения равенства и равноправия полов (НПРРП).</w:t>
      </w:r>
    </w:p>
    <w:p w:rsidR="002C3FFA" w:rsidRPr="002C3FFA" w:rsidRDefault="002C3FFA" w:rsidP="002C3FFA">
      <w:pPr>
        <w:pStyle w:val="SingleTxtGR"/>
      </w:pPr>
      <w:r w:rsidRPr="002C3FFA">
        <w:t>7.</w:t>
      </w:r>
      <w:r w:rsidRPr="002C3FFA">
        <w:tab/>
        <w:t xml:space="preserve">Таким образом, </w:t>
      </w:r>
      <w:r w:rsidR="00D41489" w:rsidRPr="002C3FFA">
        <w:t xml:space="preserve">коморское </w:t>
      </w:r>
      <w:r w:rsidRPr="002C3FFA">
        <w:t>правительство пользуется возможностью, пр</w:t>
      </w:r>
      <w:r w:rsidRPr="002C3FFA">
        <w:t>е</w:t>
      </w:r>
      <w:r w:rsidRPr="002C3FFA">
        <w:t>доставленной ему Комитетом по ликвидации дискриминации в отношении женщин, и представляет единый доклад, в котором объединены первоначал</w:t>
      </w:r>
      <w:r w:rsidRPr="002C3FFA">
        <w:t>ь</w:t>
      </w:r>
      <w:r w:rsidRPr="002C3FFA">
        <w:t>ный доклад и периодические доклады, охватывающие период 1994−2010 годов.</w:t>
      </w:r>
    </w:p>
    <w:p w:rsidR="002C3FFA" w:rsidRPr="002C3FFA" w:rsidRDefault="002C3FFA" w:rsidP="002C3FFA">
      <w:pPr>
        <w:pStyle w:val="SingleTxtGR"/>
      </w:pPr>
      <w:r w:rsidRPr="002C3FFA">
        <w:t>8.</w:t>
      </w:r>
      <w:r w:rsidRPr="002C3FFA">
        <w:tab/>
        <w:t>Этот доклад, подготовка которого была инициирована правительством через Министерство здравоохранения, составлен в результате процесса, в кот</w:t>
      </w:r>
      <w:r w:rsidRPr="002C3FFA">
        <w:t>о</w:t>
      </w:r>
      <w:r w:rsidRPr="002C3FFA">
        <w:t>ром приняли участие правительственные учреждения и организации гражда</w:t>
      </w:r>
      <w:r w:rsidRPr="002C3FFA">
        <w:t>н</w:t>
      </w:r>
      <w:r w:rsidRPr="002C3FFA">
        <w:t>ского общества. Настоящий документ был одобрен участниками национал</w:t>
      </w:r>
      <w:r w:rsidRPr="002C3FFA">
        <w:t>ь</w:t>
      </w:r>
      <w:r w:rsidRPr="002C3FFA">
        <w:t>ного семинара, проведенного 23 ноября 2010 года под председательством Министе</w:t>
      </w:r>
      <w:r w:rsidRPr="002C3FFA">
        <w:t>р</w:t>
      </w:r>
      <w:r w:rsidRPr="002C3FFA">
        <w:t>ства здравоохран</w:t>
      </w:r>
      <w:r w:rsidRPr="002C3FFA">
        <w:t>е</w:t>
      </w:r>
      <w:r w:rsidRPr="002C3FFA">
        <w:t>ния, солидарности и равноправия полов.</w:t>
      </w:r>
    </w:p>
    <w:p w:rsidR="002C3FFA" w:rsidRPr="002C3FFA" w:rsidRDefault="002C3FFA" w:rsidP="002C3FFA">
      <w:pPr>
        <w:pStyle w:val="SingleTxtGR"/>
      </w:pPr>
      <w:r w:rsidRPr="002C3FFA">
        <w:t>9.</w:t>
      </w:r>
      <w:r w:rsidRPr="002C3FFA">
        <w:tab/>
        <w:t>Настоящий доклад был отредактирован при технической и финансовой поддержке учреждений системы Организации Объединенных Наций, в частн</w:t>
      </w:r>
      <w:r w:rsidRPr="002C3FFA">
        <w:t>о</w:t>
      </w:r>
      <w:r w:rsidRPr="002C3FFA">
        <w:t>сти ПРООН.</w:t>
      </w:r>
    </w:p>
    <w:p w:rsidR="002C3FFA" w:rsidRPr="002C3FFA" w:rsidRDefault="002C3FFA" w:rsidP="002C3FFA">
      <w:pPr>
        <w:pStyle w:val="SingleTxtGR"/>
      </w:pPr>
      <w:r w:rsidRPr="002C3FFA">
        <w:t>10.</w:t>
      </w:r>
      <w:r w:rsidRPr="002C3FFA">
        <w:tab/>
        <w:t>Доклад состоит из четырех глав:</w:t>
      </w:r>
    </w:p>
    <w:p w:rsidR="002C3FFA" w:rsidRPr="002C3FFA" w:rsidRDefault="002C3FFA" w:rsidP="009A0B7D">
      <w:pPr>
        <w:pStyle w:val="Bullet1GR"/>
      </w:pPr>
      <w:r w:rsidRPr="002C3FFA">
        <w:t xml:space="preserve">Глава </w:t>
      </w:r>
      <w:r w:rsidRPr="002C3FFA">
        <w:rPr>
          <w:lang w:val="en-US"/>
        </w:rPr>
        <w:t>I</w:t>
      </w:r>
      <w:r w:rsidRPr="002C3FFA">
        <w:t>. Общая информация о Коморских Островах</w:t>
      </w:r>
    </w:p>
    <w:p w:rsidR="002C3FFA" w:rsidRPr="002C3FFA" w:rsidRDefault="009A0B7D" w:rsidP="009A0B7D">
      <w:pPr>
        <w:pStyle w:val="Bullet1GR"/>
      </w:pPr>
      <w:r>
        <w:t>Г</w:t>
      </w:r>
      <w:r w:rsidR="002C3FFA" w:rsidRPr="002C3FFA">
        <w:t xml:space="preserve">лава </w:t>
      </w:r>
      <w:r w:rsidR="002C3FFA" w:rsidRPr="002C3FFA">
        <w:rPr>
          <w:lang w:val="en-US"/>
        </w:rPr>
        <w:t>II</w:t>
      </w:r>
      <w:r w:rsidR="002C3FFA" w:rsidRPr="002C3FFA">
        <w:t>. Политические права</w:t>
      </w:r>
    </w:p>
    <w:p w:rsidR="002C3FFA" w:rsidRPr="002C3FFA" w:rsidRDefault="002C3FFA" w:rsidP="009A0B7D">
      <w:pPr>
        <w:pStyle w:val="Bullet1GR"/>
      </w:pPr>
      <w:r w:rsidRPr="002C3FFA">
        <w:t xml:space="preserve">Глава </w:t>
      </w:r>
      <w:r w:rsidRPr="002C3FFA">
        <w:rPr>
          <w:lang w:val="en-US"/>
        </w:rPr>
        <w:t>III</w:t>
      </w:r>
      <w:r w:rsidRPr="002C3FFA">
        <w:t>. Экономические, социальные и культурные права</w:t>
      </w:r>
    </w:p>
    <w:p w:rsidR="002C3FFA" w:rsidRPr="002C3FFA" w:rsidRDefault="002C3FFA" w:rsidP="009A0B7D">
      <w:pPr>
        <w:pStyle w:val="Bullet1GR"/>
      </w:pPr>
      <w:r w:rsidRPr="002C3FFA">
        <w:t xml:space="preserve">Глава </w:t>
      </w:r>
      <w:r w:rsidRPr="002C3FFA">
        <w:rPr>
          <w:lang w:val="en-US"/>
        </w:rPr>
        <w:t>IV</w:t>
      </w:r>
      <w:r w:rsidRPr="002C3FFA">
        <w:t>. Гражданские права и права граждан</w:t>
      </w:r>
    </w:p>
    <w:p w:rsidR="004C06B1" w:rsidRPr="00FF5AD1" w:rsidRDefault="004C06B1" w:rsidP="00CE6E4F">
      <w:pPr>
        <w:pStyle w:val="HChGR"/>
      </w:pPr>
      <w:r>
        <w:tab/>
      </w:r>
      <w:r>
        <w:tab/>
      </w:r>
      <w:r w:rsidRPr="00FF5AD1">
        <w:t xml:space="preserve">Глава </w:t>
      </w:r>
      <w:r w:rsidRPr="00FF5AD1">
        <w:rPr>
          <w:lang w:val="en-US"/>
        </w:rPr>
        <w:t>I</w:t>
      </w:r>
      <w:r w:rsidR="00CE6E4F">
        <w:br/>
      </w:r>
      <w:r w:rsidRPr="00FF5AD1">
        <w:t>Общая информация о Коморских Островах</w:t>
      </w:r>
    </w:p>
    <w:p w:rsidR="004C06B1" w:rsidRPr="00FF5AD1" w:rsidRDefault="004C06B1" w:rsidP="00CE6E4F">
      <w:pPr>
        <w:pStyle w:val="H1GR"/>
      </w:pPr>
      <w:r>
        <w:tab/>
      </w:r>
      <w:r w:rsidRPr="00FF5AD1">
        <w:rPr>
          <w:lang w:val="en-US"/>
        </w:rPr>
        <w:t>I</w:t>
      </w:r>
      <w:r w:rsidRPr="00FF5AD1">
        <w:t>.1</w:t>
      </w:r>
      <w:r w:rsidRPr="00FF5AD1">
        <w:tab/>
        <w:t>Географическая информация</w:t>
      </w:r>
    </w:p>
    <w:p w:rsidR="004C06B1" w:rsidRPr="00FF5AD1" w:rsidRDefault="004C06B1" w:rsidP="004C06B1">
      <w:pPr>
        <w:pStyle w:val="SingleTxtGR"/>
      </w:pPr>
      <w:r w:rsidRPr="00FF5AD1">
        <w:t>11.</w:t>
      </w:r>
      <w:r w:rsidRPr="00FF5AD1">
        <w:tab/>
        <w:t xml:space="preserve">Союз Коморских </w:t>
      </w:r>
      <w:r>
        <w:t>О</w:t>
      </w:r>
      <w:r w:rsidRPr="00FF5AD1">
        <w:t>стровов, будучи расположен у северного входа в М</w:t>
      </w:r>
      <w:r w:rsidRPr="00FF5AD1">
        <w:t>о</w:t>
      </w:r>
      <w:r w:rsidRPr="00FF5AD1">
        <w:t>замбикский пролив, между восточным побережьем Африки и северо-западным побережьем Мадагаскара, занимает стратегическую позицию с точки зрения морской безопасности. Его общая площадь составляет 2 237 км</w:t>
      </w:r>
      <w:r w:rsidRPr="00FF5AD1">
        <w:rPr>
          <w:vertAlign w:val="superscript"/>
        </w:rPr>
        <w:t>2</w:t>
      </w:r>
      <w:r w:rsidRPr="00FF5AD1">
        <w:t>, которые н</w:t>
      </w:r>
      <w:r w:rsidRPr="00FF5AD1">
        <w:t>е</w:t>
      </w:r>
      <w:r w:rsidRPr="00FF5AD1">
        <w:t>равномерно распределены между четырьмя островами: Нгазиджой (Гранд-Комор), Нджуани (Анжуан), Мвали (Мохели) и Маоре (Майотта). Вулканич</w:t>
      </w:r>
      <w:r w:rsidRPr="00FF5AD1">
        <w:t>е</w:t>
      </w:r>
      <w:r w:rsidRPr="00FF5AD1">
        <w:t>ское происхождение островов предопределило их ко</w:t>
      </w:r>
      <w:r w:rsidRPr="00FF5AD1">
        <w:t>н</w:t>
      </w:r>
      <w:r w:rsidRPr="00FF5AD1">
        <w:t>трастный рельеф, при этом равнинная часть территории невелика, в связи с чем площадь пригодных для культивации земель ограничена. Вместе с тем почва у этих островов, сфо</w:t>
      </w:r>
      <w:r w:rsidRPr="00FF5AD1">
        <w:t>р</w:t>
      </w:r>
      <w:r w:rsidRPr="00FF5AD1">
        <w:t xml:space="preserve">мировавшаяся из вулканических пород, имеет одну общую черту − высокую плодородность. Относясь к малым островным развивающимся государствам, Союз Коморских </w:t>
      </w:r>
      <w:r>
        <w:t>О</w:t>
      </w:r>
      <w:r w:rsidRPr="00FF5AD1">
        <w:t>стровов осуществляет свой суверенитет только над Гранд-Комором, Анжуаном и М</w:t>
      </w:r>
      <w:r>
        <w:t>о</w:t>
      </w:r>
      <w:r w:rsidRPr="00FF5AD1">
        <w:t>хели, тогда как Майотта со дня провозглашения нез</w:t>
      </w:r>
      <w:r w:rsidRPr="00FF5AD1">
        <w:t>а</w:t>
      </w:r>
      <w:r w:rsidRPr="00FF5AD1">
        <w:t>висимости находится под управлением Франции.</w:t>
      </w:r>
    </w:p>
    <w:p w:rsidR="004C06B1" w:rsidRPr="00FF5AD1" w:rsidRDefault="004C06B1" w:rsidP="00CE6E4F">
      <w:pPr>
        <w:pStyle w:val="H1GR"/>
      </w:pPr>
      <w:r>
        <w:tab/>
      </w:r>
      <w:r w:rsidRPr="00FF5AD1">
        <w:t>I.2</w:t>
      </w:r>
      <w:r w:rsidRPr="00FF5AD1">
        <w:tab/>
        <w:t>Демографическая информация</w:t>
      </w:r>
    </w:p>
    <w:p w:rsidR="004C06B1" w:rsidRPr="00FF5AD1" w:rsidRDefault="004C06B1" w:rsidP="004C06B1">
      <w:pPr>
        <w:pStyle w:val="SingleTxtGR"/>
      </w:pPr>
      <w:r w:rsidRPr="00FF5AD1">
        <w:t>12.</w:t>
      </w:r>
      <w:r w:rsidRPr="00FF5AD1">
        <w:tab/>
        <w:t>Население страны насчитывает 575 660 человек, неравномерно распред</w:t>
      </w:r>
      <w:r w:rsidRPr="00FF5AD1">
        <w:t>е</w:t>
      </w:r>
      <w:r w:rsidRPr="00FF5AD1">
        <w:t>ленных по всем островам: на острове Нгазиджа прожива</w:t>
      </w:r>
      <w:r>
        <w:t>ю</w:t>
      </w:r>
      <w:r w:rsidRPr="00FF5AD1">
        <w:t>т 296 177 человек, на острове Нджуани − 243 732 человека, а на острове Мвали − 35 751 человек, из которых, согласно общему обследованию населения и жилья (ООНЖ), пров</w:t>
      </w:r>
      <w:r w:rsidRPr="00FF5AD1">
        <w:t>е</w:t>
      </w:r>
      <w:r w:rsidRPr="00FF5AD1">
        <w:t xml:space="preserve">денному в сентябре 2003 года, 50,4% составляли женщины. Эти данные дают достоверное представление о коморском населении, в котором женщины явно преобладают. </w:t>
      </w:r>
    </w:p>
    <w:p w:rsidR="004C06B1" w:rsidRPr="00FF5AD1" w:rsidRDefault="004C06B1" w:rsidP="004C06B1">
      <w:pPr>
        <w:pStyle w:val="SingleTxtGR"/>
      </w:pPr>
      <w:r w:rsidRPr="00FF5AD1">
        <w:t>13.</w:t>
      </w:r>
      <w:r w:rsidRPr="00FF5AD1">
        <w:tab/>
        <w:t>Если в 2009 году численность населения оценивалась в 670 000 человек, то в 2015 году она достигнет 785 000 человек. Союз Коморских Островов явл</w:t>
      </w:r>
      <w:r w:rsidRPr="00FF5AD1">
        <w:t>я</w:t>
      </w:r>
      <w:r w:rsidRPr="00FF5AD1">
        <w:t>ется бурно развивающейся в демографическом отношении страной, в которой среднегодовой прирост населения составляет 2,1%, а плотность населения − 309 человек на км</w:t>
      </w:r>
      <w:r w:rsidRPr="00FF5AD1">
        <w:rPr>
          <w:vertAlign w:val="superscript"/>
        </w:rPr>
        <w:t>2</w:t>
      </w:r>
      <w:r w:rsidRPr="00FF5AD1">
        <w:t>, увеличиваясь до 575 человек на км</w:t>
      </w:r>
      <w:r w:rsidRPr="00FF5AD1">
        <w:rPr>
          <w:vertAlign w:val="superscript"/>
        </w:rPr>
        <w:t>2</w:t>
      </w:r>
      <w:r w:rsidRPr="00FF5AD1">
        <w:t xml:space="preserve"> на острове Нджуани. При этом 72% нас</w:t>
      </w:r>
      <w:r w:rsidRPr="00FF5AD1">
        <w:t>е</w:t>
      </w:r>
      <w:r w:rsidRPr="00FF5AD1">
        <w:t>ления проживают в сельской местности.</w:t>
      </w:r>
    </w:p>
    <w:p w:rsidR="004C06B1" w:rsidRPr="00FF5AD1" w:rsidRDefault="004C06B1" w:rsidP="004C06B1">
      <w:pPr>
        <w:pStyle w:val="SingleTxtGR"/>
      </w:pPr>
      <w:r w:rsidRPr="00FF5AD1">
        <w:t>14.</w:t>
      </w:r>
      <w:r w:rsidRPr="00FF5AD1">
        <w:tab/>
        <w:t>На женщин приходится 50,4% всего населения, которое в основном − 72,1% − проживает в сел</w:t>
      </w:r>
      <w:r w:rsidRPr="00FF5AD1">
        <w:t>ь</w:t>
      </w:r>
      <w:r w:rsidRPr="00FF5AD1">
        <w:t>ской местности.</w:t>
      </w:r>
    </w:p>
    <w:p w:rsidR="004C06B1" w:rsidRPr="00FF5AD1" w:rsidRDefault="004C06B1" w:rsidP="004C06B1">
      <w:pPr>
        <w:pStyle w:val="SingleTxtGR"/>
      </w:pPr>
      <w:r w:rsidRPr="00FF5AD1">
        <w:t>15.</w:t>
      </w:r>
      <w:r w:rsidRPr="00FF5AD1">
        <w:tab/>
        <w:t>С точки зрения культуры Коморские Острова − это страна, глубоко пр</w:t>
      </w:r>
      <w:r w:rsidRPr="00FF5AD1">
        <w:t>и</w:t>
      </w:r>
      <w:r w:rsidRPr="00FF5AD1">
        <w:t>верженная мусульманской религии и своим традициям. С давних времен К</w:t>
      </w:r>
      <w:r w:rsidRPr="00FF5AD1">
        <w:t>о</w:t>
      </w:r>
      <w:r w:rsidRPr="00FF5AD1">
        <w:t xml:space="preserve">морские </w:t>
      </w:r>
      <w:r w:rsidR="009B2023">
        <w:t>о</w:t>
      </w:r>
      <w:r w:rsidRPr="00FF5AD1">
        <w:t>строва являются местом смешения рас, афро-арабским перекрестком, где потомки выходцев из Европы придерживаются весьма самобытных кул</w:t>
      </w:r>
      <w:r w:rsidRPr="00FF5AD1">
        <w:t>ь</w:t>
      </w:r>
      <w:r w:rsidRPr="00FF5AD1">
        <w:t>турных традиций. Какая-либо четкая граница между общественной жизнью и религиозной практикой отсутствует.</w:t>
      </w:r>
    </w:p>
    <w:p w:rsidR="004C06B1" w:rsidRPr="00FF5AD1" w:rsidRDefault="004C06B1" w:rsidP="00CE6E4F">
      <w:pPr>
        <w:pStyle w:val="H1GR"/>
      </w:pPr>
      <w:r>
        <w:tab/>
      </w:r>
      <w:r w:rsidRPr="00FF5AD1">
        <w:t>I.3</w:t>
      </w:r>
      <w:r w:rsidRPr="00FF5AD1">
        <w:tab/>
        <w:t>Политическая информация</w:t>
      </w:r>
    </w:p>
    <w:p w:rsidR="004C06B1" w:rsidRPr="00FF5AD1" w:rsidRDefault="004C06B1" w:rsidP="004C06B1">
      <w:pPr>
        <w:pStyle w:val="SingleTxtGR"/>
      </w:pPr>
      <w:r w:rsidRPr="00FF5AD1">
        <w:t>16.</w:t>
      </w:r>
      <w:r w:rsidRPr="00FF5AD1">
        <w:tab/>
        <w:t>Являясь независимым с 6 июля 1975 года, Союз Коморских Островов до сих пор не знал периода подлинной политической стабильности, который мог бы создать условия, необходимые для устойчивого социально-экономического развития. Политические и институциональные кризисы, которые вызывались многочисленными государственными переворотами, а недавно − в 1997 году – кризисом, обусловленным действиями сепаратистов на острове Нджуани, ввергли страну в состояние хронической нестабильн</w:t>
      </w:r>
      <w:r w:rsidRPr="00FF5AD1">
        <w:t>о</w:t>
      </w:r>
      <w:r w:rsidRPr="00FF5AD1">
        <w:t>сти.</w:t>
      </w:r>
    </w:p>
    <w:p w:rsidR="004C06B1" w:rsidRPr="00FF5AD1" w:rsidRDefault="004C06B1" w:rsidP="004C06B1">
      <w:pPr>
        <w:pStyle w:val="SingleTxtGR"/>
      </w:pPr>
      <w:r w:rsidRPr="00FF5AD1">
        <w:t>17.</w:t>
      </w:r>
      <w:r w:rsidRPr="00FF5AD1">
        <w:tab/>
        <w:t>В конце 1990-х годов при поддержке международного сообщества нача</w:t>
      </w:r>
      <w:r w:rsidRPr="00FF5AD1">
        <w:t>л</w:t>
      </w:r>
      <w:r w:rsidRPr="00FF5AD1">
        <w:t>ся процесс национального примирения, завершившийся подписанием в феврале 2001 года соглашений Фомбони. Эти соглашения позволили принять путем р</w:t>
      </w:r>
      <w:r w:rsidRPr="00FF5AD1">
        <w:t>е</w:t>
      </w:r>
      <w:r w:rsidRPr="00FF5AD1">
        <w:t>ферендума в декабре того же года основополагающий закон, которым учрежд</w:t>
      </w:r>
      <w:r w:rsidRPr="00FF5AD1">
        <w:t>а</w:t>
      </w:r>
      <w:r w:rsidRPr="00FF5AD1">
        <w:t>лась новая коморская совокупность и гарантировалась широкая самостоятел</w:t>
      </w:r>
      <w:r w:rsidRPr="00FF5AD1">
        <w:t>ь</w:t>
      </w:r>
      <w:r w:rsidRPr="00FF5AD1">
        <w:t>ность островов. Эта сложная институциональная архитектура характеризуется многочисленными и повторяющимися коллизиями компетенций между испо</w:t>
      </w:r>
      <w:r w:rsidRPr="00FF5AD1">
        <w:t>л</w:t>
      </w:r>
      <w:r w:rsidRPr="00FF5AD1">
        <w:t>нительными органами власти островов и Союза.</w:t>
      </w:r>
    </w:p>
    <w:p w:rsidR="004C06B1" w:rsidRPr="00FF5AD1" w:rsidRDefault="004C06B1" w:rsidP="004C06B1">
      <w:pPr>
        <w:pStyle w:val="SingleTxtGR"/>
      </w:pPr>
      <w:r w:rsidRPr="00FF5AD1">
        <w:t>18.</w:t>
      </w:r>
      <w:r w:rsidRPr="00FF5AD1">
        <w:tab/>
        <w:t>В такой ситуации президент Союза представил населению закон о реф</w:t>
      </w:r>
      <w:r w:rsidRPr="00FF5AD1">
        <w:t>е</w:t>
      </w:r>
      <w:r w:rsidRPr="00FF5AD1">
        <w:t>рендуме, который был принят 17 мая 2009 года.</w:t>
      </w:r>
    </w:p>
    <w:p w:rsidR="004C06B1" w:rsidRPr="00FF5AD1" w:rsidRDefault="004C06B1" w:rsidP="004C06B1">
      <w:pPr>
        <w:pStyle w:val="SingleTxtGR"/>
      </w:pPr>
      <w:r w:rsidRPr="00FF5AD1">
        <w:t>19.</w:t>
      </w:r>
      <w:r w:rsidRPr="00FF5AD1">
        <w:tab/>
        <w:t>Этот закон ограничивает прерогативы островных властей. Теперь каждый остров подчиняется исполнительному органу, которым руководит избираемый губернатор при содействии со стороны уполномоченных, тогда как законод</w:t>
      </w:r>
      <w:r w:rsidRPr="00FF5AD1">
        <w:t>а</w:t>
      </w:r>
      <w:r w:rsidRPr="00FF5AD1">
        <w:t>тельная власть принадлежит совету, члены которого также избираются. На н</w:t>
      </w:r>
      <w:r w:rsidRPr="00FF5AD1">
        <w:t>а</w:t>
      </w:r>
      <w:r w:rsidRPr="00FF5AD1">
        <w:t>циональном уровне сохраняется принцип ротации президентских функций м</w:t>
      </w:r>
      <w:r w:rsidRPr="00FF5AD1">
        <w:t>е</w:t>
      </w:r>
      <w:r w:rsidRPr="00FF5AD1">
        <w:t>жду островами, и президент избирается на пять лет вместе с тремя заместит</w:t>
      </w:r>
      <w:r w:rsidRPr="00FF5AD1">
        <w:t>е</w:t>
      </w:r>
      <w:r w:rsidRPr="00FF5AD1">
        <w:t>лями президента − по одному от каждого остр</w:t>
      </w:r>
      <w:r w:rsidRPr="00FF5AD1">
        <w:t>о</w:t>
      </w:r>
      <w:r w:rsidRPr="00FF5AD1">
        <w:t>ва.</w:t>
      </w:r>
    </w:p>
    <w:p w:rsidR="004C06B1" w:rsidRPr="00FF5AD1" w:rsidRDefault="004C06B1" w:rsidP="00CE6E4F">
      <w:pPr>
        <w:pStyle w:val="H1GR"/>
      </w:pPr>
      <w:r>
        <w:tab/>
      </w:r>
      <w:r w:rsidRPr="00B47436">
        <w:t>I</w:t>
      </w:r>
      <w:r w:rsidRPr="00FF5AD1">
        <w:t>.4</w:t>
      </w:r>
      <w:r w:rsidRPr="00FF5AD1">
        <w:tab/>
        <w:t>Экономическая информация</w:t>
      </w:r>
    </w:p>
    <w:p w:rsidR="004C06B1" w:rsidRPr="00FF5AD1" w:rsidRDefault="004C06B1" w:rsidP="004C06B1">
      <w:pPr>
        <w:pStyle w:val="SingleTxtGR"/>
      </w:pPr>
      <w:r w:rsidRPr="00FF5AD1">
        <w:t>20.</w:t>
      </w:r>
      <w:r w:rsidRPr="00FF5AD1">
        <w:tab/>
        <w:t>Союз Коморских Островов, ВНП которо</w:t>
      </w:r>
      <w:r>
        <w:t>го в 2007 году оценивался в 680 </w:t>
      </w:r>
      <w:r w:rsidRPr="00FF5AD1">
        <w:t xml:space="preserve">долл. США на человека, относится </w:t>
      </w:r>
      <w:r w:rsidR="00AC33C4">
        <w:t xml:space="preserve">к числу наименее развитых стран </w:t>
      </w:r>
      <w:r w:rsidRPr="00FF5AD1">
        <w:t>(НРС).</w:t>
      </w:r>
    </w:p>
    <w:p w:rsidR="004C06B1" w:rsidRPr="00FF5AD1" w:rsidRDefault="004C06B1" w:rsidP="004C06B1">
      <w:pPr>
        <w:pStyle w:val="SingleTxtGR"/>
      </w:pPr>
      <w:r w:rsidRPr="00FF5AD1">
        <w:t>21.</w:t>
      </w:r>
      <w:r w:rsidRPr="00FF5AD1">
        <w:tab/>
        <w:t xml:space="preserve">Имея в 2007 году индекс развития человеческого потенциала (ИРЧП), равный 0,576, эта страна занимает 139-е место среди 177 обследованных стран. </w:t>
      </w:r>
    </w:p>
    <w:p w:rsidR="004C06B1" w:rsidRPr="00FF5AD1" w:rsidRDefault="004C06B1" w:rsidP="004C06B1">
      <w:pPr>
        <w:pStyle w:val="SingleTxtGR"/>
      </w:pPr>
      <w:r w:rsidRPr="00FF5AD1">
        <w:t>22.</w:t>
      </w:r>
      <w:r w:rsidRPr="00FF5AD1">
        <w:tab/>
        <w:t>Индекс нищеты населения (ИНН-1), составлявший в 2005 году 31,6%, в 2009 году равнялся</w:t>
      </w:r>
      <w:r>
        <w:t>,</w:t>
      </w:r>
      <w:r w:rsidRPr="00FF5AD1">
        <w:t xml:space="preserve"> согласно оценкам</w:t>
      </w:r>
      <w:r>
        <w:t>,</w:t>
      </w:r>
      <w:r w:rsidRPr="00FF5AD1">
        <w:t xml:space="preserve"> 20,4%. ВВП на душу населения за п</w:t>
      </w:r>
      <w:r w:rsidRPr="00FF5AD1">
        <w:t>о</w:t>
      </w:r>
      <w:r w:rsidRPr="00FF5AD1">
        <w:t>следние два десятилетия непрерывно снижался. По оценкам правительства, темпы роста реального ВВП в 2008 году составляли приблизительно 0,2% пр</w:t>
      </w:r>
      <w:r w:rsidRPr="00FF5AD1">
        <w:t>о</w:t>
      </w:r>
      <w:r w:rsidRPr="00FF5AD1">
        <w:t>тив 0,8% в 2007 году, т.е. находились на самом низком уровне, зарегистрир</w:t>
      </w:r>
      <w:r w:rsidRPr="00FF5AD1">
        <w:t>о</w:t>
      </w:r>
      <w:r w:rsidRPr="00FF5AD1">
        <w:t>ванным в течение десятил</w:t>
      </w:r>
      <w:r w:rsidRPr="00FF5AD1">
        <w:t>е</w:t>
      </w:r>
      <w:r w:rsidRPr="00FF5AD1">
        <w:t>тия. Фактически после кратковременного улучшения положения в 2001 и 2002 годах, когда рост экономики приблизился к 4% в год, экономическое положение стало постепенно ухудшаться после возобновления политической и организационной напряженности. Энергетический кризис, о</w:t>
      </w:r>
      <w:r w:rsidRPr="00FF5AD1">
        <w:t>х</w:t>
      </w:r>
      <w:r w:rsidRPr="00FF5AD1">
        <w:t>вативший страну во втором семестре 2008 года, который усугублялся глобал</w:t>
      </w:r>
      <w:r w:rsidRPr="00FF5AD1">
        <w:t>ь</w:t>
      </w:r>
      <w:r w:rsidRPr="00FF5AD1">
        <w:t>ным финансовым кризисом, парализовал все сектора экономики, усилив и без того острый экономический кризис.</w:t>
      </w:r>
    </w:p>
    <w:p w:rsidR="004C06B1" w:rsidRPr="00FF5AD1" w:rsidRDefault="004C06B1" w:rsidP="004C06B1">
      <w:pPr>
        <w:pStyle w:val="SingleTxtGR"/>
      </w:pPr>
      <w:r w:rsidRPr="00FF5AD1">
        <w:t>23.</w:t>
      </w:r>
      <w:r w:rsidRPr="00FF5AD1">
        <w:tab/>
        <w:t>Экономика в основном опирается на сельское хозяйство и торговлю, вклад которых в ВВП составляет в среднем соответственно 40</w:t>
      </w:r>
      <w:r w:rsidR="00E42D98">
        <w:t>%</w:t>
      </w:r>
      <w:r w:rsidRPr="00FF5AD1">
        <w:t xml:space="preserve"> и 25%. Более 90% экспортных поступлений обеспечиваются за счет трех сырьевых товаров и полуфабрикатов сельскохозяйственного происхождения, а именно ванили, гво</w:t>
      </w:r>
      <w:r w:rsidRPr="00FF5AD1">
        <w:t>з</w:t>
      </w:r>
      <w:r w:rsidRPr="00FF5AD1">
        <w:t>дики и эфирного масла иланг-иланг.</w:t>
      </w:r>
    </w:p>
    <w:p w:rsidR="004C2AFF" w:rsidRPr="009338A4" w:rsidRDefault="004C2AFF" w:rsidP="00CE6E4F">
      <w:pPr>
        <w:pStyle w:val="H1GR"/>
      </w:pPr>
      <w:r w:rsidRPr="00CE6E4F">
        <w:tab/>
        <w:t>I</w:t>
      </w:r>
      <w:r w:rsidRPr="009338A4">
        <w:t>.5</w:t>
      </w:r>
      <w:r w:rsidRPr="009338A4">
        <w:tab/>
        <w:t>Правовая информация</w:t>
      </w:r>
    </w:p>
    <w:p w:rsidR="004C2AFF" w:rsidRPr="009338A4" w:rsidRDefault="004C2AFF" w:rsidP="004C2AFF">
      <w:pPr>
        <w:pStyle w:val="SingleTxtGR"/>
      </w:pPr>
      <w:r w:rsidRPr="009338A4">
        <w:t>24.</w:t>
      </w:r>
      <w:r w:rsidRPr="009338A4">
        <w:tab/>
        <w:t xml:space="preserve">Правовая система Коморских </w:t>
      </w:r>
      <w:r w:rsidR="009B2023">
        <w:t>О</w:t>
      </w:r>
      <w:r w:rsidRPr="009338A4">
        <w:t xml:space="preserve">стровов представляет собой </w:t>
      </w:r>
      <w:r>
        <w:t>самобытную</w:t>
      </w:r>
      <w:r w:rsidRPr="009338A4">
        <w:t xml:space="preserve"> систему, имеющую три различных источника: современн</w:t>
      </w:r>
      <w:r>
        <w:t>ое</w:t>
      </w:r>
      <w:r w:rsidRPr="009338A4">
        <w:t xml:space="preserve"> право (Уголовный кодекс), мусульманское право (михадж) и обычная правовая (анда на мила и мила нантси).</w:t>
      </w:r>
    </w:p>
    <w:p w:rsidR="004C2AFF" w:rsidRPr="009338A4" w:rsidRDefault="004C2AFF" w:rsidP="004C2AFF">
      <w:pPr>
        <w:pStyle w:val="SingleTxtGR"/>
      </w:pPr>
      <w:r w:rsidRPr="009338A4">
        <w:t>25.</w:t>
      </w:r>
      <w:r w:rsidRPr="009338A4">
        <w:tab/>
        <w:t xml:space="preserve">С точки зрения международного права, на Коморских </w:t>
      </w:r>
      <w:r w:rsidR="009B2023">
        <w:t>О</w:t>
      </w:r>
      <w:r w:rsidRPr="009338A4">
        <w:t>стровах действует монистическая система, в которой признается примат международного права.</w:t>
      </w:r>
    </w:p>
    <w:p w:rsidR="004C2AFF" w:rsidRPr="009338A4" w:rsidRDefault="004C2AFF" w:rsidP="004C2AFF">
      <w:pPr>
        <w:pStyle w:val="SingleTxtGR"/>
      </w:pPr>
      <w:r w:rsidRPr="009338A4">
        <w:t>26.</w:t>
      </w:r>
      <w:r w:rsidRPr="009338A4">
        <w:tab/>
        <w:t>Таким образом, ратификация любого международного правового догов</w:t>
      </w:r>
      <w:r w:rsidRPr="009338A4">
        <w:t>о</w:t>
      </w:r>
      <w:r w:rsidRPr="009338A4">
        <w:t>ра сопровождается его автоматическим включением в</w:t>
      </w:r>
      <w:r>
        <w:t>о</w:t>
      </w:r>
      <w:r w:rsidRPr="009338A4">
        <w:t xml:space="preserve"> внутреннее законод</w:t>
      </w:r>
      <w:r w:rsidRPr="009338A4">
        <w:t>а</w:t>
      </w:r>
      <w:r w:rsidRPr="009338A4">
        <w:t>тельство.</w:t>
      </w:r>
    </w:p>
    <w:p w:rsidR="004C2AFF" w:rsidRPr="009338A4" w:rsidRDefault="004C2AFF" w:rsidP="004C2AFF">
      <w:pPr>
        <w:pStyle w:val="SingleTxtGR"/>
      </w:pPr>
      <w:r w:rsidRPr="009338A4">
        <w:t>27.</w:t>
      </w:r>
      <w:r w:rsidRPr="009338A4">
        <w:tab/>
        <w:t>Коморское государство подписало несколько международных договоров (Организаци</w:t>
      </w:r>
      <w:r>
        <w:t>и</w:t>
      </w:r>
      <w:r w:rsidRPr="009338A4">
        <w:t xml:space="preserve"> Объединенных Наций и </w:t>
      </w:r>
      <w:r>
        <w:t>М</w:t>
      </w:r>
      <w:r w:rsidRPr="009338A4">
        <w:t>ОФ), а также договоров между афр</w:t>
      </w:r>
      <w:r w:rsidRPr="009338A4">
        <w:t>и</w:t>
      </w:r>
      <w:r w:rsidRPr="009338A4">
        <w:t>канскими странами по вопросам прав человека, женщины и ребенка.</w:t>
      </w:r>
    </w:p>
    <w:p w:rsidR="004C2AFF" w:rsidRPr="009338A4" w:rsidRDefault="004C2AFF" w:rsidP="00CE6E4F">
      <w:pPr>
        <w:pStyle w:val="HChGR"/>
      </w:pPr>
      <w:r w:rsidRPr="008A08D1">
        <w:tab/>
      </w:r>
      <w:r w:rsidR="00CE6E4F">
        <w:tab/>
      </w:r>
      <w:r w:rsidRPr="009338A4">
        <w:t xml:space="preserve">Глава </w:t>
      </w:r>
      <w:r w:rsidRPr="009338A4">
        <w:rPr>
          <w:lang w:val="en-US"/>
        </w:rPr>
        <w:t>II</w:t>
      </w:r>
      <w:r w:rsidR="00CE6E4F">
        <w:br/>
      </w:r>
      <w:r w:rsidRPr="009338A4">
        <w:t>Политические права</w:t>
      </w:r>
    </w:p>
    <w:p w:rsidR="004C2AFF" w:rsidRPr="009338A4" w:rsidRDefault="004C2AFF" w:rsidP="004C2AFF">
      <w:pPr>
        <w:pStyle w:val="SingleTxtGR"/>
      </w:pPr>
      <w:r w:rsidRPr="009338A4">
        <w:t>28.</w:t>
      </w:r>
      <w:r w:rsidRPr="009338A4">
        <w:tab/>
        <w:t>Что касается политических прав, то женщины имеют право на то, чтобы не подвергаться дискр</w:t>
      </w:r>
      <w:r w:rsidRPr="009338A4">
        <w:t>и</w:t>
      </w:r>
      <w:r w:rsidRPr="009338A4">
        <w:t>минации</w:t>
      </w:r>
      <w:r>
        <w:t>,</w:t>
      </w:r>
      <w:r w:rsidRPr="009338A4">
        <w:t xml:space="preserve"> и право активно участвовать в политической и общественной жизни. Эти права закреплены в статьях 1, 2, 3, 7 и 8 Конвенции.</w:t>
      </w:r>
    </w:p>
    <w:p w:rsidR="004C2AFF" w:rsidRPr="009338A4" w:rsidRDefault="004C2AFF" w:rsidP="00CE6E4F">
      <w:pPr>
        <w:pStyle w:val="H1GR"/>
      </w:pPr>
      <w:r w:rsidRPr="004C2AFF">
        <w:tab/>
      </w:r>
      <w:r w:rsidRPr="009338A4">
        <w:rPr>
          <w:lang w:val="en-US"/>
        </w:rPr>
        <w:t>II</w:t>
      </w:r>
      <w:r w:rsidRPr="009338A4">
        <w:t>.1</w:t>
      </w:r>
      <w:r w:rsidRPr="009338A4">
        <w:tab/>
        <w:t>Достигнутый прогресс</w:t>
      </w:r>
    </w:p>
    <w:p w:rsidR="004C2AFF" w:rsidRPr="009338A4" w:rsidRDefault="004C2AFF" w:rsidP="004C2AFF">
      <w:pPr>
        <w:pStyle w:val="H23GR"/>
      </w:pPr>
      <w:r w:rsidRPr="004C2AFF">
        <w:tab/>
      </w:r>
      <w:r w:rsidRPr="004C2AFF">
        <w:tab/>
      </w:r>
      <w:r w:rsidRPr="009338A4">
        <w:t>Статья 1</w:t>
      </w:r>
      <w:r w:rsidR="00CE6E4F">
        <w:br/>
        <w:t>О</w:t>
      </w:r>
      <w:r w:rsidRPr="009338A4">
        <w:t>пределение дискриминации в отношении женщин</w:t>
      </w:r>
    </w:p>
    <w:p w:rsidR="004C2AFF" w:rsidRPr="009338A4" w:rsidRDefault="004C2AFF" w:rsidP="004C2AFF">
      <w:pPr>
        <w:pStyle w:val="SingleTxtGR"/>
      </w:pPr>
      <w:r w:rsidRPr="009338A4">
        <w:t>29.</w:t>
      </w:r>
      <w:r w:rsidRPr="009338A4">
        <w:tab/>
        <w:t xml:space="preserve">Конституция Союза Коморских </w:t>
      </w:r>
      <w:r w:rsidR="009B2023">
        <w:t>О</w:t>
      </w:r>
      <w:r w:rsidRPr="009338A4">
        <w:t>стровов запрещает любую дискримин</w:t>
      </w:r>
      <w:r w:rsidRPr="009338A4">
        <w:t>а</w:t>
      </w:r>
      <w:r w:rsidRPr="009338A4">
        <w:t>цию по признаку пола. В ее преамбуле торжественно провозгла</w:t>
      </w:r>
      <w:r>
        <w:t>шается принцип равенства мужчин и женщин</w:t>
      </w:r>
      <w:r w:rsidRPr="009338A4">
        <w:t xml:space="preserve"> и запрещается любая дискриминация по призн</w:t>
      </w:r>
      <w:r w:rsidRPr="009338A4">
        <w:t>а</w:t>
      </w:r>
      <w:r w:rsidRPr="009338A4">
        <w:t>ку пола. С этой целью провозглашается, в частности, "равенств</w:t>
      </w:r>
      <w:r>
        <w:t>о</w:t>
      </w:r>
      <w:r w:rsidRPr="009338A4">
        <w:t xml:space="preserve"> всех </w:t>
      </w:r>
      <w:r>
        <w:t>граждан в</w:t>
      </w:r>
      <w:r w:rsidRPr="009338A4">
        <w:t xml:space="preserve"> прав</w:t>
      </w:r>
      <w:r>
        <w:t>ах</w:t>
      </w:r>
      <w:r w:rsidRPr="009338A4">
        <w:t xml:space="preserve"> и обязанност</w:t>
      </w:r>
      <w:r>
        <w:t>ях независимо от</w:t>
      </w:r>
      <w:r w:rsidRPr="009338A4">
        <w:t xml:space="preserve"> по</w:t>
      </w:r>
      <w:r>
        <w:t>ла</w:t>
      </w:r>
      <w:r w:rsidRPr="009338A4">
        <w:t xml:space="preserve">, происхождения, расы, религии или вероисповедания и равенство всех перед </w:t>
      </w:r>
      <w:r>
        <w:t>законом</w:t>
      </w:r>
      <w:r w:rsidRPr="009338A4">
        <w:t xml:space="preserve">, а также право </w:t>
      </w:r>
      <w:r>
        <w:t>каждого по</w:t>
      </w:r>
      <w:r>
        <w:t>д</w:t>
      </w:r>
      <w:r>
        <w:t>судного</w:t>
      </w:r>
      <w:r w:rsidRPr="009338A4">
        <w:t xml:space="preserve"> на защ</w:t>
      </w:r>
      <w:r w:rsidRPr="009338A4">
        <w:t>и</w:t>
      </w:r>
      <w:r w:rsidRPr="009338A4">
        <w:t>ту".</w:t>
      </w:r>
    </w:p>
    <w:p w:rsidR="004C2AFF" w:rsidRPr="009338A4" w:rsidRDefault="004C2AFF" w:rsidP="00CE6E4F">
      <w:pPr>
        <w:pStyle w:val="H1GR"/>
      </w:pPr>
      <w:r w:rsidRPr="003219FF">
        <w:tab/>
      </w:r>
      <w:r w:rsidRPr="00CE6E4F">
        <w:t>II</w:t>
      </w:r>
      <w:r w:rsidRPr="009338A4">
        <w:t>.2</w:t>
      </w:r>
      <w:r w:rsidRPr="009338A4">
        <w:tab/>
        <w:t xml:space="preserve">Уважение принципа недискриминации женщин посредством осуществления других международных договоров о правах женщин, ратифицированных Коморскими </w:t>
      </w:r>
      <w:r w:rsidR="009B2023">
        <w:t>О</w:t>
      </w:r>
      <w:r w:rsidRPr="009338A4">
        <w:t>стровами</w:t>
      </w:r>
    </w:p>
    <w:p w:rsidR="004C2AFF" w:rsidRPr="009338A4" w:rsidRDefault="004C2AFF" w:rsidP="004C2AFF">
      <w:pPr>
        <w:pStyle w:val="SingleTxtGR"/>
      </w:pPr>
      <w:r w:rsidRPr="009338A4">
        <w:t>30.</w:t>
      </w:r>
      <w:r w:rsidRPr="009338A4">
        <w:tab/>
        <w:t>Помимо ратификации КЛДЖ</w:t>
      </w:r>
      <w:r>
        <w:t>,</w:t>
      </w:r>
      <w:r w:rsidRPr="009338A4">
        <w:t xml:space="preserve"> Коморские </w:t>
      </w:r>
      <w:r w:rsidR="009B2023">
        <w:t>О</w:t>
      </w:r>
      <w:r w:rsidRPr="009338A4">
        <w:t>строва присоединились к ряду договоров, направленных на недискриминацию женщин и обеспечение раве</w:t>
      </w:r>
      <w:r w:rsidRPr="009338A4">
        <w:t>н</w:t>
      </w:r>
      <w:r w:rsidRPr="009338A4">
        <w:t>ства мужчин и женщин, в частности:</w:t>
      </w:r>
    </w:p>
    <w:p w:rsidR="004C2AFF" w:rsidRPr="009338A4" w:rsidRDefault="004C2AFF" w:rsidP="004C2AFF">
      <w:pPr>
        <w:pStyle w:val="Bullet1GR"/>
        <w:numPr>
          <w:ilvl w:val="0"/>
          <w:numId w:val="1"/>
        </w:numPr>
      </w:pPr>
      <w:r w:rsidRPr="009338A4">
        <w:t>Международн</w:t>
      </w:r>
      <w:r>
        <w:t>ому</w:t>
      </w:r>
      <w:r w:rsidRPr="009338A4">
        <w:t xml:space="preserve"> пакт</w:t>
      </w:r>
      <w:r>
        <w:t>у</w:t>
      </w:r>
      <w:r w:rsidRPr="009338A4">
        <w:t xml:space="preserve"> об экономических, социальных и культурных правах;</w:t>
      </w:r>
    </w:p>
    <w:p w:rsidR="004C2AFF" w:rsidRPr="009338A4" w:rsidRDefault="004C2AFF" w:rsidP="004C2AFF">
      <w:pPr>
        <w:pStyle w:val="Bullet1GR"/>
        <w:numPr>
          <w:ilvl w:val="0"/>
          <w:numId w:val="1"/>
        </w:numPr>
      </w:pPr>
      <w:r w:rsidRPr="009338A4">
        <w:t>Африканск</w:t>
      </w:r>
      <w:r>
        <w:t>ой</w:t>
      </w:r>
      <w:r w:rsidRPr="009338A4">
        <w:t xml:space="preserve"> харти</w:t>
      </w:r>
      <w:r>
        <w:t>и</w:t>
      </w:r>
      <w:r w:rsidRPr="009338A4">
        <w:t xml:space="preserve"> прав человека и народов;</w:t>
      </w:r>
    </w:p>
    <w:p w:rsidR="004C2AFF" w:rsidRPr="009338A4" w:rsidRDefault="004C2AFF" w:rsidP="004C2AFF">
      <w:pPr>
        <w:pStyle w:val="Bullet1GR"/>
        <w:numPr>
          <w:ilvl w:val="0"/>
          <w:numId w:val="1"/>
        </w:numPr>
      </w:pPr>
      <w:r w:rsidRPr="009338A4">
        <w:t>Протокол</w:t>
      </w:r>
      <w:r>
        <w:t>у</w:t>
      </w:r>
      <w:r w:rsidRPr="009338A4">
        <w:t xml:space="preserve"> к Африканской хартии прав человека и народов, касающ</w:t>
      </w:r>
      <w:r>
        <w:t>ему</w:t>
      </w:r>
      <w:r w:rsidRPr="009338A4">
        <w:t>ся прав женщин в А</w:t>
      </w:r>
      <w:r w:rsidRPr="009338A4">
        <w:t>ф</w:t>
      </w:r>
      <w:r w:rsidRPr="009338A4">
        <w:t>рике;</w:t>
      </w:r>
    </w:p>
    <w:p w:rsidR="004C2AFF" w:rsidRPr="009338A4" w:rsidRDefault="004C2AFF" w:rsidP="004C2AFF">
      <w:pPr>
        <w:pStyle w:val="Bullet1GR"/>
        <w:numPr>
          <w:ilvl w:val="0"/>
          <w:numId w:val="1"/>
        </w:numPr>
      </w:pPr>
      <w:r w:rsidRPr="009338A4">
        <w:t>Африканск</w:t>
      </w:r>
      <w:r>
        <w:t>ой</w:t>
      </w:r>
      <w:r w:rsidRPr="009338A4">
        <w:t xml:space="preserve"> харти</w:t>
      </w:r>
      <w:r>
        <w:t>и</w:t>
      </w:r>
      <w:r w:rsidRPr="009338A4">
        <w:t xml:space="preserve"> прав и </w:t>
      </w:r>
      <w:r>
        <w:t xml:space="preserve">основ </w:t>
      </w:r>
      <w:r w:rsidRPr="009338A4">
        <w:t>благо</w:t>
      </w:r>
      <w:r>
        <w:t>состояния</w:t>
      </w:r>
      <w:r w:rsidRPr="009338A4">
        <w:t xml:space="preserve"> ребенка;</w:t>
      </w:r>
    </w:p>
    <w:p w:rsidR="004C2AFF" w:rsidRPr="009338A4" w:rsidRDefault="004C2AFF" w:rsidP="004C2AFF">
      <w:pPr>
        <w:pStyle w:val="Bullet1GR"/>
        <w:numPr>
          <w:ilvl w:val="0"/>
          <w:numId w:val="1"/>
        </w:numPr>
      </w:pPr>
      <w:r w:rsidRPr="009338A4">
        <w:t>Конвенци</w:t>
      </w:r>
      <w:r>
        <w:t>и</w:t>
      </w:r>
      <w:r w:rsidRPr="009338A4">
        <w:t xml:space="preserve"> МОТ № 138 о минимальном возрасте </w:t>
      </w:r>
      <w:r>
        <w:t>для приема</w:t>
      </w:r>
      <w:r w:rsidRPr="009338A4">
        <w:t xml:space="preserve"> на работу;</w:t>
      </w:r>
    </w:p>
    <w:p w:rsidR="004C2AFF" w:rsidRPr="009338A4" w:rsidRDefault="004C2AFF" w:rsidP="004C2AFF">
      <w:pPr>
        <w:pStyle w:val="Bullet1GR"/>
        <w:numPr>
          <w:ilvl w:val="0"/>
          <w:numId w:val="1"/>
        </w:numPr>
      </w:pPr>
      <w:r w:rsidRPr="009338A4">
        <w:t>Конвенци</w:t>
      </w:r>
      <w:r>
        <w:t>и</w:t>
      </w:r>
      <w:r w:rsidRPr="009338A4">
        <w:t xml:space="preserve"> МОТ № 182 о наихудших формах детского труда.</w:t>
      </w:r>
    </w:p>
    <w:p w:rsidR="004C2AFF" w:rsidRPr="009338A4" w:rsidRDefault="004C2AFF" w:rsidP="004C2AFF">
      <w:pPr>
        <w:pStyle w:val="SingleTxtGR"/>
      </w:pPr>
      <w:r w:rsidRPr="009338A4">
        <w:t>31.</w:t>
      </w:r>
      <w:r w:rsidRPr="009338A4">
        <w:tab/>
        <w:t>Кроме того, применения и уважения этих различных договоров добивае</w:t>
      </w:r>
      <w:r w:rsidRPr="009338A4">
        <w:t>т</w:t>
      </w:r>
      <w:r w:rsidRPr="009338A4">
        <w:t>ся целый ряд министерств, служб, структур, организаций, государственных и частных учреждений, НПО и ассоциаций по поощрению прав человека.</w:t>
      </w:r>
    </w:p>
    <w:p w:rsidR="004C2AFF" w:rsidRPr="009338A4" w:rsidRDefault="004C2AFF" w:rsidP="004C2AFF">
      <w:pPr>
        <w:pStyle w:val="H23GR"/>
      </w:pPr>
      <w:r w:rsidRPr="004C2AFF">
        <w:tab/>
      </w:r>
      <w:r w:rsidRPr="004C2AFF">
        <w:tab/>
      </w:r>
      <w:r w:rsidRPr="009338A4">
        <w:t>Статья 2</w:t>
      </w:r>
    </w:p>
    <w:p w:rsidR="004C2AFF" w:rsidRPr="009338A4" w:rsidRDefault="004C2AFF" w:rsidP="008566F7">
      <w:pPr>
        <w:pStyle w:val="H4GR"/>
        <w:ind w:left="1134" w:right="1114" w:hanging="1134"/>
      </w:pPr>
      <w:r w:rsidRPr="004C2AFF">
        <w:tab/>
      </w:r>
      <w:r w:rsidRPr="009338A4">
        <w:rPr>
          <w:lang w:val="en-US"/>
        </w:rPr>
        <w:t>a</w:t>
      </w:r>
      <w:r w:rsidR="008566F7">
        <w:t>)</w:t>
      </w:r>
      <w:r w:rsidR="008566F7">
        <w:tab/>
      </w:r>
      <w:r w:rsidRPr="009338A4">
        <w:t>Положения Конституции, гарантирующие принцип рав</w:t>
      </w:r>
      <w:r>
        <w:t>ноправия мужчин и женщин</w:t>
      </w:r>
    </w:p>
    <w:p w:rsidR="004C2AFF" w:rsidRPr="009338A4" w:rsidRDefault="004C2AFF" w:rsidP="004C2AFF">
      <w:pPr>
        <w:pStyle w:val="SingleTxtGR"/>
      </w:pPr>
      <w:r w:rsidRPr="009338A4">
        <w:t>32.</w:t>
      </w:r>
      <w:r w:rsidRPr="009338A4">
        <w:tab/>
        <w:t xml:space="preserve">В статье 7 Конституции Союза Коморских </w:t>
      </w:r>
      <w:r w:rsidR="009B2023">
        <w:t>О</w:t>
      </w:r>
      <w:r w:rsidRPr="009338A4">
        <w:t>стровов предусматривается, что "</w:t>
      </w:r>
      <w:r>
        <w:t>жители Коморских Островов</w:t>
      </w:r>
      <w:r w:rsidRPr="009338A4">
        <w:t xml:space="preserve"> имеют одинаковые права, свободы и обяза</w:t>
      </w:r>
      <w:r w:rsidRPr="009338A4">
        <w:t>н</w:t>
      </w:r>
      <w:r w:rsidRPr="009338A4">
        <w:t>ности</w:t>
      </w:r>
      <w:r>
        <w:t xml:space="preserve"> в любой части Союза</w:t>
      </w:r>
      <w:r w:rsidRPr="009338A4">
        <w:t>". Никакой орган не может принимать мер, которые прямо или косвенно ограничивали бы свободу передвижения и поселения лиц, равно как свободное пере</w:t>
      </w:r>
      <w:r>
        <w:t>мещение</w:t>
      </w:r>
      <w:r w:rsidRPr="009338A4">
        <w:t xml:space="preserve"> имущества по всей территории Союза.</w:t>
      </w:r>
    </w:p>
    <w:p w:rsidR="004C2AFF" w:rsidRPr="008566F7" w:rsidRDefault="004C2AFF" w:rsidP="004C2AFF">
      <w:pPr>
        <w:pStyle w:val="H23GR"/>
        <w:rPr>
          <w:b w:val="0"/>
          <w:i/>
          <w:spacing w:val="3"/>
        </w:rPr>
      </w:pPr>
      <w:r w:rsidRPr="008566F7">
        <w:rPr>
          <w:b w:val="0"/>
          <w:i/>
          <w:spacing w:val="3"/>
        </w:rPr>
        <w:tab/>
        <w:t>b</w:t>
      </w:r>
      <w:r w:rsidR="008566F7">
        <w:rPr>
          <w:b w:val="0"/>
          <w:i/>
          <w:spacing w:val="3"/>
        </w:rPr>
        <w:t>)</w:t>
      </w:r>
      <w:r w:rsidR="008566F7">
        <w:rPr>
          <w:b w:val="0"/>
          <w:i/>
          <w:spacing w:val="3"/>
        </w:rPr>
        <w:tab/>
      </w:r>
      <w:r w:rsidRPr="008566F7">
        <w:rPr>
          <w:b w:val="0"/>
          <w:i/>
          <w:spacing w:val="3"/>
        </w:rPr>
        <w:t>Законодательные положения, запрещающие дискриминацию в отношении женщин</w:t>
      </w:r>
    </w:p>
    <w:p w:rsidR="004C2AFF" w:rsidRPr="009338A4" w:rsidRDefault="004C2AFF" w:rsidP="004C2AFF">
      <w:pPr>
        <w:pStyle w:val="SingleTxtGR"/>
      </w:pPr>
      <w:r w:rsidRPr="009338A4">
        <w:t>33.</w:t>
      </w:r>
      <w:r w:rsidRPr="009338A4">
        <w:tab/>
        <w:t>В целях обеспечения согласованности с Конституцией был принят ряд з</w:t>
      </w:r>
      <w:r w:rsidRPr="009338A4">
        <w:t>а</w:t>
      </w:r>
      <w:r w:rsidRPr="009338A4">
        <w:t>конов, которые содержат положения, запрещающие любую дискриминацию в отношении женщин.</w:t>
      </w:r>
    </w:p>
    <w:p w:rsidR="004C2AFF" w:rsidRPr="009338A4" w:rsidRDefault="004C2AFF" w:rsidP="004C2AFF">
      <w:pPr>
        <w:pStyle w:val="SingleTxtGR"/>
      </w:pPr>
      <w:r w:rsidRPr="009338A4">
        <w:t>34.</w:t>
      </w:r>
      <w:r w:rsidRPr="009338A4">
        <w:tab/>
        <w:t>Дискриминация в отношении женщин запрещается следующими закон</w:t>
      </w:r>
      <w:r w:rsidRPr="009338A4">
        <w:t>а</w:t>
      </w:r>
      <w:r w:rsidRPr="009338A4">
        <w:t>ми: Закон № 84-18/</w:t>
      </w:r>
      <w:r w:rsidRPr="009338A4">
        <w:rPr>
          <w:lang w:val="en-US"/>
        </w:rPr>
        <w:t>PR</w:t>
      </w:r>
      <w:r w:rsidRPr="009338A4">
        <w:t xml:space="preserve">, содержащий Трудовой кодекс, Закон </w:t>
      </w:r>
      <w:r w:rsidR="00E42D98">
        <w:t xml:space="preserve">№ </w:t>
      </w:r>
      <w:r w:rsidRPr="009338A4">
        <w:t xml:space="preserve">04-006 </w:t>
      </w:r>
      <w:r w:rsidRPr="009338A4">
        <w:rPr>
          <w:lang w:val="en-US"/>
        </w:rPr>
        <w:t>AU</w:t>
      </w:r>
      <w:r w:rsidRPr="009338A4">
        <w:t>, с</w:t>
      </w:r>
      <w:r w:rsidRPr="009338A4">
        <w:t>о</w:t>
      </w:r>
      <w:r w:rsidRPr="009338A4">
        <w:t xml:space="preserve">держащий Общий устав должностных лиц Союза Коморских </w:t>
      </w:r>
      <w:r w:rsidR="009B2023">
        <w:t>О</w:t>
      </w:r>
      <w:r w:rsidRPr="009338A4">
        <w:t xml:space="preserve">стровов, Кодекс </w:t>
      </w:r>
      <w:r>
        <w:t xml:space="preserve">законов о </w:t>
      </w:r>
      <w:r w:rsidRPr="009338A4">
        <w:t>здравоохранени</w:t>
      </w:r>
      <w:r>
        <w:t>и</w:t>
      </w:r>
      <w:r w:rsidRPr="009338A4">
        <w:t xml:space="preserve"> и Закон № 94-023/</w:t>
      </w:r>
      <w:r w:rsidRPr="009338A4">
        <w:rPr>
          <w:lang w:val="en-US"/>
        </w:rPr>
        <w:t>AF</w:t>
      </w:r>
      <w:r w:rsidRPr="009338A4">
        <w:t>, содержащий Руководящие указания по вопросам образования.</w:t>
      </w:r>
    </w:p>
    <w:p w:rsidR="004C2AFF" w:rsidRPr="009338A4" w:rsidRDefault="004C2AFF" w:rsidP="004C2AFF">
      <w:pPr>
        <w:pStyle w:val="SingleTxtGR"/>
      </w:pPr>
      <w:r w:rsidRPr="009338A4">
        <w:t>34.</w:t>
      </w:r>
      <w:r w:rsidRPr="009338A4">
        <w:tab/>
        <w:t>Семейный кодекс также содержит ряд положений, гарантирующих раве</w:t>
      </w:r>
      <w:r w:rsidRPr="009338A4">
        <w:t>н</w:t>
      </w:r>
      <w:r w:rsidRPr="009338A4">
        <w:t>ство и недискриминацию.</w:t>
      </w:r>
    </w:p>
    <w:p w:rsidR="004C2AFF" w:rsidRPr="008566F7" w:rsidRDefault="004C2AFF" w:rsidP="004C2AFF">
      <w:pPr>
        <w:pStyle w:val="H23GR"/>
        <w:rPr>
          <w:b w:val="0"/>
          <w:i/>
          <w:spacing w:val="3"/>
        </w:rPr>
      </w:pPr>
      <w:r w:rsidRPr="008566F7">
        <w:rPr>
          <w:b w:val="0"/>
          <w:i/>
          <w:spacing w:val="3"/>
        </w:rPr>
        <w:tab/>
        <w:t>c</w:t>
      </w:r>
      <w:r w:rsidR="008566F7">
        <w:rPr>
          <w:b w:val="0"/>
          <w:i/>
          <w:spacing w:val="3"/>
        </w:rPr>
        <w:t>)</w:t>
      </w:r>
      <w:r w:rsidR="008566F7">
        <w:rPr>
          <w:b w:val="0"/>
          <w:i/>
          <w:spacing w:val="3"/>
        </w:rPr>
        <w:tab/>
      </w:r>
      <w:r w:rsidRPr="008566F7">
        <w:rPr>
          <w:b w:val="0"/>
          <w:i/>
          <w:spacing w:val="3"/>
        </w:rPr>
        <w:t>Недискриминация в судебных органах</w:t>
      </w:r>
    </w:p>
    <w:p w:rsidR="004C2AFF" w:rsidRPr="009338A4" w:rsidRDefault="004C2AFF" w:rsidP="004C2AFF">
      <w:pPr>
        <w:pStyle w:val="SingleTxtGR"/>
      </w:pPr>
      <w:r w:rsidRPr="009338A4">
        <w:t>36.</w:t>
      </w:r>
      <w:r w:rsidRPr="009338A4">
        <w:tab/>
        <w:t xml:space="preserve">В коморских судебных органах мужчины и женщины имеют одинаковые права и обязанности. Так в Уголовно-процессуальном и Уголовном кодексах не проводится никаких различий между сторонами </w:t>
      </w:r>
      <w:r>
        <w:t>судебного разбирательства</w:t>
      </w:r>
      <w:r w:rsidRPr="009338A4">
        <w:t xml:space="preserve"> по признаку пола. П</w:t>
      </w:r>
      <w:r>
        <w:t>ри принятии правил</w:t>
      </w:r>
      <w:r w:rsidRPr="009338A4">
        <w:t xml:space="preserve"> судопроизводства, будь то гражданского или уголовного, </w:t>
      </w:r>
      <w:r>
        <w:t>соображения</w:t>
      </w:r>
      <w:r w:rsidRPr="009338A4">
        <w:t>, связанны</w:t>
      </w:r>
      <w:r>
        <w:t>е</w:t>
      </w:r>
      <w:r w:rsidRPr="009338A4">
        <w:t xml:space="preserve"> с полом</w:t>
      </w:r>
      <w:r>
        <w:t>, не учитываются</w:t>
      </w:r>
      <w:r w:rsidRPr="009338A4">
        <w:t>. Они прин</w:t>
      </w:r>
      <w:r w:rsidRPr="009338A4">
        <w:t>и</w:t>
      </w:r>
      <w:r w:rsidRPr="009338A4">
        <w:t>маются единообразно и применяются к мужчинам и женщинам одинак</w:t>
      </w:r>
      <w:r w:rsidRPr="009338A4">
        <w:t>о</w:t>
      </w:r>
      <w:r w:rsidRPr="009338A4">
        <w:t>во.</w:t>
      </w:r>
    </w:p>
    <w:p w:rsidR="004C2AFF" w:rsidRPr="009338A4" w:rsidRDefault="004C2AFF" w:rsidP="004C2AFF">
      <w:pPr>
        <w:pStyle w:val="SingleTxtGR"/>
      </w:pPr>
      <w:r w:rsidRPr="009338A4">
        <w:t>37.</w:t>
      </w:r>
      <w:r w:rsidRPr="009338A4">
        <w:tab/>
        <w:t>Таким образом</w:t>
      </w:r>
      <w:r>
        <w:t>, как мужчины, так и женщины</w:t>
      </w:r>
      <w:r w:rsidRPr="009338A4">
        <w:t xml:space="preserve"> могут без каких бы то ни было ограничений </w:t>
      </w:r>
      <w:r>
        <w:t>возбуждать</w:t>
      </w:r>
      <w:r w:rsidRPr="009338A4">
        <w:t xml:space="preserve"> иск</w:t>
      </w:r>
      <w:r>
        <w:t>и в судах</w:t>
      </w:r>
      <w:r w:rsidRPr="009338A4">
        <w:t>.</w:t>
      </w:r>
    </w:p>
    <w:p w:rsidR="004C2AFF" w:rsidRPr="008566F7" w:rsidRDefault="004C2AFF" w:rsidP="004C2AFF">
      <w:pPr>
        <w:pStyle w:val="H23GR"/>
        <w:rPr>
          <w:b w:val="0"/>
          <w:i/>
          <w:spacing w:val="3"/>
        </w:rPr>
      </w:pPr>
      <w:r w:rsidRPr="008566F7">
        <w:rPr>
          <w:b w:val="0"/>
          <w:i/>
          <w:spacing w:val="3"/>
        </w:rPr>
        <w:tab/>
        <w:t>d</w:t>
      </w:r>
      <w:r w:rsidR="008566F7">
        <w:rPr>
          <w:b w:val="0"/>
          <w:i/>
          <w:spacing w:val="3"/>
        </w:rPr>
        <w:t>)</w:t>
      </w:r>
      <w:r w:rsidR="008566F7">
        <w:rPr>
          <w:b w:val="0"/>
          <w:i/>
          <w:spacing w:val="3"/>
        </w:rPr>
        <w:tab/>
      </w:r>
      <w:r w:rsidRPr="008566F7">
        <w:rPr>
          <w:b w:val="0"/>
          <w:i/>
          <w:spacing w:val="3"/>
        </w:rPr>
        <w:t>Требование о том, чтобы государственные учреждения воздерживались от любых дискриминационных по отношению к женщинам актов или практики</w:t>
      </w:r>
    </w:p>
    <w:p w:rsidR="004C2AFF" w:rsidRPr="009338A4" w:rsidRDefault="004C2AFF" w:rsidP="004C2AFF">
      <w:pPr>
        <w:pStyle w:val="SingleTxtGR"/>
      </w:pPr>
      <w:r w:rsidRPr="009338A4">
        <w:t>38.</w:t>
      </w:r>
      <w:r w:rsidRPr="009338A4">
        <w:tab/>
        <w:t xml:space="preserve">Правительство Коморских </w:t>
      </w:r>
      <w:r w:rsidR="009B2023">
        <w:t>О</w:t>
      </w:r>
      <w:r w:rsidRPr="009338A4">
        <w:t>стровов в партнерстве с организациями гр</w:t>
      </w:r>
      <w:r w:rsidRPr="009338A4">
        <w:t>а</w:t>
      </w:r>
      <w:r w:rsidRPr="009338A4">
        <w:t>жданского общества и при поддержке партнеров по развитию разработало п</w:t>
      </w:r>
      <w:r w:rsidRPr="009338A4">
        <w:t>о</w:t>
      </w:r>
      <w:r w:rsidRPr="009338A4">
        <w:t>литику и механизмы, направленные на искоренение дискриминационной пра</w:t>
      </w:r>
      <w:r w:rsidRPr="009338A4">
        <w:t>к</w:t>
      </w:r>
      <w:r w:rsidRPr="009338A4">
        <w:t>тики и ликвидацию дискриминационных положений. Описание такой политики пр</w:t>
      </w:r>
      <w:r w:rsidRPr="009338A4">
        <w:t>и</w:t>
      </w:r>
      <w:r w:rsidRPr="009338A4">
        <w:t>водится ниже.</w:t>
      </w:r>
    </w:p>
    <w:p w:rsidR="004C2AFF" w:rsidRPr="004E46E6" w:rsidRDefault="004C2AFF" w:rsidP="008566F7">
      <w:pPr>
        <w:pStyle w:val="H56GR"/>
        <w:rPr>
          <w:i/>
        </w:rPr>
      </w:pPr>
      <w:r w:rsidRPr="004E46E6">
        <w:rPr>
          <w:i/>
        </w:rPr>
        <w:tab/>
      </w:r>
      <w:r w:rsidRPr="004E46E6">
        <w:rPr>
          <w:i/>
          <w:lang w:val="en-US"/>
        </w:rPr>
        <w:t>d</w:t>
      </w:r>
      <w:r w:rsidRPr="004E46E6">
        <w:rPr>
          <w:i/>
        </w:rPr>
        <w:t>.1</w:t>
      </w:r>
      <w:r w:rsidR="00D45F91" w:rsidRPr="004E46E6">
        <w:rPr>
          <w:i/>
        </w:rPr>
        <w:t>)</w:t>
      </w:r>
      <w:r w:rsidR="00D45F91" w:rsidRPr="004E46E6">
        <w:rPr>
          <w:i/>
        </w:rPr>
        <w:tab/>
      </w:r>
      <w:r w:rsidRPr="004E46E6">
        <w:rPr>
          <w:i/>
        </w:rPr>
        <w:t>Действия в поддержку борьбы с актами насилия по признаку пола</w:t>
      </w:r>
    </w:p>
    <w:p w:rsidR="004C2AFF" w:rsidRPr="009338A4" w:rsidRDefault="004C2AFF" w:rsidP="004C2AFF">
      <w:pPr>
        <w:pStyle w:val="SingleTxtGR"/>
      </w:pPr>
      <w:r w:rsidRPr="009338A4">
        <w:t>39.</w:t>
      </w:r>
      <w:r w:rsidRPr="009338A4">
        <w:tab/>
        <w:t xml:space="preserve">Ввиду тревожного роста числа актов насилия по признаку пола </w:t>
      </w:r>
      <w:r>
        <w:t>к</w:t>
      </w:r>
      <w:r w:rsidRPr="009338A4">
        <w:t>омо</w:t>
      </w:r>
      <w:r w:rsidRPr="009338A4">
        <w:t>р</w:t>
      </w:r>
      <w:r w:rsidRPr="009338A4">
        <w:t xml:space="preserve">ское правительство в партнерстве с </w:t>
      </w:r>
      <w:r>
        <w:t>ЮНФПА</w:t>
      </w:r>
      <w:r w:rsidRPr="009338A4">
        <w:t xml:space="preserve"> приступило к осуществлению программ просвещения и наращивания потенциала, необходимого для ведения борьбы с актами насилия по признаку пола. Нач</w:t>
      </w:r>
      <w:r>
        <w:t>алось создание служб по</w:t>
      </w:r>
      <w:r w:rsidR="00085F8A">
        <w:t xml:space="preserve"> </w:t>
      </w:r>
      <w:r>
        <w:t>при</w:t>
      </w:r>
      <w:r>
        <w:t>е</w:t>
      </w:r>
      <w:r>
        <w:t>му жалоб и консультированию</w:t>
      </w:r>
      <w:r w:rsidRPr="009338A4">
        <w:t>, а также служ</w:t>
      </w:r>
      <w:r>
        <w:t>б по</w:t>
      </w:r>
      <w:r w:rsidRPr="009338A4">
        <w:t xml:space="preserve"> оказани</w:t>
      </w:r>
      <w:r>
        <w:t>ю</w:t>
      </w:r>
      <w:r w:rsidRPr="009338A4">
        <w:t xml:space="preserve"> помощи женщинам, ставшим жертвами актов насилия по признаку пола.</w:t>
      </w:r>
    </w:p>
    <w:p w:rsidR="004C2AFF" w:rsidRPr="004E46E6" w:rsidRDefault="004C2AFF" w:rsidP="00D45F91">
      <w:pPr>
        <w:pStyle w:val="H56GR"/>
        <w:rPr>
          <w:i/>
        </w:rPr>
      </w:pPr>
      <w:r w:rsidRPr="004E46E6">
        <w:rPr>
          <w:i/>
        </w:rPr>
        <w:tab/>
        <w:t>d.2</w:t>
      </w:r>
      <w:r w:rsidR="00D45F91" w:rsidRPr="004E46E6">
        <w:rPr>
          <w:i/>
        </w:rPr>
        <w:t>)</w:t>
      </w:r>
      <w:r w:rsidR="00D45F91" w:rsidRPr="004E46E6">
        <w:rPr>
          <w:i/>
        </w:rPr>
        <w:tab/>
      </w:r>
      <w:r w:rsidRPr="004E46E6">
        <w:rPr>
          <w:i/>
        </w:rPr>
        <w:t>Службы по приему жалоб и консультированию, а также по защите детей, ставших жертвами насилия</w:t>
      </w:r>
    </w:p>
    <w:p w:rsidR="004C2AFF" w:rsidRPr="009338A4" w:rsidRDefault="004C2AFF" w:rsidP="004C2AFF">
      <w:pPr>
        <w:pStyle w:val="SingleTxtGR"/>
      </w:pPr>
      <w:r w:rsidRPr="009338A4">
        <w:t>40.</w:t>
      </w:r>
      <w:r w:rsidRPr="009338A4">
        <w:tab/>
        <w:t>Власти в партнерстве с Детским фондом Организации Объединенных Наций (ЮНИСЕФ) и гражданским обществом создали в 2004 году</w:t>
      </w:r>
      <w:r w:rsidRPr="009B26F9">
        <w:t xml:space="preserve"> </w:t>
      </w:r>
      <w:r w:rsidRPr="009338A4">
        <w:t xml:space="preserve">на Анжуане, Гранд-Коморе и Мохели службы </w:t>
      </w:r>
      <w:r>
        <w:t xml:space="preserve">по приему жалоб и </w:t>
      </w:r>
      <w:r w:rsidRPr="009338A4">
        <w:t>кон</w:t>
      </w:r>
      <w:r>
        <w:t>сультированию,</w:t>
      </w:r>
      <w:r w:rsidRPr="009338A4">
        <w:t xml:space="preserve"> </w:t>
      </w:r>
      <w:r>
        <w:t>а также по обеспечению</w:t>
      </w:r>
      <w:r w:rsidRPr="009338A4">
        <w:t xml:space="preserve"> заботы о детях, ставших жертвами злоупотреблений или же</w:t>
      </w:r>
      <w:r w:rsidRPr="009338A4">
        <w:t>с</w:t>
      </w:r>
      <w:r w:rsidRPr="009338A4">
        <w:t xml:space="preserve">токого обращения. Эти службы преследуют цель содействия </w:t>
      </w:r>
      <w:r>
        <w:t xml:space="preserve">− </w:t>
      </w:r>
      <w:r w:rsidRPr="009338A4">
        <w:t>путем просвещ</w:t>
      </w:r>
      <w:r w:rsidRPr="009338A4">
        <w:t>е</w:t>
      </w:r>
      <w:r w:rsidRPr="009338A4">
        <w:t xml:space="preserve">ния, образования, </w:t>
      </w:r>
      <w:r>
        <w:t>защитных выступлений</w:t>
      </w:r>
      <w:r w:rsidRPr="009338A4">
        <w:t xml:space="preserve"> и осуществления дейс</w:t>
      </w:r>
      <w:r w:rsidRPr="009338A4">
        <w:t>т</w:t>
      </w:r>
      <w:r w:rsidRPr="009338A4">
        <w:t xml:space="preserve">вий по защите прав ребенка </w:t>
      </w:r>
      <w:r>
        <w:t xml:space="preserve">− </w:t>
      </w:r>
      <w:r w:rsidRPr="009338A4">
        <w:t>созданию благоприятных условий для более эффективной защ</w:t>
      </w:r>
      <w:r w:rsidRPr="009338A4">
        <w:t>и</w:t>
      </w:r>
      <w:r w:rsidRPr="009338A4">
        <w:t>ты прав человека, в частности прав ребенка, подводя население к осознанию того, что существуют различные формы злоупотреблений и жестокого обращ</w:t>
      </w:r>
      <w:r w:rsidRPr="009338A4">
        <w:t>е</w:t>
      </w:r>
      <w:r w:rsidRPr="009338A4">
        <w:t>ния с детьми, и их осуждению в целях оказания помощи детям</w:t>
      </w:r>
      <w:r>
        <w:t>,</w:t>
      </w:r>
      <w:r w:rsidRPr="009338A4">
        <w:t xml:space="preserve"> с одной стор</w:t>
      </w:r>
      <w:r w:rsidRPr="009338A4">
        <w:t>о</w:t>
      </w:r>
      <w:r w:rsidRPr="009338A4">
        <w:t>ны, и содействия закреплению этих прав в национальном законодательстве и правовой практике</w:t>
      </w:r>
      <w:r>
        <w:t xml:space="preserve"> −</w:t>
      </w:r>
      <w:r w:rsidRPr="009338A4">
        <w:t xml:space="preserve"> с другой. Эти службы способствовали лучшему поним</w:t>
      </w:r>
      <w:r w:rsidRPr="009338A4">
        <w:t>а</w:t>
      </w:r>
      <w:r w:rsidRPr="009338A4">
        <w:t>нию населением масштабов и серьезности, имеющих место в стране актов а</w:t>
      </w:r>
      <w:r w:rsidRPr="009338A4">
        <w:t>г</w:t>
      </w:r>
      <w:r w:rsidRPr="009338A4">
        <w:t>рессии на сексуальной почве, обеспеч</w:t>
      </w:r>
      <w:r>
        <w:t>ению</w:t>
      </w:r>
      <w:r w:rsidRPr="009338A4">
        <w:t xml:space="preserve"> уход</w:t>
      </w:r>
      <w:r>
        <w:t>а</w:t>
      </w:r>
      <w:r w:rsidRPr="009338A4">
        <w:t xml:space="preserve"> за детьми, ставшими жертв</w:t>
      </w:r>
      <w:r w:rsidRPr="009338A4">
        <w:t>а</w:t>
      </w:r>
      <w:r w:rsidRPr="009338A4">
        <w:t>ми насилия</w:t>
      </w:r>
      <w:r>
        <w:t>,</w:t>
      </w:r>
      <w:r w:rsidRPr="009338A4">
        <w:t xml:space="preserve"> и возбу</w:t>
      </w:r>
      <w:r>
        <w:t>ждению</w:t>
      </w:r>
      <w:r w:rsidRPr="009338A4">
        <w:t xml:space="preserve"> судебно</w:t>
      </w:r>
      <w:r>
        <w:t>го</w:t>
      </w:r>
      <w:r w:rsidRPr="009338A4">
        <w:t xml:space="preserve"> преследова</w:t>
      </w:r>
      <w:r>
        <w:t>ния</w:t>
      </w:r>
      <w:r w:rsidRPr="009338A4">
        <w:t xml:space="preserve"> лиц, совершивших такие правонарушения.</w:t>
      </w:r>
    </w:p>
    <w:p w:rsidR="004C2AFF" w:rsidRPr="00D45F91" w:rsidRDefault="004C2AFF" w:rsidP="00D45F91">
      <w:pPr>
        <w:pStyle w:val="H23GR"/>
        <w:rPr>
          <w:b w:val="0"/>
          <w:i/>
          <w:spacing w:val="3"/>
        </w:rPr>
      </w:pPr>
      <w:r w:rsidRPr="00D45F91">
        <w:rPr>
          <w:b w:val="0"/>
          <w:i/>
          <w:spacing w:val="3"/>
        </w:rPr>
        <w:tab/>
        <w:t>e)</w:t>
      </w:r>
      <w:r w:rsidRPr="00D45F91">
        <w:rPr>
          <w:b w:val="0"/>
          <w:i/>
          <w:spacing w:val="3"/>
        </w:rPr>
        <w:tab/>
        <w:t>Соответствующие меры по ликвидации дискриминации в отношении женщин со стороны каких-либо лиц, организаций или предпр</w:t>
      </w:r>
      <w:r w:rsidRPr="00D45F91">
        <w:rPr>
          <w:b w:val="0"/>
          <w:i/>
          <w:spacing w:val="3"/>
        </w:rPr>
        <w:t>и</w:t>
      </w:r>
      <w:r w:rsidRPr="00D45F91">
        <w:rPr>
          <w:b w:val="0"/>
          <w:i/>
          <w:spacing w:val="3"/>
        </w:rPr>
        <w:t>ятий</w:t>
      </w:r>
    </w:p>
    <w:p w:rsidR="004C2AFF" w:rsidRDefault="004C2AFF" w:rsidP="004C2AFF">
      <w:pPr>
        <w:pStyle w:val="SingleTxtGR"/>
      </w:pPr>
      <w:r>
        <w:t>41.</w:t>
      </w:r>
      <w:r>
        <w:tab/>
        <w:t>Трудовой кодекс содержит положения, запрещающие любым лицам, о</w:t>
      </w:r>
      <w:r>
        <w:t>р</w:t>
      </w:r>
      <w:r>
        <w:t>ганизаци</w:t>
      </w:r>
      <w:r>
        <w:t>я</w:t>
      </w:r>
      <w:r>
        <w:t>м или каким-либо предприятиям увольнять работников со ссылкой на беременность или семейное положение.</w:t>
      </w:r>
    </w:p>
    <w:p w:rsidR="004C2AFF" w:rsidRPr="00D45F91" w:rsidRDefault="004C2AFF" w:rsidP="00D45F91">
      <w:pPr>
        <w:pStyle w:val="H23GR"/>
        <w:rPr>
          <w:b w:val="0"/>
          <w:i/>
          <w:spacing w:val="3"/>
        </w:rPr>
      </w:pPr>
      <w:r w:rsidRPr="00D45F91">
        <w:rPr>
          <w:b w:val="0"/>
          <w:i/>
          <w:spacing w:val="3"/>
        </w:rPr>
        <w:tab/>
        <w:t>f)</w:t>
      </w:r>
      <w:r w:rsidRPr="00D45F91">
        <w:rPr>
          <w:b w:val="0"/>
          <w:i/>
          <w:spacing w:val="3"/>
        </w:rPr>
        <w:tab/>
        <w:t>Меры, принятые с целью изменения или отмены действующих законов, постановлений, обычаев или практики, представляющих собой дискриминацию в отношении же</w:t>
      </w:r>
      <w:r w:rsidRPr="00D45F91">
        <w:rPr>
          <w:b w:val="0"/>
          <w:i/>
          <w:spacing w:val="3"/>
        </w:rPr>
        <w:t>н</w:t>
      </w:r>
      <w:r w:rsidRPr="00D45F91">
        <w:rPr>
          <w:b w:val="0"/>
          <w:i/>
          <w:spacing w:val="3"/>
        </w:rPr>
        <w:t>щин</w:t>
      </w:r>
    </w:p>
    <w:p w:rsidR="004C2AFF" w:rsidRDefault="004C2AFF" w:rsidP="004C2AFF">
      <w:pPr>
        <w:pStyle w:val="SingleTxtGR"/>
      </w:pPr>
      <w:r>
        <w:t>42.</w:t>
      </w:r>
      <w:r>
        <w:tab/>
        <w:t>Семейный кодекс, принятый в июне 2005 года, был направлен на измен</w:t>
      </w:r>
      <w:r>
        <w:t>е</w:t>
      </w:r>
      <w:r>
        <w:t>ние и ликвидацию определенных видов практики, представляющих собой ди</w:t>
      </w:r>
      <w:r>
        <w:t>с</w:t>
      </w:r>
      <w:r>
        <w:t>криминацию в отношении женщин. В этом отношении кодекс запрещает, в ч</w:t>
      </w:r>
      <w:r>
        <w:t>а</w:t>
      </w:r>
      <w:r>
        <w:t>стности, браки по принуждению или договору и гарантирует свободу выбора партнера.</w:t>
      </w:r>
    </w:p>
    <w:p w:rsidR="004C2AFF" w:rsidRPr="00D45F91" w:rsidRDefault="004C2AFF" w:rsidP="00D45F91">
      <w:pPr>
        <w:pStyle w:val="H23GR"/>
        <w:rPr>
          <w:b w:val="0"/>
          <w:i/>
          <w:spacing w:val="3"/>
        </w:rPr>
      </w:pPr>
      <w:r w:rsidRPr="00D45F91">
        <w:rPr>
          <w:b w:val="0"/>
          <w:i/>
          <w:spacing w:val="3"/>
        </w:rPr>
        <w:tab/>
        <w:t>g)</w:t>
      </w:r>
      <w:r w:rsidRPr="00D45F91">
        <w:rPr>
          <w:b w:val="0"/>
          <w:i/>
          <w:spacing w:val="3"/>
        </w:rPr>
        <w:tab/>
        <w:t>Меры, принятые с целью отмены всех положений уголовного законодательства, представляющих собой дискриминацию в отношении женщин</w:t>
      </w:r>
    </w:p>
    <w:p w:rsidR="004C2AFF" w:rsidRDefault="004C2AFF" w:rsidP="004C2AFF">
      <w:pPr>
        <w:pStyle w:val="SingleTxtGR"/>
      </w:pPr>
      <w:r>
        <w:t>43.</w:t>
      </w:r>
      <w:r>
        <w:tab/>
        <w:t>Уголовные законы в рамках позитивного права Коморских Островов не содержат дискриминирующих женщин положений. Уголовно-процессуальный кодекс и Гражда</w:t>
      </w:r>
      <w:r>
        <w:t>н</w:t>
      </w:r>
      <w:r>
        <w:t>ско-процессуальный кодекс гарантируют равноправие мужчин и женщин.</w:t>
      </w:r>
    </w:p>
    <w:p w:rsidR="004C2AFF" w:rsidRPr="005A5896" w:rsidRDefault="004C2AFF" w:rsidP="004C2AFF">
      <w:pPr>
        <w:pStyle w:val="H23GR"/>
      </w:pPr>
      <w:r>
        <w:tab/>
      </w:r>
      <w:r>
        <w:tab/>
      </w:r>
      <w:r w:rsidRPr="005A5896">
        <w:t>Статья 3</w:t>
      </w:r>
      <w:r w:rsidRPr="002F557D">
        <w:br/>
      </w:r>
      <w:r w:rsidRPr="005A5896">
        <w:t>Политические, социальные и экономические меры, призванные гарантировать всест</w:t>
      </w:r>
      <w:r w:rsidRPr="005A5896">
        <w:t>о</w:t>
      </w:r>
      <w:r w:rsidRPr="005A5896">
        <w:t>роннее развитие и прогресс женщин</w:t>
      </w:r>
    </w:p>
    <w:p w:rsidR="004C2AFF" w:rsidRDefault="004C2AFF" w:rsidP="004C2AFF">
      <w:pPr>
        <w:pStyle w:val="SingleTxtGR"/>
      </w:pPr>
      <w:r>
        <w:t>44.</w:t>
      </w:r>
      <w:r>
        <w:tab/>
        <w:t>Коморское правительство создало учреждения, сотрудничающие с орг</w:t>
      </w:r>
      <w:r>
        <w:t>а</w:t>
      </w:r>
      <w:r>
        <w:t xml:space="preserve">низациями гражданского общества. Таким </w:t>
      </w:r>
      <w:r w:rsidR="00085F8A">
        <w:t>образом,</w:t>
      </w:r>
      <w:r>
        <w:t xml:space="preserve"> осуществляются различные стратегии и пр</w:t>
      </w:r>
      <w:r>
        <w:t>о</w:t>
      </w:r>
      <w:r>
        <w:t>граммы.</w:t>
      </w:r>
    </w:p>
    <w:p w:rsidR="004C2AFF" w:rsidRPr="004E2EBF" w:rsidRDefault="004C2AFF" w:rsidP="00D45F91">
      <w:pPr>
        <w:pStyle w:val="H23GR"/>
        <w:rPr>
          <w:b w:val="0"/>
          <w:i/>
          <w:spacing w:val="3"/>
        </w:rPr>
      </w:pPr>
      <w:r w:rsidRPr="004E2EBF">
        <w:rPr>
          <w:b w:val="0"/>
          <w:i/>
          <w:spacing w:val="3"/>
        </w:rPr>
        <w:tab/>
        <w:t>3.1</w:t>
      </w:r>
      <w:r w:rsidRPr="004E2EBF">
        <w:rPr>
          <w:b w:val="0"/>
          <w:i/>
          <w:spacing w:val="3"/>
        </w:rPr>
        <w:tab/>
        <w:t>Государственные и негосударственные учреждения и структуры</w:t>
      </w:r>
    </w:p>
    <w:p w:rsidR="004C2AFF" w:rsidRPr="004E2EBF" w:rsidRDefault="004C2AFF" w:rsidP="004C2AFF">
      <w:pPr>
        <w:pStyle w:val="H56GR"/>
        <w:rPr>
          <w:i/>
        </w:rPr>
      </w:pPr>
      <w:r w:rsidRPr="004E2EBF">
        <w:rPr>
          <w:i/>
        </w:rPr>
        <w:tab/>
        <w:t>3.1.1</w:t>
      </w:r>
      <w:r w:rsidRPr="004E2EBF">
        <w:rPr>
          <w:i/>
        </w:rPr>
        <w:tab/>
        <w:t>Государственные учреждения и структуры</w:t>
      </w:r>
    </w:p>
    <w:p w:rsidR="004C2AFF" w:rsidRDefault="004C2AFF" w:rsidP="004C2AFF">
      <w:pPr>
        <w:pStyle w:val="SingleTxtGR"/>
      </w:pPr>
      <w:r>
        <w:t>45.</w:t>
      </w:r>
      <w:r>
        <w:tab/>
        <w:t>"Женская" проблематика стала учитываться в работе государственных структур Коморских Островов приблизительно 20 лет назад. В 1991 году в структуре правительства имелся Государственный секретариат по положению женщин, а затем был создан Верховный комиссариат по положению женщин и Министерство по социальным в</w:t>
      </w:r>
      <w:r>
        <w:t>о</w:t>
      </w:r>
      <w:r>
        <w:t>просам и положению женщин. В период 1999−2006 годов вопросы равенства полов рассматривались на уровне Ген</w:t>
      </w:r>
      <w:r>
        <w:t>е</w:t>
      </w:r>
      <w:r>
        <w:t>рального управления по социальным вопросам и положению женщин, созда</w:t>
      </w:r>
      <w:r>
        <w:t>н</w:t>
      </w:r>
      <w:r>
        <w:t>ного при Министерстве здравоохранения. В 2006 году было создано Наци</w:t>
      </w:r>
      <w:r>
        <w:t>о</w:t>
      </w:r>
      <w:r>
        <w:t>нальное управление по поощрению равенства полов при канцелярии в</w:t>
      </w:r>
      <w:r>
        <w:t>и</w:t>
      </w:r>
      <w:r>
        <w:t>це-президента по вопросам здравоохранения, солидарности и равноправия полов. В его задачу входила разработка национальной политики по обеспечению ра</w:t>
      </w:r>
      <w:r>
        <w:t>в</w:t>
      </w:r>
      <w:r>
        <w:t>ноправия полов за счет интеграции этого аспекта в секторальные стратегии развития, обеспечения наблюдения за деятельностью, осуществляемой на н</w:t>
      </w:r>
      <w:r>
        <w:t>а</w:t>
      </w:r>
      <w:r>
        <w:t>циональном и островном уровне, а также ее оценки и осуществления мер, н</w:t>
      </w:r>
      <w:r>
        <w:t>а</w:t>
      </w:r>
      <w:r>
        <w:t>правленных на предупреждение жестокого обращения с женщинами и детьми, а также насилия над ними, включая защиту семьи.</w:t>
      </w:r>
    </w:p>
    <w:p w:rsidR="004C2AFF" w:rsidRDefault="004C2AFF" w:rsidP="004C2AFF">
      <w:pPr>
        <w:pStyle w:val="SingleTxtGR"/>
      </w:pPr>
      <w:r>
        <w:t>46.</w:t>
      </w:r>
      <w:r>
        <w:tab/>
        <w:t>Эта историческая эволюция институциональных рамок на уровне гос</w:t>
      </w:r>
      <w:r>
        <w:t>у</w:t>
      </w:r>
      <w:r>
        <w:t>дарства св</w:t>
      </w:r>
      <w:r>
        <w:t>и</w:t>
      </w:r>
      <w:r>
        <w:t>детельствует о готовности создать правительственные структуры по гендерным вопросам. Однако с течением лет эти органы стали занимать все б</w:t>
      </w:r>
      <w:r>
        <w:t>о</w:t>
      </w:r>
      <w:r>
        <w:t>лее низкие места в структуре правительства, чем и объясняется их слабое во</w:t>
      </w:r>
      <w:r>
        <w:t>з</w:t>
      </w:r>
      <w:r>
        <w:t xml:space="preserve">действие на проработку гендерных вопросов на Коморских Островах. </w:t>
      </w:r>
    </w:p>
    <w:p w:rsidR="004C2AFF" w:rsidRDefault="004C2AFF" w:rsidP="004C2AFF">
      <w:pPr>
        <w:pStyle w:val="SingleTxtGR"/>
      </w:pPr>
      <w:r>
        <w:t>47.</w:t>
      </w:r>
      <w:r>
        <w:tab/>
        <w:t>В настоящее время гендерная проблематика относится к сфере ведения Генерального комиссариата по вопросам солидарности и поощрения равнопр</w:t>
      </w:r>
      <w:r>
        <w:t>а</w:t>
      </w:r>
      <w:r>
        <w:t>вия полов (ГКП), который является государственным органом, несущим отве</w:t>
      </w:r>
      <w:r>
        <w:t>т</w:t>
      </w:r>
      <w:r>
        <w:t>ственность за работу по этому вопросу в рамках Министерства здравоохран</w:t>
      </w:r>
      <w:r>
        <w:t>е</w:t>
      </w:r>
      <w:r>
        <w:t>ния, солидарности и равноправия полов. Перед ним стоит та же самая задача, какая стояла перед бывшим Национальным управлением по поощрению равн</w:t>
      </w:r>
      <w:r>
        <w:t>о</w:t>
      </w:r>
      <w:r>
        <w:t>правия полов. Положение, которое в настоящее время ГКП занимает в структ</w:t>
      </w:r>
      <w:r>
        <w:t>у</w:t>
      </w:r>
      <w:r>
        <w:t>ре учреждений, не позволяет ему оказывать влияние на процесс принятия пр</w:t>
      </w:r>
      <w:r>
        <w:t>а</w:t>
      </w:r>
      <w:r>
        <w:t>вительством решений по гендерным вопросам, поскольку он не участвует в р</w:t>
      </w:r>
      <w:r>
        <w:t>а</w:t>
      </w:r>
      <w:r>
        <w:t>боте Государственного совета. ГКП состоит из двух национальных управл</w:t>
      </w:r>
      <w:r>
        <w:t>е</w:t>
      </w:r>
      <w:r>
        <w:t>ний, одно их которых занимается вопросами солидарности, а другое − вопросами поощрения равноправия полов. Пока еще эта структура не работает в полную силу. На островах действуют разрозненные органы, но внутренняя организация этих органов пока еще не гармонизирована. Кроме того, ГКП испытывает н</w:t>
      </w:r>
      <w:r>
        <w:t>е</w:t>
      </w:r>
      <w:r>
        <w:t>хватку квалифицирова</w:t>
      </w:r>
      <w:r>
        <w:t>н</w:t>
      </w:r>
      <w:r>
        <w:t>ного персонала, способного выполнять возложенную на него задачу.</w:t>
      </w:r>
    </w:p>
    <w:p w:rsidR="004C2AFF" w:rsidRDefault="004C2AFF" w:rsidP="004C2AFF">
      <w:pPr>
        <w:pStyle w:val="SingleTxtGR"/>
      </w:pPr>
      <w:r>
        <w:t>48.</w:t>
      </w:r>
      <w:r>
        <w:tab/>
        <w:t>Кроме того, недавно коморское правительство создало при каждом мин</w:t>
      </w:r>
      <w:r>
        <w:t>и</w:t>
      </w:r>
      <w:r>
        <w:t>стерстве координационный центр по гендерным вопросам (КЦГВ). Задача этих КЦГВ заключается в обеспечении учета гендерной проблематики в работе с</w:t>
      </w:r>
      <w:r>
        <w:t>о</w:t>
      </w:r>
      <w:r>
        <w:t>ответствующего министерства. Такая мера должна позволить обеспечить сект</w:t>
      </w:r>
      <w:r>
        <w:t>о</w:t>
      </w:r>
      <w:r>
        <w:t>ральную интеграцию генде</w:t>
      </w:r>
      <w:r>
        <w:t>р</w:t>
      </w:r>
      <w:r>
        <w:t>ной проблематики.</w:t>
      </w:r>
    </w:p>
    <w:p w:rsidR="004C2AFF" w:rsidRPr="005C072E" w:rsidRDefault="004C2AFF" w:rsidP="004C2AFF">
      <w:pPr>
        <w:pStyle w:val="SingleTxtGR"/>
      </w:pPr>
      <w:r>
        <w:t>49.</w:t>
      </w:r>
      <w:r>
        <w:tab/>
        <w:t>В 2007 году правительство создало также при Министерстве экономики и финансов Управление по предпринимательской деятельности женщин. Несмо</w:t>
      </w:r>
      <w:r>
        <w:t>т</w:t>
      </w:r>
      <w:r>
        <w:t>ря на нехватку средств, Управление по предпринимательской деятельности женщин смогло составить список женщин и женских ассоциаций, занимающи</w:t>
      </w:r>
      <w:r>
        <w:t>х</w:t>
      </w:r>
      <w:r>
        <w:t>ся предпринимательской деятельностью на Коморских Островах, провести и</w:t>
      </w:r>
      <w:r>
        <w:t>н</w:t>
      </w:r>
      <w:r>
        <w:t>формационно-просветительские мероприятия с целью развития духа предпр</w:t>
      </w:r>
      <w:r>
        <w:t>и</w:t>
      </w:r>
      <w:r>
        <w:t>нимательства среди женщин и содействия объединению ассоциаций в сети, а также облегчения их взаимоотношений с учреждениями микрофинансирования.</w:t>
      </w:r>
    </w:p>
    <w:p w:rsidR="004C2AFF" w:rsidRPr="008619F7" w:rsidRDefault="004C2AFF" w:rsidP="004C2AFF">
      <w:pPr>
        <w:pStyle w:val="SingleTxtGR"/>
      </w:pPr>
      <w:r w:rsidRPr="008619F7">
        <w:t>50.</w:t>
      </w:r>
      <w:r w:rsidRPr="008619F7">
        <w:tab/>
        <w:t>Такое частое изменение названия государственной структуры, занима</w:t>
      </w:r>
      <w:r w:rsidRPr="008619F7">
        <w:t>ю</w:t>
      </w:r>
      <w:r w:rsidRPr="008619F7">
        <w:t>щейся гендерными вопросами, ее мест</w:t>
      </w:r>
      <w:r>
        <w:t>а</w:t>
      </w:r>
      <w:r w:rsidRPr="008619F7">
        <w:t xml:space="preserve"> в общей структуре учреждений и отв</w:t>
      </w:r>
      <w:r w:rsidRPr="008619F7">
        <w:t>е</w:t>
      </w:r>
      <w:r w:rsidRPr="008619F7">
        <w:t>чающих за ее работу должностных лиц, а также недостаточн</w:t>
      </w:r>
      <w:r>
        <w:t>ая</w:t>
      </w:r>
      <w:r w:rsidRPr="008619F7">
        <w:t xml:space="preserve"> ясност</w:t>
      </w:r>
      <w:r>
        <w:t>ь</w:t>
      </w:r>
      <w:r w:rsidRPr="008619F7">
        <w:t xml:space="preserve"> ситу</w:t>
      </w:r>
      <w:r w:rsidRPr="008619F7">
        <w:t>а</w:t>
      </w:r>
      <w:r w:rsidRPr="008619F7">
        <w:t xml:space="preserve">ции на национальном уровне и </w:t>
      </w:r>
      <w:r>
        <w:t>"пробуксовывание" усилий свидетельствуют о том</w:t>
      </w:r>
      <w:r w:rsidRPr="008619F7">
        <w:t>, что процесс создания на Коморских Островах организационной структуры, занимающейся гендерными вопросами, находится пока еще на начальной ст</w:t>
      </w:r>
      <w:r w:rsidRPr="008619F7">
        <w:t>а</w:t>
      </w:r>
      <w:r w:rsidRPr="008619F7">
        <w:t>дии и для продолжения и развития этого процесса требуется прил</w:t>
      </w:r>
      <w:r>
        <w:t>ага</w:t>
      </w:r>
      <w:r w:rsidRPr="008619F7">
        <w:t>ть бо</w:t>
      </w:r>
      <w:r>
        <w:rPr>
          <w:rFonts w:ascii="Tahoma" w:hAnsi="Tahoma" w:cs="Tahoma"/>
        </w:rPr>
        <w:t></w:t>
      </w:r>
      <w:r w:rsidRPr="008619F7">
        <w:t>льшие усилия. Важной предпосылкой к подлинному учету гендерного аспекта в пр</w:t>
      </w:r>
      <w:r w:rsidRPr="008619F7">
        <w:t>о</w:t>
      </w:r>
      <w:r w:rsidRPr="008619F7">
        <w:t xml:space="preserve">цессе принятия решений и развития является </w:t>
      </w:r>
      <w:r>
        <w:t xml:space="preserve">создание мощной лидирующей структуры </w:t>
      </w:r>
      <w:r w:rsidRPr="008619F7">
        <w:t xml:space="preserve">на институциональном уровне </w:t>
      </w:r>
      <w:r>
        <w:t>в</w:t>
      </w:r>
      <w:r w:rsidRPr="008619F7">
        <w:t xml:space="preserve"> цел</w:t>
      </w:r>
      <w:r>
        <w:t>ях</w:t>
      </w:r>
      <w:r w:rsidRPr="008619F7">
        <w:t xml:space="preserve"> сохранения достигнутого, преодоления сопротивления на уровне принятия решений, обеспечения полит</w:t>
      </w:r>
      <w:r w:rsidRPr="008619F7">
        <w:t>и</w:t>
      </w:r>
      <w:r w:rsidRPr="008619F7">
        <w:t>ческой поддержки работы по обеспечению равноправия полов, укрепления с</w:t>
      </w:r>
      <w:r w:rsidRPr="008619F7">
        <w:t>о</w:t>
      </w:r>
      <w:r w:rsidRPr="008619F7">
        <w:t>лидарности "протагонистов равноправия полов" и обеспеч</w:t>
      </w:r>
      <w:r>
        <w:t>ения</w:t>
      </w:r>
      <w:r w:rsidRPr="008619F7">
        <w:t xml:space="preserve"> приверженност</w:t>
      </w:r>
      <w:r>
        <w:t>и</w:t>
      </w:r>
      <w:r w:rsidRPr="008619F7">
        <w:t xml:space="preserve"> различных секторов, способствующих развитию</w:t>
      </w:r>
      <w:r>
        <w:t xml:space="preserve">, </w:t>
      </w:r>
      <w:r w:rsidRPr="008619F7">
        <w:t xml:space="preserve">делу </w:t>
      </w:r>
      <w:r>
        <w:t>"</w:t>
      </w:r>
      <w:r w:rsidRPr="008619F7">
        <w:t>борьбы за равноправие полов".</w:t>
      </w:r>
    </w:p>
    <w:p w:rsidR="004C2AFF" w:rsidRPr="004E46E6" w:rsidRDefault="004C2AFF" w:rsidP="004C2AFF">
      <w:pPr>
        <w:pStyle w:val="H56GR"/>
        <w:rPr>
          <w:i/>
        </w:rPr>
      </w:pPr>
      <w:r w:rsidRPr="004E46E6">
        <w:rPr>
          <w:i/>
        </w:rPr>
        <w:tab/>
        <w:t>3.1.2</w:t>
      </w:r>
      <w:r w:rsidRPr="004E46E6">
        <w:rPr>
          <w:i/>
        </w:rPr>
        <w:tab/>
        <w:t>Негосударственные структуры</w:t>
      </w:r>
    </w:p>
    <w:p w:rsidR="004C2AFF" w:rsidRPr="008619F7" w:rsidRDefault="004C2AFF" w:rsidP="004C2AFF">
      <w:pPr>
        <w:pStyle w:val="SingleTxtGR"/>
      </w:pPr>
      <w:r w:rsidRPr="008619F7">
        <w:t>51.</w:t>
      </w:r>
      <w:r w:rsidRPr="008619F7">
        <w:tab/>
        <w:t>За равноправие полов, в частности за права женщин, ведет борьбу ц</w:t>
      </w:r>
      <w:r w:rsidRPr="008619F7">
        <w:t>е</w:t>
      </w:r>
      <w:r w:rsidRPr="008619F7">
        <w:t>лый ряд организаций гражданского общества. Ниже приводятся наиболее важные организации, занимающиеся этими вопросами на общинном или наци</w:t>
      </w:r>
      <w:r w:rsidRPr="008619F7">
        <w:t>о</w:t>
      </w:r>
      <w:r w:rsidRPr="008619F7">
        <w:t>нальном уровне.</w:t>
      </w:r>
    </w:p>
    <w:p w:rsidR="004C2AFF" w:rsidRPr="004E46E6" w:rsidRDefault="004C2AFF" w:rsidP="004C2AFF">
      <w:pPr>
        <w:pStyle w:val="SingleTxtGR"/>
        <w:tabs>
          <w:tab w:val="left" w:pos="1418"/>
        </w:tabs>
        <w:rPr>
          <w:b/>
        </w:rPr>
      </w:pPr>
      <w:r w:rsidRPr="004E46E6">
        <w:rPr>
          <w:b/>
        </w:rPr>
        <w:t>Национальная сеть по вопросам женщин и развития (НСЖР)</w:t>
      </w:r>
    </w:p>
    <w:p w:rsidR="004C2AFF" w:rsidRPr="008619F7" w:rsidRDefault="004C2AFF" w:rsidP="004C2AFF">
      <w:pPr>
        <w:pStyle w:val="SingleTxtGR"/>
      </w:pPr>
      <w:r w:rsidRPr="008619F7">
        <w:t>52.</w:t>
      </w:r>
      <w:r w:rsidRPr="008619F7">
        <w:tab/>
        <w:t>Эта сеть объединяет более ста женских ассоциаций, расположенных на трех островах. Ее главная цель заключается в улучшении социально-экономического и политического положения женщин и координации и по</w:t>
      </w:r>
      <w:r w:rsidRPr="008619F7">
        <w:t>д</w:t>
      </w:r>
      <w:r w:rsidRPr="008619F7">
        <w:t>держк</w:t>
      </w:r>
      <w:r>
        <w:t>е</w:t>
      </w:r>
      <w:r w:rsidRPr="008619F7">
        <w:t xml:space="preserve"> деятельности входящих в ее состав ассоциаций. Она осуществляет с</w:t>
      </w:r>
      <w:r w:rsidRPr="008619F7">
        <w:t>е</w:t>
      </w:r>
      <w:r w:rsidRPr="008619F7">
        <w:t>рию учебных мероприятий по обучению грамоте женщин, особенно женщин, являющихся выходцами из обездоленных групп населения. Она активно учас</w:t>
      </w:r>
      <w:r w:rsidRPr="008619F7">
        <w:t>т</w:t>
      </w:r>
      <w:r w:rsidRPr="008619F7">
        <w:t>вует в борьбе со случаями сексуального надругательства над девочками и в с</w:t>
      </w:r>
      <w:r w:rsidRPr="008619F7">
        <w:t>о</w:t>
      </w:r>
      <w:r w:rsidRPr="008619F7">
        <w:t>действии улучшению материнского здоровья и медицинского обслуживания м</w:t>
      </w:r>
      <w:r w:rsidRPr="008619F7">
        <w:t>а</w:t>
      </w:r>
      <w:r w:rsidRPr="008619F7">
        <w:t>терей в неонатальный период. Проблемы данной сети связаны с нехваткой средств на ее функционирование и отсутствием постоянного персонала, п</w:t>
      </w:r>
      <w:r w:rsidRPr="008619F7">
        <w:t>о</w:t>
      </w:r>
      <w:r w:rsidRPr="008619F7">
        <w:t>скольку все ее члены являются добровольцами.</w:t>
      </w:r>
    </w:p>
    <w:p w:rsidR="004C2AFF" w:rsidRPr="004E46E6" w:rsidRDefault="004C2AFF" w:rsidP="009C0D3A">
      <w:pPr>
        <w:pStyle w:val="SingleTxtGR"/>
        <w:tabs>
          <w:tab w:val="left" w:pos="1418"/>
        </w:tabs>
        <w:jc w:val="left"/>
        <w:rPr>
          <w:b/>
        </w:rPr>
      </w:pPr>
      <w:r w:rsidRPr="004E46E6">
        <w:rPr>
          <w:b/>
        </w:rPr>
        <w:t>Форум африканских женщин-преподавателей − Коморское отделение (ФАЖПКОМ)</w:t>
      </w:r>
    </w:p>
    <w:p w:rsidR="004C2AFF" w:rsidRPr="008619F7" w:rsidRDefault="004C2AFF" w:rsidP="004C2AFF">
      <w:pPr>
        <w:pStyle w:val="SingleTxtGR"/>
      </w:pPr>
      <w:r w:rsidRPr="008619F7">
        <w:t>53.</w:t>
      </w:r>
      <w:r w:rsidRPr="008619F7">
        <w:tab/>
        <w:t xml:space="preserve">Отличительной чертой этого форума, который действует также на трех островах, является то, что его действия направлены на содействие образованию девочек и женщин; он проводит свои мероприятия </w:t>
      </w:r>
      <w:r>
        <w:t>на базе</w:t>
      </w:r>
      <w:r w:rsidRPr="008619F7">
        <w:t xml:space="preserve"> экспериментальных школ, цель которых заключается в повышении уровня школьного образования девочек.</w:t>
      </w:r>
    </w:p>
    <w:p w:rsidR="004C2AFF" w:rsidRPr="004E46E6" w:rsidRDefault="004C2AFF" w:rsidP="00E22191">
      <w:pPr>
        <w:pStyle w:val="SingleTxtGR"/>
        <w:tabs>
          <w:tab w:val="left" w:pos="1418"/>
        </w:tabs>
        <w:jc w:val="left"/>
        <w:rPr>
          <w:b/>
        </w:rPr>
      </w:pPr>
      <w:r w:rsidRPr="004E46E6">
        <w:rPr>
          <w:b/>
        </w:rPr>
        <w:t>Национальная сеть адвокатов, выступающих за равноправие полов (НСАРП)</w:t>
      </w:r>
    </w:p>
    <w:p w:rsidR="004C2AFF" w:rsidRPr="008619F7" w:rsidRDefault="004C2AFF" w:rsidP="004C2AFF">
      <w:pPr>
        <w:pStyle w:val="SingleTxtGR"/>
      </w:pPr>
      <w:r w:rsidRPr="008619F7">
        <w:t>54.</w:t>
      </w:r>
      <w:r w:rsidRPr="008619F7">
        <w:tab/>
        <w:t xml:space="preserve">Эта сеть была создана в 2007 году в рамках деятельности по проекту "Содействие участию женщин в принятии решений", </w:t>
      </w:r>
      <w:r>
        <w:t>который финансировался</w:t>
      </w:r>
      <w:r w:rsidRPr="008619F7">
        <w:t xml:space="preserve"> ПРООН и Японским фондом защиты женщин и содействия развитию (ЯФЗЖСР). Она объединяет мужчин и женщин, ведущих борьбу за равноправие и равенство полов, и ее главной целью является образование и </w:t>
      </w:r>
      <w:r>
        <w:t>выступления в защиту жертв</w:t>
      </w:r>
      <w:r w:rsidRPr="008619F7">
        <w:t xml:space="preserve">. С этой целью были </w:t>
      </w:r>
      <w:r>
        <w:t>осуществлены</w:t>
      </w:r>
      <w:r w:rsidRPr="008619F7">
        <w:t xml:space="preserve"> при содействии со стороны учреждений системы Организации Объединенных Наций </w:t>
      </w:r>
      <w:r>
        <w:t xml:space="preserve">(СООН) </w:t>
      </w:r>
      <w:r w:rsidRPr="008619F7">
        <w:t>важные м</w:t>
      </w:r>
      <w:r w:rsidRPr="008619F7">
        <w:t>е</w:t>
      </w:r>
      <w:r w:rsidRPr="008619F7">
        <w:t xml:space="preserve">роприятия, в частности </w:t>
      </w:r>
      <w:r>
        <w:t xml:space="preserve">обеспечена </w:t>
      </w:r>
      <w:r w:rsidRPr="008619F7">
        <w:t>подготовка членов сети по гендерным в</w:t>
      </w:r>
      <w:r w:rsidRPr="008619F7">
        <w:t>о</w:t>
      </w:r>
      <w:r w:rsidRPr="008619F7">
        <w:t xml:space="preserve">просам и вопросам развития, </w:t>
      </w:r>
      <w:r>
        <w:t xml:space="preserve">проведена </w:t>
      </w:r>
      <w:r w:rsidRPr="008619F7">
        <w:t xml:space="preserve">просветительская и образовательная работа среди женщин − кандидатов на участие в законодательных выборах и выборах в состав советов </w:t>
      </w:r>
      <w:r>
        <w:t>о</w:t>
      </w:r>
      <w:r w:rsidRPr="008619F7">
        <w:t xml:space="preserve">стровов в 2009 году и </w:t>
      </w:r>
      <w:r>
        <w:t>работа, направленная на п</w:t>
      </w:r>
      <w:r>
        <w:t>о</w:t>
      </w:r>
      <w:r>
        <w:t xml:space="preserve">буждение властей к назначению </w:t>
      </w:r>
      <w:r w:rsidRPr="008619F7">
        <w:t>женщин на ответственные посты.</w:t>
      </w:r>
    </w:p>
    <w:p w:rsidR="004C2AFF" w:rsidRPr="004E46E6" w:rsidRDefault="004C2AFF" w:rsidP="004C2AFF">
      <w:pPr>
        <w:pStyle w:val="SingleTxtGR"/>
        <w:tabs>
          <w:tab w:val="left" w:pos="1418"/>
        </w:tabs>
        <w:rPr>
          <w:b/>
        </w:rPr>
      </w:pPr>
      <w:r w:rsidRPr="004E46E6">
        <w:rPr>
          <w:b/>
        </w:rPr>
        <w:t>Поддержка микро- и малых предприятий (ПММП)</w:t>
      </w:r>
    </w:p>
    <w:p w:rsidR="004C2AFF" w:rsidRPr="008619F7" w:rsidRDefault="004C2AFF" w:rsidP="004C2AFF">
      <w:pPr>
        <w:pStyle w:val="SingleTxtGR"/>
      </w:pPr>
      <w:r w:rsidRPr="008619F7">
        <w:t>55.</w:t>
      </w:r>
      <w:r w:rsidRPr="008619F7">
        <w:tab/>
        <w:t>Эта организация, создан</w:t>
      </w:r>
      <w:r>
        <w:t>н</w:t>
      </w:r>
      <w:r w:rsidRPr="008619F7">
        <w:t>а</w:t>
      </w:r>
      <w:r>
        <w:t>я</w:t>
      </w:r>
      <w:r w:rsidRPr="008619F7">
        <w:t xml:space="preserve"> в результате осуществления в стране проекта, финанси</w:t>
      </w:r>
      <w:r>
        <w:t>ровавшегося</w:t>
      </w:r>
      <w:r w:rsidRPr="008619F7">
        <w:t xml:space="preserve"> ПРООН, который впоследствии трансформировался в а</w:t>
      </w:r>
      <w:r w:rsidRPr="008619F7">
        <w:t>с</w:t>
      </w:r>
      <w:r w:rsidRPr="008619F7">
        <w:t>социацию, содействует достижению коморскими женщинами экономической самостоятельности за счет создания микропредприятий.</w:t>
      </w:r>
    </w:p>
    <w:p w:rsidR="004C2AFF" w:rsidRPr="004E46E6" w:rsidRDefault="004C2AFF" w:rsidP="004C2AFF">
      <w:pPr>
        <w:pStyle w:val="SingleTxtGR"/>
        <w:tabs>
          <w:tab w:val="left" w:pos="1418"/>
        </w:tabs>
        <w:rPr>
          <w:b/>
        </w:rPr>
      </w:pPr>
      <w:r w:rsidRPr="004E46E6">
        <w:rPr>
          <w:b/>
        </w:rPr>
        <w:t>Коморская ассоциация содействия благополучию семьи (КАСБС)</w:t>
      </w:r>
    </w:p>
    <w:p w:rsidR="004C2AFF" w:rsidRDefault="004C2AFF" w:rsidP="004C2AFF">
      <w:pPr>
        <w:pStyle w:val="SingleTxtGR"/>
      </w:pPr>
      <w:r w:rsidRPr="008619F7">
        <w:t>56.</w:t>
      </w:r>
      <w:r w:rsidRPr="008619F7">
        <w:tab/>
        <w:t xml:space="preserve">КАСБС осуществляет различные программы по вопросам планирования </w:t>
      </w:r>
      <w:r>
        <w:t xml:space="preserve">размеров </w:t>
      </w:r>
      <w:r w:rsidRPr="008619F7">
        <w:t xml:space="preserve">семьи и репродуктивного здоровья. Она имеет службу </w:t>
      </w:r>
      <w:r>
        <w:t xml:space="preserve">приема жалоб, </w:t>
      </w:r>
      <w:r w:rsidRPr="008619F7">
        <w:t>консультативной помощи и ухода за детьми, ставшими жертвами злоупотребл</w:t>
      </w:r>
      <w:r w:rsidRPr="008619F7">
        <w:t>е</w:t>
      </w:r>
      <w:r w:rsidRPr="008619F7">
        <w:t xml:space="preserve">ний и жестокого обращения на острове </w:t>
      </w:r>
      <w:r>
        <w:t>Гранд-Комор</w:t>
      </w:r>
      <w:r w:rsidRPr="008619F7">
        <w:t xml:space="preserve">. </w:t>
      </w:r>
    </w:p>
    <w:p w:rsidR="004C2AFF" w:rsidRPr="004E46E6" w:rsidRDefault="004C2AFF" w:rsidP="004C2AFF">
      <w:pPr>
        <w:pStyle w:val="SingleTxtGR"/>
        <w:tabs>
          <w:tab w:val="left" w:pos="1418"/>
        </w:tabs>
        <w:rPr>
          <w:b/>
        </w:rPr>
      </w:pPr>
      <w:r w:rsidRPr="004E46E6">
        <w:rPr>
          <w:b/>
        </w:rPr>
        <w:t>Коморский фонд по правам человека (КФПЧ)</w:t>
      </w:r>
    </w:p>
    <w:p w:rsidR="004C2AFF" w:rsidRPr="008619F7" w:rsidRDefault="004C2AFF" w:rsidP="004C2AFF">
      <w:pPr>
        <w:pStyle w:val="SingleTxtGR"/>
      </w:pPr>
      <w:r w:rsidRPr="008238E7">
        <w:t>57.</w:t>
      </w:r>
      <w:r w:rsidRPr="008238E7">
        <w:tab/>
        <w:t>КФПЧ является организацией гражданского общества, цель которой з</w:t>
      </w:r>
      <w:r w:rsidRPr="008238E7">
        <w:t>а</w:t>
      </w:r>
      <w:r w:rsidRPr="008238E7">
        <w:t>ключается в поощрении и защите прав человека, демократии, эффективного р</w:t>
      </w:r>
      <w:r w:rsidRPr="008238E7">
        <w:t>у</w:t>
      </w:r>
      <w:r w:rsidRPr="008238E7">
        <w:t>ководства и правового государства. Он защищает также права ребенка и же</w:t>
      </w:r>
      <w:r w:rsidRPr="008238E7">
        <w:t>н</w:t>
      </w:r>
      <w:r w:rsidRPr="008238E7">
        <w:t>щин. В рамках борьбы с любыми дискриминационными по отношению к же</w:t>
      </w:r>
      <w:r w:rsidRPr="008238E7">
        <w:t>н</w:t>
      </w:r>
      <w:r w:rsidRPr="008238E7">
        <w:t>щин</w:t>
      </w:r>
      <w:r>
        <w:t>ам</w:t>
      </w:r>
      <w:r w:rsidRPr="008238E7">
        <w:t xml:space="preserve"> актами и практикой КФПЧ организует подготовку по </w:t>
      </w:r>
      <w:r>
        <w:t xml:space="preserve">таким вопросам, как </w:t>
      </w:r>
      <w:r w:rsidRPr="008238E7">
        <w:t>права человека, права женщин, права ребенка, эффективно</w:t>
      </w:r>
      <w:r>
        <w:t>е</w:t>
      </w:r>
      <w:r w:rsidRPr="008238E7">
        <w:t xml:space="preserve"> руководств</w:t>
      </w:r>
      <w:r>
        <w:t>о</w:t>
      </w:r>
      <w:r w:rsidRPr="008238E7">
        <w:t xml:space="preserve"> и правово</w:t>
      </w:r>
      <w:r>
        <w:t>е</w:t>
      </w:r>
      <w:r w:rsidRPr="008238E7">
        <w:t xml:space="preserve"> государств</w:t>
      </w:r>
      <w:r>
        <w:t>о</w:t>
      </w:r>
      <w:r w:rsidRPr="008238E7">
        <w:t>. Он ведет борьбу с насилием по признаку пола. При по</w:t>
      </w:r>
      <w:r w:rsidRPr="008238E7">
        <w:t>д</w:t>
      </w:r>
      <w:r w:rsidRPr="008238E7">
        <w:t xml:space="preserve">держке ЮНИСЕФ он создал службу </w:t>
      </w:r>
      <w:r>
        <w:t xml:space="preserve">приема жалоб, </w:t>
      </w:r>
      <w:r w:rsidRPr="008238E7">
        <w:t>консультирования и оказ</w:t>
      </w:r>
      <w:r w:rsidRPr="008238E7">
        <w:t>а</w:t>
      </w:r>
      <w:r w:rsidRPr="008238E7">
        <w:t>ния помощи детям, ставшим жертвами злоупотреблений и жестокого обращ</w:t>
      </w:r>
      <w:r w:rsidRPr="008238E7">
        <w:t>е</w:t>
      </w:r>
      <w:r w:rsidRPr="008238E7">
        <w:t>ния на острове Анжуан.</w:t>
      </w:r>
    </w:p>
    <w:p w:rsidR="004C2AFF" w:rsidRPr="004E46E6" w:rsidRDefault="004C2AFF" w:rsidP="004C2AFF">
      <w:pPr>
        <w:pStyle w:val="SingleTxtGR"/>
        <w:tabs>
          <w:tab w:val="left" w:pos="1418"/>
        </w:tabs>
        <w:rPr>
          <w:b/>
        </w:rPr>
      </w:pPr>
      <w:r w:rsidRPr="004E46E6">
        <w:rPr>
          <w:b/>
        </w:rPr>
        <w:t>Организация по наблюдению за выборами</w:t>
      </w:r>
    </w:p>
    <w:p w:rsidR="004C2AFF" w:rsidRPr="008619F7" w:rsidRDefault="004C2AFF" w:rsidP="004C2AFF">
      <w:pPr>
        <w:pStyle w:val="SingleTxtGR"/>
      </w:pPr>
      <w:r w:rsidRPr="008619F7">
        <w:t>58.</w:t>
      </w:r>
      <w:r w:rsidRPr="008619F7">
        <w:tab/>
        <w:t>Организация по наблюдению за выборами является одной из организаций гражданского общества, которая призвана вести борьбу за эффективное руков</w:t>
      </w:r>
      <w:r w:rsidRPr="008619F7">
        <w:t>о</w:t>
      </w:r>
      <w:r w:rsidRPr="008619F7">
        <w:t>дство проведени</w:t>
      </w:r>
      <w:r>
        <w:t>ем</w:t>
      </w:r>
      <w:r w:rsidRPr="008619F7">
        <w:t xml:space="preserve"> выборов. Со дня своего создания она выполняет на наци</w:t>
      </w:r>
      <w:r w:rsidRPr="008619F7">
        <w:t>о</w:t>
      </w:r>
      <w:r w:rsidRPr="008619F7">
        <w:t>нальном уровне задачу просвещения населения в отношении выборов и набл</w:t>
      </w:r>
      <w:r w:rsidRPr="008619F7">
        <w:t>ю</w:t>
      </w:r>
      <w:r w:rsidRPr="008619F7">
        <w:t>дения за их ходо</w:t>
      </w:r>
      <w:r>
        <w:t>м</w:t>
      </w:r>
      <w:r w:rsidRPr="008619F7">
        <w:t xml:space="preserve"> и с этой целью организовала ряд курсов по подготовке же</w:t>
      </w:r>
      <w:r w:rsidRPr="008619F7">
        <w:t>н</w:t>
      </w:r>
      <w:r w:rsidRPr="008619F7">
        <w:t>щин-лидеров по вопросам, касающимся демократии и места женщин в проце</w:t>
      </w:r>
      <w:r w:rsidRPr="008619F7">
        <w:t>с</w:t>
      </w:r>
      <w:r w:rsidRPr="008619F7">
        <w:t>се принятия решений.</w:t>
      </w:r>
    </w:p>
    <w:p w:rsidR="004C2AFF" w:rsidRPr="008619F7" w:rsidRDefault="004C2AFF" w:rsidP="004C2AFF">
      <w:pPr>
        <w:pStyle w:val="SingleTxtGR"/>
      </w:pPr>
      <w:r w:rsidRPr="008619F7">
        <w:t>59.</w:t>
      </w:r>
      <w:r w:rsidRPr="008619F7">
        <w:tab/>
        <w:t>В целом, благодаря участию и вол</w:t>
      </w:r>
      <w:r>
        <w:t>е</w:t>
      </w:r>
      <w:r w:rsidRPr="008619F7">
        <w:t xml:space="preserve"> государства, решительным действиям и </w:t>
      </w:r>
      <w:r>
        <w:t>самоотве</w:t>
      </w:r>
      <w:r w:rsidRPr="008619F7">
        <w:t xml:space="preserve">рженности организаций гражданского общества и поддержке </w:t>
      </w:r>
      <w:r>
        <w:t>со ст</w:t>
      </w:r>
      <w:r>
        <w:t>о</w:t>
      </w:r>
      <w:r>
        <w:t xml:space="preserve">роны </w:t>
      </w:r>
      <w:r w:rsidRPr="008619F7">
        <w:t>партнеров по развитию в борьбе с формами, актами и практикой, явля</w:t>
      </w:r>
      <w:r w:rsidRPr="008619F7">
        <w:t>ю</w:t>
      </w:r>
      <w:r w:rsidRPr="008619F7">
        <w:t>щимися дискриминационными по отношению к женщин</w:t>
      </w:r>
      <w:r>
        <w:t>ам</w:t>
      </w:r>
      <w:r w:rsidRPr="008619F7">
        <w:t>, был достигнут о</w:t>
      </w:r>
      <w:r w:rsidRPr="008619F7">
        <w:t>п</w:t>
      </w:r>
      <w:r w:rsidRPr="008619F7">
        <w:t>ределенный прогресс.</w:t>
      </w:r>
    </w:p>
    <w:p w:rsidR="004C2AFF" w:rsidRPr="008619F7" w:rsidRDefault="004C2AFF" w:rsidP="0042536B">
      <w:pPr>
        <w:pStyle w:val="SingleTxtGR"/>
        <w:spacing w:line="234" w:lineRule="atLeast"/>
      </w:pPr>
      <w:r w:rsidRPr="008619F7">
        <w:t>60.</w:t>
      </w:r>
      <w:r w:rsidRPr="008619F7">
        <w:tab/>
        <w:t>Что касается браков по договору или принуждению, сексуальных надр</w:t>
      </w:r>
      <w:r w:rsidRPr="008619F7">
        <w:t>у</w:t>
      </w:r>
      <w:r w:rsidRPr="008619F7">
        <w:t>гательств и актов насилия, основанных на гендерных соображениях, а также случаев отсутствия равенства полов, то такие явления все шире осуждаются и п</w:t>
      </w:r>
      <w:r>
        <w:t>ресека</w:t>
      </w:r>
      <w:r w:rsidRPr="008619F7">
        <w:t>ются.</w:t>
      </w:r>
    </w:p>
    <w:p w:rsidR="004C2AFF" w:rsidRPr="009C0D3A" w:rsidRDefault="004C2AFF" w:rsidP="0042536B">
      <w:pPr>
        <w:pStyle w:val="H23GR"/>
        <w:spacing w:before="200"/>
        <w:rPr>
          <w:b w:val="0"/>
          <w:i/>
          <w:spacing w:val="3"/>
        </w:rPr>
      </w:pPr>
      <w:r w:rsidRPr="009C0D3A">
        <w:rPr>
          <w:b w:val="0"/>
          <w:i/>
          <w:spacing w:val="3"/>
        </w:rPr>
        <w:tab/>
        <w:t>3.2</w:t>
      </w:r>
      <w:r w:rsidRPr="009C0D3A">
        <w:rPr>
          <w:b w:val="0"/>
          <w:i/>
          <w:spacing w:val="3"/>
        </w:rPr>
        <w:tab/>
        <w:t>Политика и программы, направленные на поощрение прав женщин и</w:t>
      </w:r>
      <w:r w:rsidR="00E22191">
        <w:rPr>
          <w:b w:val="0"/>
          <w:i/>
          <w:spacing w:val="3"/>
        </w:rPr>
        <w:t xml:space="preserve"> </w:t>
      </w:r>
      <w:r w:rsidRPr="009C0D3A">
        <w:rPr>
          <w:b w:val="0"/>
          <w:i/>
          <w:spacing w:val="3"/>
        </w:rPr>
        <w:t>равноправия полов</w:t>
      </w:r>
    </w:p>
    <w:p w:rsidR="004C2AFF" w:rsidRPr="004E46E6" w:rsidRDefault="004C2AFF" w:rsidP="0042536B">
      <w:pPr>
        <w:pStyle w:val="H56GR"/>
        <w:spacing w:before="200"/>
        <w:rPr>
          <w:i/>
        </w:rPr>
      </w:pPr>
      <w:r w:rsidRPr="004E46E6">
        <w:rPr>
          <w:i/>
        </w:rPr>
        <w:tab/>
        <w:t>3.2.1</w:t>
      </w:r>
      <w:r w:rsidRPr="004E46E6">
        <w:rPr>
          <w:i/>
        </w:rPr>
        <w:tab/>
        <w:t>Стратегический документ по вопросам обеспечения роста и сокращения масштабов нищеты (СДРСМН)</w:t>
      </w:r>
    </w:p>
    <w:p w:rsidR="004C2AFF" w:rsidRPr="008619F7" w:rsidRDefault="004C2AFF" w:rsidP="0042536B">
      <w:pPr>
        <w:pStyle w:val="SingleTxtGR"/>
        <w:spacing w:line="234" w:lineRule="atLeast"/>
      </w:pPr>
      <w:r w:rsidRPr="008619F7">
        <w:t>61.</w:t>
      </w:r>
      <w:r w:rsidRPr="008619F7">
        <w:tab/>
        <w:t>В стратегическом документе по вопросам обеспечения роста и сокращ</w:t>
      </w:r>
      <w:r w:rsidRPr="008619F7">
        <w:t>е</w:t>
      </w:r>
      <w:r w:rsidRPr="008619F7">
        <w:t>ния масштабов нищеты (СДРСМН), который был выпущен в сентябре 2009 года и на основе которого был составлен план действий, правительство подтвержд</w:t>
      </w:r>
      <w:r w:rsidRPr="008619F7">
        <w:t>а</w:t>
      </w:r>
      <w:r w:rsidRPr="008619F7">
        <w:t>ет сво</w:t>
      </w:r>
      <w:r>
        <w:t>е стремление</w:t>
      </w:r>
      <w:r w:rsidRPr="008619F7">
        <w:t xml:space="preserve"> добиваться равноправия и равенства полов. Гендерная пр</w:t>
      </w:r>
      <w:r w:rsidRPr="008619F7">
        <w:t>о</w:t>
      </w:r>
      <w:r w:rsidRPr="008619F7">
        <w:t>блематика нашла широкое отражение в СДРСМН, особенно в содержащемся в нем анализе по секторам и в определенных в нем шести стратегических н</w:t>
      </w:r>
      <w:r w:rsidRPr="008619F7">
        <w:t>а</w:t>
      </w:r>
      <w:r w:rsidRPr="008619F7">
        <w:t>правлениях</w:t>
      </w:r>
      <w:r>
        <w:t xml:space="preserve"> действий</w:t>
      </w:r>
      <w:r w:rsidRPr="008619F7">
        <w:t>.</w:t>
      </w:r>
    </w:p>
    <w:p w:rsidR="004C2AFF" w:rsidRPr="008619F7" w:rsidRDefault="004C2AFF" w:rsidP="0042536B">
      <w:pPr>
        <w:pStyle w:val="SingleTxtGR"/>
        <w:spacing w:line="234" w:lineRule="atLeast"/>
      </w:pPr>
      <w:r w:rsidRPr="008619F7">
        <w:t>62.</w:t>
      </w:r>
      <w:r w:rsidRPr="008619F7">
        <w:tab/>
        <w:t>Третье стратегическое направление содержит приоритетную программу, направленную на "содействие социальной сплоченности, солидарности и укр</w:t>
      </w:r>
      <w:r w:rsidRPr="008619F7">
        <w:t>е</w:t>
      </w:r>
      <w:r w:rsidRPr="008619F7">
        <w:t>плению мира", в которой ставятся две главные ц</w:t>
      </w:r>
      <w:r w:rsidRPr="008619F7">
        <w:t>е</w:t>
      </w:r>
      <w:r w:rsidRPr="008619F7">
        <w:t>ли:</w:t>
      </w:r>
    </w:p>
    <w:p w:rsidR="004C2AFF" w:rsidRPr="008619F7" w:rsidRDefault="004C2AFF" w:rsidP="004C2AFF">
      <w:pPr>
        <w:pStyle w:val="SingleTxtGR"/>
        <w:ind w:left="1701"/>
      </w:pPr>
      <w:r w:rsidRPr="008619F7">
        <w:t>1.</w:t>
      </w:r>
      <w:r w:rsidRPr="008619F7">
        <w:tab/>
      </w:r>
      <w:r>
        <w:t>У</w:t>
      </w:r>
      <w:r w:rsidRPr="008619F7">
        <w:t>крепление потенциала, необходимого для анализа вопросов соц</w:t>
      </w:r>
      <w:r w:rsidRPr="008619F7">
        <w:t>и</w:t>
      </w:r>
      <w:r w:rsidRPr="008619F7">
        <w:t>альной сплоченности и реагир</w:t>
      </w:r>
      <w:r w:rsidRPr="008619F7">
        <w:t>о</w:t>
      </w:r>
      <w:r w:rsidRPr="008619F7">
        <w:t>вания на них посредством осуществления мероприятия</w:t>
      </w:r>
      <w:r>
        <w:t xml:space="preserve"> под названием "Восстановить</w:t>
      </w:r>
      <w:r w:rsidRPr="008619F7">
        <w:t xml:space="preserve"> роль коморск</w:t>
      </w:r>
      <w:r>
        <w:t>их</w:t>
      </w:r>
      <w:r w:rsidRPr="008619F7">
        <w:t xml:space="preserve"> женщин в процесс</w:t>
      </w:r>
      <w:r>
        <w:t>ах</w:t>
      </w:r>
      <w:r w:rsidRPr="008619F7">
        <w:t xml:space="preserve"> принятия решений и содействия социальной спл</w:t>
      </w:r>
      <w:r w:rsidRPr="008619F7">
        <w:t>о</w:t>
      </w:r>
      <w:r w:rsidRPr="008619F7">
        <w:t>ченности"</w:t>
      </w:r>
      <w:r>
        <w:t>;</w:t>
      </w:r>
    </w:p>
    <w:p w:rsidR="004C2AFF" w:rsidRPr="008619F7" w:rsidRDefault="004C2AFF" w:rsidP="004C2AFF">
      <w:pPr>
        <w:pStyle w:val="SingleTxtGR"/>
        <w:ind w:left="1701"/>
      </w:pPr>
      <w:r w:rsidRPr="008619F7">
        <w:t>2.</w:t>
      </w:r>
      <w:r w:rsidRPr="008619F7">
        <w:tab/>
      </w:r>
      <w:r>
        <w:t>Развитие</w:t>
      </w:r>
      <w:r w:rsidRPr="008619F7">
        <w:t xml:space="preserve"> национальны</w:t>
      </w:r>
      <w:r>
        <w:t>х</w:t>
      </w:r>
      <w:r w:rsidRPr="008619F7">
        <w:t xml:space="preserve"> систем поощрения и защиты прав челов</w:t>
      </w:r>
      <w:r w:rsidRPr="008619F7">
        <w:t>е</w:t>
      </w:r>
      <w:r w:rsidRPr="008619F7">
        <w:t>ка, ра</w:t>
      </w:r>
      <w:r w:rsidRPr="008619F7">
        <w:t>в</w:t>
      </w:r>
      <w:r w:rsidRPr="008619F7">
        <w:t>ноправия и равенства полов.</w:t>
      </w:r>
    </w:p>
    <w:p w:rsidR="004C2AFF" w:rsidRPr="008619F7" w:rsidRDefault="004C2AFF" w:rsidP="0042536B">
      <w:pPr>
        <w:pStyle w:val="SingleTxtGR"/>
        <w:spacing w:line="234" w:lineRule="atLeast"/>
      </w:pPr>
      <w:r w:rsidRPr="008619F7">
        <w:t>63.</w:t>
      </w:r>
      <w:r w:rsidRPr="008619F7">
        <w:tab/>
        <w:t>Вторая цель предполагает принятие мер по шести направлениям: а) а</w:t>
      </w:r>
      <w:r w:rsidRPr="008619F7">
        <w:t>к</w:t>
      </w:r>
      <w:r w:rsidRPr="008619F7">
        <w:t>туализация национальной политики обеспечения равенства и равноправия п</w:t>
      </w:r>
      <w:r w:rsidRPr="008619F7">
        <w:t>о</w:t>
      </w:r>
      <w:r w:rsidRPr="008619F7">
        <w:t xml:space="preserve">лов или НПРРП; </w:t>
      </w:r>
      <w:r w:rsidRPr="008619F7">
        <w:rPr>
          <w:lang w:val="en-US"/>
        </w:rPr>
        <w:t>b</w:t>
      </w:r>
      <w:r w:rsidRPr="008619F7">
        <w:t xml:space="preserve">) осуществление НПРРП; </w:t>
      </w:r>
      <w:r w:rsidRPr="008619F7">
        <w:rPr>
          <w:lang w:val="en-US"/>
        </w:rPr>
        <w:t>c</w:t>
      </w:r>
      <w:r w:rsidRPr="008619F7">
        <w:t xml:space="preserve">) введение в действие Семейного кодекса; </w:t>
      </w:r>
      <w:r w:rsidRPr="008619F7">
        <w:rPr>
          <w:lang w:val="en-US"/>
        </w:rPr>
        <w:t>d</w:t>
      </w:r>
      <w:r w:rsidRPr="008619F7">
        <w:t xml:space="preserve">) создание Национальной комиссии по правам человека и свободам; </w:t>
      </w:r>
      <w:r w:rsidRPr="008619F7">
        <w:rPr>
          <w:lang w:val="en-US"/>
        </w:rPr>
        <w:t>e</w:t>
      </w:r>
      <w:r>
        <w:t>) </w:t>
      </w:r>
      <w:r w:rsidRPr="008619F7">
        <w:t xml:space="preserve">создание и укрепление служб </w:t>
      </w:r>
      <w:r>
        <w:t xml:space="preserve">приема жалоб, </w:t>
      </w:r>
      <w:r w:rsidRPr="008619F7">
        <w:t xml:space="preserve">консультирования и защиты жертв насилия; </w:t>
      </w:r>
      <w:r w:rsidRPr="008619F7">
        <w:rPr>
          <w:lang w:val="en-US"/>
        </w:rPr>
        <w:t>f</w:t>
      </w:r>
      <w:r w:rsidRPr="008619F7">
        <w:t>) укрепление потенциала управлений, занимающихся вопрос</w:t>
      </w:r>
      <w:r w:rsidRPr="008619F7">
        <w:t>а</w:t>
      </w:r>
      <w:r w:rsidRPr="008619F7">
        <w:t>ми защиты и п</w:t>
      </w:r>
      <w:r w:rsidRPr="008619F7">
        <w:t>о</w:t>
      </w:r>
      <w:r w:rsidRPr="008619F7">
        <w:t>ощрения прав человека и равноправия полов.</w:t>
      </w:r>
    </w:p>
    <w:p w:rsidR="004C2AFF" w:rsidRPr="00D507E7" w:rsidRDefault="004C2AFF" w:rsidP="0042536B">
      <w:pPr>
        <w:pStyle w:val="SingleTxtGR"/>
        <w:spacing w:line="234" w:lineRule="atLeast"/>
      </w:pPr>
      <w:r w:rsidRPr="008619F7">
        <w:t>64.</w:t>
      </w:r>
      <w:r w:rsidRPr="008619F7">
        <w:tab/>
        <w:t>В СДРСМН наряду с показателями результат</w:t>
      </w:r>
      <w:r>
        <w:t>ов</w:t>
      </w:r>
      <w:r w:rsidRPr="008619F7">
        <w:t xml:space="preserve"> приводятся годовые цел</w:t>
      </w:r>
      <w:r w:rsidRPr="008619F7">
        <w:t>е</w:t>
      </w:r>
      <w:r w:rsidRPr="008619F7">
        <w:t>вые показатели, однако методы работы и средства планирования и контроля/</w:t>
      </w:r>
      <w:r>
        <w:t xml:space="preserve"> </w:t>
      </w:r>
      <w:r w:rsidRPr="008619F7">
        <w:t>оценки еще предстоит разработать.</w:t>
      </w:r>
    </w:p>
    <w:p w:rsidR="000C660E" w:rsidRPr="004E46E6" w:rsidRDefault="000C660E" w:rsidP="0042536B">
      <w:pPr>
        <w:pStyle w:val="H56GR"/>
        <w:spacing w:before="200"/>
        <w:rPr>
          <w:i/>
        </w:rPr>
      </w:pPr>
      <w:r w:rsidRPr="004E46E6">
        <w:rPr>
          <w:i/>
        </w:rPr>
        <w:tab/>
        <w:t>3.2.2</w:t>
      </w:r>
      <w:r w:rsidRPr="004E46E6">
        <w:rPr>
          <w:i/>
        </w:rPr>
        <w:tab/>
        <w:t>Национальная политика обеспечения равенства и равноправия полов (НПРРП)</w:t>
      </w:r>
    </w:p>
    <w:p w:rsidR="000C660E" w:rsidRDefault="000C660E" w:rsidP="0042536B">
      <w:pPr>
        <w:pStyle w:val="SingleTxtGR"/>
        <w:spacing w:line="234" w:lineRule="atLeast"/>
      </w:pPr>
      <w:r>
        <w:t>65.</w:t>
      </w:r>
      <w:r>
        <w:tab/>
        <w:t>Принятая правительством в июле 2008 года национальная политика обе</w:t>
      </w:r>
      <w:r>
        <w:t>с</w:t>
      </w:r>
      <w:r>
        <w:t>печения равенства и равноправия полов (НПРРП) является базовым докуме</w:t>
      </w:r>
      <w:r>
        <w:t>н</w:t>
      </w:r>
      <w:r>
        <w:t>том, в котором о</w:t>
      </w:r>
      <w:r>
        <w:t>п</w:t>
      </w:r>
      <w:r>
        <w:t>ределяются направления и предлагаются стратегии действий, направленные на уменьшение неравноправия полов. В НПРРП рассматриваю</w:t>
      </w:r>
      <w:r>
        <w:t>т</w:t>
      </w:r>
      <w:r>
        <w:t>ся четыре основные темы: гендерные проблемы, экономика и нищета; генде</w:t>
      </w:r>
      <w:r>
        <w:t>р</w:t>
      </w:r>
      <w:r>
        <w:t>ные проблемы и социальные сектора; гендерные проблемы, права и участие в принятии решений; гендерные проблемы и о</w:t>
      </w:r>
      <w:r>
        <w:t>р</w:t>
      </w:r>
      <w:r>
        <w:t>ганизационные механизмы.</w:t>
      </w:r>
    </w:p>
    <w:p w:rsidR="000C660E" w:rsidRDefault="000C660E" w:rsidP="0042536B">
      <w:pPr>
        <w:pStyle w:val="SingleTxtGR"/>
        <w:spacing w:line="234" w:lineRule="atLeast"/>
      </w:pPr>
      <w:r>
        <w:t>66.</w:t>
      </w:r>
      <w:r>
        <w:tab/>
        <w:t>Эта политика служит механизмом ориентации и координации деятельн</w:t>
      </w:r>
      <w:r>
        <w:t>о</w:t>
      </w:r>
      <w:r>
        <w:t>сти государственных и негосударственных служащих, занимающихся генде</w:t>
      </w:r>
      <w:r>
        <w:t>р</w:t>
      </w:r>
      <w:r>
        <w:t>ными вопросами, и призвана помочь тем, кто принимает решения, выбрать на</w:t>
      </w:r>
      <w:r>
        <w:t>и</w:t>
      </w:r>
      <w:r>
        <w:t>лучшие направления действий при планировании мероприятий, направленных на более полный учет гендерной проблематики и устранение существующего неравенства.</w:t>
      </w:r>
    </w:p>
    <w:p w:rsidR="000C660E" w:rsidRDefault="000C660E" w:rsidP="000C660E">
      <w:pPr>
        <w:pStyle w:val="SingleTxtGR"/>
      </w:pPr>
      <w:r>
        <w:t>67.</w:t>
      </w:r>
      <w:r>
        <w:tab/>
        <w:t>В этой связи в ней определены пять стратегических направлений:</w:t>
      </w:r>
    </w:p>
    <w:p w:rsidR="000C660E" w:rsidRDefault="000C660E" w:rsidP="000C516D">
      <w:pPr>
        <w:pStyle w:val="SingleTxtGR"/>
        <w:ind w:left="1701"/>
      </w:pPr>
      <w:r>
        <w:t>1.</w:t>
      </w:r>
      <w:r>
        <w:tab/>
        <w:t>повышение статуса экономической деятельности, в которой дом</w:t>
      </w:r>
      <w:r>
        <w:t>и</w:t>
      </w:r>
      <w:r>
        <w:t>нируют женщины, и более активная интеграция женщин в другие виды экономической деятельности;</w:t>
      </w:r>
    </w:p>
    <w:p w:rsidR="000C660E" w:rsidRDefault="000C660E" w:rsidP="000C516D">
      <w:pPr>
        <w:pStyle w:val="SingleTxtGR"/>
        <w:ind w:left="1701"/>
      </w:pPr>
      <w:r>
        <w:t>2.</w:t>
      </w:r>
      <w:r>
        <w:tab/>
        <w:t>повышение уровня школьной и профессиональной подготовки д</w:t>
      </w:r>
      <w:r>
        <w:t>е</w:t>
      </w:r>
      <w:r>
        <w:t>вочек и женщин с целью обеспечения равенства девочек и мальчиков в этом отнош</w:t>
      </w:r>
      <w:r>
        <w:t>е</w:t>
      </w:r>
      <w:r>
        <w:t>нии;</w:t>
      </w:r>
    </w:p>
    <w:p w:rsidR="000C660E" w:rsidRDefault="000C660E" w:rsidP="000C516D">
      <w:pPr>
        <w:pStyle w:val="SingleTxtGR"/>
        <w:ind w:left="1701"/>
      </w:pPr>
      <w:r>
        <w:t>3.</w:t>
      </w:r>
      <w:r>
        <w:tab/>
        <w:t>поощрение права на здоровье и репродуктивное здоровье женщин;</w:t>
      </w:r>
    </w:p>
    <w:p w:rsidR="000C660E" w:rsidRDefault="000C660E" w:rsidP="000C516D">
      <w:pPr>
        <w:pStyle w:val="SingleTxtGR"/>
        <w:ind w:left="1701"/>
      </w:pPr>
      <w:r>
        <w:t>4.</w:t>
      </w:r>
      <w:r>
        <w:tab/>
        <w:t>принятие стратегий, направленных на обеспечение равенства му</w:t>
      </w:r>
      <w:r>
        <w:t>ж</w:t>
      </w:r>
      <w:r>
        <w:t>чин и женщин, принимающих решения по вопросам политики, традиций и религии;</w:t>
      </w:r>
    </w:p>
    <w:p w:rsidR="000C660E" w:rsidRDefault="000C660E" w:rsidP="000C516D">
      <w:pPr>
        <w:pStyle w:val="SingleTxtGR"/>
        <w:ind w:left="1701"/>
      </w:pPr>
      <w:r>
        <w:t>5.</w:t>
      </w:r>
      <w:r>
        <w:tab/>
        <w:t>гармонизация и координация деятельности государственных и н</w:t>
      </w:r>
      <w:r>
        <w:t>е</w:t>
      </w:r>
      <w:r>
        <w:t>госуда</w:t>
      </w:r>
      <w:r>
        <w:t>р</w:t>
      </w:r>
      <w:r>
        <w:t>ственных институциональных механизмов.</w:t>
      </w:r>
    </w:p>
    <w:p w:rsidR="000C660E" w:rsidRDefault="000C660E" w:rsidP="000C660E">
      <w:pPr>
        <w:pStyle w:val="SingleTxtGR"/>
      </w:pPr>
      <w:r>
        <w:t>68.</w:t>
      </w:r>
      <w:r>
        <w:tab/>
        <w:t>Коморское правительство при поддержке со стороны учреждений сист</w:t>
      </w:r>
      <w:r>
        <w:t>е</w:t>
      </w:r>
      <w:r>
        <w:t>мы Организации Объединенных Наций с марта 2009 года разрабатывает совм</w:t>
      </w:r>
      <w:r>
        <w:t>е</w:t>
      </w:r>
      <w:r>
        <w:t>стный проект по содействию созданию основ, определяющих стратегию и н</w:t>
      </w:r>
      <w:r>
        <w:t>а</w:t>
      </w:r>
      <w:r>
        <w:t>правленность национал</w:t>
      </w:r>
      <w:r>
        <w:t>ь</w:t>
      </w:r>
      <w:r>
        <w:t>ной политики равноправия и равенства коморских мужчин и женщин. Цель этого проекта заключается в оказании правительству содействия в реализации НПРРП посредством создания и/или укрепления н</w:t>
      </w:r>
      <w:r>
        <w:t>а</w:t>
      </w:r>
      <w:r>
        <w:t>циональных механизмов поощрения равноправия и равенства полов и улучш</w:t>
      </w:r>
      <w:r>
        <w:t>е</w:t>
      </w:r>
      <w:r>
        <w:t>ния социально-экономического положения женщин. С его помощью предпол</w:t>
      </w:r>
      <w:r>
        <w:t>а</w:t>
      </w:r>
      <w:r>
        <w:t>гается достичь следующие четыре основны</w:t>
      </w:r>
      <w:r w:rsidR="00085F8A">
        <w:t>х</w:t>
      </w:r>
      <w:r>
        <w:t xml:space="preserve"> р</w:t>
      </w:r>
      <w:r>
        <w:t>е</w:t>
      </w:r>
      <w:r>
        <w:t>зультата:</w:t>
      </w:r>
    </w:p>
    <w:p w:rsidR="000C660E" w:rsidRDefault="000C660E" w:rsidP="000C516D">
      <w:pPr>
        <w:pStyle w:val="SingleTxtGR"/>
        <w:ind w:left="1701"/>
      </w:pPr>
      <w:r>
        <w:t>1.</w:t>
      </w:r>
      <w:r>
        <w:tab/>
        <w:t>осуществление НПРРП на более совершенной правовой и инстит</w:t>
      </w:r>
      <w:r>
        <w:t>у</w:t>
      </w:r>
      <w:r>
        <w:t>циональной основе и достижение большей согласованности НПРРП п</w:t>
      </w:r>
      <w:r>
        <w:t>у</w:t>
      </w:r>
      <w:r>
        <w:t>тем принятия мер по ее популяризации и разработки оперативных сект</w:t>
      </w:r>
      <w:r>
        <w:t>о</w:t>
      </w:r>
      <w:r>
        <w:t>ральных пл</w:t>
      </w:r>
      <w:r>
        <w:t>а</w:t>
      </w:r>
      <w:r>
        <w:t>нов;</w:t>
      </w:r>
    </w:p>
    <w:p w:rsidR="000C660E" w:rsidRDefault="000C660E" w:rsidP="000C516D">
      <w:pPr>
        <w:pStyle w:val="SingleTxtGR"/>
        <w:ind w:left="1701"/>
      </w:pPr>
      <w:r>
        <w:t>2.</w:t>
      </w:r>
      <w:r>
        <w:tab/>
        <w:t>укрепление потенциала женщин, организаций гражданского общ</w:t>
      </w:r>
      <w:r>
        <w:t>е</w:t>
      </w:r>
      <w:r>
        <w:t>ства (ОГО) и органов, необходимого для интеграции гендерной пробл</w:t>
      </w:r>
      <w:r>
        <w:t>е</w:t>
      </w:r>
      <w:r>
        <w:t>матики в программы развития, расширения участия женщин в политич</w:t>
      </w:r>
      <w:r>
        <w:t>е</w:t>
      </w:r>
      <w:r>
        <w:t>ской жизни и для р</w:t>
      </w:r>
      <w:r>
        <w:t>а</w:t>
      </w:r>
      <w:r>
        <w:t>боты сетей;</w:t>
      </w:r>
    </w:p>
    <w:p w:rsidR="000C660E" w:rsidRDefault="000C660E" w:rsidP="000C516D">
      <w:pPr>
        <w:pStyle w:val="SingleTxtGR"/>
        <w:ind w:left="1701"/>
      </w:pPr>
      <w:r>
        <w:t>3.</w:t>
      </w:r>
      <w:r>
        <w:tab/>
        <w:t>создание и функционирование служб информации, защиты и поо</w:t>
      </w:r>
      <w:r>
        <w:t>щ</w:t>
      </w:r>
      <w:r>
        <w:t>рения равноправия полов при уделении особого внимания предупрежд</w:t>
      </w:r>
      <w:r>
        <w:t>е</w:t>
      </w:r>
      <w:r>
        <w:t>нию насилия и обеспечению ухода за женщинами, ставшими жертвами насилия;</w:t>
      </w:r>
    </w:p>
    <w:p w:rsidR="000C660E" w:rsidRDefault="000C660E" w:rsidP="000C516D">
      <w:pPr>
        <w:pStyle w:val="SingleTxtGR"/>
        <w:ind w:left="1701"/>
      </w:pPr>
      <w:r>
        <w:t>4.</w:t>
      </w:r>
      <w:r>
        <w:tab/>
        <w:t>создание и функционирование фонда солидарности, предназначе</w:t>
      </w:r>
      <w:r>
        <w:t>н</w:t>
      </w:r>
      <w:r>
        <w:t>ного для содействия финансированию проектов, осуществляемых же</w:t>
      </w:r>
      <w:r>
        <w:t>н</w:t>
      </w:r>
      <w:r>
        <w:t>щинами и объединениями же</w:t>
      </w:r>
      <w:r>
        <w:t>н</w:t>
      </w:r>
      <w:r>
        <w:t>щин на общинном уровне.</w:t>
      </w:r>
    </w:p>
    <w:p w:rsidR="000C660E" w:rsidRDefault="000C660E" w:rsidP="000C660E">
      <w:pPr>
        <w:pStyle w:val="SingleTxtGR"/>
      </w:pPr>
      <w:r>
        <w:t>69.</w:t>
      </w:r>
      <w:r>
        <w:tab/>
        <w:t>По истечении двух лет в деле развития институциональных механизмов поощрения равноправия полов был достигнут значительный прогресс и пол</w:t>
      </w:r>
      <w:r>
        <w:t>у</w:t>
      </w:r>
      <w:r>
        <w:t xml:space="preserve">чены следующие основные результаты: </w:t>
      </w:r>
      <w:r>
        <w:rPr>
          <w:lang w:val="en-US"/>
        </w:rPr>
        <w:t>i</w:t>
      </w:r>
      <w:r w:rsidRPr="00FC412B">
        <w:t xml:space="preserve">) </w:t>
      </w:r>
      <w:r>
        <w:t>назначение координаторов по генде</w:t>
      </w:r>
      <w:r>
        <w:t>р</w:t>
      </w:r>
      <w:r>
        <w:t>ным вопросам в управлениях министерств на уровне Союза и островов и пр</w:t>
      </w:r>
      <w:r>
        <w:t>о</w:t>
      </w:r>
      <w:r>
        <w:t>хождение ими подготовки по аналитическим и техническим вопросам интегр</w:t>
      </w:r>
      <w:r>
        <w:t>а</w:t>
      </w:r>
      <w:r>
        <w:t xml:space="preserve">ции гендерной проблематики в секторальные программы; </w:t>
      </w:r>
      <w:r>
        <w:rPr>
          <w:lang w:val="en-US"/>
        </w:rPr>
        <w:t>ii</w:t>
      </w:r>
      <w:r w:rsidRPr="00FC412B">
        <w:t xml:space="preserve">) </w:t>
      </w:r>
      <w:r>
        <w:t>создание группы преподавателей для обучения женщин, занимающихся политической деятел</w:t>
      </w:r>
      <w:r>
        <w:t>ь</w:t>
      </w:r>
      <w:r>
        <w:t>ностью, методам коммуникации, отстаивания своих идей и выполнения лид</w:t>
      </w:r>
      <w:r>
        <w:t>и</w:t>
      </w:r>
      <w:r>
        <w:t xml:space="preserve">рующей роли; </w:t>
      </w:r>
      <w:r>
        <w:rPr>
          <w:lang w:val="en-US"/>
        </w:rPr>
        <w:t>iii</w:t>
      </w:r>
      <w:r w:rsidRPr="00FC412B">
        <w:t xml:space="preserve">) </w:t>
      </w:r>
      <w:r>
        <w:t>разработка и утверждение секторальных планов по реализ</w:t>
      </w:r>
      <w:r>
        <w:t>а</w:t>
      </w:r>
      <w:r>
        <w:t xml:space="preserve">ции НПРРП; </w:t>
      </w:r>
      <w:r>
        <w:rPr>
          <w:lang w:val="en-US"/>
        </w:rPr>
        <w:t>iv</w:t>
      </w:r>
      <w:r w:rsidRPr="00FC412B">
        <w:t xml:space="preserve">) </w:t>
      </w:r>
      <w:r>
        <w:t>создание фонда солидарности в интересах женщин при Ген</w:t>
      </w:r>
      <w:r>
        <w:t>е</w:t>
      </w:r>
      <w:r>
        <w:t>ральном комиссариате по вопросам солидарности и поощрения равенства п</w:t>
      </w:r>
      <w:r>
        <w:t>о</w:t>
      </w:r>
      <w:r>
        <w:t xml:space="preserve">лов; и </w:t>
      </w:r>
      <w:r>
        <w:rPr>
          <w:lang w:val="en-US"/>
        </w:rPr>
        <w:t>v</w:t>
      </w:r>
      <w:r w:rsidRPr="00FC412B">
        <w:t>)</w:t>
      </w:r>
      <w:r>
        <w:t xml:space="preserve"> создание национальной платформы для женщин-предпринимателей. Кроме того, началось создание при поддержке ЮНФПА национальных мех</w:t>
      </w:r>
      <w:r>
        <w:t>а</w:t>
      </w:r>
      <w:r>
        <w:t>низмов по борьбе с насилием по гендерному пр</w:t>
      </w:r>
      <w:r>
        <w:t>и</w:t>
      </w:r>
      <w:r>
        <w:t>знаку и по обеспечению ухода за жертвами насилия.</w:t>
      </w:r>
    </w:p>
    <w:p w:rsidR="000C660E" w:rsidRPr="004E46E6" w:rsidRDefault="000C660E" w:rsidP="00D45F91">
      <w:pPr>
        <w:pStyle w:val="H56GR"/>
        <w:rPr>
          <w:i/>
        </w:rPr>
      </w:pPr>
      <w:r w:rsidRPr="004E46E6">
        <w:rPr>
          <w:i/>
        </w:rPr>
        <w:tab/>
        <w:t>3.2.3</w:t>
      </w:r>
      <w:r w:rsidRPr="004E46E6">
        <w:rPr>
          <w:i/>
        </w:rPr>
        <w:tab/>
        <w:t>РПООНПР</w:t>
      </w:r>
    </w:p>
    <w:p w:rsidR="000C660E" w:rsidRDefault="000C660E" w:rsidP="000C660E">
      <w:pPr>
        <w:pStyle w:val="SingleTxtGR"/>
      </w:pPr>
      <w:r>
        <w:t>70.</w:t>
      </w:r>
      <w:r>
        <w:tab/>
        <w:t>Коморское правительство утвердило пересмотренную Рамочную пр</w:t>
      </w:r>
      <w:r>
        <w:t>о</w:t>
      </w:r>
      <w:r>
        <w:t>грамму Организации Объединенных Наций по оказанию помощи в целях разв</w:t>
      </w:r>
      <w:r>
        <w:t>и</w:t>
      </w:r>
      <w:r>
        <w:t>тия на 2008−2012 годы (РПООНПР на 2008−2012 годы), одна из целей которой заключается в "</w:t>
      </w:r>
      <w:r>
        <w:rPr>
          <w:i/>
        </w:rPr>
        <w:t>укреплении институционального и индивидуального потенциала политического и экономического руководства на национальном уровне и уровне островов на основе примата права, р</w:t>
      </w:r>
      <w:r>
        <w:rPr>
          <w:i/>
        </w:rPr>
        <w:t>а</w:t>
      </w:r>
      <w:r>
        <w:rPr>
          <w:i/>
        </w:rPr>
        <w:t>венства полов и подотчетности</w:t>
      </w:r>
      <w:r w:rsidRPr="00B27F41">
        <w:t>"</w:t>
      </w:r>
      <w:r>
        <w:rPr>
          <w:i/>
        </w:rPr>
        <w:t xml:space="preserve">. </w:t>
      </w:r>
    </w:p>
    <w:p w:rsidR="000C660E" w:rsidRDefault="000C660E" w:rsidP="000C660E">
      <w:pPr>
        <w:pStyle w:val="H23GR"/>
      </w:pPr>
      <w:r>
        <w:tab/>
      </w:r>
      <w:r>
        <w:tab/>
        <w:t>Статья 7</w:t>
      </w:r>
      <w:r w:rsidR="000C516D">
        <w:br/>
      </w:r>
      <w:r>
        <w:t>Общественная и политическая жизнь</w:t>
      </w:r>
    </w:p>
    <w:p w:rsidR="000C660E" w:rsidRPr="000003AE" w:rsidRDefault="000C660E" w:rsidP="000C660E">
      <w:pPr>
        <w:pStyle w:val="H23GR"/>
        <w:rPr>
          <w:b w:val="0"/>
          <w:i/>
          <w:spacing w:val="3"/>
        </w:rPr>
      </w:pPr>
      <w:r w:rsidRPr="000003AE">
        <w:rPr>
          <w:b w:val="0"/>
          <w:i/>
          <w:spacing w:val="3"/>
        </w:rPr>
        <w:tab/>
        <w:t>а</w:t>
      </w:r>
      <w:r w:rsidR="000C516D" w:rsidRPr="000003AE">
        <w:rPr>
          <w:b w:val="0"/>
          <w:i/>
          <w:spacing w:val="3"/>
        </w:rPr>
        <w:t>)</w:t>
      </w:r>
      <w:r w:rsidRPr="000003AE">
        <w:rPr>
          <w:b w:val="0"/>
          <w:i/>
          <w:spacing w:val="3"/>
        </w:rPr>
        <w:tab/>
        <w:t>Право голоса</w:t>
      </w:r>
    </w:p>
    <w:p w:rsidR="000C660E" w:rsidRDefault="000C660E" w:rsidP="000C660E">
      <w:pPr>
        <w:pStyle w:val="SingleTxtGR"/>
      </w:pPr>
      <w:r w:rsidRPr="009246AC">
        <w:rPr>
          <w:spacing w:val="2"/>
        </w:rPr>
        <w:t>71.</w:t>
      </w:r>
      <w:r w:rsidRPr="009246AC">
        <w:rPr>
          <w:spacing w:val="2"/>
        </w:rPr>
        <w:tab/>
        <w:t>Коморские женщины еще с колониального периода пользуются правом г</w:t>
      </w:r>
      <w:r w:rsidRPr="009246AC">
        <w:rPr>
          <w:spacing w:val="2"/>
        </w:rPr>
        <w:t>о</w:t>
      </w:r>
      <w:r w:rsidRPr="009246AC">
        <w:rPr>
          <w:spacing w:val="2"/>
        </w:rPr>
        <w:t>лоса; это право было закреплено в конституциях, действовавших в независ</w:t>
      </w:r>
      <w:r w:rsidRPr="009246AC">
        <w:rPr>
          <w:spacing w:val="2"/>
        </w:rPr>
        <w:t>и</w:t>
      </w:r>
      <w:r w:rsidRPr="009246AC">
        <w:rPr>
          <w:spacing w:val="2"/>
        </w:rPr>
        <w:t>мых Коморских Островах. Кроме того, этот принцип следующим образом подтве</w:t>
      </w:r>
      <w:r w:rsidRPr="009246AC">
        <w:rPr>
          <w:spacing w:val="2"/>
        </w:rPr>
        <w:t>р</w:t>
      </w:r>
      <w:r w:rsidRPr="009246AC">
        <w:rPr>
          <w:spacing w:val="2"/>
        </w:rPr>
        <w:t>ждается во всех законах о выборах, в частности в статье 9 Закона № 05-015/</w:t>
      </w:r>
      <w:r w:rsidRPr="009246AC">
        <w:rPr>
          <w:spacing w:val="2"/>
          <w:lang w:val="en-US"/>
        </w:rPr>
        <w:t>AU</w:t>
      </w:r>
      <w:r w:rsidRPr="009246AC">
        <w:rPr>
          <w:spacing w:val="2"/>
        </w:rPr>
        <w:t>,</w:t>
      </w:r>
      <w:r>
        <w:t xml:space="preserve"> содержащего Избирательный кодекс, с поправками, вн</w:t>
      </w:r>
      <w:r>
        <w:t>е</w:t>
      </w:r>
      <w:r>
        <w:t>сенными в него Законом № 07-001/</w:t>
      </w:r>
      <w:r>
        <w:rPr>
          <w:lang w:val="en-US"/>
        </w:rPr>
        <w:t>AU</w:t>
      </w:r>
      <w:r>
        <w:t>: "</w:t>
      </w:r>
      <w:r>
        <w:rPr>
          <w:i/>
        </w:rPr>
        <w:t>Все коморцы обоих полов, достигшие 18 лет на 1 января года проведения выборов, могут избирать или быть избранными</w:t>
      </w:r>
      <w:r w:rsidRPr="00B27F41">
        <w:t>"</w:t>
      </w:r>
      <w:r>
        <w:rPr>
          <w:i/>
        </w:rPr>
        <w:t xml:space="preserve">. </w:t>
      </w:r>
      <w:r>
        <w:t>Кроме т</w:t>
      </w:r>
      <w:r>
        <w:t>о</w:t>
      </w:r>
      <w:r>
        <w:t>го, в статье 6 того же Кодекса, которая вводит всеобщее голосование, предусматр</w:t>
      </w:r>
      <w:r>
        <w:t>и</w:t>
      </w:r>
      <w:r>
        <w:t>вается, что "</w:t>
      </w:r>
      <w:r>
        <w:rPr>
          <w:i/>
        </w:rPr>
        <w:t>никто не может препятствовать голосованию избират</w:t>
      </w:r>
      <w:r>
        <w:rPr>
          <w:i/>
        </w:rPr>
        <w:t>е</w:t>
      </w:r>
      <w:r>
        <w:rPr>
          <w:i/>
        </w:rPr>
        <w:t>ля</w:t>
      </w:r>
      <w:r>
        <w:t>". На то же направлена и статья 119 Семейного кодекса, предоставляющая коморцам полное право осуществлять свои гражданские права. Таким образом, с точки зрения гражданских и политических прав коморская женщина не по</w:t>
      </w:r>
      <w:r>
        <w:t>д</w:t>
      </w:r>
      <w:r>
        <w:t>вергается никакой дискриминации. Она пользуется правом голоса и правом быть избра</w:t>
      </w:r>
      <w:r>
        <w:t>н</w:t>
      </w:r>
      <w:r>
        <w:t>ной на одинак</w:t>
      </w:r>
      <w:r>
        <w:t>о</w:t>
      </w:r>
      <w:r>
        <w:t>вой основе с мужчинами.</w:t>
      </w:r>
    </w:p>
    <w:p w:rsidR="000C660E" w:rsidRDefault="000C660E" w:rsidP="000C660E">
      <w:pPr>
        <w:pStyle w:val="SingleTxtGR"/>
      </w:pPr>
      <w:r>
        <w:t>72.</w:t>
      </w:r>
      <w:r>
        <w:tab/>
        <w:t>Несмотря на то, что законодательные положения гарантируют политич</w:t>
      </w:r>
      <w:r>
        <w:t>е</w:t>
      </w:r>
      <w:r>
        <w:t>ские права коморских женщин, они до сих пор недопредставлены в выборных и директивных о</w:t>
      </w:r>
      <w:r>
        <w:t>р</w:t>
      </w:r>
      <w:r>
        <w:t>ганах в силу социально-культурной инерции и отсутствия мер, стимулирующих введ</w:t>
      </w:r>
      <w:r>
        <w:t>е</w:t>
      </w:r>
      <w:r>
        <w:t>ние эффективных гарантий политических прав женщин.</w:t>
      </w:r>
    </w:p>
    <w:p w:rsidR="000C660E" w:rsidRPr="000003AE" w:rsidRDefault="000C660E" w:rsidP="000C660E">
      <w:pPr>
        <w:pStyle w:val="H23GR"/>
        <w:rPr>
          <w:b w:val="0"/>
          <w:i/>
          <w:spacing w:val="3"/>
        </w:rPr>
      </w:pPr>
      <w:r w:rsidRPr="000003AE">
        <w:rPr>
          <w:b w:val="0"/>
          <w:i/>
          <w:spacing w:val="3"/>
        </w:rPr>
        <w:tab/>
        <w:t>b</w:t>
      </w:r>
      <w:r w:rsidR="000C516D" w:rsidRPr="000003AE">
        <w:rPr>
          <w:b w:val="0"/>
          <w:i/>
          <w:spacing w:val="3"/>
        </w:rPr>
        <w:t>)</w:t>
      </w:r>
      <w:r w:rsidRPr="000003AE">
        <w:rPr>
          <w:b w:val="0"/>
          <w:i/>
          <w:spacing w:val="3"/>
        </w:rPr>
        <w:tab/>
        <w:t>Право принимать участие в разработке и осуществлении государственной политики</w:t>
      </w:r>
    </w:p>
    <w:p w:rsidR="000C660E" w:rsidRDefault="000C660E" w:rsidP="000C660E">
      <w:pPr>
        <w:pStyle w:val="SingleTxtGR"/>
      </w:pPr>
      <w:r>
        <w:t>73.</w:t>
      </w:r>
      <w:r>
        <w:tab/>
        <w:t>Что касается участия женщин в разработке и осуществлении государс</w:t>
      </w:r>
      <w:r>
        <w:t>т</w:t>
      </w:r>
      <w:r>
        <w:t>венной политики, то коморское государство не создало структур, обеспечива</w:t>
      </w:r>
      <w:r>
        <w:t>ю</w:t>
      </w:r>
      <w:r>
        <w:t>щих возможность участия женщин в разработке и осуществлении социал</w:t>
      </w:r>
      <w:r>
        <w:t>ь</w:t>
      </w:r>
      <w:r>
        <w:t>ной и экономической политики ни во всем Союзе, ни на каком-либо из остр</w:t>
      </w:r>
      <w:r>
        <w:t>о</w:t>
      </w:r>
      <w:r>
        <w:t>вов. Вместе с тем к процессу разработки законопроектов, политики и программ ра</w:t>
      </w:r>
      <w:r>
        <w:t>з</w:t>
      </w:r>
      <w:r>
        <w:t>вития, в частности Семейного кодекса, НПРРП, РПООНПР или СДРСМН, п</w:t>
      </w:r>
      <w:r>
        <w:t>о</w:t>
      </w:r>
      <w:r>
        <w:t>стоянно привлекается большое число женщин-руководителей, а также бо</w:t>
      </w:r>
      <w:r>
        <w:rPr>
          <w:rFonts w:ascii="Tahoma" w:hAnsi="Tahoma" w:cs="Tahoma"/>
        </w:rPr>
        <w:t></w:t>
      </w:r>
      <w:r>
        <w:t>льшая часть женских организаций.</w:t>
      </w:r>
    </w:p>
    <w:p w:rsidR="000C660E" w:rsidRDefault="000C660E" w:rsidP="000C660E">
      <w:pPr>
        <w:pStyle w:val="SingleTxtGR"/>
      </w:pPr>
      <w:r>
        <w:t>74.</w:t>
      </w:r>
      <w:r>
        <w:tab/>
        <w:t>В сфере управления делами в общинах и поселках женщины играют ва</w:t>
      </w:r>
      <w:r>
        <w:t>ж</w:t>
      </w:r>
      <w:r>
        <w:t>ную роль в разработке и осуществлении программ и проектов общинн</w:t>
      </w:r>
      <w:r>
        <w:t>о</w:t>
      </w:r>
      <w:r>
        <w:t>го/местного развития. Такой подход часто поддерживается и поощряется пар</w:t>
      </w:r>
      <w:r>
        <w:t>т</w:t>
      </w:r>
      <w:r>
        <w:t>нерами по развитию, в частности Организацией Объединенных Наций, а также в рамках Европейского союза и сотрудн</w:t>
      </w:r>
      <w:r>
        <w:t>и</w:t>
      </w:r>
      <w:r>
        <w:t>чества с Францией.</w:t>
      </w:r>
    </w:p>
    <w:p w:rsidR="000C660E" w:rsidRPr="000003AE" w:rsidRDefault="000C660E" w:rsidP="000C660E">
      <w:pPr>
        <w:pStyle w:val="H23GR"/>
        <w:rPr>
          <w:b w:val="0"/>
          <w:i/>
          <w:spacing w:val="3"/>
        </w:rPr>
      </w:pPr>
      <w:r w:rsidRPr="000003AE">
        <w:rPr>
          <w:b w:val="0"/>
          <w:i/>
          <w:spacing w:val="3"/>
        </w:rPr>
        <w:tab/>
        <w:t>с</w:t>
      </w:r>
      <w:r w:rsidR="000C516D" w:rsidRPr="000003AE">
        <w:rPr>
          <w:b w:val="0"/>
          <w:i/>
          <w:spacing w:val="3"/>
        </w:rPr>
        <w:t>)</w:t>
      </w:r>
      <w:r w:rsidRPr="000003AE">
        <w:rPr>
          <w:b w:val="0"/>
          <w:i/>
          <w:spacing w:val="3"/>
        </w:rPr>
        <w:tab/>
        <w:t>Доступ к высоким государственным постам</w:t>
      </w:r>
    </w:p>
    <w:p w:rsidR="000C660E" w:rsidRPr="006B3FAD" w:rsidRDefault="000C660E" w:rsidP="000C660E">
      <w:pPr>
        <w:pStyle w:val="SingleTxtGR"/>
      </w:pPr>
      <w:r>
        <w:t>75.</w:t>
      </w:r>
      <w:r>
        <w:tab/>
        <w:t>Что касается доступа к высоким государственным постам, то женщины занимают менее стратегические посты. Речь идет о министерствах, занима</w:t>
      </w:r>
      <w:r>
        <w:t>ю</w:t>
      </w:r>
      <w:r>
        <w:t>щихся вопросами равноправия полов, сол</w:t>
      </w:r>
      <w:r>
        <w:t>и</w:t>
      </w:r>
      <w:r>
        <w:t>дарности, здравоохранения и т.д.)</w:t>
      </w:r>
    </w:p>
    <w:p w:rsidR="000C660E" w:rsidRDefault="000C660E" w:rsidP="000C660E">
      <w:pPr>
        <w:pStyle w:val="SingleTxtGR"/>
      </w:pPr>
      <w:r>
        <w:t>76.</w:t>
      </w:r>
      <w:r>
        <w:tab/>
        <w:t>После вступления Коморских Островов на путь демократического разв</w:t>
      </w:r>
      <w:r>
        <w:t>и</w:t>
      </w:r>
      <w:r>
        <w:t>тия (нач</w:t>
      </w:r>
      <w:r>
        <w:t>а</w:t>
      </w:r>
      <w:r>
        <w:t>ло 1990-х годов) в состав сменявших друг друга у власти правительств на уровне Союза/федерации входила всего лишь одна женщина. Для иллюстр</w:t>
      </w:r>
      <w:r>
        <w:t>а</w:t>
      </w:r>
      <w:r>
        <w:t>ции положения в этой области можно отметить, что в 2007 году среди 11 членов правительства Союза Комо</w:t>
      </w:r>
      <w:r>
        <w:t>р</w:t>
      </w:r>
      <w:r>
        <w:t>ских Островов была только одна женщина.</w:t>
      </w:r>
    </w:p>
    <w:p w:rsidR="000C660E" w:rsidRDefault="000C660E" w:rsidP="000C660E">
      <w:pPr>
        <w:pStyle w:val="SingleTxtGR"/>
      </w:pPr>
      <w:r>
        <w:t>77.</w:t>
      </w:r>
      <w:r>
        <w:tab/>
        <w:t>В настоящее время среди министров союзного уровня нет ни одной же</w:t>
      </w:r>
      <w:r>
        <w:t>н</w:t>
      </w:r>
      <w:r>
        <w:t>щины; две женщины были назначены уполномоченными, но не входят в состав Совета министров. Речь идет о Генеральном уполномоченном по планированию и Генеральном уполномоченном по вопросам солидарности и поощрения ра</w:t>
      </w:r>
      <w:r>
        <w:t>в</w:t>
      </w:r>
      <w:r>
        <w:t>ноправия полов.</w:t>
      </w:r>
    </w:p>
    <w:p w:rsidR="000C660E" w:rsidRDefault="000C660E" w:rsidP="000C660E">
      <w:pPr>
        <w:pStyle w:val="SingleTxtGR"/>
      </w:pPr>
      <w:r>
        <w:t>78.</w:t>
      </w:r>
      <w:r>
        <w:tab/>
        <w:t>В отличие от этого в исполнительных органах на уровне островов же</w:t>
      </w:r>
      <w:r>
        <w:t>н</w:t>
      </w:r>
      <w:r>
        <w:t>щины пре</w:t>
      </w:r>
      <w:r>
        <w:t>д</w:t>
      </w:r>
      <w:r>
        <w:t>ставлены в большей степени. Так, на острове Анжуан начиная с 2009 года в состав и</w:t>
      </w:r>
      <w:r>
        <w:t>с</w:t>
      </w:r>
      <w:r>
        <w:t>полнительных органов власти входят две женщины-уполномоченные, при этом еще ч</w:t>
      </w:r>
      <w:r>
        <w:t>е</w:t>
      </w:r>
      <w:r>
        <w:t>тыре должности уполномоченных занимают мужчины; на острове Нгазиджа пропорция женщин и мужчин такая же, тогда как на Мохели одну должность в органах исполнительной власти зан</w:t>
      </w:r>
      <w:r>
        <w:t>и</w:t>
      </w:r>
      <w:r>
        <w:t>мает женщина и шесть − мужчины.</w:t>
      </w:r>
    </w:p>
    <w:p w:rsidR="000C660E" w:rsidRDefault="000C660E" w:rsidP="000C660E">
      <w:pPr>
        <w:pStyle w:val="SingleTxtGR"/>
      </w:pPr>
      <w:r>
        <w:t>79.</w:t>
      </w:r>
      <w:r>
        <w:tab/>
        <w:t>В конечном счете можно отметить, что при распределении руководящих постов в коморских государственных учреждениях явное предпочтение отдае</w:t>
      </w:r>
      <w:r>
        <w:t>т</w:t>
      </w:r>
      <w:r>
        <w:t>ся мужчинам. Этот факт был подтвержден в национальном докладе о развитии человеческого потенциала за 2006 год. Согласно этому докладу, 28% руковод</w:t>
      </w:r>
      <w:r>
        <w:t>я</w:t>
      </w:r>
      <w:r>
        <w:t>щих и высших постов зан</w:t>
      </w:r>
      <w:r>
        <w:t>и</w:t>
      </w:r>
      <w:r>
        <w:t>мают женщины и 72% − мужчины. Кроме того, среди работников среднего и технического уровней женщины составляют лишь 29%, тогда как мужчины − 71%.</w:t>
      </w:r>
    </w:p>
    <w:p w:rsidR="000C660E" w:rsidRDefault="000C660E" w:rsidP="000C660E">
      <w:pPr>
        <w:pStyle w:val="SingleTxtGR"/>
      </w:pPr>
      <w:r>
        <w:t>80.</w:t>
      </w:r>
      <w:r>
        <w:tab/>
        <w:t>Таким образом, участие коморских женщин в принятии решений на пол</w:t>
      </w:r>
      <w:r>
        <w:t>и</w:t>
      </w:r>
      <w:r>
        <w:t>тическом уровне по-прежнему является слабым, даже если в этой области пр</w:t>
      </w:r>
      <w:r>
        <w:t>о</w:t>
      </w:r>
      <w:r>
        <w:t>исходят значительные изменения, как об этом свидетельствует положение, оп</w:t>
      </w:r>
      <w:r>
        <w:t>и</w:t>
      </w:r>
      <w:r>
        <w:t>санное в таблицах, прив</w:t>
      </w:r>
      <w:r>
        <w:t>е</w:t>
      </w:r>
      <w:r>
        <w:t>денных ниже.</w:t>
      </w:r>
    </w:p>
    <w:p w:rsidR="000C660E" w:rsidRPr="00D476E5" w:rsidRDefault="000C660E" w:rsidP="000C660E">
      <w:pPr>
        <w:pStyle w:val="SingleTxtGR"/>
        <w:keepNext/>
        <w:jc w:val="left"/>
        <w:rPr>
          <w:b/>
        </w:rPr>
      </w:pPr>
      <w:r w:rsidRPr="00F235E7">
        <w:t>Таблица 1</w:t>
      </w:r>
      <w:r w:rsidRPr="00D476E5">
        <w:rPr>
          <w:b/>
        </w:rPr>
        <w:br/>
        <w:t>Распределение основных политических постов с разбивкой по полу</w:t>
      </w:r>
      <w:r>
        <w:rPr>
          <w:b/>
        </w:rPr>
        <w:br/>
      </w:r>
      <w:r w:rsidRPr="00D476E5">
        <w:rPr>
          <w:b/>
        </w:rPr>
        <w:t>по с</w:t>
      </w:r>
      <w:r w:rsidRPr="00D476E5">
        <w:rPr>
          <w:b/>
        </w:rPr>
        <w:t>о</w:t>
      </w:r>
      <w:r w:rsidRPr="00D476E5">
        <w:rPr>
          <w:b/>
        </w:rPr>
        <w:t>стоянию на 1 июля 2000 года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4200"/>
        <w:gridCol w:w="1056"/>
        <w:gridCol w:w="1057"/>
        <w:gridCol w:w="1057"/>
      </w:tblGrid>
      <w:tr w:rsidR="000C660E" w:rsidRPr="00C92B5E" w:rsidTr="00BF59D8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tcBorders>
              <w:bottom w:val="single" w:sz="12" w:space="0" w:color="auto"/>
            </w:tcBorders>
            <w:shd w:val="clear" w:color="auto" w:fill="auto"/>
          </w:tcPr>
          <w:p w:rsidR="000C660E" w:rsidRPr="00C92B5E" w:rsidRDefault="000C660E" w:rsidP="00BF59D8">
            <w:pPr>
              <w:spacing w:before="80" w:after="80" w:line="22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Пост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660E" w:rsidRPr="00C92B5E" w:rsidRDefault="000C660E" w:rsidP="00BF59D8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Мужчины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660E" w:rsidRPr="00C92B5E" w:rsidRDefault="000C660E" w:rsidP="00BF59D8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Женщины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660E" w:rsidRPr="00C92B5E" w:rsidRDefault="000C660E" w:rsidP="00BF59D8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Итого</w:t>
            </w:r>
          </w:p>
        </w:tc>
      </w:tr>
      <w:tr w:rsidR="000C660E" w:rsidRPr="00C92B5E" w:rsidTr="00BF59D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tcBorders>
              <w:top w:val="single" w:sz="12" w:space="0" w:color="auto"/>
            </w:tcBorders>
            <w:vAlign w:val="top"/>
          </w:tcPr>
          <w:p w:rsidR="000C660E" w:rsidRPr="00E22191" w:rsidRDefault="000C660E" w:rsidP="00BF59D8">
            <w:pPr>
              <w:spacing w:line="220" w:lineRule="exact"/>
              <w:rPr>
                <w:sz w:val="20"/>
              </w:rPr>
            </w:pPr>
            <w:r w:rsidRPr="00E22191">
              <w:rPr>
                <w:sz w:val="20"/>
              </w:rPr>
              <w:t>Министры и приравненные к ним работн</w:t>
            </w:r>
            <w:r w:rsidRPr="00E22191">
              <w:rPr>
                <w:sz w:val="20"/>
              </w:rPr>
              <w:t>и</w:t>
            </w:r>
            <w:r w:rsidRPr="00E22191">
              <w:rPr>
                <w:sz w:val="20"/>
              </w:rPr>
              <w:t>ки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15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16</w:t>
            </w:r>
          </w:p>
        </w:tc>
      </w:tr>
      <w:tr w:rsidR="000C660E" w:rsidRPr="00C92B5E" w:rsidTr="00BF59D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Align w:val="top"/>
          </w:tcPr>
          <w:p w:rsidR="000C660E" w:rsidRPr="00E22191" w:rsidRDefault="000C660E" w:rsidP="00BF59D8">
            <w:pPr>
              <w:spacing w:line="220" w:lineRule="exact"/>
              <w:rPr>
                <w:sz w:val="20"/>
              </w:rPr>
            </w:pPr>
            <w:r w:rsidRPr="00E22191">
              <w:rPr>
                <w:sz w:val="20"/>
              </w:rPr>
              <w:t>Губернаторы островов</w:t>
            </w:r>
          </w:p>
        </w:tc>
        <w:tc>
          <w:tcPr>
            <w:tcW w:w="1056" w:type="dxa"/>
            <w:tcBorders>
              <w:bottom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3</w:t>
            </w:r>
          </w:p>
        </w:tc>
        <w:tc>
          <w:tcPr>
            <w:tcW w:w="1057" w:type="dxa"/>
            <w:tcBorders>
              <w:bottom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0</w:t>
            </w:r>
          </w:p>
        </w:tc>
        <w:tc>
          <w:tcPr>
            <w:tcW w:w="1057" w:type="dxa"/>
            <w:tcBorders>
              <w:bottom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3</w:t>
            </w:r>
          </w:p>
        </w:tc>
      </w:tr>
      <w:tr w:rsidR="000C660E" w:rsidRPr="00C92B5E" w:rsidTr="00BF59D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Align w:val="top"/>
          </w:tcPr>
          <w:p w:rsidR="000C660E" w:rsidRPr="00E22191" w:rsidRDefault="000C660E" w:rsidP="00BF59D8">
            <w:pPr>
              <w:spacing w:line="220" w:lineRule="exact"/>
              <w:rPr>
                <w:sz w:val="20"/>
              </w:rPr>
            </w:pPr>
            <w:r w:rsidRPr="00E22191">
              <w:rPr>
                <w:sz w:val="20"/>
              </w:rPr>
              <w:t>Государственные с</w:t>
            </w:r>
            <w:r w:rsidRPr="00E22191">
              <w:rPr>
                <w:sz w:val="20"/>
              </w:rPr>
              <w:t>о</w:t>
            </w:r>
            <w:r w:rsidRPr="00E22191">
              <w:rPr>
                <w:sz w:val="20"/>
              </w:rPr>
              <w:t>ветники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33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33</w:t>
            </w:r>
          </w:p>
        </w:tc>
      </w:tr>
      <w:tr w:rsidR="000C660E" w:rsidRPr="00C92B5E" w:rsidTr="00BF59D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Align w:val="top"/>
          </w:tcPr>
          <w:p w:rsidR="000C660E" w:rsidRPr="00E22191" w:rsidRDefault="000C660E" w:rsidP="00BF59D8">
            <w:pPr>
              <w:spacing w:line="220" w:lineRule="exact"/>
              <w:rPr>
                <w:sz w:val="20"/>
              </w:rPr>
            </w:pPr>
            <w:r w:rsidRPr="00E22191">
              <w:rPr>
                <w:sz w:val="20"/>
              </w:rPr>
              <w:t>Префекты регионов</w:t>
            </w:r>
          </w:p>
        </w:tc>
        <w:tc>
          <w:tcPr>
            <w:tcW w:w="1056" w:type="dxa"/>
            <w:tcBorders>
              <w:top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15</w:t>
            </w:r>
          </w:p>
        </w:tc>
        <w:tc>
          <w:tcPr>
            <w:tcW w:w="1057" w:type="dxa"/>
            <w:tcBorders>
              <w:top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0</w:t>
            </w:r>
          </w:p>
        </w:tc>
        <w:tc>
          <w:tcPr>
            <w:tcW w:w="1057" w:type="dxa"/>
            <w:tcBorders>
              <w:top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15</w:t>
            </w:r>
          </w:p>
        </w:tc>
      </w:tr>
      <w:tr w:rsidR="000C660E" w:rsidRPr="00C92B5E" w:rsidTr="00BF59D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Align w:val="top"/>
          </w:tcPr>
          <w:p w:rsidR="000C660E" w:rsidRPr="00E22191" w:rsidRDefault="000C660E" w:rsidP="00BF59D8">
            <w:pPr>
              <w:spacing w:line="220" w:lineRule="exact"/>
              <w:rPr>
                <w:sz w:val="20"/>
              </w:rPr>
            </w:pPr>
            <w:r w:rsidRPr="00E22191">
              <w:rPr>
                <w:sz w:val="20"/>
              </w:rPr>
              <w:t>Другие крупные политич</w:t>
            </w:r>
            <w:r w:rsidRPr="00E22191">
              <w:rPr>
                <w:sz w:val="20"/>
              </w:rPr>
              <w:t>е</w:t>
            </w:r>
            <w:r w:rsidRPr="00E22191">
              <w:rPr>
                <w:sz w:val="20"/>
              </w:rPr>
              <w:t>ские посты</w:t>
            </w:r>
          </w:p>
        </w:tc>
        <w:tc>
          <w:tcPr>
            <w:tcW w:w="1056" w:type="dxa"/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21</w:t>
            </w:r>
          </w:p>
        </w:tc>
        <w:tc>
          <w:tcPr>
            <w:tcW w:w="1057" w:type="dxa"/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6</w:t>
            </w:r>
          </w:p>
        </w:tc>
        <w:tc>
          <w:tcPr>
            <w:tcW w:w="1057" w:type="dxa"/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27</w:t>
            </w:r>
          </w:p>
        </w:tc>
      </w:tr>
      <w:tr w:rsidR="000C660E" w:rsidRPr="00C92B5E" w:rsidTr="00BF59D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Align w:val="top"/>
          </w:tcPr>
          <w:p w:rsidR="000C660E" w:rsidRPr="00E22191" w:rsidRDefault="000C660E" w:rsidP="00BF59D8">
            <w:pPr>
              <w:spacing w:line="220" w:lineRule="exact"/>
              <w:rPr>
                <w:sz w:val="20"/>
              </w:rPr>
            </w:pPr>
            <w:r w:rsidRPr="00E22191">
              <w:rPr>
                <w:sz w:val="20"/>
              </w:rPr>
              <w:t>Всего</w:t>
            </w:r>
          </w:p>
        </w:tc>
        <w:tc>
          <w:tcPr>
            <w:tcW w:w="1056" w:type="dxa"/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87</w:t>
            </w:r>
          </w:p>
        </w:tc>
        <w:tc>
          <w:tcPr>
            <w:tcW w:w="1057" w:type="dxa"/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7</w:t>
            </w:r>
          </w:p>
        </w:tc>
        <w:tc>
          <w:tcPr>
            <w:tcW w:w="1057" w:type="dxa"/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94</w:t>
            </w:r>
          </w:p>
        </w:tc>
      </w:tr>
    </w:tbl>
    <w:p w:rsidR="000C660E" w:rsidRPr="004E46E6" w:rsidRDefault="000C660E" w:rsidP="0042536B">
      <w:pPr>
        <w:pStyle w:val="SingleTxtGR"/>
        <w:spacing w:before="120" w:line="220" w:lineRule="exact"/>
        <w:ind w:firstLine="210"/>
        <w:jc w:val="left"/>
        <w:rPr>
          <w:sz w:val="18"/>
          <w:szCs w:val="18"/>
        </w:rPr>
      </w:pPr>
      <w:r w:rsidRPr="0042536B">
        <w:rPr>
          <w:i/>
          <w:sz w:val="18"/>
          <w:szCs w:val="18"/>
        </w:rPr>
        <w:t>Источник:</w:t>
      </w:r>
      <w:r w:rsidRPr="0042536B">
        <w:rPr>
          <w:sz w:val="18"/>
          <w:szCs w:val="18"/>
        </w:rPr>
        <w:t xml:space="preserve"> </w:t>
      </w:r>
      <w:r w:rsidRPr="004E46E6">
        <w:rPr>
          <w:sz w:val="18"/>
          <w:szCs w:val="18"/>
        </w:rPr>
        <w:t>Национальный доклад о развитии человеческого потенциала, Союз К</w:t>
      </w:r>
      <w:r w:rsidRPr="004E46E6">
        <w:rPr>
          <w:sz w:val="18"/>
          <w:szCs w:val="18"/>
        </w:rPr>
        <w:t>о</w:t>
      </w:r>
      <w:r w:rsidRPr="004E46E6">
        <w:rPr>
          <w:sz w:val="18"/>
          <w:szCs w:val="18"/>
        </w:rPr>
        <w:t>морских Островов, 2000 год.</w:t>
      </w:r>
    </w:p>
    <w:p w:rsidR="000C660E" w:rsidRDefault="000C660E" w:rsidP="000C660E">
      <w:pPr>
        <w:pStyle w:val="SingleTxtGR"/>
      </w:pPr>
      <w:r>
        <w:t>81.</w:t>
      </w:r>
      <w:r>
        <w:tab/>
        <w:t>Можно констатировать, что доля женщин, занимающих высокие полит</w:t>
      </w:r>
      <w:r>
        <w:t>и</w:t>
      </w:r>
      <w:r>
        <w:t>ческие посты, составляет 7,4% от всех постов в органах государственной вл</w:t>
      </w:r>
      <w:r>
        <w:t>а</w:t>
      </w:r>
      <w:r>
        <w:t>сти.</w:t>
      </w:r>
    </w:p>
    <w:p w:rsidR="000C660E" w:rsidRPr="00F235E7" w:rsidRDefault="000C660E" w:rsidP="000C660E">
      <w:pPr>
        <w:pStyle w:val="SingleTxtGR"/>
        <w:keepNext/>
        <w:jc w:val="left"/>
        <w:rPr>
          <w:rStyle w:val="Heading1Char"/>
        </w:rPr>
      </w:pPr>
      <w:r w:rsidRPr="00F235E7">
        <w:t>Таблица 2</w:t>
      </w:r>
      <w:r w:rsidRPr="00210874">
        <w:rPr>
          <w:b/>
        </w:rPr>
        <w:br/>
      </w:r>
      <w:r w:rsidRPr="00F235E7">
        <w:rPr>
          <w:rStyle w:val="Heading1Char"/>
        </w:rPr>
        <w:t>Распределение основных политических постов с разбивкой по полу</w:t>
      </w:r>
      <w:r>
        <w:rPr>
          <w:rStyle w:val="Heading1Char"/>
        </w:rPr>
        <w:br/>
      </w:r>
      <w:r w:rsidRPr="00F235E7">
        <w:rPr>
          <w:rStyle w:val="Heading1Char"/>
        </w:rPr>
        <w:t>по с</w:t>
      </w:r>
      <w:r w:rsidRPr="00F235E7">
        <w:rPr>
          <w:rStyle w:val="Heading1Char"/>
        </w:rPr>
        <w:t>о</w:t>
      </w:r>
      <w:r w:rsidRPr="00F235E7">
        <w:rPr>
          <w:rStyle w:val="Heading1Char"/>
        </w:rPr>
        <w:t>стоянию на 1 июля 2010 года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3444"/>
        <w:gridCol w:w="868"/>
        <w:gridCol w:w="2281"/>
        <w:gridCol w:w="777"/>
      </w:tblGrid>
      <w:tr w:rsidR="000C660E" w:rsidRPr="00FA349E" w:rsidTr="00E22191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bottom w:val="single" w:sz="12" w:space="0" w:color="auto"/>
            </w:tcBorders>
            <w:shd w:val="clear" w:color="auto" w:fill="auto"/>
          </w:tcPr>
          <w:p w:rsidR="000C660E" w:rsidRPr="00FA349E" w:rsidRDefault="000C660E" w:rsidP="00BF59D8">
            <w:pPr>
              <w:spacing w:before="80" w:after="80" w:line="22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Пост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660E" w:rsidRPr="00FA349E" w:rsidRDefault="000C660E" w:rsidP="00BF59D8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Мужчины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660E" w:rsidRPr="00FA349E" w:rsidRDefault="000C660E" w:rsidP="00BF59D8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Женщины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660E" w:rsidRPr="00FA349E" w:rsidRDefault="000C660E" w:rsidP="00BF59D8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Итого</w:t>
            </w:r>
          </w:p>
        </w:tc>
      </w:tr>
      <w:tr w:rsidR="000C660E" w:rsidRPr="00C95167" w:rsidTr="00E2219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sz="12" w:space="0" w:color="auto"/>
            </w:tcBorders>
            <w:vAlign w:val="top"/>
          </w:tcPr>
          <w:p w:rsidR="000C660E" w:rsidRPr="00E22191" w:rsidRDefault="000C660E" w:rsidP="00CE0F4C">
            <w:pPr>
              <w:spacing w:line="220" w:lineRule="exact"/>
              <w:rPr>
                <w:sz w:val="20"/>
              </w:rPr>
            </w:pPr>
            <w:r w:rsidRPr="00E22191">
              <w:rPr>
                <w:sz w:val="20"/>
              </w:rPr>
              <w:t>Министры и прира</w:t>
            </w:r>
            <w:r w:rsidRPr="00E22191">
              <w:rPr>
                <w:sz w:val="20"/>
              </w:rPr>
              <w:t>в</w:t>
            </w:r>
            <w:r w:rsidRPr="00E22191">
              <w:rPr>
                <w:sz w:val="20"/>
              </w:rPr>
              <w:t>ненные к</w:t>
            </w:r>
            <w:r w:rsidR="00E22191">
              <w:rPr>
                <w:sz w:val="20"/>
              </w:rPr>
              <w:t xml:space="preserve"> </w:t>
            </w:r>
            <w:r w:rsidRPr="00E22191">
              <w:rPr>
                <w:sz w:val="20"/>
              </w:rPr>
              <w:t>ним рабо</w:t>
            </w:r>
            <w:r w:rsidRPr="00E22191">
              <w:rPr>
                <w:sz w:val="20"/>
              </w:rPr>
              <w:t>т</w:t>
            </w:r>
            <w:r w:rsidRPr="00E22191">
              <w:rPr>
                <w:sz w:val="20"/>
              </w:rPr>
              <w:t xml:space="preserve">ники </w:t>
            </w:r>
          </w:p>
        </w:tc>
        <w:tc>
          <w:tcPr>
            <w:tcW w:w="868" w:type="dxa"/>
            <w:tcBorders>
              <w:top w:val="single" w:sz="12" w:space="0" w:color="auto"/>
              <w:bottom w:val="nil"/>
            </w:tcBorders>
            <w:vAlign w:val="top"/>
          </w:tcPr>
          <w:p w:rsidR="000C660E" w:rsidRPr="00E22191" w:rsidRDefault="000C660E" w:rsidP="00CE0F4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10</w:t>
            </w:r>
          </w:p>
        </w:tc>
        <w:tc>
          <w:tcPr>
            <w:tcW w:w="2281" w:type="dxa"/>
            <w:tcBorders>
              <w:top w:val="single" w:sz="12" w:space="0" w:color="auto"/>
            </w:tcBorders>
            <w:vAlign w:val="top"/>
          </w:tcPr>
          <w:p w:rsidR="000C660E" w:rsidRPr="00E22191" w:rsidRDefault="000C660E" w:rsidP="00CE0F4C">
            <w:pPr>
              <w:suppressAutoHyphens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2 уполномоченных −</w:t>
            </w:r>
            <w:r w:rsidR="00CE0F4C" w:rsidRPr="00E22191">
              <w:rPr>
                <w:sz w:val="20"/>
              </w:rPr>
              <w:br/>
            </w:r>
            <w:r w:rsidRPr="00E22191">
              <w:rPr>
                <w:sz w:val="20"/>
              </w:rPr>
              <w:t xml:space="preserve">по планированию и по равноправию полов (членами </w:t>
            </w:r>
            <w:r w:rsidRPr="00E22191">
              <w:rPr>
                <w:spacing w:val="0"/>
                <w:sz w:val="20"/>
              </w:rPr>
              <w:t>Совета министров не являются)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vAlign w:val="top"/>
          </w:tcPr>
          <w:p w:rsidR="000C660E" w:rsidRPr="00E22191" w:rsidRDefault="000C660E" w:rsidP="00CE0F4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10</w:t>
            </w:r>
          </w:p>
        </w:tc>
      </w:tr>
      <w:tr w:rsidR="000C660E" w:rsidRPr="00C95167" w:rsidTr="00E2219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top"/>
          </w:tcPr>
          <w:p w:rsidR="000C660E" w:rsidRPr="00E22191" w:rsidRDefault="000C660E" w:rsidP="00BF59D8">
            <w:pPr>
              <w:spacing w:line="220" w:lineRule="exact"/>
              <w:rPr>
                <w:sz w:val="20"/>
              </w:rPr>
            </w:pPr>
            <w:r w:rsidRPr="00E22191">
              <w:rPr>
                <w:sz w:val="20"/>
              </w:rPr>
              <w:t>Губернаторы остр</w:t>
            </w:r>
            <w:r w:rsidRPr="00E22191">
              <w:rPr>
                <w:sz w:val="20"/>
              </w:rPr>
              <w:t>о</w:t>
            </w:r>
            <w:r w:rsidRPr="00E22191">
              <w:rPr>
                <w:sz w:val="20"/>
              </w:rPr>
              <w:t>вов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3</w:t>
            </w:r>
          </w:p>
        </w:tc>
        <w:tc>
          <w:tcPr>
            <w:tcW w:w="2281" w:type="dxa"/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0</w:t>
            </w:r>
          </w:p>
        </w:tc>
        <w:tc>
          <w:tcPr>
            <w:tcW w:w="777" w:type="dxa"/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3</w:t>
            </w:r>
          </w:p>
        </w:tc>
      </w:tr>
      <w:tr w:rsidR="000C660E" w:rsidRPr="00C95167" w:rsidTr="00E2219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top"/>
          </w:tcPr>
          <w:p w:rsidR="000C660E" w:rsidRPr="00E22191" w:rsidRDefault="000C660E" w:rsidP="00BF59D8">
            <w:pPr>
              <w:spacing w:line="220" w:lineRule="exact"/>
              <w:rPr>
                <w:sz w:val="20"/>
              </w:rPr>
            </w:pPr>
            <w:r w:rsidRPr="00E22191">
              <w:rPr>
                <w:sz w:val="20"/>
              </w:rPr>
              <w:t>Другие важные политические п</w:t>
            </w:r>
            <w:r w:rsidRPr="00E22191">
              <w:rPr>
                <w:sz w:val="20"/>
              </w:rPr>
              <w:t>о</w:t>
            </w:r>
            <w:r w:rsidRPr="00E22191">
              <w:rPr>
                <w:sz w:val="20"/>
              </w:rPr>
              <w:t>сты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30</w:t>
            </w:r>
          </w:p>
        </w:tc>
        <w:tc>
          <w:tcPr>
            <w:tcW w:w="2281" w:type="dxa"/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7</w:t>
            </w:r>
          </w:p>
        </w:tc>
        <w:tc>
          <w:tcPr>
            <w:tcW w:w="777" w:type="dxa"/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37</w:t>
            </w:r>
          </w:p>
        </w:tc>
      </w:tr>
      <w:tr w:rsidR="000C660E" w:rsidRPr="00C95167" w:rsidTr="00E2219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top"/>
          </w:tcPr>
          <w:p w:rsidR="000C660E" w:rsidRPr="00E22191" w:rsidRDefault="000C660E" w:rsidP="00BF59D8">
            <w:pPr>
              <w:spacing w:line="220" w:lineRule="exact"/>
              <w:rPr>
                <w:sz w:val="20"/>
              </w:rPr>
            </w:pPr>
            <w:r w:rsidRPr="00E22191">
              <w:rPr>
                <w:sz w:val="20"/>
              </w:rPr>
              <w:t>Депутаты Союза</w:t>
            </w:r>
          </w:p>
        </w:tc>
        <w:tc>
          <w:tcPr>
            <w:tcW w:w="868" w:type="dxa"/>
            <w:tcBorders>
              <w:top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32</w:t>
            </w:r>
          </w:p>
        </w:tc>
        <w:tc>
          <w:tcPr>
            <w:tcW w:w="2281" w:type="dxa"/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1</w:t>
            </w:r>
          </w:p>
        </w:tc>
        <w:tc>
          <w:tcPr>
            <w:tcW w:w="777" w:type="dxa"/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33</w:t>
            </w:r>
          </w:p>
        </w:tc>
      </w:tr>
      <w:tr w:rsidR="000C660E" w:rsidRPr="00C95167" w:rsidTr="00E2219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top"/>
          </w:tcPr>
          <w:p w:rsidR="000C660E" w:rsidRPr="00E22191" w:rsidRDefault="000C660E" w:rsidP="00BF59D8">
            <w:pPr>
              <w:spacing w:line="220" w:lineRule="exact"/>
              <w:rPr>
                <w:sz w:val="20"/>
              </w:rPr>
            </w:pPr>
            <w:r w:rsidRPr="00E22191">
              <w:rPr>
                <w:sz w:val="20"/>
              </w:rPr>
              <w:t>Советники островов</w:t>
            </w:r>
          </w:p>
        </w:tc>
        <w:tc>
          <w:tcPr>
            <w:tcW w:w="868" w:type="dxa"/>
            <w:tcBorders>
              <w:bottom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50</w:t>
            </w:r>
          </w:p>
        </w:tc>
        <w:tc>
          <w:tcPr>
            <w:tcW w:w="2281" w:type="dxa"/>
            <w:tcBorders>
              <w:bottom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51</w:t>
            </w:r>
          </w:p>
        </w:tc>
      </w:tr>
      <w:tr w:rsidR="000C660E" w:rsidRPr="00C95167" w:rsidTr="00E2219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top"/>
          </w:tcPr>
          <w:p w:rsidR="000C660E" w:rsidRPr="00E22191" w:rsidRDefault="000C660E" w:rsidP="00BF59D8">
            <w:pPr>
              <w:spacing w:line="220" w:lineRule="exact"/>
              <w:rPr>
                <w:sz w:val="20"/>
              </w:rPr>
            </w:pPr>
            <w:r w:rsidRPr="00E22191">
              <w:rPr>
                <w:sz w:val="20"/>
              </w:rPr>
              <w:t>Мэры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87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89</w:t>
            </w:r>
          </w:p>
        </w:tc>
      </w:tr>
      <w:tr w:rsidR="000C660E" w:rsidRPr="00C95167" w:rsidTr="00E2219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top"/>
          </w:tcPr>
          <w:p w:rsidR="000C660E" w:rsidRPr="00E22191" w:rsidRDefault="000C660E" w:rsidP="00BF59D8">
            <w:pPr>
              <w:spacing w:line="220" w:lineRule="exact"/>
              <w:rPr>
                <w:sz w:val="20"/>
              </w:rPr>
            </w:pPr>
            <w:r w:rsidRPr="00E22191">
              <w:rPr>
                <w:sz w:val="20"/>
              </w:rPr>
              <w:t>Всего</w:t>
            </w:r>
          </w:p>
        </w:tc>
        <w:tc>
          <w:tcPr>
            <w:tcW w:w="868" w:type="dxa"/>
            <w:tcBorders>
              <w:top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212</w:t>
            </w:r>
          </w:p>
        </w:tc>
        <w:tc>
          <w:tcPr>
            <w:tcW w:w="2281" w:type="dxa"/>
            <w:tcBorders>
              <w:top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10</w:t>
            </w:r>
          </w:p>
        </w:tc>
        <w:tc>
          <w:tcPr>
            <w:tcW w:w="777" w:type="dxa"/>
            <w:tcBorders>
              <w:top w:val="nil"/>
            </w:tcBorders>
          </w:tcPr>
          <w:p w:rsidR="000C660E" w:rsidRPr="00E22191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2191">
              <w:rPr>
                <w:sz w:val="20"/>
              </w:rPr>
              <w:t>222</w:t>
            </w:r>
          </w:p>
        </w:tc>
      </w:tr>
    </w:tbl>
    <w:p w:rsidR="000C660E" w:rsidRPr="00CE0F4C" w:rsidRDefault="000C660E" w:rsidP="00011B44">
      <w:pPr>
        <w:pStyle w:val="SingleTxtGR"/>
        <w:spacing w:before="120" w:line="220" w:lineRule="exact"/>
        <w:ind w:firstLine="126"/>
        <w:jc w:val="left"/>
      </w:pPr>
      <w:r w:rsidRPr="00F235E7">
        <w:rPr>
          <w:i/>
        </w:rPr>
        <w:t>Источник:</w:t>
      </w:r>
      <w:r w:rsidRPr="00CE0F4C">
        <w:t xml:space="preserve"> Архивы Ассамблеи Союза.</w:t>
      </w:r>
    </w:p>
    <w:p w:rsidR="000C660E" w:rsidRDefault="000C660E" w:rsidP="000C660E">
      <w:pPr>
        <w:pStyle w:val="SingleTxtGR"/>
      </w:pPr>
      <w:r>
        <w:t>82.</w:t>
      </w:r>
      <w:r>
        <w:tab/>
        <w:t>Можно констатировать, что, несмотря на по-прежнему существующее н</w:t>
      </w:r>
      <w:r>
        <w:t>е</w:t>
      </w:r>
      <w:r>
        <w:t>равенство в распределении высоких государственных должностей, начали пр</w:t>
      </w:r>
      <w:r>
        <w:t>о</w:t>
      </w:r>
      <w:r>
        <w:t>исходить опред</w:t>
      </w:r>
      <w:r>
        <w:t>е</w:t>
      </w:r>
      <w:r>
        <w:t>ленные изменения. За период с 2000 года по 2010 год доля женщин, занимающих выс</w:t>
      </w:r>
      <w:r>
        <w:t>о</w:t>
      </w:r>
      <w:r>
        <w:t>кие политические посты, увеличилась с 7,4% до 21,2%, т.е. изменилась на 13,8%.</w:t>
      </w:r>
    </w:p>
    <w:p w:rsidR="000C660E" w:rsidRDefault="000C660E" w:rsidP="000C660E">
      <w:pPr>
        <w:pStyle w:val="SingleTxtGR"/>
      </w:pPr>
      <w:r>
        <w:t>83.</w:t>
      </w:r>
      <w:r>
        <w:tab/>
        <w:t>Растет представленность женщин в судебной сфере. Фактически с 2005 года председателем суда первой инстанции Союза Коморских Островов в Морони является женщина. Кроме того, во Дворце юстиции города Морони р</w:t>
      </w:r>
      <w:r>
        <w:t>а</w:t>
      </w:r>
      <w:r>
        <w:t>ботают три женщины-судьи, две женщины-адвоката и одна женщина − секр</w:t>
      </w:r>
      <w:r>
        <w:t>е</w:t>
      </w:r>
      <w:r>
        <w:t>тарь суда. При этом на всех трех островах постепенно растет численность женщин-юристов.</w:t>
      </w:r>
    </w:p>
    <w:p w:rsidR="000C660E" w:rsidRDefault="000C660E" w:rsidP="000C660E">
      <w:pPr>
        <w:pStyle w:val="SingleTxtGR"/>
      </w:pPr>
      <w:r>
        <w:t>84.</w:t>
      </w:r>
      <w:r>
        <w:tab/>
        <w:t>Таким образом, из приведенной ниже таблицы явствует, что разрыв в представле</w:t>
      </w:r>
      <w:r>
        <w:t>н</w:t>
      </w:r>
      <w:r>
        <w:t>ности мужчин и женщин во всех административных и социально-экономических сект</w:t>
      </w:r>
      <w:r>
        <w:t>о</w:t>
      </w:r>
      <w:r>
        <w:t>рах по-прежнему является значительным.</w:t>
      </w:r>
    </w:p>
    <w:p w:rsidR="000C660E" w:rsidRPr="00F235E7" w:rsidRDefault="000C660E" w:rsidP="000C660E">
      <w:pPr>
        <w:pStyle w:val="SingleTxtGR"/>
        <w:keepNext/>
        <w:jc w:val="left"/>
        <w:rPr>
          <w:b/>
        </w:rPr>
      </w:pPr>
      <w:r w:rsidRPr="00F235E7">
        <w:t>Таблица 3</w:t>
      </w:r>
      <w:r w:rsidRPr="00F235E7">
        <w:br/>
      </w:r>
      <w:r w:rsidRPr="00F235E7">
        <w:rPr>
          <w:b/>
        </w:rPr>
        <w:t>Распределение (в %) занятого населения в разбивке по профессиям и полу, 2003 год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113"/>
        <w:gridCol w:w="1079"/>
        <w:gridCol w:w="6"/>
        <w:gridCol w:w="1086"/>
        <w:gridCol w:w="1086"/>
      </w:tblGrid>
      <w:tr w:rsidR="000C660E" w:rsidRPr="00756EEE" w:rsidTr="00C313EF">
        <w:trPr>
          <w:trHeight w:val="2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Merge w:val="restart"/>
            <w:tcBorders>
              <w:bottom w:val="single" w:sz="12" w:space="0" w:color="auto"/>
            </w:tcBorders>
            <w:shd w:val="clear" w:color="auto" w:fill="auto"/>
            <w:noWrap/>
          </w:tcPr>
          <w:p w:rsidR="000C660E" w:rsidRPr="008861A0" w:rsidRDefault="000C660E" w:rsidP="00BF59D8">
            <w:pPr>
              <w:spacing w:before="80" w:after="80" w:line="22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Социально-профессиональная категория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60E" w:rsidRPr="008861A0" w:rsidRDefault="000C660E" w:rsidP="00BF59D8">
            <w:pPr>
              <w:spacing w:before="80" w:after="8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Пол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C660E" w:rsidRPr="008861A0" w:rsidRDefault="000C660E" w:rsidP="00BF59D8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Итого</w:t>
            </w:r>
          </w:p>
        </w:tc>
      </w:tr>
      <w:tr w:rsidR="000C660E" w:rsidRPr="00756EEE" w:rsidTr="00C313EF">
        <w:trPr>
          <w:trHeight w:val="2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C660E" w:rsidRPr="00756EEE" w:rsidRDefault="000C660E" w:rsidP="00BF59D8">
            <w:pPr>
              <w:spacing w:before="80" w:after="80" w:line="220" w:lineRule="exact"/>
              <w:rPr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C660E" w:rsidRPr="008861A0" w:rsidRDefault="000C660E" w:rsidP="00BF59D8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861A0">
              <w:rPr>
                <w:i/>
                <w:sz w:val="16"/>
              </w:rPr>
              <w:t>Мужчины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C660E" w:rsidRPr="008861A0" w:rsidRDefault="000C660E" w:rsidP="00BF59D8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861A0">
              <w:rPr>
                <w:i/>
                <w:sz w:val="16"/>
              </w:rPr>
              <w:t>Женщины</w:t>
            </w:r>
          </w:p>
        </w:tc>
        <w:tc>
          <w:tcPr>
            <w:tcW w:w="108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C660E" w:rsidRPr="00756EEE" w:rsidRDefault="000C660E" w:rsidP="00BF59D8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0C660E" w:rsidRPr="00756EEE" w:rsidTr="00C313E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tcBorders>
              <w:top w:val="single" w:sz="12" w:space="0" w:color="auto"/>
            </w:tcBorders>
            <w:noWrap/>
            <w:vAlign w:val="top"/>
          </w:tcPr>
          <w:p w:rsidR="000C660E" w:rsidRPr="009F7C44" w:rsidRDefault="000C660E" w:rsidP="00BF59D8">
            <w:pPr>
              <w:spacing w:line="220" w:lineRule="exact"/>
              <w:rPr>
                <w:sz w:val="20"/>
              </w:rPr>
            </w:pPr>
            <w:r w:rsidRPr="009F7C44">
              <w:rPr>
                <w:sz w:val="20"/>
              </w:rPr>
              <w:t>Вооруженные силы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2,24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0,12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1,55</w:t>
            </w:r>
          </w:p>
        </w:tc>
      </w:tr>
      <w:tr w:rsidR="000C660E" w:rsidRPr="00756EEE" w:rsidTr="00C313E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noWrap/>
            <w:vAlign w:val="top"/>
          </w:tcPr>
          <w:p w:rsidR="000C660E" w:rsidRPr="009F7C44" w:rsidRDefault="000C660E" w:rsidP="002477A8">
            <w:pPr>
              <w:spacing w:line="220" w:lineRule="exact"/>
              <w:ind w:left="126" w:hanging="126"/>
              <w:rPr>
                <w:sz w:val="20"/>
              </w:rPr>
            </w:pPr>
            <w:r w:rsidRPr="00C313EF">
              <w:rPr>
                <w:spacing w:val="2"/>
                <w:sz w:val="20"/>
              </w:rPr>
              <w:t>Исполнительные и законодательные орг</w:t>
            </w:r>
            <w:r w:rsidRPr="00C313EF">
              <w:rPr>
                <w:spacing w:val="2"/>
                <w:sz w:val="20"/>
              </w:rPr>
              <w:t>а</w:t>
            </w:r>
            <w:r w:rsidRPr="00C313EF">
              <w:rPr>
                <w:spacing w:val="2"/>
                <w:sz w:val="20"/>
              </w:rPr>
              <w:t>ны,</w:t>
            </w:r>
            <w:r w:rsidRPr="009F7C44">
              <w:rPr>
                <w:sz w:val="20"/>
              </w:rPr>
              <w:t xml:space="preserve"> а также высшие должностные л</w:t>
            </w:r>
            <w:r w:rsidRPr="009F7C44">
              <w:rPr>
                <w:sz w:val="20"/>
              </w:rPr>
              <w:t>и</w:t>
            </w:r>
            <w:r w:rsidRPr="009F7C44">
              <w:rPr>
                <w:sz w:val="20"/>
              </w:rPr>
              <w:t>ца</w:t>
            </w:r>
          </w:p>
        </w:tc>
        <w:tc>
          <w:tcPr>
            <w:tcW w:w="1085" w:type="dxa"/>
            <w:gridSpan w:val="2"/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1,39</w:t>
            </w:r>
          </w:p>
        </w:tc>
        <w:tc>
          <w:tcPr>
            <w:tcW w:w="1085" w:type="dxa"/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0,40</w:t>
            </w:r>
          </w:p>
        </w:tc>
        <w:tc>
          <w:tcPr>
            <w:tcW w:w="1086" w:type="dxa"/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1,07</w:t>
            </w:r>
          </w:p>
        </w:tc>
      </w:tr>
      <w:tr w:rsidR="000C660E" w:rsidRPr="00756EEE" w:rsidTr="00C313E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noWrap/>
            <w:vAlign w:val="top"/>
          </w:tcPr>
          <w:p w:rsidR="000C660E" w:rsidRPr="009F7C44" w:rsidRDefault="000C660E" w:rsidP="00BF59D8">
            <w:pPr>
              <w:spacing w:line="220" w:lineRule="exact"/>
              <w:rPr>
                <w:sz w:val="20"/>
              </w:rPr>
            </w:pPr>
            <w:r w:rsidRPr="009F7C44">
              <w:rPr>
                <w:sz w:val="20"/>
              </w:rPr>
              <w:t>Работники умственного труда, ученые</w:t>
            </w:r>
          </w:p>
        </w:tc>
        <w:tc>
          <w:tcPr>
            <w:tcW w:w="1085" w:type="dxa"/>
            <w:gridSpan w:val="2"/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6,91</w:t>
            </w:r>
          </w:p>
        </w:tc>
        <w:tc>
          <w:tcPr>
            <w:tcW w:w="1085" w:type="dxa"/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5,46</w:t>
            </w:r>
          </w:p>
        </w:tc>
        <w:tc>
          <w:tcPr>
            <w:tcW w:w="1086" w:type="dxa"/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6,44</w:t>
            </w:r>
          </w:p>
        </w:tc>
      </w:tr>
      <w:tr w:rsidR="000C660E" w:rsidRPr="00756EEE" w:rsidTr="00C313E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noWrap/>
            <w:vAlign w:val="top"/>
          </w:tcPr>
          <w:p w:rsidR="000C660E" w:rsidRPr="009F7C44" w:rsidRDefault="000C660E" w:rsidP="00BF59D8">
            <w:pPr>
              <w:spacing w:line="220" w:lineRule="exact"/>
              <w:rPr>
                <w:sz w:val="20"/>
              </w:rPr>
            </w:pPr>
            <w:r w:rsidRPr="009F7C44">
              <w:rPr>
                <w:sz w:val="20"/>
              </w:rPr>
              <w:t>Промежуточные профессии</w:t>
            </w:r>
          </w:p>
        </w:tc>
        <w:tc>
          <w:tcPr>
            <w:tcW w:w="1085" w:type="dxa"/>
            <w:gridSpan w:val="2"/>
            <w:tcBorders>
              <w:bottom w:val="nil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3,14</w:t>
            </w:r>
          </w:p>
        </w:tc>
        <w:tc>
          <w:tcPr>
            <w:tcW w:w="1085" w:type="dxa"/>
            <w:tcBorders>
              <w:bottom w:val="nil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2,76</w:t>
            </w:r>
          </w:p>
        </w:tc>
        <w:tc>
          <w:tcPr>
            <w:tcW w:w="1086" w:type="dxa"/>
            <w:tcBorders>
              <w:bottom w:val="nil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3,02</w:t>
            </w:r>
          </w:p>
        </w:tc>
      </w:tr>
      <w:tr w:rsidR="000C660E" w:rsidRPr="00756EEE" w:rsidTr="00C313E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noWrap/>
            <w:vAlign w:val="top"/>
          </w:tcPr>
          <w:p w:rsidR="000C660E" w:rsidRPr="009F7C44" w:rsidRDefault="000C660E" w:rsidP="00BF59D8">
            <w:pPr>
              <w:spacing w:line="220" w:lineRule="exact"/>
              <w:rPr>
                <w:sz w:val="20"/>
              </w:rPr>
            </w:pPr>
            <w:r w:rsidRPr="009F7C44">
              <w:rPr>
                <w:sz w:val="20"/>
              </w:rPr>
              <w:t>Административные работники</w:t>
            </w:r>
          </w:p>
        </w:tc>
        <w:tc>
          <w:tcPr>
            <w:tcW w:w="1085" w:type="dxa"/>
            <w:gridSpan w:val="2"/>
            <w:tcBorders>
              <w:top w:val="nil"/>
              <w:bottom w:val="nil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1,63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3,42</w:t>
            </w:r>
          </w:p>
        </w:tc>
        <w:tc>
          <w:tcPr>
            <w:tcW w:w="1086" w:type="dxa"/>
            <w:tcBorders>
              <w:top w:val="nil"/>
              <w:bottom w:val="nil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2,21</w:t>
            </w:r>
          </w:p>
        </w:tc>
      </w:tr>
      <w:tr w:rsidR="000C660E" w:rsidRPr="00756EEE" w:rsidTr="00C313E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noWrap/>
            <w:vAlign w:val="top"/>
          </w:tcPr>
          <w:p w:rsidR="000C660E" w:rsidRPr="009F7C44" w:rsidRDefault="000C660E" w:rsidP="00BF59D8">
            <w:pPr>
              <w:spacing w:line="220" w:lineRule="exact"/>
              <w:rPr>
                <w:sz w:val="20"/>
              </w:rPr>
            </w:pPr>
            <w:r w:rsidRPr="009F7C44">
              <w:rPr>
                <w:sz w:val="20"/>
              </w:rPr>
              <w:t>Обслуживающий персонал, продавцы</w:t>
            </w:r>
          </w:p>
        </w:tc>
        <w:tc>
          <w:tcPr>
            <w:tcW w:w="1085" w:type="dxa"/>
            <w:gridSpan w:val="2"/>
            <w:tcBorders>
              <w:top w:val="nil"/>
              <w:bottom w:val="nil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8,45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17,05</w:t>
            </w:r>
          </w:p>
        </w:tc>
        <w:tc>
          <w:tcPr>
            <w:tcW w:w="1086" w:type="dxa"/>
            <w:tcBorders>
              <w:top w:val="nil"/>
              <w:bottom w:val="nil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11,25</w:t>
            </w:r>
          </w:p>
        </w:tc>
      </w:tr>
      <w:tr w:rsidR="000C660E" w:rsidRPr="00756EEE" w:rsidTr="00C313E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noWrap/>
            <w:vAlign w:val="top"/>
          </w:tcPr>
          <w:p w:rsidR="000C660E" w:rsidRPr="009F7C44" w:rsidRDefault="000C660E" w:rsidP="00BF59D8">
            <w:pPr>
              <w:spacing w:line="220" w:lineRule="exact"/>
              <w:rPr>
                <w:sz w:val="20"/>
              </w:rPr>
            </w:pPr>
            <w:r w:rsidRPr="009F7C44">
              <w:rPr>
                <w:sz w:val="20"/>
              </w:rPr>
              <w:t>Сельхозработники</w:t>
            </w:r>
          </w:p>
        </w:tc>
        <w:tc>
          <w:tcPr>
            <w:tcW w:w="1085" w:type="dxa"/>
            <w:gridSpan w:val="2"/>
            <w:tcBorders>
              <w:top w:val="nil"/>
              <w:bottom w:val="nil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43,47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48,90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45,23</w:t>
            </w:r>
          </w:p>
        </w:tc>
      </w:tr>
      <w:tr w:rsidR="000C660E" w:rsidRPr="00756EEE" w:rsidTr="00C313E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noWrap/>
            <w:vAlign w:val="top"/>
          </w:tcPr>
          <w:p w:rsidR="000C660E" w:rsidRPr="009F7C44" w:rsidRDefault="000C660E" w:rsidP="00BF59D8">
            <w:pPr>
              <w:spacing w:line="220" w:lineRule="exact"/>
              <w:rPr>
                <w:sz w:val="20"/>
              </w:rPr>
            </w:pPr>
            <w:r w:rsidRPr="009F7C44">
              <w:rPr>
                <w:sz w:val="20"/>
              </w:rPr>
              <w:t>Ремесленники и рабочие</w:t>
            </w:r>
          </w:p>
        </w:tc>
        <w:tc>
          <w:tcPr>
            <w:tcW w:w="1085" w:type="dxa"/>
            <w:gridSpan w:val="2"/>
            <w:tcBorders>
              <w:top w:val="nil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20,66</w:t>
            </w:r>
          </w:p>
        </w:tc>
        <w:tc>
          <w:tcPr>
            <w:tcW w:w="1085" w:type="dxa"/>
            <w:tcBorders>
              <w:top w:val="nil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18,86</w:t>
            </w:r>
          </w:p>
        </w:tc>
        <w:tc>
          <w:tcPr>
            <w:tcW w:w="1086" w:type="dxa"/>
            <w:tcBorders>
              <w:top w:val="nil"/>
            </w:tcBorders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20,07</w:t>
            </w:r>
          </w:p>
        </w:tc>
      </w:tr>
      <w:tr w:rsidR="000C660E" w:rsidRPr="00756EEE" w:rsidTr="00C313E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noWrap/>
            <w:vAlign w:val="top"/>
          </w:tcPr>
          <w:p w:rsidR="000C660E" w:rsidRPr="009F7C44" w:rsidRDefault="000C660E" w:rsidP="00BF59D8">
            <w:pPr>
              <w:spacing w:line="220" w:lineRule="exact"/>
              <w:rPr>
                <w:sz w:val="20"/>
              </w:rPr>
            </w:pPr>
            <w:r w:rsidRPr="009F7C44">
              <w:rPr>
                <w:sz w:val="20"/>
              </w:rPr>
              <w:t>Водители механизмов</w:t>
            </w:r>
          </w:p>
        </w:tc>
        <w:tc>
          <w:tcPr>
            <w:tcW w:w="1085" w:type="dxa"/>
            <w:gridSpan w:val="2"/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7,74</w:t>
            </w:r>
          </w:p>
        </w:tc>
        <w:tc>
          <w:tcPr>
            <w:tcW w:w="1085" w:type="dxa"/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0,17</w:t>
            </w:r>
          </w:p>
        </w:tc>
        <w:tc>
          <w:tcPr>
            <w:tcW w:w="1086" w:type="dxa"/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5,28</w:t>
            </w:r>
          </w:p>
        </w:tc>
      </w:tr>
      <w:tr w:rsidR="000C660E" w:rsidRPr="00756EEE" w:rsidTr="00C313E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noWrap/>
            <w:vAlign w:val="top"/>
          </w:tcPr>
          <w:p w:rsidR="000C660E" w:rsidRPr="009F7C44" w:rsidRDefault="000C660E" w:rsidP="002477A8">
            <w:pPr>
              <w:suppressAutoHyphens/>
              <w:spacing w:line="220" w:lineRule="exact"/>
              <w:ind w:left="125" w:hanging="125"/>
              <w:rPr>
                <w:sz w:val="20"/>
              </w:rPr>
            </w:pPr>
            <w:r w:rsidRPr="009F7C44">
              <w:rPr>
                <w:sz w:val="20"/>
              </w:rPr>
              <w:t>Чернорабочие и неквалифицированные работники</w:t>
            </w:r>
          </w:p>
        </w:tc>
        <w:tc>
          <w:tcPr>
            <w:tcW w:w="1085" w:type="dxa"/>
            <w:gridSpan w:val="2"/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4,37</w:t>
            </w:r>
          </w:p>
        </w:tc>
        <w:tc>
          <w:tcPr>
            <w:tcW w:w="1085" w:type="dxa"/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2,86</w:t>
            </w:r>
          </w:p>
        </w:tc>
        <w:tc>
          <w:tcPr>
            <w:tcW w:w="1086" w:type="dxa"/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3,88</w:t>
            </w:r>
          </w:p>
        </w:tc>
      </w:tr>
      <w:tr w:rsidR="000C660E" w:rsidRPr="00756EEE" w:rsidTr="00C313E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noWrap/>
            <w:vAlign w:val="top"/>
          </w:tcPr>
          <w:p w:rsidR="000C660E" w:rsidRPr="009F7C44" w:rsidRDefault="002477A8" w:rsidP="00BF59D8">
            <w:pPr>
              <w:spacing w:line="220" w:lineRule="exact"/>
              <w:rPr>
                <w:sz w:val="20"/>
              </w:rPr>
            </w:pPr>
            <w:r w:rsidRPr="009F7C44">
              <w:rPr>
                <w:sz w:val="20"/>
              </w:rPr>
              <w:tab/>
            </w:r>
            <w:r w:rsidR="000C660E" w:rsidRPr="009F7C44">
              <w:rPr>
                <w:sz w:val="20"/>
              </w:rPr>
              <w:t>Всего</w:t>
            </w:r>
          </w:p>
        </w:tc>
        <w:tc>
          <w:tcPr>
            <w:tcW w:w="1085" w:type="dxa"/>
            <w:gridSpan w:val="2"/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100</w:t>
            </w:r>
          </w:p>
        </w:tc>
        <w:tc>
          <w:tcPr>
            <w:tcW w:w="1085" w:type="dxa"/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100</w:t>
            </w:r>
          </w:p>
        </w:tc>
        <w:tc>
          <w:tcPr>
            <w:tcW w:w="1086" w:type="dxa"/>
            <w:noWrap/>
          </w:tcPr>
          <w:p w:rsidR="000C660E" w:rsidRPr="009F7C44" w:rsidRDefault="000C660E" w:rsidP="00BF59D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C44">
              <w:rPr>
                <w:sz w:val="20"/>
              </w:rPr>
              <w:t>100</w:t>
            </w:r>
          </w:p>
        </w:tc>
      </w:tr>
    </w:tbl>
    <w:p w:rsidR="000C660E" w:rsidRPr="00CE0F4C" w:rsidRDefault="000C660E" w:rsidP="002477A8">
      <w:pPr>
        <w:pStyle w:val="SingleTxtGR"/>
        <w:spacing w:before="120" w:line="220" w:lineRule="exact"/>
        <w:ind w:firstLine="196"/>
        <w:jc w:val="left"/>
        <w:rPr>
          <w:sz w:val="18"/>
          <w:szCs w:val="18"/>
        </w:rPr>
      </w:pPr>
      <w:r w:rsidRPr="002477A8">
        <w:rPr>
          <w:i/>
          <w:sz w:val="18"/>
          <w:szCs w:val="18"/>
        </w:rPr>
        <w:t>Источник:</w:t>
      </w:r>
      <w:r w:rsidRPr="00CE0F4C">
        <w:rPr>
          <w:sz w:val="18"/>
          <w:szCs w:val="18"/>
        </w:rPr>
        <w:t xml:space="preserve"> RGPH 2003.</w:t>
      </w:r>
    </w:p>
    <w:p w:rsidR="000C660E" w:rsidRPr="006B2284" w:rsidRDefault="000C660E" w:rsidP="000C660E">
      <w:pPr>
        <w:pStyle w:val="SingleTxtGR"/>
      </w:pPr>
      <w:r>
        <w:t>85.</w:t>
      </w:r>
      <w:r>
        <w:tab/>
        <w:t>Этот разрыв очевиден также в государственной службе. Фактически зн</w:t>
      </w:r>
      <w:r>
        <w:t>а</w:t>
      </w:r>
      <w:r>
        <w:t>чительную часть работников среднего и высокого уровней как на островах, так и во всем Союзе составляют мужчины, тогда как женщины, как правило, зан</w:t>
      </w:r>
      <w:r>
        <w:t>и</w:t>
      </w:r>
      <w:r>
        <w:t>мают менее важные должности. Фактически из доклада государственной слу</w:t>
      </w:r>
      <w:r>
        <w:t>ж</w:t>
      </w:r>
      <w:r>
        <w:t>бы за 2005 год явствует, что в области распред</w:t>
      </w:r>
      <w:r>
        <w:t>е</w:t>
      </w:r>
      <w:r>
        <w:t>ления должностей наблюдается неравенство: женщины занимают лишь 30% от всех должн</w:t>
      </w:r>
      <w:r>
        <w:t>о</w:t>
      </w:r>
      <w:r>
        <w:t>стей, имеющихся в гражданской службе. Они представлены во всех эшелонах гражда</w:t>
      </w:r>
      <w:r>
        <w:t>н</w:t>
      </w:r>
      <w:r>
        <w:t>ской службы, но часто в качестве "помощников должностного лица" (35%) и "вспомогател</w:t>
      </w:r>
      <w:r>
        <w:t>ь</w:t>
      </w:r>
      <w:r>
        <w:t>ного персонала" (32%), о чем свидетельствует приведенная ниже та</w:t>
      </w:r>
      <w:r>
        <w:t>б</w:t>
      </w:r>
      <w:r>
        <w:t>лица.</w:t>
      </w:r>
    </w:p>
    <w:p w:rsidR="00584F16" w:rsidRDefault="00584F16" w:rsidP="00584F16">
      <w:pPr>
        <w:pStyle w:val="Heading1"/>
        <w:spacing w:after="120"/>
        <w:ind w:left="1134" w:right="1134"/>
        <w:jc w:val="left"/>
      </w:pPr>
      <w:r w:rsidRPr="007855F7">
        <w:rPr>
          <w:b w:val="0"/>
        </w:rPr>
        <w:t>Таблица № 4</w:t>
      </w:r>
      <w:r w:rsidRPr="007855F7">
        <w:rPr>
          <w:b w:val="0"/>
        </w:rPr>
        <w:br/>
      </w:r>
      <w:r w:rsidRPr="00594D37">
        <w:t>Положение женщин в госу</w:t>
      </w:r>
      <w:r>
        <w:t xml:space="preserve">дарственной службе по состоянию </w:t>
      </w:r>
      <w:r w:rsidRPr="00594D37">
        <w:t>на 31 декабря 2005 г</w:t>
      </w:r>
      <w:r w:rsidRPr="00594D37">
        <w:t>о</w:t>
      </w:r>
      <w:r w:rsidRPr="00594D37">
        <w:t>да</w:t>
      </w:r>
    </w:p>
    <w:tbl>
      <w:tblPr>
        <w:tblStyle w:val="TabTxt"/>
        <w:tblW w:w="7370" w:type="dxa"/>
        <w:tblInd w:w="1134" w:type="dxa"/>
        <w:tblLook w:val="01E0" w:firstRow="1" w:lastRow="1" w:firstColumn="1" w:lastColumn="1" w:noHBand="0" w:noVBand="0"/>
      </w:tblPr>
      <w:tblGrid>
        <w:gridCol w:w="1594"/>
        <w:gridCol w:w="642"/>
        <w:gridCol w:w="642"/>
        <w:gridCol w:w="643"/>
        <w:gridCol w:w="643"/>
        <w:gridCol w:w="643"/>
        <w:gridCol w:w="643"/>
        <w:gridCol w:w="643"/>
        <w:gridCol w:w="643"/>
        <w:gridCol w:w="634"/>
      </w:tblGrid>
      <w:tr w:rsidR="00584F16" w:rsidRPr="007855F7" w:rsidTr="00BF59D8">
        <w:trPr>
          <w:cantSplit/>
          <w:trHeight w:val="1726"/>
        </w:trPr>
        <w:tc>
          <w:tcPr>
            <w:tcW w:w="10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4F16" w:rsidRPr="007855F7" w:rsidRDefault="00584F16" w:rsidP="00BF59D8">
            <w:pPr>
              <w:spacing w:before="80" w:after="80" w:line="200" w:lineRule="exact"/>
              <w:rPr>
                <w:i/>
                <w:sz w:val="16"/>
              </w:rPr>
            </w:pPr>
            <w:r w:rsidRPr="007855F7">
              <w:rPr>
                <w:i/>
                <w:sz w:val="16"/>
              </w:rPr>
              <w:t>Статус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84F16" w:rsidRPr="007855F7" w:rsidRDefault="00584F16" w:rsidP="00BF59D8">
            <w:pPr>
              <w:suppressAutoHyphen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855F7">
              <w:rPr>
                <w:i/>
                <w:sz w:val="16"/>
              </w:rPr>
              <w:t>Государственные служащие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84F16" w:rsidRPr="007855F7" w:rsidRDefault="00584F16" w:rsidP="00BF59D8">
            <w:pPr>
              <w:suppressAutoHyphen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855F7">
              <w:rPr>
                <w:i/>
                <w:sz w:val="16"/>
              </w:rPr>
              <w:t>Вспомогательный персонал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84F16" w:rsidRPr="007855F7" w:rsidRDefault="00584F16" w:rsidP="00BF59D8">
            <w:pPr>
              <w:suppressAutoHyphen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855F7">
              <w:rPr>
                <w:i/>
                <w:sz w:val="16"/>
              </w:rPr>
              <w:t>Руководящие сотрудники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84F16" w:rsidRPr="007855F7" w:rsidRDefault="00584F16" w:rsidP="00BF59D8">
            <w:pPr>
              <w:suppressAutoHyphen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855F7">
              <w:rPr>
                <w:i/>
                <w:sz w:val="16"/>
              </w:rPr>
              <w:t>Сотрудники, работающие по догов</w:t>
            </w:r>
            <w:r w:rsidRPr="007855F7">
              <w:rPr>
                <w:i/>
                <w:sz w:val="16"/>
              </w:rPr>
              <w:t>о</w:t>
            </w:r>
            <w:r w:rsidRPr="007855F7">
              <w:rPr>
                <w:i/>
                <w:sz w:val="16"/>
              </w:rPr>
              <w:t>ру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84F16" w:rsidRPr="007855F7" w:rsidRDefault="00584F16" w:rsidP="00BF59D8">
            <w:pPr>
              <w:suppressAutoHyphen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855F7">
              <w:rPr>
                <w:i/>
                <w:sz w:val="16"/>
              </w:rPr>
              <w:t>Помощники должностного лица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84F16" w:rsidRPr="007855F7" w:rsidRDefault="00584F16" w:rsidP="00BF59D8">
            <w:pPr>
              <w:suppressAutoHyphen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855F7">
              <w:rPr>
                <w:i/>
                <w:sz w:val="16"/>
              </w:rPr>
              <w:t>Судьи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84F16" w:rsidRPr="007855F7" w:rsidRDefault="00584F16" w:rsidP="00BF59D8">
            <w:pPr>
              <w:suppressAutoHyphen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855F7">
              <w:rPr>
                <w:i/>
                <w:sz w:val="16"/>
              </w:rPr>
              <w:t>Негосударственные служащие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84F16" w:rsidRPr="007855F7" w:rsidRDefault="00584F16" w:rsidP="00BF59D8">
            <w:pPr>
              <w:suppressAutoHyphen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855F7">
              <w:rPr>
                <w:i/>
                <w:sz w:val="16"/>
              </w:rPr>
              <w:t>Политический статус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84F16" w:rsidRPr="007855F7" w:rsidRDefault="00584F16" w:rsidP="00BF59D8">
            <w:pPr>
              <w:suppressAutoHyphen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855F7">
              <w:rPr>
                <w:i/>
                <w:sz w:val="16"/>
              </w:rPr>
              <w:t>Итого</w:t>
            </w:r>
          </w:p>
        </w:tc>
      </w:tr>
      <w:tr w:rsidR="00584F16" w:rsidRPr="007855F7" w:rsidTr="00BF59D8">
        <w:trPr>
          <w:cantSplit/>
          <w:trHeight w:val="567"/>
        </w:trPr>
        <w:tc>
          <w:tcPr>
            <w:tcW w:w="1082" w:type="pct"/>
            <w:tcBorders>
              <w:top w:val="single" w:sz="12" w:space="0" w:color="auto"/>
            </w:tcBorders>
          </w:tcPr>
          <w:p w:rsidR="00584F16" w:rsidRPr="007855F7" w:rsidRDefault="00584F16" w:rsidP="00BF59D8">
            <w:r w:rsidRPr="007855F7">
              <w:t>Доля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584F16" w:rsidRPr="007855F7" w:rsidRDefault="00584F16" w:rsidP="00BF59D8">
            <w:r w:rsidRPr="007855F7">
              <w:t>29%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584F16" w:rsidRPr="007855F7" w:rsidRDefault="00584F16" w:rsidP="00BF59D8">
            <w:r w:rsidRPr="007855F7">
              <w:t>32%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584F16" w:rsidRPr="007855F7" w:rsidRDefault="00584F16" w:rsidP="00BF59D8">
            <w:r w:rsidRPr="007855F7">
              <w:t>26%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584F16" w:rsidRPr="007855F7" w:rsidRDefault="00584F16" w:rsidP="00BF59D8">
            <w:r w:rsidRPr="007855F7">
              <w:t>21%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584F16" w:rsidRPr="007855F7" w:rsidRDefault="00584F16" w:rsidP="00BF59D8">
            <w:r w:rsidRPr="007855F7">
              <w:t>35%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584F16" w:rsidRPr="007855F7" w:rsidRDefault="00584F16" w:rsidP="00BF59D8">
            <w:r w:rsidRPr="007855F7">
              <w:t>8%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584F16" w:rsidRPr="007855F7" w:rsidRDefault="00584F16" w:rsidP="00BF59D8">
            <w:r w:rsidRPr="007855F7">
              <w:t>21%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584F16" w:rsidRPr="007855F7" w:rsidRDefault="00584F16" w:rsidP="00BF59D8">
            <w:r w:rsidRPr="007855F7">
              <w:t>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" w:type="pct"/>
            <w:tcBorders>
              <w:top w:val="single" w:sz="12" w:space="0" w:color="auto"/>
            </w:tcBorders>
          </w:tcPr>
          <w:p w:rsidR="00584F16" w:rsidRPr="007855F7" w:rsidRDefault="00584F16" w:rsidP="00BF59D8">
            <w:r w:rsidRPr="007855F7">
              <w:t>30%</w:t>
            </w:r>
          </w:p>
        </w:tc>
      </w:tr>
    </w:tbl>
    <w:p w:rsidR="00584F16" w:rsidRPr="00CE0F4C" w:rsidRDefault="00584F16" w:rsidP="002477A8">
      <w:pPr>
        <w:pStyle w:val="SingleTxtGR"/>
        <w:spacing w:before="120" w:line="220" w:lineRule="exact"/>
        <w:ind w:firstLine="196"/>
        <w:jc w:val="left"/>
        <w:rPr>
          <w:sz w:val="18"/>
          <w:szCs w:val="18"/>
        </w:rPr>
      </w:pPr>
      <w:r w:rsidRPr="001B1A93">
        <w:rPr>
          <w:i/>
          <w:sz w:val="18"/>
          <w:szCs w:val="18"/>
        </w:rPr>
        <w:t>Источник</w:t>
      </w:r>
      <w:r w:rsidRPr="002477A8">
        <w:rPr>
          <w:i/>
          <w:sz w:val="18"/>
          <w:szCs w:val="18"/>
        </w:rPr>
        <w:t>:</w:t>
      </w:r>
      <w:r w:rsidRPr="00CE0F4C">
        <w:rPr>
          <w:sz w:val="18"/>
          <w:szCs w:val="18"/>
        </w:rPr>
        <w:t xml:space="preserve"> ГС: доклад за 2005 год.</w:t>
      </w:r>
    </w:p>
    <w:p w:rsidR="00584F16" w:rsidRPr="002477A8" w:rsidRDefault="00584F16" w:rsidP="00584F16">
      <w:pPr>
        <w:pStyle w:val="H23GR"/>
        <w:rPr>
          <w:b w:val="0"/>
          <w:i/>
          <w:spacing w:val="3"/>
        </w:rPr>
      </w:pPr>
      <w:r w:rsidRPr="002477A8">
        <w:rPr>
          <w:b w:val="0"/>
          <w:i/>
          <w:spacing w:val="3"/>
        </w:rPr>
        <w:tab/>
        <w:t>d</w:t>
      </w:r>
      <w:r w:rsidR="000C516D" w:rsidRPr="002477A8">
        <w:rPr>
          <w:b w:val="0"/>
          <w:i/>
          <w:spacing w:val="3"/>
        </w:rPr>
        <w:t>)</w:t>
      </w:r>
      <w:r w:rsidRPr="002477A8">
        <w:rPr>
          <w:b w:val="0"/>
          <w:i/>
          <w:spacing w:val="3"/>
        </w:rPr>
        <w:tab/>
        <w:t>Право на участие в работе неправительственных организаций и политических объединений</w:t>
      </w:r>
    </w:p>
    <w:p w:rsidR="00584F16" w:rsidRPr="00CE0F4C" w:rsidRDefault="00584F16" w:rsidP="00584F16">
      <w:pPr>
        <w:pStyle w:val="H23GR"/>
        <w:rPr>
          <w:b w:val="0"/>
          <w:i/>
          <w:spacing w:val="3"/>
        </w:rPr>
      </w:pPr>
      <w:r w:rsidRPr="00CE0F4C">
        <w:rPr>
          <w:b w:val="0"/>
          <w:i/>
          <w:spacing w:val="3"/>
        </w:rPr>
        <w:tab/>
        <w:t>d.1</w:t>
      </w:r>
      <w:r w:rsidR="000C516D" w:rsidRPr="00CE0F4C">
        <w:rPr>
          <w:b w:val="0"/>
          <w:i/>
          <w:spacing w:val="3"/>
        </w:rPr>
        <w:t>)</w:t>
      </w:r>
      <w:r w:rsidRPr="00CE0F4C">
        <w:rPr>
          <w:b w:val="0"/>
          <w:i/>
          <w:spacing w:val="3"/>
        </w:rPr>
        <w:tab/>
        <w:t>Право на участие в работе организаций гражданского общества</w:t>
      </w:r>
    </w:p>
    <w:p w:rsidR="00584F16" w:rsidRDefault="00584F16" w:rsidP="00584F16">
      <w:pPr>
        <w:pStyle w:val="SingleTxtGR"/>
      </w:pPr>
      <w:r>
        <w:t>86.</w:t>
      </w:r>
      <w:r>
        <w:tab/>
        <w:t>В связи со свободой ассоциации в коморском законодательстве не пров</w:t>
      </w:r>
      <w:r>
        <w:t>о</w:t>
      </w:r>
      <w:r>
        <w:t>дится н</w:t>
      </w:r>
      <w:r>
        <w:t>и</w:t>
      </w:r>
      <w:r>
        <w:t xml:space="preserve">каких различий по признаку пола. Фактически в первой статье </w:t>
      </w:r>
      <w:r>
        <w:br/>
        <w:t>Закона № 86-006/</w:t>
      </w:r>
      <w:r>
        <w:rPr>
          <w:lang w:val="en-US"/>
        </w:rPr>
        <w:t>AF</w:t>
      </w:r>
      <w:r>
        <w:t xml:space="preserve"> о договоре об ассоциации указывается, что ассоциация я</w:t>
      </w:r>
      <w:r>
        <w:t>в</w:t>
      </w:r>
      <w:r>
        <w:t>ляется "соглашением, с помощью которого два лица и более" решают осущес</w:t>
      </w:r>
      <w:r>
        <w:t>т</w:t>
      </w:r>
      <w:r>
        <w:t>влять недоходную деятельность. Таким образом было создано несколько типи</w:t>
      </w:r>
      <w:r>
        <w:t>ч</w:t>
      </w:r>
      <w:r>
        <w:t>но женских ассоциаций и растет число других − смешанных − ассоциаций, в которых большое число женщин наравне с мужчинами занимают руководящие посты. Кроме того, следует отметить, что типично женские организации, ос</w:t>
      </w:r>
      <w:r>
        <w:t>о</w:t>
      </w:r>
      <w:r>
        <w:t>бенно традиционные, очень активно работают и вносят большой вклад в ос</w:t>
      </w:r>
      <w:r>
        <w:t>у</w:t>
      </w:r>
      <w:r>
        <w:t>ществление крупных общинных проектов.</w:t>
      </w:r>
    </w:p>
    <w:p w:rsidR="00584F16" w:rsidRPr="00CE0F4C" w:rsidRDefault="00584F16" w:rsidP="00584F16">
      <w:pPr>
        <w:pStyle w:val="H23GR"/>
        <w:rPr>
          <w:b w:val="0"/>
          <w:i/>
          <w:spacing w:val="3"/>
        </w:rPr>
      </w:pPr>
      <w:r w:rsidRPr="00CE0F4C">
        <w:rPr>
          <w:b w:val="0"/>
          <w:i/>
          <w:spacing w:val="3"/>
        </w:rPr>
        <w:tab/>
        <w:t>d.2</w:t>
      </w:r>
      <w:r w:rsidR="000C516D" w:rsidRPr="00CE0F4C">
        <w:rPr>
          <w:b w:val="0"/>
          <w:i/>
          <w:spacing w:val="3"/>
        </w:rPr>
        <w:t>)</w:t>
      </w:r>
      <w:r w:rsidRPr="00CE0F4C">
        <w:rPr>
          <w:b w:val="0"/>
          <w:i/>
          <w:spacing w:val="3"/>
        </w:rPr>
        <w:tab/>
        <w:t>Право на членство в политических партиях</w:t>
      </w:r>
    </w:p>
    <w:p w:rsidR="00584F16" w:rsidRDefault="00584F16" w:rsidP="00584F16">
      <w:pPr>
        <w:pStyle w:val="SingleTxtGR"/>
      </w:pPr>
      <w:r>
        <w:t>87.</w:t>
      </w:r>
      <w:r>
        <w:tab/>
        <w:t>Что касается вступления женщин в политические партии, то за последние 30 лет в этой области был отмечен определенный прогресс. Действительно, н</w:t>
      </w:r>
      <w:r>
        <w:t>а</w:t>
      </w:r>
      <w:r>
        <w:t>чиная с 1990 года, т.е. года наступления демократии и провозглашения принц</w:t>
      </w:r>
      <w:r>
        <w:t>и</w:t>
      </w:r>
      <w:r>
        <w:t>па многопартийности и свободы слова, большое число женщин стали занимат</w:t>
      </w:r>
      <w:r>
        <w:t>ь</w:t>
      </w:r>
      <w:r>
        <w:t>ся политической деятельностью и проверяют свои умственные способности и таланты в политической сфере, массово вступая в политические объединения. Так, десятки женщин выдвинули свои кандидатуры на законодательных выб</w:t>
      </w:r>
      <w:r>
        <w:t>о</w:t>
      </w:r>
      <w:r>
        <w:t>рах в ноябре 1992 года, но ни одна из них не была избрана. После роспуска А</w:t>
      </w:r>
      <w:r>
        <w:t>с</w:t>
      </w:r>
      <w:r>
        <w:t>самблеи Союза в 1993 году на законодательных выборах выдвинули свои ка</w:t>
      </w:r>
      <w:r>
        <w:t>н</w:t>
      </w:r>
      <w:r>
        <w:t>дидатуры 9 женщин, и впервые за всю политическую историю страны в состав Ассамблеи Союза, насчитывающей 33 парламентария, была избрана одна же</w:t>
      </w:r>
      <w:r>
        <w:t>н</w:t>
      </w:r>
      <w:r>
        <w:t>щина. Кроме того, 50 женщин выдвинули свои кандидатуры на основные или вспомогательные посты в ходе выборов законодательных органов и сове</w:t>
      </w:r>
      <w:r>
        <w:t>т</w:t>
      </w:r>
      <w:r>
        <w:t>ников островов, проводившихся в 2009 году, и большинство из них были по</w:t>
      </w:r>
      <w:r>
        <w:t>д</w:t>
      </w:r>
      <w:r>
        <w:t>держаны политическими партиями. Эти женщины прошли подготовку по методам рук</w:t>
      </w:r>
      <w:r>
        <w:t>о</w:t>
      </w:r>
      <w:r>
        <w:t>водства и средствам связи и объединились в сеть при содействии, к</w:t>
      </w:r>
      <w:r>
        <w:t>о</w:t>
      </w:r>
      <w:r>
        <w:t>торое было оказано системой Организации Объединенных Наций через совм</w:t>
      </w:r>
      <w:r>
        <w:t>е</w:t>
      </w:r>
      <w:r>
        <w:t>стный проект по обеспечению равнопр</w:t>
      </w:r>
      <w:r>
        <w:t>а</w:t>
      </w:r>
      <w:r>
        <w:t>вия полов.</w:t>
      </w:r>
    </w:p>
    <w:p w:rsidR="00584F16" w:rsidRDefault="00584F16" w:rsidP="00584F16">
      <w:pPr>
        <w:pStyle w:val="SingleTxtGR"/>
      </w:pPr>
      <w:r>
        <w:t>88.</w:t>
      </w:r>
      <w:r>
        <w:tab/>
        <w:t>Организации гражданского общества в сотрудничестве с правительством и при поддержке со стороны своих партнеров проводят многочисленные мер</w:t>
      </w:r>
      <w:r>
        <w:t>о</w:t>
      </w:r>
      <w:r>
        <w:t>приятия по просвещению и мобилизации населения. Эти мероприятия оказ</w:t>
      </w:r>
      <w:r>
        <w:t>ы</w:t>
      </w:r>
      <w:r>
        <w:t>вают все более позитивное воздействие, которое заключается в том, что же</w:t>
      </w:r>
      <w:r>
        <w:t>н</w:t>
      </w:r>
      <w:r>
        <w:t>щины начинают понимать свое место и свою роль в обществе и принимают все более активное участие в политической жизни. В ходе последних президен</w:t>
      </w:r>
      <w:r>
        <w:t>т</w:t>
      </w:r>
      <w:r>
        <w:t>ских выборов одна женщина выдвинула свою кандидатуру на пост Верховного судьи.</w:t>
      </w:r>
    </w:p>
    <w:p w:rsidR="00584F16" w:rsidRPr="007F2217" w:rsidRDefault="00584F16" w:rsidP="00584F16">
      <w:pPr>
        <w:pStyle w:val="H23GR"/>
      </w:pPr>
      <w:r>
        <w:tab/>
      </w:r>
      <w:r>
        <w:tab/>
      </w:r>
      <w:r w:rsidRPr="007F2217">
        <w:t>Статья 8</w:t>
      </w:r>
    </w:p>
    <w:p w:rsidR="00584F16" w:rsidRDefault="00584F16" w:rsidP="003317B4">
      <w:pPr>
        <w:pStyle w:val="H1GR"/>
      </w:pPr>
      <w:r>
        <w:tab/>
      </w:r>
      <w:r w:rsidRPr="007F2217">
        <w:rPr>
          <w:lang w:val="en-US"/>
        </w:rPr>
        <w:t>II</w:t>
      </w:r>
      <w:r w:rsidRPr="007F2217">
        <w:t>.1</w:t>
      </w:r>
      <w:r w:rsidRPr="007F2217">
        <w:tab/>
        <w:t xml:space="preserve">Имеющаяся у женщин возможность представлять свое </w:t>
      </w:r>
      <w:r>
        <w:t>п</w:t>
      </w:r>
      <w:r w:rsidRPr="007F2217">
        <w:t>равительство на м</w:t>
      </w:r>
      <w:r w:rsidRPr="007F2217">
        <w:t>е</w:t>
      </w:r>
      <w:r w:rsidRPr="007F2217">
        <w:t>ждународном уровне</w:t>
      </w:r>
    </w:p>
    <w:p w:rsidR="00584F16" w:rsidRDefault="00584F16" w:rsidP="00584F16">
      <w:pPr>
        <w:pStyle w:val="SingleTxtGR"/>
      </w:pPr>
      <w:r>
        <w:t>89.</w:t>
      </w:r>
      <w:r>
        <w:tab/>
        <w:t>Что касается дипломатического представительства, то Коморские Остр</w:t>
      </w:r>
      <w:r>
        <w:t>о</w:t>
      </w:r>
      <w:r>
        <w:t>ва в этой области не проводят никаких различий между мужчиной и женщиной, хотя и предста</w:t>
      </w:r>
      <w:r>
        <w:t>в</w:t>
      </w:r>
      <w:r>
        <w:t>ленность женщин до сих пор является слабой.</w:t>
      </w:r>
    </w:p>
    <w:p w:rsidR="00584F16" w:rsidRDefault="00584F16" w:rsidP="00584F16">
      <w:pPr>
        <w:pStyle w:val="SingleTxtGR"/>
      </w:pPr>
      <w:r>
        <w:t>90.</w:t>
      </w:r>
      <w:r>
        <w:tab/>
        <w:t>Коморские Острова назначили женщину послом Коморских Островов при ЮНЕСКО. Кроме того, женщины занимают ответственные посты в делегациях и миссиях высокого уровня при Организации Объединенных Наций, Европе</w:t>
      </w:r>
      <w:r>
        <w:t>й</w:t>
      </w:r>
      <w:r>
        <w:t>ском союзе, Африканском союзе, МОФ и Лиге арабских государств.</w:t>
      </w:r>
    </w:p>
    <w:p w:rsidR="00584F16" w:rsidRDefault="00584F16" w:rsidP="003317B4">
      <w:pPr>
        <w:pStyle w:val="H1GR"/>
      </w:pPr>
      <w:r>
        <w:tab/>
      </w:r>
      <w:r w:rsidRPr="003317B4">
        <w:t>II</w:t>
      </w:r>
      <w:r w:rsidRPr="005944A2">
        <w:t>.2</w:t>
      </w:r>
      <w:r w:rsidRPr="005944A2">
        <w:tab/>
        <w:t>Факторы, препятствующие осуществлению положений КЛДЖ</w:t>
      </w:r>
    </w:p>
    <w:p w:rsidR="00584F16" w:rsidRDefault="00584F16" w:rsidP="00584F16">
      <w:pPr>
        <w:pStyle w:val="SingleTxtGR"/>
      </w:pPr>
      <w:r>
        <w:t>91.</w:t>
      </w:r>
      <w:r>
        <w:tab/>
        <w:t>Осуществлению права женщины на участие в политической жизни и з</w:t>
      </w:r>
      <w:r>
        <w:t>а</w:t>
      </w:r>
      <w:r>
        <w:t>нятие высоких государственных постов препятствуют многочисленные факт</w:t>
      </w:r>
      <w:r>
        <w:t>о</w:t>
      </w:r>
      <w:r>
        <w:t>ры, которые ограничивают возможность эффективного осуществления полит</w:t>
      </w:r>
      <w:r>
        <w:t>и</w:t>
      </w:r>
      <w:r>
        <w:t>ческих прав, провозгл</w:t>
      </w:r>
      <w:r>
        <w:t>а</w:t>
      </w:r>
      <w:r>
        <w:t>шенных в КЛДЖ. Среди таких факторов можно отметить следующие:</w:t>
      </w:r>
    </w:p>
    <w:p w:rsidR="00584F16" w:rsidRPr="003317B4" w:rsidRDefault="00584F16" w:rsidP="003317B4">
      <w:pPr>
        <w:pStyle w:val="SingleTxtGR"/>
        <w:keepNext/>
        <w:rPr>
          <w:b/>
        </w:rPr>
      </w:pPr>
      <w:r w:rsidRPr="003317B4">
        <w:rPr>
          <w:b/>
        </w:rPr>
        <w:t>Социально-культурная инерция</w:t>
      </w:r>
    </w:p>
    <w:p w:rsidR="00584F16" w:rsidRDefault="00584F16" w:rsidP="00584F16">
      <w:pPr>
        <w:pStyle w:val="SingleTxtGR"/>
      </w:pPr>
      <w:r>
        <w:t>92.</w:t>
      </w:r>
      <w:r>
        <w:tab/>
        <w:t>Действительно, некоторые виды культурной практики, а также глубоко укоренившиеся стереотипные представления о роли и обязанностях двух п</w:t>
      </w:r>
      <w:r>
        <w:t>о</w:t>
      </w:r>
      <w:r>
        <w:t>лов во всех областях жизни являются источником дискриминации по отнош</w:t>
      </w:r>
      <w:r>
        <w:t>е</w:t>
      </w:r>
      <w:r>
        <w:t>нию к женщине и способствуют сохранению подчиненного положения женщины по сравнению с мужчиной. Так, с учетом первостепенной роли семьи в принятии решений, можно отметить, что институт семьи предоставляет мужчинам опр</w:t>
      </w:r>
      <w:r>
        <w:t>е</w:t>
      </w:r>
      <w:r>
        <w:t>деленные полномочия, которые он отбирает у женщин. Часто мужчины все р</w:t>
      </w:r>
      <w:r>
        <w:t>е</w:t>
      </w:r>
      <w:r>
        <w:t>шают в семье и представляют ее во внешнем мире, тогда как женщины ра</w:t>
      </w:r>
      <w:r>
        <w:t>с</w:t>
      </w:r>
      <w:r>
        <w:t>сматриваются только как жены, дочери, сестры и племянницы мужчины. Ан</w:t>
      </w:r>
      <w:r>
        <w:t>а</w:t>
      </w:r>
      <w:r>
        <w:t>логичным образом на поселковом уровне именно мужчины доминируют во всех общинных и тр</w:t>
      </w:r>
      <w:r>
        <w:t>а</w:t>
      </w:r>
      <w:r>
        <w:t>диционных органах, принимающих решения.</w:t>
      </w:r>
    </w:p>
    <w:p w:rsidR="00584F16" w:rsidRPr="003317B4" w:rsidRDefault="00584F16" w:rsidP="00584F16">
      <w:pPr>
        <w:pStyle w:val="SingleTxtGR"/>
        <w:rPr>
          <w:b/>
        </w:rPr>
      </w:pPr>
      <w:r w:rsidRPr="003317B4">
        <w:rPr>
          <w:b/>
        </w:rPr>
        <w:t>Еще одним фактором, ограничивающим участие женщин в политической жи</w:t>
      </w:r>
      <w:r w:rsidRPr="003317B4">
        <w:rPr>
          <w:b/>
        </w:rPr>
        <w:t>з</w:t>
      </w:r>
      <w:r w:rsidRPr="003317B4">
        <w:rPr>
          <w:b/>
        </w:rPr>
        <w:t>ни, является диктаторский характер мужчин</w:t>
      </w:r>
    </w:p>
    <w:p w:rsidR="00584F16" w:rsidRDefault="00584F16" w:rsidP="00584F16">
      <w:pPr>
        <w:pStyle w:val="SingleTxtGR"/>
      </w:pPr>
      <w:r>
        <w:t>93.</w:t>
      </w:r>
      <w:r>
        <w:tab/>
        <w:t>Несмотря на информационно-просветительские мероприятия, провод</w:t>
      </w:r>
      <w:r>
        <w:t>и</w:t>
      </w:r>
      <w:r>
        <w:t>мые гражданским обществом, показатели участия женщин в политических м</w:t>
      </w:r>
      <w:r>
        <w:t>е</w:t>
      </w:r>
      <w:r>
        <w:t>роприятиях и в</w:t>
      </w:r>
      <w:r>
        <w:t>ы</w:t>
      </w:r>
      <w:r>
        <w:t>борах по-прежнему являются неутешительными. Фактически в этой области разрыв между му</w:t>
      </w:r>
      <w:r>
        <w:t>ж</w:t>
      </w:r>
      <w:r>
        <w:t>чинами и женщинами является громадным. Что еще более важно, женщины явно в меньшей степени участвуют в процессах п</w:t>
      </w:r>
      <w:r>
        <w:t>о</w:t>
      </w:r>
      <w:r>
        <w:t>литических преобразований, чем мужчины. Кроме того, женщины не занимают ни стратегических, ни директивных постов в ра</w:t>
      </w:r>
      <w:r>
        <w:t>м</w:t>
      </w:r>
      <w:r>
        <w:t>ках политических партий. Они выполняют лишь оперативные функции и функции по мобилизации женского электората. Таким образом, с момента получения Коморскими Островами нез</w:t>
      </w:r>
      <w:r>
        <w:t>а</w:t>
      </w:r>
      <w:r>
        <w:t>висимости уровень участия женщин в работе парламентов остается очень ни</w:t>
      </w:r>
      <w:r>
        <w:t>з</w:t>
      </w:r>
      <w:r>
        <w:t>ким; после последних законодательных выборов в декабре 2009 года он соста</w:t>
      </w:r>
      <w:r>
        <w:t>в</w:t>
      </w:r>
      <w:r>
        <w:t xml:space="preserve">ляет 3% у женщин против 97% у мужчин. Как подчеркивается в тематическом докладе по ЦРГТ 3 </w:t>
      </w:r>
      <w:r w:rsidRPr="0058684C">
        <w:t xml:space="preserve">(Rapport thématique de l’OMD 3, </w:t>
      </w:r>
      <w:r>
        <w:t>"</w:t>
      </w:r>
      <w:r w:rsidRPr="0058684C">
        <w:t>Promouvoir l’égalité des sexes et l’autonomisation des femmes</w:t>
      </w:r>
      <w:r>
        <w:t>"</w:t>
      </w:r>
      <w:r w:rsidRPr="0058684C">
        <w:t>, Samia AbdoulMadjid, octobre 2009, p. 16)</w:t>
      </w:r>
      <w:r>
        <w:t>, "эта недопредставленность женщин на директивных политических постах, оч</w:t>
      </w:r>
      <w:r>
        <w:t>е</w:t>
      </w:r>
      <w:r>
        <w:t>видно, объясняется, согласно информации, содержащейся в большинстве из</w:t>
      </w:r>
      <w:r>
        <w:t>у</w:t>
      </w:r>
      <w:r>
        <w:t>ченных документов, диктато</w:t>
      </w:r>
      <w:r>
        <w:t>р</w:t>
      </w:r>
      <w:r>
        <w:t>ским характером коморских мужчин, отсутствием у женщин подготовки, которая открывала бы для них возможность занятия в</w:t>
      </w:r>
      <w:r>
        <w:t>ы</w:t>
      </w:r>
      <w:r>
        <w:t>соких политических постов, и недостато</w:t>
      </w:r>
      <w:r>
        <w:t>ч</w:t>
      </w:r>
      <w:r>
        <w:t>ной верой в себя".</w:t>
      </w:r>
    </w:p>
    <w:p w:rsidR="00584F16" w:rsidRPr="003317B4" w:rsidRDefault="00584F16" w:rsidP="00584F16">
      <w:pPr>
        <w:pStyle w:val="SingleTxtGR"/>
        <w:rPr>
          <w:b/>
        </w:rPr>
      </w:pPr>
      <w:r w:rsidRPr="003317B4">
        <w:rPr>
          <w:b/>
        </w:rPr>
        <w:t>Частые беременности и роды</w:t>
      </w:r>
    </w:p>
    <w:p w:rsidR="00584F16" w:rsidRPr="0058684C" w:rsidRDefault="00584F16" w:rsidP="00584F16">
      <w:pPr>
        <w:pStyle w:val="SingleTxtGR"/>
      </w:pPr>
      <w:r>
        <w:t>94.</w:t>
      </w:r>
      <w:r>
        <w:tab/>
        <w:t>Большая доля женщин подвергается маргинализации в политической сфере и сф</w:t>
      </w:r>
      <w:r>
        <w:t>е</w:t>
      </w:r>
      <w:r>
        <w:t>ре принятия решений по причине своего состояния, т.е. по причине частых беременностей и родов. Под этим предлогом их отстраняют от ответс</w:t>
      </w:r>
      <w:r>
        <w:t>т</w:t>
      </w:r>
      <w:r>
        <w:t>венных постов со ссылкой на то, что они заняты.</w:t>
      </w:r>
    </w:p>
    <w:p w:rsidR="00584F16" w:rsidRDefault="00584F16" w:rsidP="00584F16">
      <w:pPr>
        <w:pStyle w:val="H23GR"/>
      </w:pPr>
      <w:r>
        <w:tab/>
      </w:r>
      <w:r>
        <w:rPr>
          <w:lang w:val="en-US"/>
        </w:rPr>
        <w:tab/>
      </w:r>
      <w:r>
        <w:t>Отсутствие мер позитивной дискриминации</w:t>
      </w:r>
    </w:p>
    <w:p w:rsidR="00584F16" w:rsidRDefault="00584F16" w:rsidP="00584F16">
      <w:pPr>
        <w:pStyle w:val="SingleTxtGR"/>
      </w:pPr>
      <w:r>
        <w:t>95.</w:t>
      </w:r>
      <w:r>
        <w:tab/>
        <w:t>Участие женщин в политической и общественной жизни ограничивается такими факторами, как отсутствие мер позитивной дискриминации и других аналогичных мер, таких как введение квот, которые позволяли бы женщинам осуществлять политические права.</w:t>
      </w:r>
    </w:p>
    <w:p w:rsidR="00584F16" w:rsidRPr="003317B4" w:rsidRDefault="00584F16" w:rsidP="00584F16">
      <w:pPr>
        <w:pStyle w:val="SingleTxtGR"/>
        <w:rPr>
          <w:b/>
        </w:rPr>
      </w:pPr>
      <w:r w:rsidRPr="003317B4">
        <w:rPr>
          <w:b/>
        </w:rPr>
        <w:t>Замалчивание актов насилия в семье и безнаказанность лиц, соверша</w:t>
      </w:r>
      <w:r w:rsidRPr="003317B4">
        <w:rPr>
          <w:b/>
        </w:rPr>
        <w:t>ю</w:t>
      </w:r>
      <w:r w:rsidRPr="003317B4">
        <w:rPr>
          <w:b/>
        </w:rPr>
        <w:t>щих такие акты</w:t>
      </w:r>
    </w:p>
    <w:p w:rsidR="00584F16" w:rsidRDefault="00584F16" w:rsidP="00584F16">
      <w:pPr>
        <w:pStyle w:val="SingleTxtGR"/>
      </w:pPr>
      <w:r>
        <w:t>96.</w:t>
      </w:r>
      <w:r>
        <w:tab/>
        <w:t>Многие женщины часто подвергаются насилию в семье, которое сове</w:t>
      </w:r>
      <w:r>
        <w:t>р</w:t>
      </w:r>
      <w:r>
        <w:t>шают их собственные мужья или члены семьи супруга в случае несанкцион</w:t>
      </w:r>
      <w:r>
        <w:t>и</w:t>
      </w:r>
      <w:r>
        <w:t>рованного ими участия женщины в политической жизни. Вместе с тем бол</w:t>
      </w:r>
      <w:r>
        <w:t>ь</w:t>
      </w:r>
      <w:r>
        <w:t>шинство жертв не желает д</w:t>
      </w:r>
      <w:r>
        <w:t>о</w:t>
      </w:r>
      <w:r>
        <w:t>носить на своих мужей по причине своей забитости и из желания сохранить семейны</w:t>
      </w:r>
      <w:r>
        <w:t>е</w:t>
      </w:r>
      <w:r>
        <w:t xml:space="preserve"> узы. </w:t>
      </w:r>
    </w:p>
    <w:p w:rsidR="00584F16" w:rsidRDefault="00584F16" w:rsidP="00584F16">
      <w:pPr>
        <w:pStyle w:val="HChGR"/>
      </w:pPr>
      <w:r w:rsidRPr="00584F16">
        <w:tab/>
      </w:r>
      <w:r w:rsidRPr="00584F16">
        <w:tab/>
      </w:r>
      <w:r>
        <w:t xml:space="preserve">Глава </w:t>
      </w:r>
      <w:r>
        <w:rPr>
          <w:lang w:val="en-US"/>
        </w:rPr>
        <w:t>III</w:t>
      </w:r>
      <w:r>
        <w:br/>
        <w:t>Экономические, социальные и культурные права</w:t>
      </w:r>
    </w:p>
    <w:p w:rsidR="00584F16" w:rsidRDefault="00584F16" w:rsidP="00584F16">
      <w:pPr>
        <w:pStyle w:val="SingleTxtGR"/>
      </w:pPr>
      <w:r>
        <w:t>97.</w:t>
      </w:r>
      <w:r>
        <w:tab/>
        <w:t>Социальные, экономические и культурные права гарантируют равенство возможностей мужчин и женщин в плане доступа к образованию, професси</w:t>
      </w:r>
      <w:r>
        <w:t>о</w:t>
      </w:r>
      <w:r>
        <w:t>нальной подг</w:t>
      </w:r>
      <w:r>
        <w:t>о</w:t>
      </w:r>
      <w:r>
        <w:t>товке, занятости и здравоохранению, а также доступа женщины к тем же экономическим благам, какие получают мужчины. Эти права закрепл</w:t>
      </w:r>
      <w:r>
        <w:t>е</w:t>
      </w:r>
      <w:r>
        <w:t>ны в статьях 4, 5, 10, 11, 12, 13 и 14.</w:t>
      </w:r>
    </w:p>
    <w:p w:rsidR="00584F16" w:rsidRDefault="00584F16" w:rsidP="00584F16">
      <w:pPr>
        <w:pStyle w:val="H1GR"/>
      </w:pPr>
      <w:r w:rsidRPr="00584F16">
        <w:tab/>
      </w:r>
      <w:r>
        <w:rPr>
          <w:lang w:val="en-US"/>
        </w:rPr>
        <w:t>III</w:t>
      </w:r>
      <w:r>
        <w:t>.1</w:t>
      </w:r>
      <w:r>
        <w:tab/>
        <w:t>Достигнутый прогресс</w:t>
      </w:r>
    </w:p>
    <w:p w:rsidR="00584F16" w:rsidRDefault="00584F16" w:rsidP="00584F16">
      <w:pPr>
        <w:pStyle w:val="H23GR"/>
      </w:pPr>
      <w:r>
        <w:tab/>
      </w:r>
      <w:r>
        <w:tab/>
        <w:t>Статья 4</w:t>
      </w:r>
    </w:p>
    <w:p w:rsidR="00584F16" w:rsidRPr="003317B4" w:rsidRDefault="00584F16" w:rsidP="003317B4">
      <w:pPr>
        <w:pStyle w:val="H23GR"/>
        <w:rPr>
          <w:b w:val="0"/>
          <w:i/>
          <w:spacing w:val="3"/>
        </w:rPr>
      </w:pPr>
      <w:r w:rsidRPr="003317B4">
        <w:rPr>
          <w:b w:val="0"/>
          <w:i/>
          <w:spacing w:val="3"/>
        </w:rPr>
        <w:tab/>
        <w:t>а)</w:t>
      </w:r>
      <w:r w:rsidRPr="003317B4">
        <w:rPr>
          <w:b w:val="0"/>
          <w:i/>
          <w:spacing w:val="3"/>
        </w:rPr>
        <w:tab/>
        <w:t>Временные специальные меры, направленные на ускорение установления фактического равенства между мужчинами и женщинами</w:t>
      </w:r>
    </w:p>
    <w:p w:rsidR="00584F16" w:rsidRDefault="00584F16" w:rsidP="00584F16">
      <w:pPr>
        <w:pStyle w:val="SingleTxtGR"/>
      </w:pPr>
      <w:r>
        <w:t>98.</w:t>
      </w:r>
      <w:r>
        <w:tab/>
        <w:t>Временные специальные меры, направленные на ускорение установления фактического равенства между мужчинами и женщинами, в действительности принятые Коморскими Островами, касаются позитивной дискриминации в и</w:t>
      </w:r>
      <w:r>
        <w:t>н</w:t>
      </w:r>
      <w:r>
        <w:t>тересах получения д</w:t>
      </w:r>
      <w:r>
        <w:t>е</w:t>
      </w:r>
      <w:r>
        <w:t xml:space="preserve">вочками школьного образования. </w:t>
      </w:r>
    </w:p>
    <w:p w:rsidR="00584F16" w:rsidRDefault="00584F16" w:rsidP="00584F16">
      <w:pPr>
        <w:pStyle w:val="SingleTxtGR"/>
      </w:pPr>
      <w:r>
        <w:t>99.</w:t>
      </w:r>
      <w:r>
        <w:tab/>
        <w:t>Действительно, коморское государство, будучи обеспокоено сохраня</w:t>
      </w:r>
      <w:r>
        <w:t>ю</w:t>
      </w:r>
      <w:r>
        <w:t>щимся разрывом между девочками и мальчиками в области образования, пр</w:t>
      </w:r>
      <w:r>
        <w:t>и</w:t>
      </w:r>
      <w:r>
        <w:t>няло национальный план действий по содействию образованию девочек на 2005−2007 годы, цель которого заключалась в повышении чистого показателя охвата школьным образованием девочек и мальчиков до 83,7%. Созданное на начальной стадии осуществления этого плана Коморское движение за образ</w:t>
      </w:r>
      <w:r>
        <w:t>о</w:t>
      </w:r>
      <w:r>
        <w:t>вание девочек осуществило инициативу в поддержку обр</w:t>
      </w:r>
      <w:r>
        <w:t>а</w:t>
      </w:r>
      <w:r>
        <w:t>зования девочек. Так, это движение добилось от главы государства и руководителей автономных о</w:t>
      </w:r>
      <w:r>
        <w:t>р</w:t>
      </w:r>
      <w:r>
        <w:t>ганов исполнительной власти островов того, что они торжественно объ</w:t>
      </w:r>
      <w:r>
        <w:t>я</w:t>
      </w:r>
      <w:r>
        <w:t>вили об отмене вступительной платы, в частности в интересах девочек, и это открыло для страны путь к бесплатному образованию − цель, которая должна быть до</w:t>
      </w:r>
      <w:r>
        <w:t>с</w:t>
      </w:r>
      <w:r>
        <w:t>тигнута в рамках реализации целей в области развития, сформулированных в Декларации тыс</w:t>
      </w:r>
      <w:r>
        <w:t>я</w:t>
      </w:r>
      <w:r>
        <w:t>челетия (ЦРДТ).</w:t>
      </w:r>
    </w:p>
    <w:p w:rsidR="00584F16" w:rsidRDefault="00584F16" w:rsidP="00584F16">
      <w:pPr>
        <w:pStyle w:val="SingleTxtGR"/>
      </w:pPr>
      <w:r>
        <w:t>100.</w:t>
      </w:r>
      <w:r>
        <w:tab/>
        <w:t>Эта мера применяется по-разному на каждом из островов. Фактически на Мвали и Нгазидже зачисление в школы является бесплатным для обоих полов, тогда как на Н</w:t>
      </w:r>
      <w:r>
        <w:t>д</w:t>
      </w:r>
      <w:r>
        <w:t>зуани оно является бесплатным только для девочек.</w:t>
      </w:r>
    </w:p>
    <w:p w:rsidR="00584F16" w:rsidRPr="003317B4" w:rsidRDefault="00584F16" w:rsidP="003317B4">
      <w:pPr>
        <w:pStyle w:val="H23GR"/>
        <w:rPr>
          <w:b w:val="0"/>
          <w:i/>
          <w:spacing w:val="3"/>
        </w:rPr>
      </w:pPr>
      <w:r w:rsidRPr="003317B4">
        <w:rPr>
          <w:b w:val="0"/>
          <w:i/>
          <w:spacing w:val="3"/>
        </w:rPr>
        <w:tab/>
        <w:t>b)</w:t>
      </w:r>
      <w:r w:rsidRPr="003317B4">
        <w:rPr>
          <w:b w:val="0"/>
          <w:i/>
          <w:spacing w:val="3"/>
        </w:rPr>
        <w:tab/>
        <w:t>Специальные меры, принятые в интересах женщин</w:t>
      </w:r>
    </w:p>
    <w:p w:rsidR="00584F16" w:rsidRDefault="00584F16" w:rsidP="00584F16">
      <w:pPr>
        <w:pStyle w:val="SingleTxtGR"/>
      </w:pPr>
      <w:r>
        <w:t>101.</w:t>
      </w:r>
      <w:r>
        <w:tab/>
        <w:t>Коморское правительство приняло на уровне законодательства целый ряд спец</w:t>
      </w:r>
      <w:r>
        <w:t>и</w:t>
      </w:r>
      <w:r>
        <w:t xml:space="preserve">альных мер в интересах женщин. </w:t>
      </w:r>
    </w:p>
    <w:p w:rsidR="00584F16" w:rsidRDefault="00584F16" w:rsidP="00584F16">
      <w:pPr>
        <w:pStyle w:val="SingleTxtGR"/>
      </w:pPr>
      <w:r>
        <w:t>102.</w:t>
      </w:r>
      <w:r>
        <w:tab/>
        <w:t>В Трудовом кодексе предусмотрено, что на период вдовьего срока после смерти своего мужа, который составляет четыре месяца и десять дней, женщ</w:t>
      </w:r>
      <w:r>
        <w:t>и</w:t>
      </w:r>
      <w:r>
        <w:t>на сохраняет свою работу и заработную плату. В том же Кодексе женщине пр</w:t>
      </w:r>
      <w:r>
        <w:t>е</w:t>
      </w:r>
      <w:r>
        <w:t>доставляется вр</w:t>
      </w:r>
      <w:r>
        <w:t>е</w:t>
      </w:r>
      <w:r>
        <w:t>мя для отдыха во время кормления ребенка грудью − на период до 15 месяцев.</w:t>
      </w:r>
    </w:p>
    <w:p w:rsidR="00584F16" w:rsidRDefault="00584F16" w:rsidP="00584F16">
      <w:pPr>
        <w:pStyle w:val="H23GR"/>
      </w:pPr>
      <w:r w:rsidRPr="00584F16">
        <w:tab/>
      </w:r>
      <w:r w:rsidRPr="00584F16">
        <w:tab/>
      </w:r>
      <w:r>
        <w:t>Статья 5</w:t>
      </w:r>
    </w:p>
    <w:p w:rsidR="00584F16" w:rsidRPr="003317B4" w:rsidRDefault="00584F16" w:rsidP="003317B4">
      <w:pPr>
        <w:pStyle w:val="H23GR"/>
        <w:rPr>
          <w:b w:val="0"/>
          <w:i/>
          <w:spacing w:val="3"/>
        </w:rPr>
      </w:pPr>
      <w:r w:rsidRPr="003317B4">
        <w:rPr>
          <w:b w:val="0"/>
          <w:i/>
          <w:spacing w:val="3"/>
        </w:rPr>
        <w:tab/>
        <w:t>a)</w:t>
      </w:r>
      <w:r w:rsidRPr="003317B4">
        <w:rPr>
          <w:b w:val="0"/>
          <w:i/>
          <w:spacing w:val="3"/>
        </w:rPr>
        <w:tab/>
        <w:t>Меры, принятые с целью искоренения предрассудков и упразднения обычаев</w:t>
      </w:r>
    </w:p>
    <w:p w:rsidR="00584F16" w:rsidRDefault="00584F16" w:rsidP="00584F16">
      <w:pPr>
        <w:pStyle w:val="SingleTxtGR"/>
      </w:pPr>
      <w:r>
        <w:t>103.</w:t>
      </w:r>
      <w:r>
        <w:tab/>
        <w:t>Основанная на обычаях практика идет на пользу девочкам, поскольку д</w:t>
      </w:r>
      <w:r>
        <w:t>е</w:t>
      </w:r>
      <w:r>
        <w:t>ти женского пола имеют право наследовать семейное имущество и активы, в связи с чем му</w:t>
      </w:r>
      <w:r>
        <w:t>ж</w:t>
      </w:r>
      <w:r>
        <w:t>чины такой возможности лишаются.</w:t>
      </w:r>
    </w:p>
    <w:p w:rsidR="00584F16" w:rsidRPr="003317B4" w:rsidRDefault="00584F16" w:rsidP="003317B4">
      <w:pPr>
        <w:pStyle w:val="H23GR"/>
        <w:rPr>
          <w:b w:val="0"/>
          <w:i/>
          <w:spacing w:val="3"/>
        </w:rPr>
      </w:pPr>
      <w:r w:rsidRPr="003317B4">
        <w:rPr>
          <w:b w:val="0"/>
          <w:i/>
          <w:spacing w:val="3"/>
        </w:rPr>
        <w:tab/>
        <w:t>b)</w:t>
      </w:r>
      <w:r w:rsidRPr="003317B4">
        <w:rPr>
          <w:b w:val="0"/>
          <w:i/>
          <w:spacing w:val="3"/>
        </w:rPr>
        <w:tab/>
        <w:t>Общая ответственность за образование и развитие детей</w:t>
      </w:r>
    </w:p>
    <w:p w:rsidR="00584F16" w:rsidRDefault="00584F16" w:rsidP="00584F16">
      <w:pPr>
        <w:pStyle w:val="SingleTxtGR"/>
      </w:pPr>
      <w:r>
        <w:t>104.</w:t>
      </w:r>
      <w:r>
        <w:tab/>
        <w:t>Статья 86 Семейного кодекса возлагает на обоих родителей обязанность "кормить, содержать и воспитывать своих детей в обстановке любви". Закон у</w:t>
      </w:r>
      <w:r>
        <w:t>с</w:t>
      </w:r>
      <w:r>
        <w:t>танавливает стр</w:t>
      </w:r>
      <w:r>
        <w:t>о</w:t>
      </w:r>
      <w:r>
        <w:t>гое равенство в этом отношении.</w:t>
      </w:r>
    </w:p>
    <w:p w:rsidR="00584F16" w:rsidRDefault="00584F16" w:rsidP="00584F16">
      <w:pPr>
        <w:pStyle w:val="H23GR"/>
      </w:pPr>
      <w:r w:rsidRPr="00584F16">
        <w:tab/>
      </w:r>
      <w:r w:rsidRPr="00584F16">
        <w:tab/>
      </w:r>
      <w:r>
        <w:t>Статья 10</w:t>
      </w:r>
    </w:p>
    <w:p w:rsidR="00584F16" w:rsidRPr="003317B4" w:rsidRDefault="00584F16" w:rsidP="003317B4">
      <w:pPr>
        <w:pStyle w:val="H23GR"/>
        <w:rPr>
          <w:b w:val="0"/>
          <w:i/>
          <w:spacing w:val="3"/>
        </w:rPr>
      </w:pPr>
      <w:r w:rsidRPr="003317B4">
        <w:rPr>
          <w:b w:val="0"/>
          <w:i/>
          <w:spacing w:val="3"/>
        </w:rPr>
        <w:tab/>
        <w:t>а)</w:t>
      </w:r>
      <w:r w:rsidRPr="003317B4">
        <w:rPr>
          <w:b w:val="0"/>
          <w:i/>
          <w:spacing w:val="3"/>
        </w:rPr>
        <w:tab/>
        <w:t>Равное право на образование</w:t>
      </w:r>
    </w:p>
    <w:p w:rsidR="00584F16" w:rsidRDefault="00584F16" w:rsidP="00584F16">
      <w:pPr>
        <w:pStyle w:val="SingleTxtGR"/>
      </w:pPr>
      <w:r>
        <w:t>105.</w:t>
      </w:r>
      <w:r>
        <w:tab/>
        <w:t>Коморское законодательство не содержит ни одного положения, которое дискриминировало бы женщин в сфере образования, и это же можно сказать о Конституции, в которой делается упор на "право […] на образование для всех".</w:t>
      </w:r>
    </w:p>
    <w:p w:rsidR="00584F16" w:rsidRDefault="00584F16" w:rsidP="00584F16">
      <w:pPr>
        <w:pStyle w:val="SingleTxtGR"/>
      </w:pPr>
      <w:r>
        <w:t>106.</w:t>
      </w:r>
      <w:r>
        <w:tab/>
        <w:t xml:space="preserve">Фактически Коморские </w:t>
      </w:r>
      <w:r w:rsidR="00B81615">
        <w:t>О</w:t>
      </w:r>
      <w:r>
        <w:t>строва приняли необходимые законодательные меры, с тем чтобы гарантировать реальное равенство права всех людей на обр</w:t>
      </w:r>
      <w:r>
        <w:t>а</w:t>
      </w:r>
      <w:r>
        <w:t>зование без какой бы то ни было дискриминации. Так, правительство приняло Закон № 94-023/А</w:t>
      </w:r>
      <w:r>
        <w:rPr>
          <w:lang w:val="en-US"/>
        </w:rPr>
        <w:t>F</w:t>
      </w:r>
      <w:r>
        <w:t>, содержащий руководящие указания по вопросам образов</w:t>
      </w:r>
      <w:r>
        <w:t>а</w:t>
      </w:r>
      <w:r>
        <w:t>ния, который был обнародован президентским Указом № 95-012/</w:t>
      </w:r>
      <w:r>
        <w:rPr>
          <w:lang w:val="en-US"/>
        </w:rPr>
        <w:t>PR</w:t>
      </w:r>
      <w:r>
        <w:t xml:space="preserve"> от 20 д</w:t>
      </w:r>
      <w:r>
        <w:t>е</w:t>
      </w:r>
      <w:r>
        <w:t>кабря 1994 года, а в 2005 году − ориентировочный план по вопросам образов</w:t>
      </w:r>
      <w:r>
        <w:t>а</w:t>
      </w:r>
      <w:r>
        <w:t>ния и профессиональной подготовки, общая цель которого заключалась в обе</w:t>
      </w:r>
      <w:r>
        <w:t>с</w:t>
      </w:r>
      <w:r>
        <w:t>печении того, чтобы "</w:t>
      </w:r>
      <w:r>
        <w:rPr>
          <w:i/>
        </w:rPr>
        <w:t>каждый коморский ребенок получил качественное образ</w:t>
      </w:r>
      <w:r>
        <w:rPr>
          <w:i/>
        </w:rPr>
        <w:t>о</w:t>
      </w:r>
      <w:r>
        <w:rPr>
          <w:i/>
        </w:rPr>
        <w:t>вание, соответствующее социальным ценностям страны</w:t>
      </w:r>
      <w:r>
        <w:t>".</w:t>
      </w:r>
    </w:p>
    <w:p w:rsidR="00584F16" w:rsidRDefault="00584F16" w:rsidP="00584F16">
      <w:pPr>
        <w:pStyle w:val="SingleTxtGR"/>
      </w:pPr>
      <w:r>
        <w:t>107.</w:t>
      </w:r>
      <w:r>
        <w:tab/>
        <w:t>Что касается приема в первый класс начальной школы, то в период 2005−2008 годов в этой области был достигнут значительный прогресс, в час</w:t>
      </w:r>
      <w:r>
        <w:t>т</w:t>
      </w:r>
      <w:r>
        <w:t>ности повысился чистый коэффициент зачисления учащихся в школы. Фактич</w:t>
      </w:r>
      <w:r>
        <w:t>е</w:t>
      </w:r>
      <w:r>
        <w:t>ски за этот период брутто-коэффициент зачисления в школы повысился с 77,7% до 79,6%, а чистый показ</w:t>
      </w:r>
      <w:r>
        <w:t>а</w:t>
      </w:r>
      <w:r>
        <w:t>тель − с 19% до 34,6%. Если говорить об островах, то показатель зачисления в школы снизился только на Анжуане: с 76,2% в 2005 г</w:t>
      </w:r>
      <w:r>
        <w:t>о</w:t>
      </w:r>
      <w:r>
        <w:t>ду до 67% в 2008 году. Что касается показателя соотношения девочек и мальч</w:t>
      </w:r>
      <w:r>
        <w:t>и</w:t>
      </w:r>
      <w:r>
        <w:t>ков, то наиболее значительные результаты были дости</w:t>
      </w:r>
      <w:r>
        <w:t>г</w:t>
      </w:r>
      <w:r>
        <w:t>нуты на острове Мохели, где этот показатель увеличился с 0,8 в 2005 году до 0,9 в 2008 году. На наци</w:t>
      </w:r>
      <w:r>
        <w:t>о</w:t>
      </w:r>
      <w:r>
        <w:t>нальном уровне этот показатель в течение того же периода оставался стабил</w:t>
      </w:r>
      <w:r>
        <w:t>ь</w:t>
      </w:r>
      <w:r>
        <w:t>ным и с</w:t>
      </w:r>
      <w:r>
        <w:t>о</w:t>
      </w:r>
      <w:r>
        <w:t>ставлял 0,9.</w:t>
      </w:r>
    </w:p>
    <w:p w:rsidR="00584F16" w:rsidRPr="003317B4" w:rsidRDefault="00584F16" w:rsidP="003317B4">
      <w:pPr>
        <w:pStyle w:val="H23GR"/>
        <w:rPr>
          <w:b w:val="0"/>
          <w:i/>
          <w:spacing w:val="3"/>
        </w:rPr>
      </w:pPr>
      <w:r w:rsidRPr="003317B4">
        <w:rPr>
          <w:b w:val="0"/>
          <w:i/>
          <w:spacing w:val="3"/>
        </w:rPr>
        <w:tab/>
        <w:t>b)</w:t>
      </w:r>
      <w:r w:rsidRPr="003317B4">
        <w:rPr>
          <w:b w:val="0"/>
          <w:i/>
          <w:spacing w:val="3"/>
        </w:rPr>
        <w:tab/>
        <w:t>Доступ к одинаковым программам и экзаменам</w:t>
      </w:r>
    </w:p>
    <w:p w:rsidR="00584F16" w:rsidRDefault="00584F16" w:rsidP="00584F16">
      <w:pPr>
        <w:pStyle w:val="SingleTxtGR"/>
      </w:pPr>
      <w:r>
        <w:t>108.</w:t>
      </w:r>
      <w:r>
        <w:tab/>
        <w:t>Мальчики и девочки имеют равный доступ к начальному, среднему и высшему образованию, а также к экзаменам по окончании курса обучения. Т</w:t>
      </w:r>
      <w:r>
        <w:t>а</w:t>
      </w:r>
      <w:r>
        <w:t>ким образом, в рамках ориентировочного плана по вопросам образования и профессиональной подготовки правительство стремилось обеспечить 100</w:t>
      </w:r>
      <w:r>
        <w:noBreakHyphen/>
        <w:t>процентный охват школьным образованием в 2009 году всех детей в во</w:t>
      </w:r>
      <w:r>
        <w:t>з</w:t>
      </w:r>
      <w:r>
        <w:t>расте шести лет, без каких бы то ни было различий по признаку пола или места проживания (ориентировочный план по вопросам образования и професси</w:t>
      </w:r>
      <w:r>
        <w:t>о</w:t>
      </w:r>
      <w:r>
        <w:t>нальной подготовки на 2005−2009 годы, стр. 26). В этой связи правительство предусмотрело в своей стратегии в области образования ежегодно увеличивать число девочек, получающих школьное образование, на 3% (периодический до</w:t>
      </w:r>
      <w:r>
        <w:t>к</w:t>
      </w:r>
      <w:r>
        <w:t>лад по Ко</w:t>
      </w:r>
      <w:r>
        <w:t>н</w:t>
      </w:r>
      <w:r>
        <w:t>венции о правах ребенка, стр. 54, март 2005 года).</w:t>
      </w:r>
    </w:p>
    <w:p w:rsidR="00584F16" w:rsidRDefault="00584F16" w:rsidP="00584F16">
      <w:pPr>
        <w:pStyle w:val="SingleTxtGR"/>
      </w:pPr>
      <w:r>
        <w:t>109.</w:t>
      </w:r>
      <w:r>
        <w:tab/>
        <w:t>Что касается технического образования и профессиональной подготовки, то мальчики и девочки поступают в соответствующие учреждения на конкур</w:t>
      </w:r>
      <w:r>
        <w:t>с</w:t>
      </w:r>
      <w:r>
        <w:t>ной основе и сдают одинаковые экзамены. Система научно-технических зав</w:t>
      </w:r>
      <w:r>
        <w:t>е</w:t>
      </w:r>
      <w:r>
        <w:t>дений открыта для ка</w:t>
      </w:r>
      <w:r>
        <w:t>н</w:t>
      </w:r>
      <w:r>
        <w:t>дидатов обоих полов на всех ступенях образования.</w:t>
      </w:r>
    </w:p>
    <w:p w:rsidR="00584F16" w:rsidRPr="0078072A" w:rsidRDefault="00584F16" w:rsidP="00584F16">
      <w:pPr>
        <w:pStyle w:val="H23GR"/>
        <w:rPr>
          <w:b w:val="0"/>
          <w:i/>
          <w:spacing w:val="3"/>
        </w:rPr>
      </w:pPr>
      <w:r w:rsidRPr="0078072A">
        <w:rPr>
          <w:b w:val="0"/>
          <w:i/>
          <w:spacing w:val="3"/>
        </w:rPr>
        <w:tab/>
        <w:t>с</w:t>
      </w:r>
      <w:r w:rsidR="0078072A">
        <w:rPr>
          <w:b w:val="0"/>
          <w:i/>
          <w:spacing w:val="3"/>
        </w:rPr>
        <w:t>)</w:t>
      </w:r>
      <w:r w:rsidR="0078072A">
        <w:rPr>
          <w:b w:val="0"/>
          <w:i/>
          <w:spacing w:val="3"/>
        </w:rPr>
        <w:tab/>
      </w:r>
      <w:r w:rsidRPr="0078072A">
        <w:rPr>
          <w:b w:val="0"/>
          <w:i/>
          <w:spacing w:val="3"/>
        </w:rPr>
        <w:t>Искоренение любых стереотипных представлений о роли мужчин и женщин на всех уровнях и в рамках всех форм образования и поощрение совместного обучения</w:t>
      </w:r>
    </w:p>
    <w:p w:rsidR="00584F16" w:rsidRPr="0078788E" w:rsidRDefault="00584F16" w:rsidP="00584F16">
      <w:pPr>
        <w:pStyle w:val="SingleTxtGR"/>
      </w:pPr>
      <w:r w:rsidRPr="0078788E">
        <w:t>110.</w:t>
      </w:r>
      <w:r w:rsidRPr="0078788E">
        <w:tab/>
        <w:t xml:space="preserve">Школы на Коморских </w:t>
      </w:r>
      <w:r>
        <w:t>О</w:t>
      </w:r>
      <w:r w:rsidRPr="0078788E">
        <w:t>стровах являются смешанными. Государство пр</w:t>
      </w:r>
      <w:r w:rsidRPr="0078788E">
        <w:t>и</w:t>
      </w:r>
      <w:r w:rsidRPr="0078788E">
        <w:t>знает частное образова</w:t>
      </w:r>
      <w:r>
        <w:t>ние. Государственные и частны</w:t>
      </w:r>
      <w:r w:rsidRPr="0078788E">
        <w:t>е школьные заведения о</w:t>
      </w:r>
      <w:r w:rsidRPr="0078788E">
        <w:t>т</w:t>
      </w:r>
      <w:r w:rsidRPr="0078788E">
        <w:t>крыты для детей обоих полов, к которым при поступлении предъявляются од</w:t>
      </w:r>
      <w:r w:rsidRPr="0078788E">
        <w:t>и</w:t>
      </w:r>
      <w:r w:rsidRPr="0078788E">
        <w:t>наковые требования. Система квот не используется.</w:t>
      </w:r>
    </w:p>
    <w:p w:rsidR="00584F16" w:rsidRPr="0078788E" w:rsidRDefault="00584F16" w:rsidP="00584F16">
      <w:pPr>
        <w:pStyle w:val="SingleTxtGR"/>
      </w:pPr>
      <w:r w:rsidRPr="0078788E">
        <w:t>111.</w:t>
      </w:r>
      <w:r w:rsidRPr="0078788E">
        <w:tab/>
        <w:t>Вместе с тем в целях содействия школьному образованию девочек были приняты временные специальные меры, направленные на ускорение установл</w:t>
      </w:r>
      <w:r w:rsidRPr="0078788E">
        <w:t>е</w:t>
      </w:r>
      <w:r w:rsidRPr="0078788E">
        <w:t>ния фактического равенства между девочками и мальчиками. В частных школах мальчики и девочки обучаются в одинаковых условиях.</w:t>
      </w:r>
    </w:p>
    <w:p w:rsidR="00584F16" w:rsidRPr="0078072A" w:rsidRDefault="00584F16" w:rsidP="00584F16">
      <w:pPr>
        <w:pStyle w:val="H23GR"/>
        <w:rPr>
          <w:b w:val="0"/>
          <w:i/>
          <w:spacing w:val="3"/>
        </w:rPr>
      </w:pPr>
      <w:r w:rsidRPr="0078072A">
        <w:rPr>
          <w:b w:val="0"/>
          <w:i/>
          <w:spacing w:val="3"/>
        </w:rPr>
        <w:tab/>
        <w:t>d</w:t>
      </w:r>
      <w:r w:rsidR="0078072A">
        <w:rPr>
          <w:b w:val="0"/>
          <w:i/>
          <w:spacing w:val="3"/>
        </w:rPr>
        <w:t>)</w:t>
      </w:r>
      <w:r w:rsidR="0078072A">
        <w:rPr>
          <w:b w:val="0"/>
          <w:i/>
          <w:spacing w:val="3"/>
        </w:rPr>
        <w:tab/>
      </w:r>
      <w:r w:rsidRPr="0078072A">
        <w:rPr>
          <w:b w:val="0"/>
          <w:i/>
          <w:spacing w:val="3"/>
        </w:rPr>
        <w:t>Одинаковые возможности в плане получения стипендий и других пособий на обучение</w:t>
      </w:r>
    </w:p>
    <w:p w:rsidR="00584F16" w:rsidRPr="0078788E" w:rsidRDefault="00584F16" w:rsidP="00584F16">
      <w:pPr>
        <w:pStyle w:val="SingleTxtGR"/>
      </w:pPr>
      <w:r w:rsidRPr="0078788E">
        <w:t>112.</w:t>
      </w:r>
      <w:r w:rsidRPr="0078788E">
        <w:tab/>
        <w:t>Стипендии предоставляются без какой-либо дискриминации по признаку пола. Девочки получают стипендии на тех же условиях, что и мальчики. При предоставлении стипендий пол учащегося не уч</w:t>
      </w:r>
      <w:r w:rsidRPr="0078788E">
        <w:t>и</w:t>
      </w:r>
      <w:r w:rsidRPr="0078788E">
        <w:t>тывается.</w:t>
      </w:r>
    </w:p>
    <w:p w:rsidR="00584F16" w:rsidRPr="0078072A" w:rsidRDefault="00584F16" w:rsidP="00584F16">
      <w:pPr>
        <w:pStyle w:val="H23GR"/>
        <w:rPr>
          <w:b w:val="0"/>
          <w:i/>
          <w:spacing w:val="3"/>
        </w:rPr>
      </w:pPr>
      <w:r w:rsidRPr="0078072A">
        <w:rPr>
          <w:b w:val="0"/>
          <w:i/>
          <w:spacing w:val="3"/>
        </w:rPr>
        <w:tab/>
        <w:t>е</w:t>
      </w:r>
      <w:r w:rsidR="0078072A">
        <w:rPr>
          <w:b w:val="0"/>
          <w:i/>
          <w:spacing w:val="3"/>
        </w:rPr>
        <w:t>)</w:t>
      </w:r>
      <w:r w:rsidR="0078072A">
        <w:rPr>
          <w:b w:val="0"/>
          <w:i/>
          <w:spacing w:val="3"/>
        </w:rPr>
        <w:tab/>
      </w:r>
      <w:r w:rsidRPr="0078072A">
        <w:rPr>
          <w:b w:val="0"/>
          <w:i/>
          <w:spacing w:val="3"/>
        </w:rPr>
        <w:t>Одинаковые возможности доступа к программам непрерывного образования, включая программы распространения грамотности среди взрослых и программы функциональной грамотности</w:t>
      </w:r>
    </w:p>
    <w:p w:rsidR="00584F16" w:rsidRPr="0078788E" w:rsidRDefault="00584F16" w:rsidP="00584F16">
      <w:pPr>
        <w:pStyle w:val="SingleTxtGR"/>
      </w:pPr>
      <w:r w:rsidRPr="0078788E">
        <w:t>113.</w:t>
      </w:r>
      <w:r w:rsidRPr="0078788E">
        <w:tab/>
        <w:t xml:space="preserve">На Коморских </w:t>
      </w:r>
      <w:r>
        <w:t>О</w:t>
      </w:r>
      <w:r w:rsidRPr="0078788E">
        <w:t>стровах учебные программы и преподаваемые дисци</w:t>
      </w:r>
      <w:r w:rsidRPr="0078788E">
        <w:t>п</w:t>
      </w:r>
      <w:r w:rsidRPr="0078788E">
        <w:t>лины на каждой ступени обучения и в каждом классе одинаковы для учащихся обоих полов.</w:t>
      </w:r>
    </w:p>
    <w:p w:rsidR="00584F16" w:rsidRPr="0078788E" w:rsidRDefault="00584F16" w:rsidP="00584F16">
      <w:pPr>
        <w:pStyle w:val="SingleTxtGR"/>
      </w:pPr>
      <w:r w:rsidRPr="0078788E">
        <w:t>114.</w:t>
      </w:r>
      <w:r w:rsidRPr="0078788E">
        <w:tab/>
        <w:t xml:space="preserve">Что касается обучения грамоте, то согласно докладу о проведенном в 2007 году анализе данных </w:t>
      </w:r>
      <w:r>
        <w:t>ВПНЖ</w:t>
      </w:r>
      <w:r w:rsidRPr="0078788E">
        <w:t xml:space="preserve"> об образовании и обучении грамоте на К</w:t>
      </w:r>
      <w:r w:rsidRPr="0078788E">
        <w:t>о</w:t>
      </w:r>
      <w:r w:rsidRPr="0078788E">
        <w:t xml:space="preserve">морских </w:t>
      </w:r>
      <w:r>
        <w:t>О</w:t>
      </w:r>
      <w:r w:rsidRPr="0078788E">
        <w:t xml:space="preserve">стровах, </w:t>
      </w:r>
      <w:r>
        <w:t>коэффициент</w:t>
      </w:r>
      <w:r w:rsidRPr="0078788E">
        <w:t xml:space="preserve"> грамотности лиц в возрасте 15 лет и старше составляет 41,7%, а в категории от 15 до 24 лет − 61,9%.</w:t>
      </w:r>
    </w:p>
    <w:p w:rsidR="00584F16" w:rsidRPr="0078788E" w:rsidRDefault="00584F16" w:rsidP="00584F16">
      <w:pPr>
        <w:pStyle w:val="SingleTxtGR"/>
      </w:pPr>
      <w:r w:rsidRPr="0078788E">
        <w:t>115.</w:t>
      </w:r>
      <w:r w:rsidRPr="0078788E">
        <w:tab/>
        <w:t xml:space="preserve">Разрыв в грамотности </w:t>
      </w:r>
      <w:r>
        <w:t xml:space="preserve">между </w:t>
      </w:r>
      <w:r w:rsidRPr="0078788E">
        <w:t>мужчин</w:t>
      </w:r>
      <w:r>
        <w:t>ами</w:t>
      </w:r>
      <w:r w:rsidRPr="0078788E">
        <w:t xml:space="preserve"> и женщин</w:t>
      </w:r>
      <w:r>
        <w:t>ами</w:t>
      </w:r>
      <w:r w:rsidRPr="0078788E">
        <w:t xml:space="preserve"> чрезвычайно в</w:t>
      </w:r>
      <w:r w:rsidRPr="0078788E">
        <w:t>е</w:t>
      </w:r>
      <w:r w:rsidRPr="0078788E">
        <w:t xml:space="preserve">лик. По всей стране уровень грамотности женщин на 13,4% превышает уровень грамотности мужчин. </w:t>
      </w:r>
      <w:r>
        <w:t>Этот разрыв</w:t>
      </w:r>
      <w:r w:rsidRPr="0078788E">
        <w:t xml:space="preserve"> варьируется в зависимости от конкретного острова и соответствующего языка. Так, среди неграмотного населения двух возрастных групп (</w:t>
      </w:r>
      <w:r>
        <w:t xml:space="preserve">от </w:t>
      </w:r>
      <w:r w:rsidRPr="0078788E">
        <w:t>15</w:t>
      </w:r>
      <w:r>
        <w:t xml:space="preserve"> до </w:t>
      </w:r>
      <w:r w:rsidRPr="0078788E">
        <w:t xml:space="preserve">24 </w:t>
      </w:r>
      <w:r>
        <w:t>лет и от</w:t>
      </w:r>
      <w:r w:rsidRPr="0078788E">
        <w:t xml:space="preserve"> 25 и старше) неграмотные женщины с</w:t>
      </w:r>
      <w:r w:rsidRPr="0078788E">
        <w:t>о</w:t>
      </w:r>
      <w:r w:rsidRPr="0078788E">
        <w:t>ставляют 64,8%, а неграмотные мужчины − 51,4%.</w:t>
      </w:r>
    </w:p>
    <w:p w:rsidR="00584F16" w:rsidRPr="0078788E" w:rsidRDefault="00584F16" w:rsidP="00584F16">
      <w:pPr>
        <w:pStyle w:val="SingleTxtGR"/>
      </w:pPr>
      <w:r w:rsidRPr="0078788E">
        <w:t>116.</w:t>
      </w:r>
      <w:r w:rsidRPr="0078788E">
        <w:tab/>
        <w:t>Анализ положения дел в этой области с учетом трех официальных языков страны, а именно коморского, французского и арабского, показывает, что с то</w:t>
      </w:r>
      <w:r w:rsidRPr="0078788E">
        <w:t>ч</w:t>
      </w:r>
      <w:r w:rsidRPr="0078788E">
        <w:t>ки зрения обучения языкам первое место з</w:t>
      </w:r>
      <w:r w:rsidRPr="0078788E">
        <w:t>а</w:t>
      </w:r>
      <w:r w:rsidRPr="0078788E">
        <w:t>нимает коморский язык с латинским алфавитом − 35,3%, за которым следует французский − 30,6% и коморский с арабской письменностью − 24%. Процент женщин, владеющих грамотой на к</w:t>
      </w:r>
      <w:r w:rsidRPr="0078788E">
        <w:t>о</w:t>
      </w:r>
      <w:r w:rsidRPr="0078788E">
        <w:t>морском языке, больше, чем соответствующий процент мужчин: 35,8% против 35% в случае коморского языка с л</w:t>
      </w:r>
      <w:r w:rsidRPr="0078788E">
        <w:t>а</w:t>
      </w:r>
      <w:r w:rsidRPr="0078788E">
        <w:t>тинской письменностью и 25,5% против 22,9% в случае коморского языка с арабской письменностью. Что касается французского и арабского языков, то число владеющих грамотой мужчин пр</w:t>
      </w:r>
      <w:r w:rsidRPr="0078788E">
        <w:t>е</w:t>
      </w:r>
      <w:r w:rsidRPr="0078788E">
        <w:t xml:space="preserve">вышает число женщин: 30,9% </w:t>
      </w:r>
      <w:r>
        <w:t xml:space="preserve">мужчин </w:t>
      </w:r>
      <w:r w:rsidRPr="0078788E">
        <w:t>против 30,3% женщин</w:t>
      </w:r>
      <w:r>
        <w:t>,</w:t>
      </w:r>
      <w:r w:rsidRPr="0078788E">
        <w:t xml:space="preserve"> обучен</w:t>
      </w:r>
      <w:r>
        <w:t>ных</w:t>
      </w:r>
      <w:r w:rsidRPr="0078788E">
        <w:t xml:space="preserve"> гр</w:t>
      </w:r>
      <w:r w:rsidRPr="0078788E">
        <w:t>а</w:t>
      </w:r>
      <w:r w:rsidRPr="0078788E">
        <w:t>моте на французском языке</w:t>
      </w:r>
      <w:r>
        <w:t>,</w:t>
      </w:r>
      <w:r w:rsidRPr="0078788E">
        <w:t xml:space="preserve"> и 8% </w:t>
      </w:r>
      <w:r>
        <w:t xml:space="preserve">мужчин </w:t>
      </w:r>
      <w:r w:rsidRPr="0078788E">
        <w:t xml:space="preserve">против 6,1% </w:t>
      </w:r>
      <w:r>
        <w:t xml:space="preserve">женщин, </w:t>
      </w:r>
      <w:r w:rsidRPr="0078788E">
        <w:t xml:space="preserve">владеющих грамотой на </w:t>
      </w:r>
      <w:r>
        <w:t>а</w:t>
      </w:r>
      <w:r w:rsidRPr="0078788E">
        <w:t>рабском языке.</w:t>
      </w:r>
    </w:p>
    <w:p w:rsidR="00584F16" w:rsidRPr="0078788E" w:rsidRDefault="00584F16" w:rsidP="00584F16">
      <w:pPr>
        <w:pStyle w:val="SingleTxtGR"/>
      </w:pPr>
      <w:r w:rsidRPr="0078788E">
        <w:t>117.</w:t>
      </w:r>
      <w:r w:rsidRPr="0078788E">
        <w:tab/>
        <w:t>Следует отметить, что программы обучения грамоте совершеннолетних осуществляются такими НПО, как Национальная сеть "</w:t>
      </w:r>
      <w:r>
        <w:t>Ж</w:t>
      </w:r>
      <w:r w:rsidRPr="0078788E">
        <w:t>енщины и развитие" при поддержке со стороны правительства и партнеров по развитию. Форум к</w:t>
      </w:r>
      <w:r w:rsidRPr="0078788E">
        <w:t>о</w:t>
      </w:r>
      <w:r w:rsidRPr="0078788E">
        <w:t>морских преподавателей (ФКП) обеспечивает обучение грамоте и образов</w:t>
      </w:r>
      <w:r w:rsidRPr="0078788E">
        <w:t>а</w:t>
      </w:r>
      <w:r w:rsidRPr="0078788E">
        <w:t>ние девочек, не посещавших школу.</w:t>
      </w:r>
    </w:p>
    <w:p w:rsidR="00584F16" w:rsidRPr="0078072A" w:rsidRDefault="00584F16" w:rsidP="00584F16">
      <w:pPr>
        <w:pStyle w:val="H23GR"/>
        <w:rPr>
          <w:b w:val="0"/>
          <w:i/>
          <w:spacing w:val="3"/>
        </w:rPr>
      </w:pPr>
      <w:r w:rsidRPr="0078072A">
        <w:rPr>
          <w:b w:val="0"/>
          <w:i/>
          <w:spacing w:val="3"/>
        </w:rPr>
        <w:tab/>
        <w:t>f</w:t>
      </w:r>
      <w:r w:rsidR="0078072A">
        <w:rPr>
          <w:b w:val="0"/>
          <w:i/>
          <w:spacing w:val="3"/>
        </w:rPr>
        <w:t>)</w:t>
      </w:r>
      <w:r w:rsidR="0078072A">
        <w:rPr>
          <w:b w:val="0"/>
          <w:i/>
          <w:spacing w:val="3"/>
        </w:rPr>
        <w:tab/>
      </w:r>
      <w:r w:rsidRPr="0078072A">
        <w:rPr>
          <w:b w:val="0"/>
          <w:i/>
          <w:spacing w:val="3"/>
        </w:rPr>
        <w:t>Уменьшение отсева среди проходящих обучение женщин и организация программ для девочек и женщин, преждевременно оставивших школу</w:t>
      </w:r>
    </w:p>
    <w:p w:rsidR="00584F16" w:rsidRPr="0078788E" w:rsidRDefault="00584F16" w:rsidP="00584F16">
      <w:pPr>
        <w:pStyle w:val="SingleTxtGR"/>
      </w:pPr>
      <w:r w:rsidRPr="0078788E">
        <w:t>118.</w:t>
      </w:r>
      <w:r w:rsidRPr="0078788E">
        <w:tab/>
        <w:t xml:space="preserve">Коморские </w:t>
      </w:r>
      <w:r>
        <w:t>О</w:t>
      </w:r>
      <w:r w:rsidRPr="0078788E">
        <w:t>строва, в которых чистый показатель охвата  начальным школьн</w:t>
      </w:r>
      <w:r>
        <w:t>ы</w:t>
      </w:r>
      <w:r w:rsidRPr="0078788E">
        <w:t>м образованием составлял в 2008 году 76,1%, а показатель окончания средней школы − 57%</w:t>
      </w:r>
      <w:r>
        <w:t xml:space="preserve">, </w:t>
      </w:r>
      <w:r w:rsidRPr="0078788E">
        <w:t>должн</w:t>
      </w:r>
      <w:r>
        <w:t>ы</w:t>
      </w:r>
      <w:r w:rsidRPr="0078788E">
        <w:t xml:space="preserve"> </w:t>
      </w:r>
      <w:r>
        <w:t xml:space="preserve">активизировать </w:t>
      </w:r>
      <w:r w:rsidRPr="0078788E">
        <w:t>свои усилия, с тем чтобы в</w:t>
      </w:r>
      <w:r w:rsidRPr="0078788E">
        <w:t>ы</w:t>
      </w:r>
      <w:r w:rsidRPr="0078788E">
        <w:t>полнить к 2015 году задачу по охвату начальным школьным образов</w:t>
      </w:r>
      <w:r w:rsidRPr="0078788E">
        <w:t>а</w:t>
      </w:r>
      <w:r w:rsidRPr="0078788E">
        <w:t>нием всего насел</w:t>
      </w:r>
      <w:r w:rsidRPr="0078788E">
        <w:t>е</w:t>
      </w:r>
      <w:r w:rsidRPr="0078788E">
        <w:t xml:space="preserve">ния. </w:t>
      </w:r>
    </w:p>
    <w:p w:rsidR="00584F16" w:rsidRPr="0078788E" w:rsidRDefault="00584F16" w:rsidP="00584F16">
      <w:pPr>
        <w:pStyle w:val="SingleTxtGR"/>
      </w:pPr>
      <w:r w:rsidRPr="0078788E">
        <w:t>119.</w:t>
      </w:r>
      <w:r w:rsidRPr="0078788E">
        <w:tab/>
        <w:t>Что касается чистого коэффициента охвата населения школьным образ</w:t>
      </w:r>
      <w:r w:rsidRPr="0078788E">
        <w:t>о</w:t>
      </w:r>
      <w:r w:rsidRPr="0078788E">
        <w:t>ванием, то за последние несколько десятилетий в масштабах всей страны в этой области был достигнут существенный прогресс. Вместе с тем доступ к школ</w:t>
      </w:r>
      <w:r w:rsidRPr="0078788E">
        <w:t>ь</w:t>
      </w:r>
      <w:r w:rsidRPr="0078788E">
        <w:t>ному образованию в зависимости от острова и пола различается. На острове Нгазиджа, на котором чистый коэффициент охвата населения школьным обр</w:t>
      </w:r>
      <w:r w:rsidRPr="0078788E">
        <w:t>а</w:t>
      </w:r>
      <w:r w:rsidRPr="0078788E">
        <w:t>зованием (ЧКШ) равен 80%, отмечается лучший охват школьным образованием, но при этом индекс равенства на нем девочек и мальчиков составляет 0,8%, что ниже по сравнению с другими островами.</w:t>
      </w:r>
    </w:p>
    <w:p w:rsidR="00584F16" w:rsidRPr="0078788E" w:rsidRDefault="00584F16" w:rsidP="00584F16">
      <w:pPr>
        <w:pStyle w:val="SingleTxtGR"/>
      </w:pPr>
      <w:r w:rsidRPr="0078788E">
        <w:t>120.</w:t>
      </w:r>
      <w:r w:rsidRPr="0078788E">
        <w:tab/>
        <w:t>Наихудший охват населения школьным образованием отмечается на ос</w:t>
      </w:r>
      <w:r w:rsidRPr="0078788E">
        <w:t>т</w:t>
      </w:r>
      <w:r w:rsidRPr="0078788E">
        <w:t xml:space="preserve">рове Дзувани, где в 2008 году ЧКШ равнялся 72,6%, а </w:t>
      </w:r>
      <w:r>
        <w:t>брутто −</w:t>
      </w:r>
      <w:r w:rsidRPr="0078788E">
        <w:t xml:space="preserve"> коэффициент охва</w:t>
      </w:r>
      <w:r>
        <w:t>та школьным образованием (Б</w:t>
      </w:r>
      <w:r w:rsidRPr="0078788E">
        <w:t xml:space="preserve">КШ) </w:t>
      </w:r>
      <w:r>
        <w:t>составлял</w:t>
      </w:r>
      <w:r w:rsidRPr="0078788E">
        <w:t xml:space="preserve"> 93,3%.</w:t>
      </w:r>
    </w:p>
    <w:p w:rsidR="00584F16" w:rsidRPr="0078788E" w:rsidRDefault="00584F16" w:rsidP="00584F16">
      <w:pPr>
        <w:pStyle w:val="SingleTxtGR"/>
      </w:pPr>
      <w:r w:rsidRPr="0078788E">
        <w:t>121.</w:t>
      </w:r>
      <w:r w:rsidRPr="0078788E">
        <w:tab/>
        <w:t xml:space="preserve">Итак, с тем чтобы получить представление о положении в области </w:t>
      </w:r>
      <w:r>
        <w:t>дост</w:t>
      </w:r>
      <w:r>
        <w:t>у</w:t>
      </w:r>
      <w:r>
        <w:t xml:space="preserve">па </w:t>
      </w:r>
      <w:r w:rsidRPr="0078788E">
        <w:t>девочек и мальчиков к образованию достаточно внимательно изучить прив</w:t>
      </w:r>
      <w:r w:rsidRPr="0078788E">
        <w:t>е</w:t>
      </w:r>
      <w:r w:rsidRPr="0078788E">
        <w:t>денную ниже таблицу.</w:t>
      </w:r>
    </w:p>
    <w:p w:rsidR="00584F16" w:rsidRPr="0078788E" w:rsidRDefault="00584F16" w:rsidP="00C313EF">
      <w:pPr>
        <w:pStyle w:val="SingleTxtGR"/>
        <w:spacing w:before="240"/>
        <w:jc w:val="left"/>
      </w:pPr>
      <w:r w:rsidRPr="0078788E">
        <w:t>Таблица 5</w:t>
      </w:r>
      <w:r w:rsidRPr="007D213D">
        <w:br/>
      </w:r>
      <w:r w:rsidRPr="007D213D">
        <w:rPr>
          <w:b/>
        </w:rPr>
        <w:t xml:space="preserve">Нынешнее положение в области доступа девочек и мальчиков </w:t>
      </w:r>
      <w:r w:rsidRPr="007D213D">
        <w:rPr>
          <w:b/>
        </w:rPr>
        <w:br/>
        <w:t>к образов</w:t>
      </w:r>
      <w:r w:rsidRPr="007D213D">
        <w:rPr>
          <w:b/>
        </w:rPr>
        <w:t>а</w:t>
      </w:r>
      <w:r w:rsidRPr="007D213D">
        <w:rPr>
          <w:b/>
        </w:rPr>
        <w:t>нию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5194"/>
        <w:gridCol w:w="1088"/>
        <w:gridCol w:w="1088"/>
      </w:tblGrid>
      <w:tr w:rsidR="00584F16" w:rsidRPr="007D213D" w:rsidTr="008C142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bottom w:val="single" w:sz="12" w:space="0" w:color="auto"/>
            </w:tcBorders>
            <w:shd w:val="clear" w:color="auto" w:fill="auto"/>
          </w:tcPr>
          <w:p w:rsidR="00584F16" w:rsidRPr="007D213D" w:rsidRDefault="00584F16" w:rsidP="00BF59D8">
            <w:pPr>
              <w:spacing w:before="80" w:after="80" w:line="200" w:lineRule="exact"/>
              <w:rPr>
                <w:i/>
                <w:sz w:val="16"/>
              </w:rPr>
            </w:pPr>
            <w:r w:rsidRPr="007D213D">
              <w:rPr>
                <w:i/>
                <w:sz w:val="16"/>
              </w:rPr>
              <w:t>Коэффициент (2007−2008 учебный год)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4F16" w:rsidRPr="007D213D" w:rsidRDefault="00584F16" w:rsidP="00BF59D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D213D">
              <w:rPr>
                <w:i/>
                <w:sz w:val="16"/>
              </w:rPr>
              <w:t>Девочки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4F16" w:rsidRPr="007D213D" w:rsidRDefault="00584F16" w:rsidP="00BF59D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D213D">
              <w:rPr>
                <w:i/>
                <w:sz w:val="16"/>
              </w:rPr>
              <w:t>Мальчики</w:t>
            </w:r>
          </w:p>
        </w:tc>
      </w:tr>
      <w:tr w:rsidR="00584F16" w:rsidRPr="007D213D" w:rsidTr="008C1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single" w:sz="12" w:space="0" w:color="auto"/>
            </w:tcBorders>
            <w:vAlign w:val="top"/>
          </w:tcPr>
          <w:p w:rsidR="00584F16" w:rsidRPr="008C142A" w:rsidRDefault="00584F16" w:rsidP="00BF59D8">
            <w:pPr>
              <w:rPr>
                <w:sz w:val="20"/>
              </w:rPr>
            </w:pPr>
            <w:r w:rsidRPr="008C142A">
              <w:rPr>
                <w:sz w:val="20"/>
              </w:rPr>
              <w:t>Брутто − коэффициент зачисления в школы (ОКШ)</w:t>
            </w:r>
          </w:p>
        </w:tc>
        <w:tc>
          <w:tcPr>
            <w:tcW w:w="1088" w:type="dxa"/>
            <w:tcBorders>
              <w:top w:val="single" w:sz="12" w:space="0" w:color="auto"/>
            </w:tcBorders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77,4%</w:t>
            </w:r>
          </w:p>
        </w:tc>
        <w:tc>
          <w:tcPr>
            <w:tcW w:w="1088" w:type="dxa"/>
            <w:tcBorders>
              <w:top w:val="single" w:sz="12" w:space="0" w:color="auto"/>
            </w:tcBorders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81,7%</w:t>
            </w:r>
          </w:p>
        </w:tc>
      </w:tr>
      <w:tr w:rsidR="00584F16" w:rsidRPr="007D213D" w:rsidTr="008C1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vAlign w:val="top"/>
          </w:tcPr>
          <w:p w:rsidR="00584F16" w:rsidRPr="008C142A" w:rsidRDefault="00584F16" w:rsidP="00BF59D8">
            <w:pPr>
              <w:rPr>
                <w:sz w:val="20"/>
              </w:rPr>
            </w:pPr>
            <w:r w:rsidRPr="008C142A">
              <w:rPr>
                <w:sz w:val="20"/>
              </w:rPr>
              <w:t>Чистый коэффициент зачисления в школы (ЧКШ)</w:t>
            </w:r>
          </w:p>
        </w:tc>
        <w:tc>
          <w:tcPr>
            <w:tcW w:w="1088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34,1%</w:t>
            </w:r>
          </w:p>
        </w:tc>
        <w:tc>
          <w:tcPr>
            <w:tcW w:w="1088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35%</w:t>
            </w:r>
          </w:p>
        </w:tc>
      </w:tr>
      <w:tr w:rsidR="00584F16" w:rsidRPr="007D213D" w:rsidTr="008C1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vAlign w:val="top"/>
          </w:tcPr>
          <w:p w:rsidR="00584F16" w:rsidRPr="008C142A" w:rsidRDefault="00584F16" w:rsidP="00BF59D8">
            <w:pPr>
              <w:rPr>
                <w:sz w:val="20"/>
              </w:rPr>
            </w:pPr>
            <w:r w:rsidRPr="008C142A">
              <w:rPr>
                <w:sz w:val="20"/>
              </w:rPr>
              <w:t>Брутто − коэффициент охвата школьным образован</w:t>
            </w:r>
            <w:r w:rsidRPr="008C142A">
              <w:rPr>
                <w:sz w:val="20"/>
              </w:rPr>
              <w:t>и</w:t>
            </w:r>
            <w:r w:rsidRPr="008C142A">
              <w:rPr>
                <w:sz w:val="20"/>
              </w:rPr>
              <w:t>ем (ОКОШО)</w:t>
            </w:r>
          </w:p>
        </w:tc>
        <w:tc>
          <w:tcPr>
            <w:tcW w:w="1088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91,8%</w:t>
            </w:r>
          </w:p>
        </w:tc>
        <w:tc>
          <w:tcPr>
            <w:tcW w:w="1088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107,8%</w:t>
            </w:r>
          </w:p>
        </w:tc>
      </w:tr>
      <w:tr w:rsidR="00584F16" w:rsidRPr="007D213D" w:rsidTr="008C1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vAlign w:val="top"/>
          </w:tcPr>
          <w:p w:rsidR="00584F16" w:rsidRPr="008C142A" w:rsidRDefault="00584F16" w:rsidP="00BF59D8">
            <w:pPr>
              <w:rPr>
                <w:sz w:val="20"/>
              </w:rPr>
            </w:pPr>
            <w:r w:rsidRPr="008C142A">
              <w:rPr>
                <w:sz w:val="20"/>
              </w:rPr>
              <w:t>Чистый коэффициент охвата школьным образован</w:t>
            </w:r>
            <w:r w:rsidRPr="008C142A">
              <w:rPr>
                <w:sz w:val="20"/>
              </w:rPr>
              <w:t>и</w:t>
            </w:r>
            <w:r w:rsidRPr="008C142A">
              <w:rPr>
                <w:sz w:val="20"/>
              </w:rPr>
              <w:t>ем (ЧКОШО)</w:t>
            </w:r>
          </w:p>
        </w:tc>
        <w:tc>
          <w:tcPr>
            <w:tcW w:w="1088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72,3%</w:t>
            </w:r>
          </w:p>
        </w:tc>
        <w:tc>
          <w:tcPr>
            <w:tcW w:w="1088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79,8%</w:t>
            </w:r>
          </w:p>
        </w:tc>
      </w:tr>
    </w:tbl>
    <w:p w:rsidR="00584F16" w:rsidRPr="005A7424" w:rsidRDefault="00584F16" w:rsidP="00584F16">
      <w:pPr>
        <w:spacing w:before="120" w:after="120" w:line="220" w:lineRule="exact"/>
        <w:ind w:left="1134" w:firstLine="170"/>
        <w:rPr>
          <w:sz w:val="18"/>
          <w:szCs w:val="18"/>
        </w:rPr>
      </w:pPr>
      <w:r w:rsidRPr="005A7424">
        <w:rPr>
          <w:i/>
          <w:sz w:val="18"/>
          <w:szCs w:val="18"/>
        </w:rPr>
        <w:t>Источник</w:t>
      </w:r>
      <w:r w:rsidRPr="005A7424">
        <w:rPr>
          <w:sz w:val="18"/>
          <w:szCs w:val="18"/>
        </w:rPr>
        <w:t xml:space="preserve">:  Министерство национального образования/национальное управление </w:t>
      </w:r>
      <w:r w:rsidRPr="005A7424">
        <w:rPr>
          <w:sz w:val="18"/>
          <w:szCs w:val="18"/>
        </w:rPr>
        <w:br/>
        <w:t>план</w:t>
      </w:r>
      <w:r w:rsidRPr="005A7424">
        <w:rPr>
          <w:sz w:val="18"/>
          <w:szCs w:val="18"/>
        </w:rPr>
        <w:t>и</w:t>
      </w:r>
      <w:r w:rsidRPr="005A7424">
        <w:rPr>
          <w:sz w:val="18"/>
          <w:szCs w:val="18"/>
        </w:rPr>
        <w:t>рования.</w:t>
      </w:r>
    </w:p>
    <w:p w:rsidR="00584F16" w:rsidRPr="00077B7D" w:rsidRDefault="00584F16" w:rsidP="00584F16">
      <w:pPr>
        <w:pStyle w:val="SingleTxtGR"/>
        <w:jc w:val="left"/>
        <w:rPr>
          <w:b/>
        </w:rPr>
      </w:pPr>
      <w:r>
        <w:br w:type="page"/>
      </w:r>
      <w:r w:rsidRPr="0078788E">
        <w:t xml:space="preserve">Таблица </w:t>
      </w:r>
      <w:r>
        <w:t>6</w:t>
      </w:r>
      <w:r w:rsidRPr="007D213D">
        <w:br/>
      </w:r>
      <w:r w:rsidRPr="007D213D">
        <w:rPr>
          <w:b/>
        </w:rPr>
        <w:t>Численность и соотношение мальчиков и девочек в системе начального образования на трех островах (2005−2008 годы)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861"/>
        <w:gridCol w:w="861"/>
        <w:gridCol w:w="1049"/>
        <w:gridCol w:w="814"/>
        <w:gridCol w:w="814"/>
        <w:gridCol w:w="1053"/>
      </w:tblGrid>
      <w:tr w:rsidR="00584F16" w:rsidRPr="007D213D" w:rsidTr="008C142A">
        <w:trPr>
          <w:tblHeader/>
        </w:trPr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4F16" w:rsidRPr="007D213D" w:rsidRDefault="00584F16" w:rsidP="00BF59D8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F16" w:rsidRPr="007D213D" w:rsidRDefault="00584F16" w:rsidP="00BF59D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7D213D">
              <w:rPr>
                <w:i/>
                <w:sz w:val="16"/>
              </w:rPr>
              <w:t xml:space="preserve">Численность учащихся в системе </w:t>
            </w:r>
            <w:r w:rsidRPr="007D213D">
              <w:rPr>
                <w:i/>
                <w:sz w:val="16"/>
              </w:rPr>
              <w:br/>
              <w:t>начального образования, 2005 год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F16" w:rsidRPr="007D213D" w:rsidRDefault="00584F16" w:rsidP="00BF59D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7D213D">
              <w:rPr>
                <w:i/>
                <w:sz w:val="16"/>
              </w:rPr>
              <w:t>Численность учащихся в системе</w:t>
            </w:r>
            <w:r w:rsidRPr="007D213D">
              <w:rPr>
                <w:i/>
                <w:sz w:val="16"/>
              </w:rPr>
              <w:br/>
              <w:t>начального образования, 2008 год</w:t>
            </w:r>
          </w:p>
        </w:tc>
      </w:tr>
      <w:tr w:rsidR="00584F16" w:rsidRPr="007D213D" w:rsidTr="008C142A"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4F16" w:rsidRPr="007917F6" w:rsidRDefault="00584F16" w:rsidP="00BF59D8">
            <w:pPr>
              <w:spacing w:before="80" w:after="80" w:line="200" w:lineRule="exact"/>
              <w:rPr>
                <w:i/>
                <w:sz w:val="16"/>
              </w:rPr>
            </w:pPr>
            <w:r w:rsidRPr="007917F6">
              <w:rPr>
                <w:i/>
                <w:sz w:val="16"/>
              </w:rPr>
              <w:t>Острова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C142A">
              <w:rPr>
                <w:i/>
                <w:sz w:val="16"/>
              </w:rPr>
              <w:t>Девочки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C142A">
              <w:rPr>
                <w:i/>
                <w:sz w:val="16"/>
              </w:rPr>
              <w:t>Мальчики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C142A">
              <w:rPr>
                <w:i/>
                <w:sz w:val="16"/>
              </w:rPr>
              <w:t>Соотнош</w:t>
            </w:r>
            <w:r w:rsidRPr="008C142A">
              <w:rPr>
                <w:i/>
                <w:sz w:val="16"/>
              </w:rPr>
              <w:t>е</w:t>
            </w:r>
            <w:r w:rsidRPr="008C142A">
              <w:rPr>
                <w:i/>
                <w:sz w:val="16"/>
              </w:rPr>
              <w:t>ние дев</w:t>
            </w:r>
            <w:r w:rsidRPr="008C142A">
              <w:rPr>
                <w:i/>
                <w:sz w:val="16"/>
              </w:rPr>
              <w:t>о</w:t>
            </w:r>
            <w:r w:rsidRPr="008C142A">
              <w:rPr>
                <w:i/>
                <w:sz w:val="16"/>
              </w:rPr>
              <w:t>чек и мальчиков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C142A">
              <w:rPr>
                <w:i/>
                <w:sz w:val="16"/>
              </w:rPr>
              <w:t>Девочки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C142A">
              <w:rPr>
                <w:i/>
                <w:sz w:val="16"/>
              </w:rPr>
              <w:t>Мальчики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C142A">
              <w:rPr>
                <w:i/>
                <w:sz w:val="16"/>
              </w:rPr>
              <w:t>Соотн</w:t>
            </w:r>
            <w:r w:rsidRPr="008C142A">
              <w:rPr>
                <w:i/>
                <w:sz w:val="16"/>
              </w:rPr>
              <w:t>о</w:t>
            </w:r>
            <w:r w:rsidRPr="008C142A">
              <w:rPr>
                <w:i/>
                <w:sz w:val="16"/>
              </w:rPr>
              <w:t>шение д</w:t>
            </w:r>
            <w:r w:rsidRPr="008C142A">
              <w:rPr>
                <w:i/>
                <w:sz w:val="16"/>
              </w:rPr>
              <w:t>е</w:t>
            </w:r>
            <w:r w:rsidRPr="008C142A">
              <w:rPr>
                <w:i/>
                <w:sz w:val="16"/>
              </w:rPr>
              <w:t>вочек и мальчиков</w:t>
            </w:r>
          </w:p>
        </w:tc>
      </w:tr>
      <w:tr w:rsidR="00584F16" w:rsidRPr="008C142A" w:rsidTr="008C142A">
        <w:tc>
          <w:tcPr>
            <w:tcW w:w="1918" w:type="dxa"/>
            <w:tcBorders>
              <w:top w:val="single" w:sz="12" w:space="0" w:color="auto"/>
            </w:tcBorders>
            <w:shd w:val="clear" w:color="auto" w:fill="auto"/>
          </w:tcPr>
          <w:p w:rsidR="00584F16" w:rsidRPr="008C142A" w:rsidRDefault="00584F16" w:rsidP="00BF59D8">
            <w:pPr>
              <w:spacing w:before="80" w:after="80" w:line="200" w:lineRule="exact"/>
            </w:pPr>
            <w:r w:rsidRPr="008C142A">
              <w:t>Нгазиджа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23 059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24 320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0,94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 xml:space="preserve">23 525 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29 524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0,79</w:t>
            </w:r>
          </w:p>
        </w:tc>
      </w:tr>
      <w:tr w:rsidR="00584F16" w:rsidRPr="008C142A" w:rsidTr="008C142A">
        <w:tc>
          <w:tcPr>
            <w:tcW w:w="1918" w:type="dxa"/>
            <w:shd w:val="clear" w:color="auto" w:fill="auto"/>
          </w:tcPr>
          <w:p w:rsidR="00584F16" w:rsidRPr="008C142A" w:rsidRDefault="00584F16" w:rsidP="00BF59D8">
            <w:pPr>
              <w:spacing w:before="80" w:after="80" w:line="200" w:lineRule="exact"/>
            </w:pPr>
            <w:r w:rsidRPr="008C142A">
              <w:t>Мвали</w:t>
            </w:r>
          </w:p>
        </w:tc>
        <w:tc>
          <w:tcPr>
            <w:tcW w:w="861" w:type="dxa"/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3 084</w:t>
            </w:r>
          </w:p>
        </w:tc>
        <w:tc>
          <w:tcPr>
            <w:tcW w:w="861" w:type="dxa"/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3 832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0,80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 xml:space="preserve">3 322 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4 204</w:t>
            </w:r>
          </w:p>
        </w:tc>
        <w:tc>
          <w:tcPr>
            <w:tcW w:w="1053" w:type="dxa"/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0,79</w:t>
            </w:r>
          </w:p>
        </w:tc>
      </w:tr>
      <w:tr w:rsidR="00584F16" w:rsidRPr="008C142A" w:rsidTr="008C142A">
        <w:tc>
          <w:tcPr>
            <w:tcW w:w="1918" w:type="dxa"/>
            <w:shd w:val="clear" w:color="auto" w:fill="auto"/>
          </w:tcPr>
          <w:p w:rsidR="00584F16" w:rsidRPr="008C142A" w:rsidRDefault="00584F16" w:rsidP="00BF59D8">
            <w:pPr>
              <w:spacing w:before="80" w:after="80" w:line="200" w:lineRule="exact"/>
            </w:pPr>
            <w:r w:rsidRPr="008C142A">
              <w:t>Ндзувани</w:t>
            </w:r>
          </w:p>
        </w:tc>
        <w:tc>
          <w:tcPr>
            <w:tcW w:w="861" w:type="dxa"/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21 509</w:t>
            </w:r>
          </w:p>
        </w:tc>
        <w:tc>
          <w:tcPr>
            <w:tcW w:w="861" w:type="dxa"/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26 410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0,81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 xml:space="preserve">23 017 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26 872</w:t>
            </w:r>
          </w:p>
        </w:tc>
        <w:tc>
          <w:tcPr>
            <w:tcW w:w="1053" w:type="dxa"/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0,85</w:t>
            </w:r>
          </w:p>
        </w:tc>
      </w:tr>
      <w:tr w:rsidR="00584F16" w:rsidRPr="008C142A" w:rsidTr="008C142A"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</w:tcPr>
          <w:p w:rsidR="00584F16" w:rsidRPr="008C142A" w:rsidRDefault="00584F16" w:rsidP="00BF59D8">
            <w:pPr>
              <w:spacing w:before="80" w:after="80" w:line="200" w:lineRule="exact"/>
            </w:pPr>
            <w:r w:rsidRPr="008C142A">
              <w:t>Коморские Остр</w:t>
            </w:r>
            <w:r w:rsidRPr="008C142A">
              <w:t>о</w:t>
            </w:r>
            <w:r w:rsidRPr="008C142A">
              <w:t>ва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47 652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54 562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0,87</w:t>
            </w:r>
          </w:p>
        </w:tc>
        <w:tc>
          <w:tcPr>
            <w:tcW w:w="8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49 864</w:t>
            </w:r>
          </w:p>
        </w:tc>
        <w:tc>
          <w:tcPr>
            <w:tcW w:w="8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60 600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4F16" w:rsidRPr="008C142A" w:rsidRDefault="00584F16" w:rsidP="00BF59D8">
            <w:pPr>
              <w:spacing w:before="80" w:after="80" w:line="200" w:lineRule="exact"/>
              <w:jc w:val="right"/>
              <w:rPr>
                <w:lang w:val="fr-FR"/>
              </w:rPr>
            </w:pPr>
            <w:r w:rsidRPr="008C142A">
              <w:rPr>
                <w:lang w:val="fr-FR"/>
              </w:rPr>
              <w:t>0,82</w:t>
            </w:r>
          </w:p>
        </w:tc>
      </w:tr>
    </w:tbl>
    <w:p w:rsidR="00584F16" w:rsidRPr="005A7424" w:rsidRDefault="00584F16" w:rsidP="00584F16">
      <w:pPr>
        <w:spacing w:before="120" w:after="120" w:line="220" w:lineRule="exact"/>
        <w:ind w:left="1134" w:firstLine="170"/>
        <w:rPr>
          <w:sz w:val="18"/>
          <w:szCs w:val="18"/>
        </w:rPr>
      </w:pPr>
      <w:r w:rsidRPr="005A7424">
        <w:rPr>
          <w:i/>
          <w:sz w:val="18"/>
          <w:szCs w:val="18"/>
        </w:rPr>
        <w:t>Источник</w:t>
      </w:r>
      <w:r w:rsidRPr="005A7424">
        <w:rPr>
          <w:sz w:val="18"/>
          <w:szCs w:val="18"/>
        </w:rPr>
        <w:t xml:space="preserve">:  Таблицы данных об учащихся в 2005 и 2008 годах (Министерство </w:t>
      </w:r>
      <w:r w:rsidRPr="005A7424">
        <w:rPr>
          <w:sz w:val="18"/>
          <w:szCs w:val="18"/>
        </w:rPr>
        <w:br/>
        <w:t>национального образования, научных исслед</w:t>
      </w:r>
      <w:r w:rsidRPr="005A7424">
        <w:rPr>
          <w:sz w:val="18"/>
          <w:szCs w:val="18"/>
        </w:rPr>
        <w:t>о</w:t>
      </w:r>
      <w:r w:rsidRPr="005A7424">
        <w:rPr>
          <w:sz w:val="18"/>
          <w:szCs w:val="18"/>
        </w:rPr>
        <w:t>ваний, культуры и искусств).</w:t>
      </w:r>
    </w:p>
    <w:p w:rsidR="00584F16" w:rsidRPr="007917F6" w:rsidRDefault="00584F16" w:rsidP="00BB7E31">
      <w:pPr>
        <w:pStyle w:val="SingleTxtGR"/>
        <w:spacing w:before="240"/>
        <w:jc w:val="left"/>
        <w:rPr>
          <w:b/>
        </w:rPr>
      </w:pPr>
      <w:r w:rsidRPr="0078788E">
        <w:t>Таблица 7</w:t>
      </w:r>
      <w:r w:rsidRPr="007917F6">
        <w:br/>
      </w:r>
      <w:r w:rsidRPr="007917F6">
        <w:rPr>
          <w:b/>
        </w:rPr>
        <w:t xml:space="preserve">Статистические данные об эволюции </w:t>
      </w:r>
      <w:r>
        <w:rPr>
          <w:b/>
        </w:rPr>
        <w:t>равноправия</w:t>
      </w:r>
      <w:r w:rsidRPr="007917F6">
        <w:rPr>
          <w:b/>
        </w:rPr>
        <w:t xml:space="preserve"> девочек и мальчиков в колледжах и лицеях в период 2005−2008 годов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100"/>
        <w:gridCol w:w="882"/>
        <w:gridCol w:w="874"/>
        <w:gridCol w:w="8"/>
        <w:gridCol w:w="874"/>
        <w:gridCol w:w="875"/>
        <w:gridCol w:w="878"/>
        <w:gridCol w:w="879"/>
      </w:tblGrid>
      <w:tr w:rsidR="00584F16" w:rsidRPr="007917F6" w:rsidTr="00DE1F7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bottom w:val="single" w:sz="12" w:space="0" w:color="auto"/>
            </w:tcBorders>
            <w:shd w:val="clear" w:color="auto" w:fill="auto"/>
          </w:tcPr>
          <w:p w:rsidR="00584F16" w:rsidRPr="007917F6" w:rsidRDefault="00584F16" w:rsidP="00BF59D8">
            <w:pPr>
              <w:spacing w:before="80" w:after="80" w:line="200" w:lineRule="exact"/>
              <w:rPr>
                <w:i/>
                <w:sz w:val="16"/>
              </w:rPr>
            </w:pPr>
            <w:r w:rsidRPr="007917F6">
              <w:rPr>
                <w:i/>
                <w:sz w:val="16"/>
              </w:rPr>
              <w:t>Учебный год/</w:t>
            </w:r>
            <w:r w:rsidRPr="007917F6">
              <w:rPr>
                <w:i/>
                <w:sz w:val="16"/>
              </w:rPr>
              <w:br/>
              <w:t>численность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4F16" w:rsidRPr="007917F6" w:rsidRDefault="00584F16" w:rsidP="00BF59D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917F6">
              <w:rPr>
                <w:i/>
                <w:sz w:val="16"/>
              </w:rPr>
              <w:t>2004/05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4F16" w:rsidRPr="007917F6" w:rsidRDefault="00584F16" w:rsidP="00BF59D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917F6">
              <w:rPr>
                <w:i/>
                <w:sz w:val="16"/>
              </w:rPr>
              <w:t>2006/07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4F16" w:rsidRPr="007917F6" w:rsidRDefault="00584F16" w:rsidP="00BF59D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917F6">
              <w:rPr>
                <w:i/>
                <w:sz w:val="16"/>
              </w:rPr>
              <w:t>2007</w:t>
            </w:r>
            <w:r w:rsidR="00DE1F79">
              <w:rPr>
                <w:i/>
                <w:sz w:val="16"/>
              </w:rPr>
              <w:t>/</w:t>
            </w:r>
            <w:r w:rsidRPr="007917F6">
              <w:rPr>
                <w:i/>
                <w:sz w:val="16"/>
              </w:rPr>
              <w:t>08</w:t>
            </w:r>
          </w:p>
        </w:tc>
      </w:tr>
      <w:tr w:rsidR="00584F16" w:rsidRPr="007917F6" w:rsidTr="00DE1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12" w:space="0" w:color="auto"/>
            </w:tcBorders>
            <w:vAlign w:val="top"/>
          </w:tcPr>
          <w:p w:rsidR="00584F16" w:rsidRPr="008C142A" w:rsidRDefault="00584F16" w:rsidP="00BF59D8">
            <w:pPr>
              <w:rPr>
                <w:sz w:val="20"/>
              </w:rPr>
            </w:pPr>
            <w:r w:rsidRPr="008C142A">
              <w:rPr>
                <w:sz w:val="20"/>
              </w:rPr>
              <w:t>Среднее образование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Колледж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</w:tcBorders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Лицей</w:t>
            </w:r>
          </w:p>
        </w:tc>
        <w:tc>
          <w:tcPr>
            <w:tcW w:w="874" w:type="dxa"/>
            <w:tcBorders>
              <w:top w:val="single" w:sz="12" w:space="0" w:color="auto"/>
            </w:tcBorders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Колледж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Лицей</w:t>
            </w: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Колледж</w:t>
            </w: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Лицей</w:t>
            </w:r>
          </w:p>
        </w:tc>
      </w:tr>
      <w:tr w:rsidR="00584F16" w:rsidRPr="007917F6" w:rsidTr="00DE1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Align w:val="top"/>
          </w:tcPr>
          <w:p w:rsidR="00584F16" w:rsidRPr="008C142A" w:rsidRDefault="00584F16" w:rsidP="00BF59D8">
            <w:pPr>
              <w:rPr>
                <w:sz w:val="20"/>
              </w:rPr>
            </w:pPr>
            <w:r w:rsidRPr="008C142A">
              <w:rPr>
                <w:sz w:val="20"/>
              </w:rPr>
              <w:t>Численность девочек</w:t>
            </w:r>
          </w:p>
        </w:tc>
        <w:tc>
          <w:tcPr>
            <w:tcW w:w="882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13 781</w:t>
            </w:r>
          </w:p>
        </w:tc>
        <w:tc>
          <w:tcPr>
            <w:tcW w:w="882" w:type="dxa"/>
            <w:gridSpan w:val="2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6 791</w:t>
            </w:r>
          </w:p>
        </w:tc>
        <w:tc>
          <w:tcPr>
            <w:tcW w:w="874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11 982</w:t>
            </w:r>
          </w:p>
        </w:tc>
        <w:tc>
          <w:tcPr>
            <w:tcW w:w="875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6 476</w:t>
            </w:r>
          </w:p>
        </w:tc>
        <w:tc>
          <w:tcPr>
            <w:tcW w:w="878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11 979</w:t>
            </w:r>
          </w:p>
        </w:tc>
        <w:tc>
          <w:tcPr>
            <w:tcW w:w="879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5 516</w:t>
            </w:r>
          </w:p>
        </w:tc>
      </w:tr>
      <w:tr w:rsidR="00584F16" w:rsidRPr="007917F6" w:rsidTr="00DE1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Align w:val="top"/>
          </w:tcPr>
          <w:p w:rsidR="00584F16" w:rsidRPr="008C142A" w:rsidRDefault="00584F16" w:rsidP="00BF59D8">
            <w:pPr>
              <w:rPr>
                <w:sz w:val="20"/>
              </w:rPr>
            </w:pPr>
            <w:r w:rsidRPr="008C142A">
              <w:rPr>
                <w:sz w:val="20"/>
              </w:rPr>
              <w:t>Общая численность учащихся</w:t>
            </w:r>
          </w:p>
        </w:tc>
        <w:tc>
          <w:tcPr>
            <w:tcW w:w="882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28 646</w:t>
            </w:r>
          </w:p>
        </w:tc>
        <w:tc>
          <w:tcPr>
            <w:tcW w:w="882" w:type="dxa"/>
            <w:gridSpan w:val="2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14 502</w:t>
            </w:r>
          </w:p>
        </w:tc>
        <w:tc>
          <w:tcPr>
            <w:tcW w:w="874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27 256</w:t>
            </w:r>
          </w:p>
        </w:tc>
        <w:tc>
          <w:tcPr>
            <w:tcW w:w="875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13 682</w:t>
            </w:r>
          </w:p>
        </w:tc>
        <w:tc>
          <w:tcPr>
            <w:tcW w:w="878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27 256</w:t>
            </w:r>
          </w:p>
        </w:tc>
        <w:tc>
          <w:tcPr>
            <w:tcW w:w="879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14 456</w:t>
            </w:r>
          </w:p>
        </w:tc>
      </w:tr>
      <w:tr w:rsidR="00584F16" w:rsidRPr="007917F6" w:rsidTr="00DE1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Align w:val="top"/>
          </w:tcPr>
          <w:p w:rsidR="00584F16" w:rsidRPr="008C142A" w:rsidRDefault="00584F16" w:rsidP="00BF59D8">
            <w:pPr>
              <w:rPr>
                <w:sz w:val="20"/>
              </w:rPr>
            </w:pPr>
            <w:r w:rsidRPr="008C142A">
              <w:rPr>
                <w:sz w:val="20"/>
              </w:rPr>
              <w:t>Процент девочек</w:t>
            </w:r>
          </w:p>
        </w:tc>
        <w:tc>
          <w:tcPr>
            <w:tcW w:w="882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48,1%</w:t>
            </w:r>
          </w:p>
        </w:tc>
        <w:tc>
          <w:tcPr>
            <w:tcW w:w="882" w:type="dxa"/>
            <w:gridSpan w:val="2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47%</w:t>
            </w:r>
          </w:p>
        </w:tc>
        <w:tc>
          <w:tcPr>
            <w:tcW w:w="874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44%</w:t>
            </w:r>
          </w:p>
        </w:tc>
        <w:tc>
          <w:tcPr>
            <w:tcW w:w="875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46,7%</w:t>
            </w:r>
          </w:p>
        </w:tc>
        <w:tc>
          <w:tcPr>
            <w:tcW w:w="878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44%</w:t>
            </w:r>
          </w:p>
        </w:tc>
        <w:tc>
          <w:tcPr>
            <w:tcW w:w="879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38%</w:t>
            </w:r>
          </w:p>
        </w:tc>
      </w:tr>
      <w:tr w:rsidR="00584F16" w:rsidRPr="007917F6" w:rsidTr="00DE1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Align w:val="top"/>
          </w:tcPr>
          <w:p w:rsidR="00584F16" w:rsidRPr="008C142A" w:rsidRDefault="00584F16" w:rsidP="00BF59D8">
            <w:pPr>
              <w:rPr>
                <w:sz w:val="20"/>
              </w:rPr>
            </w:pPr>
            <w:r w:rsidRPr="008C142A">
              <w:rPr>
                <w:sz w:val="20"/>
              </w:rPr>
              <w:t>Процент мальчиков</w:t>
            </w:r>
          </w:p>
        </w:tc>
        <w:tc>
          <w:tcPr>
            <w:tcW w:w="882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51,9%</w:t>
            </w:r>
          </w:p>
        </w:tc>
        <w:tc>
          <w:tcPr>
            <w:tcW w:w="882" w:type="dxa"/>
            <w:gridSpan w:val="2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53,2%</w:t>
            </w:r>
          </w:p>
        </w:tc>
        <w:tc>
          <w:tcPr>
            <w:tcW w:w="874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56%</w:t>
            </w:r>
          </w:p>
        </w:tc>
        <w:tc>
          <w:tcPr>
            <w:tcW w:w="875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53,3%</w:t>
            </w:r>
          </w:p>
        </w:tc>
        <w:tc>
          <w:tcPr>
            <w:tcW w:w="878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56%</w:t>
            </w:r>
          </w:p>
        </w:tc>
        <w:tc>
          <w:tcPr>
            <w:tcW w:w="879" w:type="dxa"/>
          </w:tcPr>
          <w:p w:rsidR="00584F16" w:rsidRPr="008C142A" w:rsidRDefault="00584F16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142A">
              <w:rPr>
                <w:sz w:val="20"/>
              </w:rPr>
              <w:t>62%</w:t>
            </w:r>
          </w:p>
        </w:tc>
      </w:tr>
    </w:tbl>
    <w:p w:rsidR="00584F16" w:rsidRPr="005A7424" w:rsidRDefault="00584F16" w:rsidP="00584F16">
      <w:pPr>
        <w:spacing w:before="120" w:after="120" w:line="220" w:lineRule="exact"/>
        <w:ind w:left="1134" w:firstLine="170"/>
        <w:rPr>
          <w:sz w:val="18"/>
          <w:szCs w:val="18"/>
        </w:rPr>
      </w:pPr>
      <w:r w:rsidRPr="005A7424">
        <w:rPr>
          <w:i/>
          <w:sz w:val="18"/>
          <w:szCs w:val="18"/>
        </w:rPr>
        <w:t>Источник</w:t>
      </w:r>
      <w:r w:rsidRPr="005A7424">
        <w:rPr>
          <w:sz w:val="18"/>
          <w:szCs w:val="18"/>
        </w:rPr>
        <w:t xml:space="preserve">:  Таблицы данных об учащихся за 2005, 2007 и 2008 годы (Министерство </w:t>
      </w:r>
      <w:r w:rsidRPr="005A7424">
        <w:rPr>
          <w:sz w:val="18"/>
          <w:szCs w:val="18"/>
        </w:rPr>
        <w:br/>
        <w:t>н</w:t>
      </w:r>
      <w:r w:rsidRPr="005A7424">
        <w:rPr>
          <w:sz w:val="18"/>
          <w:szCs w:val="18"/>
        </w:rPr>
        <w:t>а</w:t>
      </w:r>
      <w:r w:rsidRPr="005A7424">
        <w:rPr>
          <w:sz w:val="18"/>
          <w:szCs w:val="18"/>
        </w:rPr>
        <w:t>ционального образования, научных исследований, культуры и искусств).</w:t>
      </w:r>
    </w:p>
    <w:p w:rsidR="00584F16" w:rsidRPr="0078788E" w:rsidRDefault="00584F16" w:rsidP="00DE1F79">
      <w:pPr>
        <w:pStyle w:val="SingleTxtGR"/>
        <w:spacing w:before="240"/>
      </w:pPr>
      <w:r w:rsidRPr="0078788E">
        <w:t>122.</w:t>
      </w:r>
      <w:r w:rsidRPr="0078788E">
        <w:tab/>
        <w:t>Можно констатировать, что на уровнях начального и среднего образов</w:t>
      </w:r>
      <w:r w:rsidRPr="0078788E">
        <w:t>а</w:t>
      </w:r>
      <w:r w:rsidRPr="0078788E">
        <w:t>ния равное соотношение мальчиков и девочек пока еще не достигнуто. Особе</w:t>
      </w:r>
      <w:r w:rsidRPr="0078788E">
        <w:t>н</w:t>
      </w:r>
      <w:r w:rsidRPr="0078788E">
        <w:t>но тревожное положение наблюдается в системе среднего образования, где чи</w:t>
      </w:r>
      <w:r w:rsidRPr="0078788E">
        <w:t>с</w:t>
      </w:r>
      <w:r w:rsidRPr="0078788E">
        <w:t>ленность учащихся-девочек непрерывно уменьшается, в результате чего разрыв между полами увеличивается.</w:t>
      </w:r>
    </w:p>
    <w:p w:rsidR="00F03961" w:rsidRPr="00400AF6" w:rsidRDefault="00F03961" w:rsidP="00F03961">
      <w:pPr>
        <w:pStyle w:val="SingleTxtGR"/>
      </w:pPr>
      <w:r w:rsidRPr="00400AF6">
        <w:t>123.</w:t>
      </w:r>
      <w:r w:rsidRPr="00400AF6">
        <w:tab/>
        <w:t>Кроме того, система школьного образования не обеспечивает надлежащ</w:t>
      </w:r>
      <w:r w:rsidRPr="00400AF6">
        <w:t>е</w:t>
      </w:r>
      <w:r w:rsidRPr="00400AF6">
        <w:t>го качества образования. Так, если говорить об успеваемости, то только 8% школьников начальных классов имеют достаточно высокую успеваемость, тогда как 66% учащихся имеют низкую успеваемость. Опять же по данным об обр</w:t>
      </w:r>
      <w:r w:rsidRPr="00400AF6">
        <w:t>а</w:t>
      </w:r>
      <w:r w:rsidRPr="00400AF6">
        <w:t>зовании за 2008 год, 31% от 159</w:t>
      </w:r>
      <w:r>
        <w:t> </w:t>
      </w:r>
      <w:r w:rsidRPr="00400AF6">
        <w:t>850</w:t>
      </w:r>
      <w:r>
        <w:t> </w:t>
      </w:r>
      <w:r w:rsidRPr="00400AF6">
        <w:t>детей в возрасте от 6 до 14 лет, имеющих право на обязательное и бесплатное образование, школу не посещают, при этом 55% среди них составляют девочки. Что касается второгодников, то их процент по-прежнему велик: среди мальчиков − 27</w:t>
      </w:r>
      <w:r>
        <w:t>,7</w:t>
      </w:r>
      <w:r w:rsidRPr="00400AF6">
        <w:t>%, а среди девочек − 25%.</w:t>
      </w:r>
    </w:p>
    <w:p w:rsidR="00F03961" w:rsidRPr="00400AF6" w:rsidRDefault="00F03961" w:rsidP="00F03961">
      <w:pPr>
        <w:pStyle w:val="SingleTxtGR"/>
      </w:pPr>
      <w:r w:rsidRPr="00400AF6">
        <w:t>124.</w:t>
      </w:r>
      <w:r w:rsidRPr="00400AF6">
        <w:tab/>
        <w:t>Ниже приводятся данные о второгодниках в 2008 году с разбивкой по п</w:t>
      </w:r>
      <w:r w:rsidRPr="00400AF6">
        <w:t>о</w:t>
      </w:r>
      <w:r w:rsidRPr="00400AF6">
        <w:t>лу.</w:t>
      </w:r>
    </w:p>
    <w:p w:rsidR="00F03961" w:rsidRPr="00400AF6" w:rsidRDefault="00F03961" w:rsidP="00F03961">
      <w:pPr>
        <w:pStyle w:val="H23GR"/>
        <w:rPr>
          <w:lang w:val="fr-FR"/>
        </w:rPr>
      </w:pPr>
      <w:r w:rsidRPr="00400AF6">
        <w:rPr>
          <w:b w:val="0"/>
        </w:rPr>
        <w:tab/>
      </w:r>
      <w:r w:rsidRPr="00400AF6">
        <w:rPr>
          <w:b w:val="0"/>
        </w:rPr>
        <w:tab/>
        <w:t>Таблица</w:t>
      </w:r>
      <w:r w:rsidRPr="00400AF6">
        <w:rPr>
          <w:b w:val="0"/>
          <w:lang w:val="fr-FR"/>
        </w:rPr>
        <w:t xml:space="preserve"> 8</w:t>
      </w:r>
      <w:r w:rsidRPr="00400AF6">
        <w:rPr>
          <w:b w:val="0"/>
          <w:lang w:val="fr-FR"/>
        </w:rPr>
        <w:br/>
      </w:r>
      <w:r w:rsidRPr="00400AF6">
        <w:t>Процент</w:t>
      </w:r>
      <w:r w:rsidRPr="00400AF6">
        <w:rPr>
          <w:lang w:val="fr-FR"/>
        </w:rPr>
        <w:t xml:space="preserve"> </w:t>
      </w:r>
      <w:r w:rsidRPr="00400AF6">
        <w:t>второгодников</w:t>
      </w:r>
    </w:p>
    <w:p w:rsidR="00F03961" w:rsidRPr="00400AF6" w:rsidRDefault="003408ED" w:rsidP="00302318">
      <w:pPr>
        <w:pStyle w:val="SingleTxtGR"/>
        <w:ind w:left="1701"/>
        <w:rPr>
          <w:i/>
          <w:lang w:val="fr-FR"/>
        </w:rPr>
      </w:pPr>
      <w:r w:rsidRPr="00400AF6"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25pt;margin-top:98.15pt;width:46.9pt;height:10pt;z-index:1" stroked="f">
            <v:textbox style="mso-next-textbox:#_x0000_s1026" inset="0,0,0,0">
              <w:txbxContent>
                <w:p w:rsidR="00D91025" w:rsidRPr="00DD4C3F" w:rsidRDefault="00D91025" w:rsidP="003408ED">
                  <w:pPr>
                    <w:spacing w:line="100" w:lineRule="exact"/>
                    <w:ind w:left="84"/>
                    <w:rPr>
                      <w:sz w:val="10"/>
                      <w:szCs w:val="10"/>
                    </w:rPr>
                  </w:pPr>
                  <w:r w:rsidRPr="00DD4C3F">
                    <w:rPr>
                      <w:sz w:val="10"/>
                      <w:szCs w:val="10"/>
                    </w:rPr>
                    <w:t>Официального</w:t>
                  </w:r>
                  <w:r w:rsidRPr="00DD4C3F">
                    <w:rPr>
                      <w:sz w:val="10"/>
                      <w:szCs w:val="10"/>
                    </w:rPr>
                    <w:br/>
                    <w:t>возраста</w:t>
                  </w:r>
                </w:p>
              </w:txbxContent>
            </v:textbox>
          </v:shape>
        </w:pict>
      </w:r>
      <w:r w:rsidRPr="00400AF6">
        <w:rPr>
          <w:lang w:val="en-GB"/>
        </w:rPr>
        <w:pict>
          <v:shape id="_x0000_s1028" type="#_x0000_t202" style="position:absolute;left:0;text-align:left;margin-left:251.55pt;margin-top:98.3pt;width:52.2pt;height:8.95pt;z-index:3" stroked="f">
            <v:textbox style="mso-next-textbox:#_x0000_s1028" inset="0,0,0,0">
              <w:txbxContent>
                <w:p w:rsidR="00D91025" w:rsidRPr="00BE1CB0" w:rsidRDefault="00D91025" w:rsidP="003408ED">
                  <w:pPr>
                    <w:spacing w:line="240" w:lineRule="auto"/>
                    <w:ind w:firstLine="28"/>
                    <w:rPr>
                      <w:sz w:val="12"/>
                      <w:szCs w:val="12"/>
                    </w:rPr>
                  </w:pPr>
                  <w:r w:rsidRPr="00DD4C3F">
                    <w:rPr>
                      <w:sz w:val="10"/>
                      <w:szCs w:val="10"/>
                    </w:rPr>
                    <w:t>Меньшего</w:t>
                  </w:r>
                  <w:r>
                    <w:rPr>
                      <w:sz w:val="10"/>
                      <w:szCs w:val="10"/>
                    </w:rPr>
                    <w:t xml:space="preserve"> </w:t>
                  </w:r>
                  <w:r w:rsidRPr="00BE1CB0">
                    <w:rPr>
                      <w:sz w:val="12"/>
                      <w:szCs w:val="12"/>
                    </w:rPr>
                    <w:t>возраста</w:t>
                  </w:r>
                </w:p>
              </w:txbxContent>
            </v:textbox>
          </v:shape>
        </w:pict>
      </w:r>
      <w:r w:rsidR="00DD4C3F" w:rsidRPr="00400AF6">
        <w:rPr>
          <w:lang w:val="en-GB"/>
        </w:rPr>
        <w:pict>
          <v:shape id="_x0000_s1027" type="#_x0000_t202" style="position:absolute;left:0;text-align:left;margin-left:137.45pt;margin-top:96.9pt;width:47.2pt;height:10.55pt;z-index:2" stroked="f">
            <v:textbox style="mso-next-textbox:#_x0000_s1027" inset="0,0,0,0">
              <w:txbxContent>
                <w:p w:rsidR="00D91025" w:rsidRPr="00DD4C3F" w:rsidRDefault="00D91025" w:rsidP="003408ED">
                  <w:pPr>
                    <w:spacing w:line="100" w:lineRule="exact"/>
                    <w:ind w:left="28"/>
                    <w:rPr>
                      <w:sz w:val="10"/>
                      <w:szCs w:val="10"/>
                    </w:rPr>
                  </w:pPr>
                  <w:r w:rsidRPr="00DD4C3F">
                    <w:rPr>
                      <w:sz w:val="10"/>
                      <w:szCs w:val="10"/>
                    </w:rPr>
                    <w:t>Учащиеся более</w:t>
                  </w:r>
                  <w:r w:rsidRPr="00DD4C3F">
                    <w:rPr>
                      <w:sz w:val="10"/>
                      <w:szCs w:val="10"/>
                    </w:rPr>
                    <w:br/>
                    <w:t>ста</w:t>
                  </w:r>
                  <w:r w:rsidRPr="00DD4C3F">
                    <w:rPr>
                      <w:sz w:val="10"/>
                      <w:szCs w:val="10"/>
                    </w:rPr>
                    <w:t>р</w:t>
                  </w:r>
                  <w:r w:rsidRPr="00DD4C3F">
                    <w:rPr>
                      <w:sz w:val="10"/>
                      <w:szCs w:val="10"/>
                    </w:rPr>
                    <w:t>шего возраста</w:t>
                  </w:r>
                </w:p>
              </w:txbxContent>
            </v:textbox>
          </v:shape>
        </w:pict>
      </w:r>
      <w:r w:rsidR="00302318" w:rsidRPr="00400AF6">
        <w:rPr>
          <w:lang w:val="en-GB"/>
        </w:rPr>
        <w:pict>
          <v:shape id="_x0000_s1029" type="#_x0000_t202" style="position:absolute;left:0;text-align:left;margin-left:131.4pt;margin-top:84pt;width:181.1pt;height:10.15pt;z-index:4" stroked="f">
            <v:textbox style="mso-next-textbox:#_x0000_s1029" inset="0,0,0,0">
              <w:txbxContent>
                <w:p w:rsidR="00D91025" w:rsidRPr="0033396A" w:rsidRDefault="00D91025" w:rsidP="0033396A">
                  <w:pPr>
                    <w:tabs>
                      <w:tab w:val="left" w:pos="532"/>
                      <w:tab w:val="left" w:pos="1302"/>
                      <w:tab w:val="left" w:pos="2506"/>
                    </w:tabs>
                    <w:spacing w:before="20" w:line="140" w:lineRule="exac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</w:t>
                  </w:r>
                  <w:r w:rsidRPr="0033396A">
                    <w:rPr>
                      <w:sz w:val="14"/>
                      <w:szCs w:val="14"/>
                    </w:rPr>
                    <w:t>Итого</w:t>
                  </w:r>
                  <w:r w:rsidRPr="0033396A">
                    <w:rPr>
                      <w:sz w:val="14"/>
                      <w:szCs w:val="14"/>
                    </w:rPr>
                    <w:tab/>
                  </w:r>
                  <w:r w:rsidRPr="0033396A">
                    <w:rPr>
                      <w:sz w:val="14"/>
                      <w:szCs w:val="14"/>
                    </w:rPr>
                    <w:tab/>
                    <w:t>Девочки</w:t>
                  </w:r>
                  <w:r w:rsidRPr="0033396A">
                    <w:rPr>
                      <w:sz w:val="14"/>
                      <w:szCs w:val="14"/>
                    </w:rPr>
                    <w:tab/>
                    <w:t>Мальч</w:t>
                  </w:r>
                  <w:r w:rsidRPr="0033396A">
                    <w:rPr>
                      <w:sz w:val="14"/>
                      <w:szCs w:val="14"/>
                    </w:rPr>
                    <w:t>и</w:t>
                  </w:r>
                  <w:r w:rsidRPr="0033396A">
                    <w:rPr>
                      <w:sz w:val="14"/>
                      <w:szCs w:val="14"/>
                    </w:rPr>
                    <w:t>ки</w:t>
                  </w:r>
                </w:p>
              </w:txbxContent>
            </v:textbox>
          </v:shape>
        </w:pict>
      </w:r>
      <w:r w:rsidR="004952E8" w:rsidRPr="00400AF6">
        <w:rPr>
          <w:i/>
          <w:lang w:val="fr-FR"/>
        </w:rPr>
        <w:pict>
          <v:shape id="Image 4" o:spid="_x0000_i1026" type="#_x0000_t75" style="width:241.5pt;height:114.75pt;visibility:visible" o:bordertopcolor="black" o:borderleftcolor="black" o:borderbottomcolor="black" o:borderrightcolor="black" o:allowoverlap="f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03961" w:rsidRPr="00400AF6" w:rsidRDefault="00F03961" w:rsidP="003408ED">
      <w:pPr>
        <w:pStyle w:val="SingleTxtGR"/>
        <w:tabs>
          <w:tab w:val="clear" w:pos="1701"/>
          <w:tab w:val="left" w:pos="1344"/>
        </w:tabs>
        <w:ind w:left="1701" w:firstLine="63"/>
        <w:rPr>
          <w:i/>
          <w:sz w:val="18"/>
          <w:szCs w:val="18"/>
        </w:rPr>
      </w:pPr>
      <w:r w:rsidRPr="00400AF6">
        <w:rPr>
          <w:i/>
          <w:sz w:val="18"/>
          <w:szCs w:val="18"/>
        </w:rPr>
        <w:t xml:space="preserve">Источник: </w:t>
      </w:r>
      <w:r w:rsidRPr="00400AF6">
        <w:rPr>
          <w:sz w:val="18"/>
          <w:szCs w:val="18"/>
        </w:rPr>
        <w:t xml:space="preserve">Таблицы данных об учащихся за 2008 год. </w:t>
      </w:r>
    </w:p>
    <w:p w:rsidR="00F03961" w:rsidRPr="00400AF6" w:rsidRDefault="00F03961" w:rsidP="00F03961">
      <w:pPr>
        <w:pStyle w:val="SingleTxtGR"/>
      </w:pPr>
      <w:r w:rsidRPr="00400AF6">
        <w:t>125.</w:t>
      </w:r>
      <w:r w:rsidRPr="00400AF6">
        <w:tab/>
        <w:t>С целью повышения качества образования и профессиональной подг</w:t>
      </w:r>
      <w:r w:rsidRPr="00400AF6">
        <w:t>о</w:t>
      </w:r>
      <w:r w:rsidRPr="00400AF6">
        <w:t>товки и предоставления учащимся возможности достичь желаемого уровня знаний на каждой ступени обучения в 2006 году началось осуществление р</w:t>
      </w:r>
      <w:r w:rsidRPr="00400AF6">
        <w:t>е</w:t>
      </w:r>
      <w:r w:rsidRPr="00400AF6">
        <w:t>формы программы начального образования для внедрения подхода, основанн</w:t>
      </w:r>
      <w:r w:rsidRPr="00400AF6">
        <w:t>о</w:t>
      </w:r>
      <w:r w:rsidRPr="00400AF6">
        <w:t>го на компетенциях (ПОК). Цель этой реформы заключалась в содействии фо</w:t>
      </w:r>
      <w:r w:rsidRPr="00400AF6">
        <w:t>р</w:t>
      </w:r>
      <w:r w:rsidRPr="00400AF6">
        <w:t>мированию базовых знаний в области математики и французского языка, а та</w:t>
      </w:r>
      <w:r w:rsidRPr="00400AF6">
        <w:t>к</w:t>
      </w:r>
      <w:r w:rsidRPr="00400AF6">
        <w:t>же повышению успеваемости, с тем чтобы содействовать значительному увел</w:t>
      </w:r>
      <w:r w:rsidRPr="00400AF6">
        <w:t>и</w:t>
      </w:r>
      <w:r w:rsidRPr="00400AF6">
        <w:t>чению коэффициента учащихся, получающих начальное образование. Эта р</w:t>
      </w:r>
      <w:r w:rsidRPr="00400AF6">
        <w:t>е</w:t>
      </w:r>
      <w:r w:rsidRPr="00400AF6">
        <w:t>форма проводится постепенно. После экспериментальной стадии она в насто</w:t>
      </w:r>
      <w:r w:rsidRPr="00400AF6">
        <w:t>я</w:t>
      </w:r>
      <w:r w:rsidRPr="00400AF6">
        <w:t>щее время приобрела всеобщий характер и в 2008 году охватила первые классы подготовительной и начальной школы, а в 2009 году также вторые классы. По</w:t>
      </w:r>
      <w:r>
        <w:t> </w:t>
      </w:r>
      <w:r w:rsidRPr="00400AF6">
        <w:t>этой новой системе проходит обучение около 76</w:t>
      </w:r>
      <w:r>
        <w:t> </w:t>
      </w:r>
      <w:r w:rsidRPr="00400AF6">
        <w:t>659 детей, в том числе 25</w:t>
      </w:r>
      <w:r>
        <w:t> </w:t>
      </w:r>
      <w:r w:rsidRPr="00400AF6">
        <w:t>406</w:t>
      </w:r>
      <w:r>
        <w:t> </w:t>
      </w:r>
      <w:r w:rsidRPr="00400AF6">
        <w:t>девочек. Все преподаватели общих и технических предметов прошли специал</w:t>
      </w:r>
      <w:r w:rsidRPr="00400AF6">
        <w:t>ь</w:t>
      </w:r>
      <w:r w:rsidRPr="00400AF6">
        <w:t>ную подготовку по методике преподавания и использованию учебных средств. Эта реформа послужила также поводом для пересмотра учебных пос</w:t>
      </w:r>
      <w:r w:rsidRPr="00400AF6">
        <w:t>о</w:t>
      </w:r>
      <w:r w:rsidRPr="00400AF6">
        <w:t>бий и ликвидации стереотипных представлений о полах, в частности о роли и полож</w:t>
      </w:r>
      <w:r w:rsidRPr="00400AF6">
        <w:t>е</w:t>
      </w:r>
      <w:r w:rsidRPr="00400AF6">
        <w:t>нии мужчин и женщин в обществе.</w:t>
      </w:r>
    </w:p>
    <w:p w:rsidR="00F03961" w:rsidRPr="0078072A" w:rsidRDefault="00F03961" w:rsidP="00F03961">
      <w:pPr>
        <w:pStyle w:val="H23GR"/>
        <w:rPr>
          <w:b w:val="0"/>
          <w:i/>
          <w:spacing w:val="3"/>
        </w:rPr>
      </w:pPr>
      <w:r w:rsidRPr="0078072A">
        <w:rPr>
          <w:b w:val="0"/>
          <w:i/>
          <w:spacing w:val="3"/>
        </w:rPr>
        <w:tab/>
        <w:t>g</w:t>
      </w:r>
      <w:r w:rsidR="00AD7802">
        <w:rPr>
          <w:b w:val="0"/>
          <w:i/>
          <w:spacing w:val="3"/>
        </w:rPr>
        <w:t>)</w:t>
      </w:r>
      <w:r w:rsidR="00AD7802">
        <w:rPr>
          <w:b w:val="0"/>
          <w:i/>
          <w:spacing w:val="3"/>
        </w:rPr>
        <w:tab/>
      </w:r>
      <w:r w:rsidRPr="0078072A">
        <w:rPr>
          <w:b w:val="0"/>
          <w:i/>
          <w:spacing w:val="3"/>
        </w:rPr>
        <w:t>Одинаковые возможности для активных занятий спортом и физической культурой</w:t>
      </w:r>
    </w:p>
    <w:p w:rsidR="00F03961" w:rsidRPr="00400AF6" w:rsidRDefault="00F03961" w:rsidP="00F03961">
      <w:pPr>
        <w:pStyle w:val="SingleTxtGR"/>
      </w:pPr>
      <w:r w:rsidRPr="00400AF6">
        <w:t>126.</w:t>
      </w:r>
      <w:r w:rsidRPr="00400AF6">
        <w:tab/>
        <w:t>На Коморских Островах обеспечивается гражданское воспитание и спо</w:t>
      </w:r>
      <w:r w:rsidRPr="00400AF6">
        <w:t>р</w:t>
      </w:r>
      <w:r w:rsidRPr="00400AF6">
        <w:t>тивная подготовка по самым различным направлениям всех учащихся обоих полов начальной и средней школы.</w:t>
      </w:r>
    </w:p>
    <w:p w:rsidR="00F03961" w:rsidRPr="00400AF6" w:rsidRDefault="00F03961" w:rsidP="00F03961">
      <w:pPr>
        <w:pStyle w:val="SingleTxtGR"/>
      </w:pPr>
      <w:r w:rsidRPr="00400AF6">
        <w:t>127.</w:t>
      </w:r>
      <w:r w:rsidRPr="00400AF6">
        <w:tab/>
        <w:t>Таким образом, для девочек и мальчиков обеспечены одинаковые во</w:t>
      </w:r>
      <w:r w:rsidRPr="00400AF6">
        <w:t>з</w:t>
      </w:r>
      <w:r w:rsidRPr="00400AF6">
        <w:t xml:space="preserve">можности для активных занятий спортом и физической культурой. </w:t>
      </w:r>
    </w:p>
    <w:p w:rsidR="00F03961" w:rsidRPr="00400AF6" w:rsidRDefault="00F03961" w:rsidP="00F03961">
      <w:pPr>
        <w:pStyle w:val="SingleTxtGR"/>
      </w:pPr>
      <w:r w:rsidRPr="00400AF6">
        <w:t>128.</w:t>
      </w:r>
      <w:r w:rsidRPr="00400AF6">
        <w:tab/>
        <w:t>Следует отметить, что в последние годы среди призеров спортивных с</w:t>
      </w:r>
      <w:r w:rsidRPr="00400AF6">
        <w:t>о</w:t>
      </w:r>
      <w:r w:rsidRPr="00400AF6">
        <w:t>ревнований и культурных конкурсов как на национальном, так и на регионал</w:t>
      </w:r>
      <w:r w:rsidRPr="00400AF6">
        <w:t>ь</w:t>
      </w:r>
      <w:r w:rsidRPr="00400AF6">
        <w:t xml:space="preserve">ном уровнях было много женщин. </w:t>
      </w:r>
    </w:p>
    <w:p w:rsidR="00F03961" w:rsidRPr="0078072A" w:rsidRDefault="00F03961" w:rsidP="00F03961">
      <w:pPr>
        <w:pStyle w:val="H23GR"/>
        <w:rPr>
          <w:b w:val="0"/>
          <w:i/>
          <w:spacing w:val="3"/>
        </w:rPr>
      </w:pPr>
      <w:r w:rsidRPr="0078072A">
        <w:rPr>
          <w:b w:val="0"/>
          <w:i/>
          <w:spacing w:val="3"/>
        </w:rPr>
        <w:tab/>
        <w:t>h</w:t>
      </w:r>
      <w:r w:rsidR="00AD7802">
        <w:rPr>
          <w:b w:val="0"/>
          <w:i/>
          <w:spacing w:val="3"/>
        </w:rPr>
        <w:t>)</w:t>
      </w:r>
      <w:r w:rsidR="00AD7802">
        <w:rPr>
          <w:b w:val="0"/>
          <w:i/>
          <w:spacing w:val="3"/>
        </w:rPr>
        <w:tab/>
      </w:r>
      <w:r w:rsidRPr="0078072A">
        <w:rPr>
          <w:b w:val="0"/>
          <w:i/>
          <w:spacing w:val="3"/>
        </w:rPr>
        <w:t>Доступ к специальной информации образовательного характера в целях содействия обеспечению здоровья и благосостояния семей, включая информацию и консультации о планировании размеров семьи</w:t>
      </w:r>
    </w:p>
    <w:p w:rsidR="00F03961" w:rsidRPr="00400AF6" w:rsidRDefault="00F03961" w:rsidP="00F03961">
      <w:pPr>
        <w:pStyle w:val="SingleTxtGR"/>
      </w:pPr>
      <w:r w:rsidRPr="00400AF6">
        <w:t>129.</w:t>
      </w:r>
      <w:r w:rsidRPr="00400AF6">
        <w:tab/>
        <w:t>Коморская система образования не предусматривает обучени</w:t>
      </w:r>
      <w:r>
        <w:t>я</w:t>
      </w:r>
      <w:r w:rsidRPr="00400AF6">
        <w:t xml:space="preserve"> по таким конкретным программам, как "обучение навыкам семейной жизни" и "обучение по вопросам народонаселения".</w:t>
      </w:r>
    </w:p>
    <w:p w:rsidR="00F03961" w:rsidRPr="00400AF6" w:rsidRDefault="00F03961" w:rsidP="00F03961">
      <w:pPr>
        <w:pStyle w:val="SingleTxtGR"/>
      </w:pPr>
      <w:r w:rsidRPr="00400AF6">
        <w:t>130.</w:t>
      </w:r>
      <w:r w:rsidRPr="00400AF6">
        <w:tab/>
        <w:t>Однако благодаря введению программ по заболеваниям, передающимся половым путем (ЗПП) и ВИЧ/СПИДу, девочки имеют доступ к соответству</w:t>
      </w:r>
      <w:r w:rsidRPr="00400AF6">
        <w:t>ю</w:t>
      </w:r>
      <w:r w:rsidRPr="00400AF6">
        <w:t>щей информации.</w:t>
      </w:r>
    </w:p>
    <w:p w:rsidR="00F03961" w:rsidRPr="00400AF6" w:rsidRDefault="00F03961" w:rsidP="00F03961">
      <w:pPr>
        <w:pStyle w:val="SingleTxtGR"/>
      </w:pPr>
      <w:r w:rsidRPr="00400AF6">
        <w:t>131.</w:t>
      </w:r>
      <w:r w:rsidRPr="00400AF6">
        <w:tab/>
        <w:t>Кроме того, учебно-воспитательная работа по этим аспектам среди по</w:t>
      </w:r>
      <w:r w:rsidRPr="00400AF6">
        <w:t>д</w:t>
      </w:r>
      <w:r w:rsidRPr="00400AF6">
        <w:t>ростков обоих полов проводится Ассоциацией борьбы за благополучие семьи (АББС).</w:t>
      </w:r>
    </w:p>
    <w:p w:rsidR="00F03961" w:rsidRPr="00400AF6" w:rsidRDefault="00F03961" w:rsidP="00BB7E31">
      <w:pPr>
        <w:pStyle w:val="H23GR"/>
      </w:pPr>
      <w:r>
        <w:tab/>
      </w:r>
      <w:r>
        <w:tab/>
      </w:r>
      <w:r w:rsidRPr="00400AF6">
        <w:t>Статья 11</w:t>
      </w:r>
    </w:p>
    <w:p w:rsidR="00F03961" w:rsidRPr="00AD7802" w:rsidRDefault="00F03961" w:rsidP="00F03961">
      <w:pPr>
        <w:pStyle w:val="H23GR"/>
        <w:rPr>
          <w:b w:val="0"/>
          <w:i/>
          <w:spacing w:val="3"/>
        </w:rPr>
      </w:pPr>
      <w:r w:rsidRPr="00AD7802">
        <w:rPr>
          <w:b w:val="0"/>
          <w:i/>
          <w:spacing w:val="3"/>
        </w:rPr>
        <w:tab/>
        <w:t>1.а)</w:t>
      </w:r>
      <w:r w:rsidRPr="00AD7802">
        <w:rPr>
          <w:b w:val="0"/>
          <w:i/>
          <w:spacing w:val="3"/>
        </w:rPr>
        <w:tab/>
        <w:t>Право на труд как неотъемлемое право всех людей</w:t>
      </w:r>
    </w:p>
    <w:p w:rsidR="00F03961" w:rsidRPr="00400AF6" w:rsidRDefault="00F03961" w:rsidP="00F03961">
      <w:pPr>
        <w:pStyle w:val="SingleTxtGR"/>
      </w:pPr>
      <w:r w:rsidRPr="00400AF6">
        <w:t>132.</w:t>
      </w:r>
      <w:r w:rsidRPr="00400AF6">
        <w:tab/>
        <w:t>Неотъемлемость права на труд гарантируется коморским законодательс</w:t>
      </w:r>
      <w:r w:rsidRPr="00400AF6">
        <w:t>т</w:t>
      </w:r>
      <w:r w:rsidRPr="00400AF6">
        <w:t xml:space="preserve">вом. </w:t>
      </w:r>
    </w:p>
    <w:p w:rsidR="00F03961" w:rsidRPr="00400AF6" w:rsidRDefault="00F03961" w:rsidP="00F03961">
      <w:pPr>
        <w:pStyle w:val="SingleTxtGR"/>
      </w:pPr>
      <w:r w:rsidRPr="00400AF6">
        <w:t>133.</w:t>
      </w:r>
      <w:r w:rsidRPr="00400AF6">
        <w:tab/>
        <w:t>Фактически, в статье 1 Закона № 84-18/</w:t>
      </w:r>
      <w:r w:rsidRPr="00400AF6">
        <w:rPr>
          <w:lang w:val="en-US"/>
        </w:rPr>
        <w:t>PR</w:t>
      </w:r>
      <w:r w:rsidRPr="00400AF6">
        <w:t>, содержащего Трудовой к</w:t>
      </w:r>
      <w:r w:rsidRPr="00400AF6">
        <w:t>о</w:t>
      </w:r>
      <w:r w:rsidRPr="00400AF6">
        <w:t>декс, без какой-либо дискриминации по признаку пола запрещается всякая ди</w:t>
      </w:r>
      <w:r w:rsidRPr="00400AF6">
        <w:t>с</w:t>
      </w:r>
      <w:r w:rsidRPr="00400AF6">
        <w:t>криминация в отношении женщин. Статья 2 этого же закона предусматривает, что "</w:t>
      </w:r>
      <w:r w:rsidRPr="00400AF6">
        <w:rPr>
          <w:i/>
        </w:rPr>
        <w:t>всем коморским гражданам гарантируются права на труд, професси</w:t>
      </w:r>
      <w:r w:rsidRPr="00400AF6">
        <w:rPr>
          <w:i/>
        </w:rPr>
        <w:t>о</w:t>
      </w:r>
      <w:r w:rsidRPr="00400AF6">
        <w:rPr>
          <w:i/>
        </w:rPr>
        <w:t>нальную подготовку и повышение профессиональной квалификации</w:t>
      </w:r>
      <w:r w:rsidRPr="00400AF6">
        <w:t>". Она не предусматривает никаких различий по признаку пола работника.</w:t>
      </w:r>
    </w:p>
    <w:p w:rsidR="00F03961" w:rsidRPr="00AD7802" w:rsidRDefault="00F03961" w:rsidP="00F03961">
      <w:pPr>
        <w:pStyle w:val="H23GR"/>
        <w:rPr>
          <w:b w:val="0"/>
          <w:i/>
          <w:spacing w:val="3"/>
        </w:rPr>
      </w:pPr>
      <w:r w:rsidRPr="00AD7802">
        <w:rPr>
          <w:b w:val="0"/>
          <w:i/>
          <w:spacing w:val="3"/>
        </w:rPr>
        <w:tab/>
        <w:t>1.b)</w:t>
      </w:r>
      <w:r w:rsidRPr="00AD7802">
        <w:rPr>
          <w:b w:val="0"/>
          <w:i/>
          <w:spacing w:val="3"/>
        </w:rPr>
        <w:tab/>
        <w:t>Право на одинаковые возможности при найме на работу, в том числе применение одинаковых критериев отбора при найме</w:t>
      </w:r>
    </w:p>
    <w:p w:rsidR="00F03961" w:rsidRPr="00400AF6" w:rsidRDefault="00F03961" w:rsidP="00F03961">
      <w:pPr>
        <w:pStyle w:val="SingleTxtGR"/>
      </w:pPr>
      <w:r w:rsidRPr="00400AF6">
        <w:t>134.</w:t>
      </w:r>
      <w:r w:rsidRPr="00400AF6">
        <w:tab/>
        <w:t>Что касается равенства на рынке труда и доступа на него, а также крит</w:t>
      </w:r>
      <w:r w:rsidRPr="00400AF6">
        <w:t>е</w:t>
      </w:r>
      <w:r w:rsidRPr="00400AF6">
        <w:t>риев отбора, то коморское законодательство запрещает всякую дискриминацию по признаку пола. В статье 2 Закона № 84-18/</w:t>
      </w:r>
      <w:r w:rsidRPr="00400AF6">
        <w:rPr>
          <w:lang w:val="en-US"/>
        </w:rPr>
        <w:t>PR</w:t>
      </w:r>
      <w:r w:rsidRPr="00400AF6">
        <w:t xml:space="preserve"> предусматривается, что "</w:t>
      </w:r>
      <w:r w:rsidRPr="00400AF6">
        <w:rPr>
          <w:i/>
        </w:rPr>
        <w:t>люб</w:t>
      </w:r>
      <w:r w:rsidRPr="00400AF6">
        <w:rPr>
          <w:i/>
        </w:rPr>
        <w:t>о</w:t>
      </w:r>
      <w:r w:rsidRPr="00400AF6">
        <w:rPr>
          <w:i/>
        </w:rPr>
        <w:t>му работодателю запрещается учитывать […] пол работника при принятии решения о найме</w:t>
      </w:r>
      <w:r w:rsidRPr="00400AF6">
        <w:t>".</w:t>
      </w:r>
    </w:p>
    <w:p w:rsidR="00F03961" w:rsidRPr="00400AF6" w:rsidRDefault="00F03961" w:rsidP="00F03961">
      <w:pPr>
        <w:pStyle w:val="SingleTxtGR"/>
      </w:pPr>
      <w:r w:rsidRPr="00400AF6">
        <w:t>135.</w:t>
      </w:r>
      <w:r w:rsidRPr="00400AF6">
        <w:tab/>
        <w:t xml:space="preserve">Кроме того, в статье 5 Закона № 04-006 </w:t>
      </w:r>
      <w:r w:rsidRPr="00400AF6">
        <w:rPr>
          <w:lang w:val="en-US"/>
        </w:rPr>
        <w:t>AU</w:t>
      </w:r>
      <w:r w:rsidRPr="00400AF6">
        <w:t>, содержащего Общий устав служащих Союза Коморских Островов, предусматривается, что "</w:t>
      </w:r>
      <w:r w:rsidRPr="00400AF6">
        <w:rPr>
          <w:i/>
        </w:rPr>
        <w:t>доступ к раб</w:t>
      </w:r>
      <w:r w:rsidRPr="00400AF6">
        <w:rPr>
          <w:i/>
        </w:rPr>
        <w:t>о</w:t>
      </w:r>
      <w:r w:rsidRPr="00400AF6">
        <w:rPr>
          <w:i/>
        </w:rPr>
        <w:t>чим местам в государственных учреждениях […] открыт на основе равного права и равных возможностей без каких-либо различий по признаку пола, рел</w:t>
      </w:r>
      <w:r w:rsidRPr="00400AF6">
        <w:rPr>
          <w:i/>
        </w:rPr>
        <w:t>и</w:t>
      </w:r>
      <w:r w:rsidRPr="00400AF6">
        <w:rPr>
          <w:i/>
        </w:rPr>
        <w:t>гии…</w:t>
      </w:r>
      <w:r w:rsidRPr="00400AF6">
        <w:t>".</w:t>
      </w:r>
    </w:p>
    <w:p w:rsidR="00F03961" w:rsidRPr="00400AF6" w:rsidRDefault="00F03961" w:rsidP="00F03961">
      <w:pPr>
        <w:pStyle w:val="SingleTxtGR"/>
      </w:pPr>
      <w:r w:rsidRPr="00400AF6">
        <w:t>136.</w:t>
      </w:r>
      <w:r w:rsidRPr="00400AF6">
        <w:tab/>
        <w:t>Что касается устава судебных органов, то он исключает какую-либо ди</w:t>
      </w:r>
      <w:r w:rsidRPr="00400AF6">
        <w:t>с</w:t>
      </w:r>
      <w:r w:rsidRPr="00400AF6">
        <w:t>криминацию кандидатов на занятие судейских должностей по признаку пола. Женщины, удовлетворяющие предъявляемым требованиям, могут без каких-либо ограничений занимать такие должности. Таким образом, деятельностью коморских судебных органов руководят как мужчины, так и женщины.</w:t>
      </w:r>
    </w:p>
    <w:p w:rsidR="00F03961" w:rsidRPr="00AD7802" w:rsidRDefault="00F03961" w:rsidP="00F03961">
      <w:pPr>
        <w:pStyle w:val="H23GR"/>
        <w:rPr>
          <w:b w:val="0"/>
          <w:i/>
          <w:spacing w:val="3"/>
        </w:rPr>
      </w:pPr>
      <w:r w:rsidRPr="00AD7802">
        <w:rPr>
          <w:b w:val="0"/>
          <w:i/>
          <w:spacing w:val="3"/>
        </w:rPr>
        <w:tab/>
        <w:t>1.с)</w:t>
      </w:r>
      <w:r w:rsidRPr="00AD7802">
        <w:rPr>
          <w:b w:val="0"/>
          <w:i/>
          <w:spacing w:val="3"/>
        </w:rPr>
        <w:tab/>
        <w:t>Право на свободный выбор профессии или рода работы, на продвижение в должности и гарантию занятости, а также на пользование всеми льготами и условиями работы, на получение профессиональной подготовки и повышение квалификации</w:t>
      </w:r>
    </w:p>
    <w:p w:rsidR="00F03961" w:rsidRPr="00400AF6" w:rsidRDefault="00F03961" w:rsidP="00F03961">
      <w:pPr>
        <w:pStyle w:val="SingleTxtGR"/>
      </w:pPr>
      <w:r w:rsidRPr="00400AF6">
        <w:t>137.</w:t>
      </w:r>
      <w:r w:rsidRPr="00400AF6">
        <w:tab/>
        <w:t>Эти права гарантируются Трудовым кодексом. Так, он содержит нормы, применимые и применяемые независимо от того, является ли работник женщ</w:t>
      </w:r>
      <w:r w:rsidRPr="00400AF6">
        <w:t>и</w:t>
      </w:r>
      <w:r w:rsidRPr="00400AF6">
        <w:t>ной или мужчиной. Кроме того, он предусматривает свободу договорных отн</w:t>
      </w:r>
      <w:r w:rsidRPr="00400AF6">
        <w:t>о</w:t>
      </w:r>
      <w:r w:rsidRPr="00400AF6">
        <w:t xml:space="preserve">шений без какой-либо дискриминации. </w:t>
      </w:r>
    </w:p>
    <w:p w:rsidR="00F03961" w:rsidRPr="00400AF6" w:rsidRDefault="00F03961" w:rsidP="00F03961">
      <w:pPr>
        <w:pStyle w:val="SingleTxtGR"/>
      </w:pPr>
      <w:r w:rsidRPr="00400AF6">
        <w:t>138.</w:t>
      </w:r>
      <w:r w:rsidRPr="00400AF6">
        <w:tab/>
        <w:t>Что касается права на профессиональную подготовку и повышение кв</w:t>
      </w:r>
      <w:r w:rsidRPr="00400AF6">
        <w:t>а</w:t>
      </w:r>
      <w:r w:rsidRPr="00400AF6">
        <w:t>лификации, то оно гарантируется статьей 2 Трудового кодекса. Так, професси</w:t>
      </w:r>
      <w:r w:rsidRPr="00400AF6">
        <w:t>о</w:t>
      </w:r>
      <w:r w:rsidRPr="00400AF6">
        <w:t>нальная подготовка и повышение квалификации обеспечиваются с учетом по</w:t>
      </w:r>
      <w:r w:rsidRPr="00400AF6">
        <w:t>д</w:t>
      </w:r>
      <w:r w:rsidRPr="00400AF6">
        <w:t>готовки и опыта работника и заявления работодателя о том, что это необходимо, без каких-либо различий по признаку пола.</w:t>
      </w:r>
    </w:p>
    <w:p w:rsidR="00F03961" w:rsidRPr="00AD7802" w:rsidRDefault="00F03961" w:rsidP="00F03961">
      <w:pPr>
        <w:pStyle w:val="H23GR"/>
        <w:rPr>
          <w:b w:val="0"/>
          <w:i/>
          <w:spacing w:val="3"/>
        </w:rPr>
      </w:pPr>
      <w:bookmarkStart w:id="0" w:name="_Toc279069615"/>
      <w:bookmarkStart w:id="1" w:name="_Toc280808894"/>
      <w:bookmarkStart w:id="2" w:name="_Toc280848421"/>
      <w:bookmarkStart w:id="3" w:name="_Toc280851086"/>
      <w:bookmarkStart w:id="4" w:name="_Toc280852676"/>
      <w:bookmarkStart w:id="5" w:name="_Toc281149705"/>
      <w:bookmarkStart w:id="6" w:name="_Toc281149835"/>
      <w:r w:rsidRPr="00AD7802">
        <w:rPr>
          <w:b w:val="0"/>
          <w:i/>
          <w:spacing w:val="3"/>
        </w:rPr>
        <w:tab/>
        <w:t>1.d)</w:t>
      </w:r>
      <w:r w:rsidRPr="00AD7802">
        <w:rPr>
          <w:b w:val="0"/>
          <w:i/>
          <w:spacing w:val="3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r w:rsidRPr="00AD7802">
        <w:rPr>
          <w:b w:val="0"/>
          <w:i/>
          <w:spacing w:val="3"/>
        </w:rPr>
        <w:t>Право на равное вознаграждение, включая получение льгот, и на равные условия в отношении труда равной ценности</w:t>
      </w:r>
    </w:p>
    <w:p w:rsidR="00F03961" w:rsidRPr="005C649F" w:rsidRDefault="00F03961" w:rsidP="00F03961">
      <w:pPr>
        <w:pStyle w:val="SingleTxtGR"/>
      </w:pPr>
      <w:r w:rsidRPr="005C649F">
        <w:t>139.</w:t>
      </w:r>
      <w:r w:rsidRPr="005C649F">
        <w:tab/>
        <w:t>Что касается права на равное вознаграждение, то в статье 97 Трудового кодекса конкретно указывается, что "</w:t>
      </w:r>
      <w:r w:rsidRPr="00DA40A6">
        <w:rPr>
          <w:i/>
        </w:rPr>
        <w:t>при равных условиях труда и равной пр</w:t>
      </w:r>
      <w:r w:rsidRPr="00DA40A6">
        <w:rPr>
          <w:i/>
        </w:rPr>
        <w:t>о</w:t>
      </w:r>
      <w:r w:rsidRPr="00DA40A6">
        <w:rPr>
          <w:i/>
        </w:rPr>
        <w:t>фессиональной квалификации и производительности все работники получают одинаковую заработную плату независимо от их происхождения, пола, во</w:t>
      </w:r>
      <w:r w:rsidRPr="00DA40A6">
        <w:rPr>
          <w:i/>
        </w:rPr>
        <w:t>з</w:t>
      </w:r>
      <w:r w:rsidRPr="00DA40A6">
        <w:rPr>
          <w:i/>
        </w:rPr>
        <w:t>раста и положения</w:t>
      </w:r>
      <w:r w:rsidRPr="005C649F">
        <w:t>". Закон не предусматривает никакой дискриминации в пл</w:t>
      </w:r>
      <w:r w:rsidRPr="005C649F">
        <w:t>а</w:t>
      </w:r>
      <w:r w:rsidRPr="005C649F">
        <w:t>не оплаты труда. Мужчины и женщины при равной компетентности получают равную заработную плату. Это положение было подтверждено в коллективных договорах, упоминаемых в статье 71 и последующих статьях Уголовного коде</w:t>
      </w:r>
      <w:r w:rsidRPr="005C649F">
        <w:t>к</w:t>
      </w:r>
      <w:r w:rsidRPr="005C649F">
        <w:t>са, в которых определяются практические условия применения к женщинам и молодежи принципа "</w:t>
      </w:r>
      <w:r w:rsidRPr="00DA40A6">
        <w:rPr>
          <w:i/>
        </w:rPr>
        <w:t>равной платы за равный труд</w:t>
      </w:r>
      <w:r w:rsidRPr="005C649F">
        <w:t xml:space="preserve">". Этот принцип пользуется полным уважением и защитой со стороны государства. </w:t>
      </w:r>
    </w:p>
    <w:p w:rsidR="00F03961" w:rsidRPr="005C649F" w:rsidRDefault="00F03961" w:rsidP="00F03961">
      <w:pPr>
        <w:pStyle w:val="SingleTxtGR"/>
      </w:pPr>
      <w:r w:rsidRPr="005C649F">
        <w:t>140.</w:t>
      </w:r>
      <w:r w:rsidRPr="005C649F">
        <w:tab/>
        <w:t>Таким образом, вознаграждение государственных служащих и работн</w:t>
      </w:r>
      <w:r w:rsidRPr="005C649F">
        <w:t>и</w:t>
      </w:r>
      <w:r w:rsidRPr="005C649F">
        <w:t xml:space="preserve">ков государственных учреждений устанавливается по индикативной шкале, в основе которой лежат такие критерии, как школьное и высшее образование, компетентность и рабочий стаж, но не пол. </w:t>
      </w:r>
    </w:p>
    <w:p w:rsidR="00F03961" w:rsidRPr="00AD7802" w:rsidRDefault="00F03961" w:rsidP="00F03961">
      <w:pPr>
        <w:pStyle w:val="H23GR"/>
        <w:rPr>
          <w:b w:val="0"/>
          <w:i/>
          <w:spacing w:val="3"/>
        </w:rPr>
      </w:pPr>
      <w:bookmarkStart w:id="7" w:name="_Toc279069616"/>
      <w:bookmarkStart w:id="8" w:name="_Toc280808895"/>
      <w:bookmarkStart w:id="9" w:name="_Toc280848422"/>
      <w:bookmarkStart w:id="10" w:name="_Toc280851087"/>
      <w:bookmarkStart w:id="11" w:name="_Toc280852677"/>
      <w:bookmarkStart w:id="12" w:name="_Toc281149706"/>
      <w:bookmarkStart w:id="13" w:name="_Toc281149836"/>
      <w:r w:rsidRPr="00AD7802">
        <w:rPr>
          <w:b w:val="0"/>
          <w:i/>
          <w:spacing w:val="3"/>
        </w:rPr>
        <w:tab/>
        <w:t>1.e)</w:t>
      </w:r>
      <w:r w:rsidRPr="00AD7802">
        <w:rPr>
          <w:b w:val="0"/>
          <w:i/>
          <w:spacing w:val="3"/>
        </w:rPr>
        <w:tab/>
      </w:r>
      <w:bookmarkEnd w:id="7"/>
      <w:bookmarkEnd w:id="8"/>
      <w:bookmarkEnd w:id="9"/>
      <w:bookmarkEnd w:id="10"/>
      <w:bookmarkEnd w:id="11"/>
      <w:bookmarkEnd w:id="12"/>
      <w:bookmarkEnd w:id="13"/>
      <w:r w:rsidRPr="00AD7802">
        <w:rPr>
          <w:b w:val="0"/>
          <w:i/>
          <w:spacing w:val="3"/>
        </w:rPr>
        <w:t>Право на социальное обеспечение, в частности в случае ухода на пенсию, безработицы, болезни, инвалидности, по старости и в других случаях потери трудоспособности, а также право на оплачиваемый отпуск</w:t>
      </w:r>
    </w:p>
    <w:p w:rsidR="00F03961" w:rsidRPr="005C649F" w:rsidRDefault="00F03961" w:rsidP="00F03961">
      <w:pPr>
        <w:pStyle w:val="SingleTxtGR"/>
      </w:pPr>
      <w:r w:rsidRPr="005C649F">
        <w:t>141.</w:t>
      </w:r>
      <w:r w:rsidRPr="005C649F">
        <w:tab/>
        <w:t>Право на социальное обеспечение, пенсию и оплачиваемый отпуск гара</w:t>
      </w:r>
      <w:r w:rsidRPr="005C649F">
        <w:t>н</w:t>
      </w:r>
      <w:r w:rsidRPr="005C649F">
        <w:t xml:space="preserve">тируется Трудовым кодексом. Так, в разделе </w:t>
      </w:r>
      <w:r w:rsidRPr="005C649F">
        <w:rPr>
          <w:lang w:val="fr-FR"/>
        </w:rPr>
        <w:t>II</w:t>
      </w:r>
      <w:r w:rsidRPr="005C649F">
        <w:t xml:space="preserve"> статьи 7 Трудового кодекса, к</w:t>
      </w:r>
      <w:r w:rsidRPr="005C649F">
        <w:t>а</w:t>
      </w:r>
      <w:r w:rsidRPr="005C649F">
        <w:t>сающейся профессиональных союзов, безоговорочно предусматривается, что женщины могут в полной мере осуществлять свои профсоюзные права в кач</w:t>
      </w:r>
      <w:r w:rsidRPr="005C649F">
        <w:t>е</w:t>
      </w:r>
      <w:r w:rsidRPr="005C649F">
        <w:t xml:space="preserve">стве </w:t>
      </w:r>
      <w:r>
        <w:t xml:space="preserve">простых членов </w:t>
      </w:r>
      <w:r w:rsidRPr="005C649F">
        <w:t>или</w:t>
      </w:r>
      <w:r>
        <w:t xml:space="preserve"> руководителей</w:t>
      </w:r>
      <w:r w:rsidRPr="005C649F">
        <w:t>.</w:t>
      </w:r>
    </w:p>
    <w:p w:rsidR="00F03961" w:rsidRPr="005C649F" w:rsidRDefault="00F03961" w:rsidP="00F03961">
      <w:pPr>
        <w:pStyle w:val="SingleTxtGR"/>
      </w:pPr>
      <w:r w:rsidRPr="005C649F">
        <w:t>142.</w:t>
      </w:r>
      <w:r w:rsidRPr="005C649F">
        <w:tab/>
        <w:t>Право на охрану здоровья и безопасные условия труда закреплено в статьях 142−146 Закона № 84-18/</w:t>
      </w:r>
      <w:r w:rsidRPr="005C649F">
        <w:rPr>
          <w:lang w:val="fr-FR"/>
        </w:rPr>
        <w:t>PR</w:t>
      </w:r>
      <w:r w:rsidRPr="005C649F">
        <w:t>, содержащего Трудовой кодекс, без какой-либо дискриминации по признаку пола. Эти положения дополняются полож</w:t>
      </w:r>
      <w:r w:rsidRPr="005C649F">
        <w:t>е</w:t>
      </w:r>
      <w:r w:rsidRPr="005C649F">
        <w:t>ниями Закона № 88-015/</w:t>
      </w:r>
      <w:r w:rsidRPr="005C649F">
        <w:rPr>
          <w:lang w:val="fr-FR"/>
        </w:rPr>
        <w:t>AF</w:t>
      </w:r>
      <w:r w:rsidRPr="005C649F">
        <w:t>, касающимися общих мер по защите от професси</w:t>
      </w:r>
      <w:r w:rsidRPr="005C649F">
        <w:t>о</w:t>
      </w:r>
      <w:r w:rsidRPr="005C649F">
        <w:t>нальных рисков и улучшению условий труда.</w:t>
      </w:r>
    </w:p>
    <w:p w:rsidR="00F03961" w:rsidRPr="00AD7802" w:rsidRDefault="00F03961" w:rsidP="00F03961">
      <w:pPr>
        <w:pStyle w:val="H23GR"/>
        <w:rPr>
          <w:b w:val="0"/>
          <w:i/>
          <w:spacing w:val="3"/>
        </w:rPr>
      </w:pPr>
      <w:bookmarkStart w:id="14" w:name="_Toc279069617"/>
      <w:bookmarkStart w:id="15" w:name="_Toc280808896"/>
      <w:bookmarkStart w:id="16" w:name="_Toc280848423"/>
      <w:bookmarkStart w:id="17" w:name="_Toc280851088"/>
      <w:bookmarkStart w:id="18" w:name="_Toc280852678"/>
      <w:bookmarkStart w:id="19" w:name="_Toc281149707"/>
      <w:bookmarkStart w:id="20" w:name="_Toc281149837"/>
      <w:r w:rsidRPr="00AD7802">
        <w:rPr>
          <w:b w:val="0"/>
          <w:i/>
          <w:spacing w:val="3"/>
        </w:rPr>
        <w:tab/>
        <w:t>1.f)</w:t>
      </w:r>
      <w:r w:rsidRPr="00AD7802">
        <w:rPr>
          <w:b w:val="0"/>
          <w:i/>
          <w:spacing w:val="3"/>
        </w:rPr>
        <w:tab/>
      </w:r>
      <w:bookmarkEnd w:id="14"/>
      <w:bookmarkEnd w:id="15"/>
      <w:bookmarkEnd w:id="16"/>
      <w:bookmarkEnd w:id="17"/>
      <w:bookmarkEnd w:id="18"/>
      <w:bookmarkEnd w:id="19"/>
      <w:bookmarkEnd w:id="20"/>
      <w:r w:rsidRPr="00AD7802">
        <w:rPr>
          <w:b w:val="0"/>
          <w:i/>
          <w:spacing w:val="3"/>
        </w:rPr>
        <w:t>Право на охрану здоровья и безопасные условия труда, в том числе на сохранение функции продолжения рода</w:t>
      </w:r>
    </w:p>
    <w:p w:rsidR="00F03961" w:rsidRPr="005C649F" w:rsidRDefault="00F03961" w:rsidP="00F03961">
      <w:pPr>
        <w:pStyle w:val="SingleTxtGR"/>
      </w:pPr>
      <w:r w:rsidRPr="005C649F">
        <w:t>143.</w:t>
      </w:r>
      <w:r w:rsidRPr="005C649F">
        <w:tab/>
        <w:t>Коморское законодательство защищает право на охрану здоровья и без</w:t>
      </w:r>
      <w:r w:rsidRPr="005C649F">
        <w:t>о</w:t>
      </w:r>
      <w:r w:rsidRPr="005C649F">
        <w:t>пасные условия труда. Так, в Законе № 84-18/</w:t>
      </w:r>
      <w:r w:rsidRPr="005C649F">
        <w:rPr>
          <w:lang w:val="fr-FR"/>
        </w:rPr>
        <w:t>PR</w:t>
      </w:r>
      <w:r w:rsidRPr="005C649F">
        <w:t>, содержащем Трудовой кодекс, в частности в его статьях 142−146, без какой-либо дискриминации по признаку пола гарантируется безопасность работников и гигиена труда без каких бы то ни было различий между мужчинами и женщинами. Эти положения дополн</w:t>
      </w:r>
      <w:r w:rsidRPr="005C649F">
        <w:t>я</w:t>
      </w:r>
      <w:r w:rsidRPr="005C649F">
        <w:t>ются положениями Закона № 88-015/</w:t>
      </w:r>
      <w:r w:rsidRPr="005C649F">
        <w:rPr>
          <w:lang w:val="fr-FR"/>
        </w:rPr>
        <w:t>AF</w:t>
      </w:r>
      <w:r w:rsidRPr="005C649F">
        <w:t>, касающимися общих мер по пред</w:t>
      </w:r>
      <w:r w:rsidRPr="005C649F">
        <w:t>у</w:t>
      </w:r>
      <w:r w:rsidRPr="005C649F">
        <w:t xml:space="preserve">преждению профессиональных рисков и улучшению условий труда. </w:t>
      </w:r>
    </w:p>
    <w:p w:rsidR="00F03961" w:rsidRPr="00AD7802" w:rsidRDefault="00F03961" w:rsidP="00F03961">
      <w:pPr>
        <w:pStyle w:val="H23GR"/>
        <w:rPr>
          <w:b w:val="0"/>
          <w:i/>
          <w:spacing w:val="3"/>
        </w:rPr>
      </w:pPr>
      <w:bookmarkStart w:id="21" w:name="_Toc279069618"/>
      <w:bookmarkStart w:id="22" w:name="_Toc280808897"/>
      <w:bookmarkStart w:id="23" w:name="_Toc280848424"/>
      <w:bookmarkStart w:id="24" w:name="_Toc280851089"/>
      <w:bookmarkStart w:id="25" w:name="_Toc280852679"/>
      <w:bookmarkStart w:id="26" w:name="_Toc281149708"/>
      <w:bookmarkStart w:id="27" w:name="_Toc281149838"/>
      <w:r w:rsidRPr="00AD7802">
        <w:rPr>
          <w:b w:val="0"/>
          <w:i/>
          <w:spacing w:val="3"/>
        </w:rPr>
        <w:tab/>
        <w:t>2.a)</w:t>
      </w:r>
      <w:r w:rsidRPr="00AD7802">
        <w:rPr>
          <w:b w:val="0"/>
          <w:i/>
          <w:spacing w:val="3"/>
        </w:rPr>
        <w:tab/>
      </w:r>
      <w:bookmarkEnd w:id="21"/>
      <w:bookmarkEnd w:id="22"/>
      <w:bookmarkEnd w:id="23"/>
      <w:bookmarkEnd w:id="24"/>
      <w:bookmarkEnd w:id="25"/>
      <w:bookmarkEnd w:id="26"/>
      <w:bookmarkEnd w:id="27"/>
      <w:r w:rsidRPr="00AD7802">
        <w:rPr>
          <w:b w:val="0"/>
          <w:i/>
          <w:spacing w:val="3"/>
        </w:rPr>
        <w:t>Запрещение под угрозой применения санкций увольнения с работы на основании беременности или отпуска по беременности и родам или дискриминация ввиду семейного полож</w:t>
      </w:r>
      <w:r w:rsidRPr="00AD7802">
        <w:rPr>
          <w:b w:val="0"/>
          <w:i/>
          <w:spacing w:val="3"/>
        </w:rPr>
        <w:t>е</w:t>
      </w:r>
      <w:r w:rsidRPr="00AD7802">
        <w:rPr>
          <w:b w:val="0"/>
          <w:i/>
          <w:spacing w:val="3"/>
        </w:rPr>
        <w:t>ния при увольнении</w:t>
      </w:r>
    </w:p>
    <w:p w:rsidR="00F03961" w:rsidRPr="005C649F" w:rsidRDefault="00F03961" w:rsidP="00F03961">
      <w:pPr>
        <w:pStyle w:val="SingleTxtGR"/>
      </w:pPr>
      <w:r w:rsidRPr="005C649F">
        <w:t>144.</w:t>
      </w:r>
      <w:r w:rsidRPr="005C649F">
        <w:tab/>
        <w:t>Коморское законодательство запрещает увольнение с работы на основ</w:t>
      </w:r>
      <w:r w:rsidRPr="005C649F">
        <w:t>а</w:t>
      </w:r>
      <w:r w:rsidRPr="005C649F">
        <w:t>нии беременности или отпуска по беременности и родам. Так, в пункте 3 ст</w:t>
      </w:r>
      <w:r w:rsidRPr="005C649F">
        <w:t>а</w:t>
      </w:r>
      <w:r w:rsidRPr="005C649F">
        <w:t>тьи</w:t>
      </w:r>
      <w:r>
        <w:t> </w:t>
      </w:r>
      <w:r w:rsidRPr="005C649F">
        <w:t>46 Трудового кодекса запрещается увольнение с работы на основании бер</w:t>
      </w:r>
      <w:r w:rsidRPr="005C649F">
        <w:t>е</w:t>
      </w:r>
      <w:r w:rsidRPr="005C649F">
        <w:t>менности или отпуска по беременности и родам. Кроме того, статья 60 предо</w:t>
      </w:r>
      <w:r w:rsidRPr="005C649F">
        <w:t>с</w:t>
      </w:r>
      <w:r w:rsidRPr="005C649F">
        <w:t>тавляет женщине возможность без предварительн</w:t>
      </w:r>
      <w:r w:rsidRPr="005C649F">
        <w:t>о</w:t>
      </w:r>
      <w:r w:rsidRPr="005C649F">
        <w:t xml:space="preserve">го уведомления прервать трудовой договор на срок до 14 недель. Этот период, который по медицинским показаниям может быть продлен на </w:t>
      </w:r>
      <w:r>
        <w:t>три</w:t>
      </w:r>
      <w:r w:rsidRPr="005C649F">
        <w:t xml:space="preserve"> недели, представляет собой отпуск, полностью оплачивае</w:t>
      </w:r>
      <w:r>
        <w:t>мый</w:t>
      </w:r>
      <w:r w:rsidRPr="005C649F">
        <w:t xml:space="preserve"> работодателем. Кроме того, последний не может в</w:t>
      </w:r>
      <w:r w:rsidRPr="005C649F">
        <w:t>ы</w:t>
      </w:r>
      <w:r w:rsidRPr="005C649F">
        <w:t>нести решение об увольнении со ссылкой на эту причину или на состояние зд</w:t>
      </w:r>
      <w:r w:rsidRPr="005C649F">
        <w:t>о</w:t>
      </w:r>
      <w:r w:rsidRPr="005C649F">
        <w:t xml:space="preserve">ровья женщины. </w:t>
      </w:r>
    </w:p>
    <w:p w:rsidR="00F03961" w:rsidRPr="00AD7802" w:rsidRDefault="00F03961" w:rsidP="00F03961">
      <w:pPr>
        <w:pStyle w:val="H23GR"/>
        <w:rPr>
          <w:b w:val="0"/>
          <w:i/>
          <w:spacing w:val="3"/>
        </w:rPr>
      </w:pPr>
      <w:bookmarkStart w:id="28" w:name="_Toc279069619"/>
      <w:bookmarkStart w:id="29" w:name="_Toc280808898"/>
      <w:bookmarkStart w:id="30" w:name="_Toc280848425"/>
      <w:bookmarkStart w:id="31" w:name="_Toc280851090"/>
      <w:bookmarkStart w:id="32" w:name="_Toc280852680"/>
      <w:bookmarkStart w:id="33" w:name="_Toc281149709"/>
      <w:bookmarkStart w:id="34" w:name="_Toc281149839"/>
      <w:r w:rsidRPr="00AD7802">
        <w:rPr>
          <w:b w:val="0"/>
          <w:i/>
          <w:spacing w:val="3"/>
        </w:rPr>
        <w:tab/>
        <w:t>2.b)</w:t>
      </w:r>
      <w:r w:rsidRPr="00AD7802">
        <w:rPr>
          <w:b w:val="0"/>
          <w:i/>
          <w:spacing w:val="3"/>
        </w:rPr>
        <w:tab/>
      </w:r>
      <w:bookmarkEnd w:id="28"/>
      <w:bookmarkEnd w:id="29"/>
      <w:bookmarkEnd w:id="30"/>
      <w:bookmarkEnd w:id="31"/>
      <w:bookmarkEnd w:id="32"/>
      <w:bookmarkEnd w:id="33"/>
      <w:bookmarkEnd w:id="34"/>
      <w:r w:rsidRPr="00AD7802">
        <w:rPr>
          <w:b w:val="0"/>
          <w:i/>
          <w:spacing w:val="3"/>
        </w:rPr>
        <w:t>Предоставление оплачиваемого отпуска по беременности и родам и гарантия сохран</w:t>
      </w:r>
      <w:r w:rsidRPr="00AD7802">
        <w:rPr>
          <w:b w:val="0"/>
          <w:i/>
          <w:spacing w:val="3"/>
        </w:rPr>
        <w:t>е</w:t>
      </w:r>
      <w:r w:rsidRPr="00AD7802">
        <w:rPr>
          <w:b w:val="0"/>
          <w:i/>
          <w:spacing w:val="3"/>
        </w:rPr>
        <w:t xml:space="preserve">ния прежней работы </w:t>
      </w:r>
    </w:p>
    <w:p w:rsidR="00F03961" w:rsidRPr="005C649F" w:rsidRDefault="00F03961" w:rsidP="00F03961">
      <w:pPr>
        <w:pStyle w:val="SingleTxtGR"/>
      </w:pPr>
      <w:r w:rsidRPr="005C649F">
        <w:t>145.</w:t>
      </w:r>
      <w:r w:rsidRPr="005C649F">
        <w:tab/>
        <w:t>Предоставление оплачиваемого отпуска по беременности и родам и с</w:t>
      </w:r>
      <w:r w:rsidRPr="005C649F">
        <w:t>о</w:t>
      </w:r>
      <w:r w:rsidRPr="005C649F">
        <w:t>хранение предыдущей ра</w:t>
      </w:r>
      <w:r>
        <w:t>боты для женщин также гарантирую</w:t>
      </w:r>
      <w:r w:rsidRPr="005C649F">
        <w:t>тся Трудовым к</w:t>
      </w:r>
      <w:r w:rsidRPr="005C649F">
        <w:t>о</w:t>
      </w:r>
      <w:r w:rsidRPr="005C649F">
        <w:t>дексом. Такая система предоставляет женщинам одно значительное преимущ</w:t>
      </w:r>
      <w:r w:rsidRPr="005C649F">
        <w:t>е</w:t>
      </w:r>
      <w:r w:rsidRPr="005C649F">
        <w:t xml:space="preserve">ство. Фактически в установленный </w:t>
      </w:r>
      <w:r>
        <w:t xml:space="preserve">для </w:t>
      </w:r>
      <w:r w:rsidRPr="005C649F">
        <w:t>вскармливания ребенка грудью</w:t>
      </w:r>
      <w:r w:rsidRPr="004B16BC">
        <w:t xml:space="preserve"> </w:t>
      </w:r>
      <w:r w:rsidRPr="005C649F">
        <w:t xml:space="preserve">период, который составляет 15 месяцев, женщине предоставляется отпуск </w:t>
      </w:r>
      <w:r>
        <w:t>для</w:t>
      </w:r>
      <w:r w:rsidRPr="005C649F">
        <w:t xml:space="preserve"> вскар</w:t>
      </w:r>
      <w:r w:rsidRPr="005C649F">
        <w:t>м</w:t>
      </w:r>
      <w:r w:rsidRPr="005C649F">
        <w:t>лива</w:t>
      </w:r>
      <w:r>
        <w:t>ния</w:t>
      </w:r>
      <w:r w:rsidRPr="005C649F">
        <w:t xml:space="preserve"> грудью. Кроме того, она может без предварительного уведомления пр</w:t>
      </w:r>
      <w:r w:rsidRPr="005C649F">
        <w:t>е</w:t>
      </w:r>
      <w:r w:rsidRPr="005C649F">
        <w:t>рвать трудовой договор и с</w:t>
      </w:r>
      <w:r>
        <w:t xml:space="preserve">оответственно не будет обязана </w:t>
      </w:r>
      <w:r w:rsidRPr="005C649F">
        <w:t>платить компенс</w:t>
      </w:r>
      <w:r w:rsidRPr="005C649F">
        <w:t>а</w:t>
      </w:r>
      <w:r w:rsidRPr="005C649F">
        <w:t>цию за прекращение работы.</w:t>
      </w:r>
    </w:p>
    <w:p w:rsidR="00F03961" w:rsidRPr="005C649F" w:rsidRDefault="00F03961" w:rsidP="00F03961">
      <w:pPr>
        <w:pStyle w:val="SingleTxtGR"/>
      </w:pPr>
      <w:r w:rsidRPr="005C649F">
        <w:t>146.</w:t>
      </w:r>
      <w:r w:rsidRPr="005C649F">
        <w:tab/>
        <w:t>Более того, кодекс также предусматривает, что в течение вдовского п</w:t>
      </w:r>
      <w:r w:rsidRPr="005C649F">
        <w:t>е</w:t>
      </w:r>
      <w:r w:rsidRPr="005C649F">
        <w:t>риода после утраты мужа женщина сохраняет работу и заработную плату в т</w:t>
      </w:r>
      <w:r w:rsidRPr="005C649F">
        <w:t>е</w:t>
      </w:r>
      <w:r w:rsidRPr="005C649F">
        <w:t xml:space="preserve">чение </w:t>
      </w:r>
      <w:r>
        <w:t xml:space="preserve">этого </w:t>
      </w:r>
      <w:r w:rsidRPr="005C649F">
        <w:t>срока, который составляет 4 месяца и 10 дней.</w:t>
      </w:r>
    </w:p>
    <w:p w:rsidR="00F03961" w:rsidRPr="00AD7802" w:rsidRDefault="00F03961" w:rsidP="00F03961">
      <w:pPr>
        <w:pStyle w:val="H23GR"/>
        <w:rPr>
          <w:b w:val="0"/>
          <w:i/>
          <w:spacing w:val="3"/>
        </w:rPr>
      </w:pPr>
      <w:bookmarkStart w:id="35" w:name="_Toc279069620"/>
      <w:bookmarkStart w:id="36" w:name="_Toc280808899"/>
      <w:bookmarkStart w:id="37" w:name="_Toc280848426"/>
      <w:bookmarkStart w:id="38" w:name="_Toc280851091"/>
      <w:bookmarkStart w:id="39" w:name="_Toc280852681"/>
      <w:bookmarkStart w:id="40" w:name="_Toc281149710"/>
      <w:bookmarkStart w:id="41" w:name="_Toc281149840"/>
      <w:r w:rsidRPr="00AD7802">
        <w:rPr>
          <w:b w:val="0"/>
          <w:i/>
          <w:spacing w:val="3"/>
        </w:rPr>
        <w:tab/>
        <w:t>2.c)</w:t>
      </w:r>
      <w:r w:rsidRPr="00AD7802">
        <w:rPr>
          <w:b w:val="0"/>
          <w:i/>
          <w:spacing w:val="3"/>
        </w:rPr>
        <w:tab/>
      </w:r>
      <w:bookmarkEnd w:id="35"/>
      <w:bookmarkEnd w:id="36"/>
      <w:bookmarkEnd w:id="37"/>
      <w:bookmarkEnd w:id="38"/>
      <w:bookmarkEnd w:id="39"/>
      <w:bookmarkEnd w:id="40"/>
      <w:bookmarkEnd w:id="41"/>
      <w:r w:rsidRPr="00AD7802">
        <w:rPr>
          <w:b w:val="0"/>
          <w:i/>
          <w:spacing w:val="3"/>
        </w:rPr>
        <w:t>Необходимые социальные службы поддержки, позволяющие родителям совмещать с</w:t>
      </w:r>
      <w:r w:rsidRPr="00AD7802">
        <w:rPr>
          <w:b w:val="0"/>
          <w:i/>
          <w:spacing w:val="3"/>
        </w:rPr>
        <w:t>е</w:t>
      </w:r>
      <w:r w:rsidRPr="00AD7802">
        <w:rPr>
          <w:b w:val="0"/>
          <w:i/>
          <w:spacing w:val="3"/>
        </w:rPr>
        <w:t>мейные и профессиональные обязанности</w:t>
      </w:r>
    </w:p>
    <w:p w:rsidR="00F03961" w:rsidRPr="005C649F" w:rsidRDefault="00F03961" w:rsidP="00F03961">
      <w:pPr>
        <w:pStyle w:val="SingleTxtGR"/>
      </w:pPr>
      <w:r w:rsidRPr="005C649F">
        <w:t>147.</w:t>
      </w:r>
      <w:r w:rsidRPr="005C649F">
        <w:tab/>
        <w:t>На Коморских Островах не существует специальных социальных стру</w:t>
      </w:r>
      <w:r w:rsidRPr="005C649F">
        <w:t>к</w:t>
      </w:r>
      <w:r w:rsidRPr="005C649F">
        <w:t>тур, которые помогали бы родителям совмещать выполнение своих семейных и профессиональных обязанностей.</w:t>
      </w:r>
    </w:p>
    <w:p w:rsidR="00F03961" w:rsidRPr="005C649F" w:rsidRDefault="00F03961" w:rsidP="00F03961">
      <w:pPr>
        <w:pStyle w:val="SingleTxtGR"/>
      </w:pPr>
      <w:r w:rsidRPr="005C649F">
        <w:t>148.</w:t>
      </w:r>
      <w:r w:rsidRPr="005C649F">
        <w:tab/>
        <w:t>Вместе с тем следует отметить, что</w:t>
      </w:r>
      <w:r>
        <w:t>,</w:t>
      </w:r>
      <w:r w:rsidRPr="005C649F">
        <w:t xml:space="preserve"> согласно обычаям этой страны</w:t>
      </w:r>
      <w:r>
        <w:t>,</w:t>
      </w:r>
      <w:r w:rsidRPr="005C649F">
        <w:t xml:space="preserve"> ух</w:t>
      </w:r>
      <w:r w:rsidRPr="005C649F">
        <w:t>о</w:t>
      </w:r>
      <w:r w:rsidRPr="005C649F">
        <w:t>дом за ребенком и его воспитанием может заниматься вся коморская семья, п</w:t>
      </w:r>
      <w:r w:rsidRPr="005C649F">
        <w:t>о</w:t>
      </w:r>
      <w:r w:rsidRPr="005C649F">
        <w:t>скольку это считается общей задачей всех членов семьи (бабушек и дедушек, теток, невесток, сестер и т.д.).</w:t>
      </w:r>
    </w:p>
    <w:p w:rsidR="00F03961" w:rsidRPr="00AD7802" w:rsidRDefault="00F03961" w:rsidP="00F03961">
      <w:pPr>
        <w:pStyle w:val="H23GR"/>
        <w:rPr>
          <w:b w:val="0"/>
          <w:i/>
          <w:spacing w:val="3"/>
        </w:rPr>
      </w:pPr>
      <w:bookmarkStart w:id="42" w:name="_Toc279069621"/>
      <w:bookmarkStart w:id="43" w:name="_Toc280808900"/>
      <w:bookmarkStart w:id="44" w:name="_Toc280848427"/>
      <w:bookmarkStart w:id="45" w:name="_Toc280851092"/>
      <w:bookmarkStart w:id="46" w:name="_Toc280852682"/>
      <w:bookmarkStart w:id="47" w:name="_Toc281149711"/>
      <w:bookmarkStart w:id="48" w:name="_Toc281149841"/>
      <w:r w:rsidRPr="00AD7802">
        <w:rPr>
          <w:b w:val="0"/>
          <w:i/>
          <w:spacing w:val="3"/>
        </w:rPr>
        <w:tab/>
        <w:t>2.d)</w:t>
      </w:r>
      <w:r w:rsidRPr="00AD7802">
        <w:rPr>
          <w:b w:val="0"/>
          <w:i/>
          <w:spacing w:val="3"/>
        </w:rPr>
        <w:tab/>
      </w:r>
      <w:bookmarkEnd w:id="42"/>
      <w:bookmarkEnd w:id="43"/>
      <w:bookmarkEnd w:id="44"/>
      <w:bookmarkEnd w:id="45"/>
      <w:bookmarkEnd w:id="46"/>
      <w:bookmarkEnd w:id="47"/>
      <w:bookmarkEnd w:id="48"/>
      <w:r w:rsidRPr="00AD7802">
        <w:rPr>
          <w:b w:val="0"/>
          <w:i/>
          <w:spacing w:val="3"/>
        </w:rPr>
        <w:t>Обеспечение социальной защиты беременных женщин, занятых на вредном произво</w:t>
      </w:r>
      <w:r w:rsidRPr="00AD7802">
        <w:rPr>
          <w:b w:val="0"/>
          <w:i/>
          <w:spacing w:val="3"/>
        </w:rPr>
        <w:t>д</w:t>
      </w:r>
      <w:r w:rsidRPr="00AD7802">
        <w:rPr>
          <w:b w:val="0"/>
          <w:i/>
          <w:spacing w:val="3"/>
        </w:rPr>
        <w:t>стве</w:t>
      </w:r>
    </w:p>
    <w:p w:rsidR="00F03961" w:rsidRPr="005C649F" w:rsidRDefault="00F03961" w:rsidP="00F03961">
      <w:pPr>
        <w:pStyle w:val="SingleTxtGR"/>
      </w:pPr>
      <w:r w:rsidRPr="005C649F">
        <w:t>149.</w:t>
      </w:r>
      <w:r w:rsidRPr="005C649F">
        <w:tab/>
        <w:t>Правительство приняло специальные меры в интересах беременных женщин, занятых на вредном производстве. Фактически в статье 119 пред</w:t>
      </w:r>
      <w:r w:rsidRPr="005C649F">
        <w:t>у</w:t>
      </w:r>
      <w:r w:rsidRPr="005C649F">
        <w:t>сматривается, что "</w:t>
      </w:r>
      <w:r w:rsidRPr="005C649F">
        <w:rPr>
          <w:i/>
        </w:rPr>
        <w:t>женщины и дети должны отдыхать как минимум в теч</w:t>
      </w:r>
      <w:r w:rsidRPr="005C649F">
        <w:rPr>
          <w:i/>
        </w:rPr>
        <w:t>е</w:t>
      </w:r>
      <w:r w:rsidRPr="005C649F">
        <w:rPr>
          <w:i/>
        </w:rPr>
        <w:t>ние 12 часов подряд</w:t>
      </w:r>
      <w:r w:rsidRPr="005C649F">
        <w:t>". По этим же соображениям женщины должны выполнять работу, "</w:t>
      </w:r>
      <w:r w:rsidRPr="005C649F">
        <w:rPr>
          <w:i/>
        </w:rPr>
        <w:t>которая не является для них непосильной</w:t>
      </w:r>
      <w:r w:rsidRPr="005C649F">
        <w:t>". Если женщина высказывает соответствующую просьбу, то отказать ей невозможно.</w:t>
      </w:r>
    </w:p>
    <w:p w:rsidR="00F03961" w:rsidRPr="005C649F" w:rsidRDefault="00F03961" w:rsidP="00F03961">
      <w:pPr>
        <w:pStyle w:val="SingleTxtGR"/>
      </w:pPr>
      <w:r w:rsidRPr="005C649F">
        <w:t>150.</w:t>
      </w:r>
      <w:r w:rsidRPr="005C649F">
        <w:tab/>
        <w:t>Эти конкретные положения дополняют положения более общего характ</w:t>
      </w:r>
      <w:r w:rsidRPr="005C649F">
        <w:t>е</w:t>
      </w:r>
      <w:r w:rsidRPr="005C649F">
        <w:t>ра, предусмотренные в статье 142 и последующих статьях того же Кодекса.</w:t>
      </w:r>
    </w:p>
    <w:p w:rsidR="00F03961" w:rsidRPr="005C649F" w:rsidRDefault="00F03961" w:rsidP="00F03961">
      <w:pPr>
        <w:pStyle w:val="SingleTxtGR"/>
      </w:pPr>
      <w:r w:rsidRPr="005C649F">
        <w:t>151.</w:t>
      </w:r>
      <w:r w:rsidRPr="005C649F">
        <w:tab/>
        <w:t>Таким образом, Трудовой кодекс гарантирует дополнительную защиту для беременных женщин, которые в силу состояния здоровья считаются уязв</w:t>
      </w:r>
      <w:r w:rsidRPr="005C649F">
        <w:t>и</w:t>
      </w:r>
      <w:r w:rsidRPr="005C649F">
        <w:t>мыми.</w:t>
      </w:r>
    </w:p>
    <w:p w:rsidR="00F03961" w:rsidRPr="005C649F" w:rsidRDefault="00F03961" w:rsidP="00F03961">
      <w:pPr>
        <w:pStyle w:val="H23GR"/>
      </w:pPr>
      <w:bookmarkStart w:id="49" w:name="_Toc279069623"/>
      <w:bookmarkStart w:id="50" w:name="_Toc280808902"/>
      <w:bookmarkStart w:id="51" w:name="_Toc280848429"/>
      <w:bookmarkStart w:id="52" w:name="_Toc280851094"/>
      <w:bookmarkStart w:id="53" w:name="_Toc280852684"/>
      <w:bookmarkStart w:id="54" w:name="_Toc281149712"/>
      <w:bookmarkStart w:id="55" w:name="_Toc281149842"/>
      <w:r w:rsidRPr="005C649F">
        <w:tab/>
      </w:r>
      <w:r w:rsidRPr="005C649F">
        <w:tab/>
        <w:t>Статья 12</w:t>
      </w:r>
      <w:bookmarkEnd w:id="49"/>
      <w:bookmarkEnd w:id="50"/>
      <w:bookmarkEnd w:id="51"/>
      <w:bookmarkEnd w:id="52"/>
      <w:bookmarkEnd w:id="53"/>
      <w:bookmarkEnd w:id="54"/>
      <w:bookmarkEnd w:id="55"/>
      <w:r w:rsidR="00AD7802">
        <w:br/>
      </w:r>
      <w:r w:rsidRPr="005C649F">
        <w:t>Равенство прав в области здравоохранения</w:t>
      </w:r>
    </w:p>
    <w:p w:rsidR="00F03961" w:rsidRPr="005C649F" w:rsidRDefault="00F03961" w:rsidP="00C948DE">
      <w:pPr>
        <w:pStyle w:val="SingleTxtGR"/>
        <w:spacing w:line="220" w:lineRule="atLeast"/>
      </w:pPr>
      <w:r w:rsidRPr="005C649F">
        <w:t>152.</w:t>
      </w:r>
      <w:r w:rsidRPr="005C649F">
        <w:tab/>
        <w:t>В преамбуле к</w:t>
      </w:r>
      <w:r>
        <w:t>о</w:t>
      </w:r>
      <w:r w:rsidRPr="005C649F">
        <w:t>морской Конституции провозглашается "право на зд</w:t>
      </w:r>
      <w:r w:rsidRPr="005C649F">
        <w:t>о</w:t>
      </w:r>
      <w:r w:rsidRPr="005C649F">
        <w:t xml:space="preserve">ровье и образование для всех". </w:t>
      </w:r>
    </w:p>
    <w:p w:rsidR="00F03961" w:rsidRPr="005C649F" w:rsidRDefault="00F03961" w:rsidP="00C948DE">
      <w:pPr>
        <w:pStyle w:val="SingleTxtGR"/>
        <w:spacing w:line="220" w:lineRule="atLeast"/>
      </w:pPr>
      <w:r w:rsidRPr="005C649F">
        <w:t>153.</w:t>
      </w:r>
      <w:r w:rsidRPr="005C649F">
        <w:tab/>
        <w:t xml:space="preserve">В статье 5 Кодекса </w:t>
      </w:r>
      <w:r>
        <w:t xml:space="preserve">законов о </w:t>
      </w:r>
      <w:r w:rsidRPr="005C649F">
        <w:t>здравоохранени</w:t>
      </w:r>
      <w:r>
        <w:t>и</w:t>
      </w:r>
      <w:r w:rsidRPr="005C649F">
        <w:t xml:space="preserve"> и социальных действи</w:t>
      </w:r>
      <w:r>
        <w:t>ях</w:t>
      </w:r>
      <w:r w:rsidRPr="005C649F">
        <w:t xml:space="preserve"> по обеспечению благосостояния населения предусм</w:t>
      </w:r>
      <w:r>
        <w:t>о</w:t>
      </w:r>
      <w:r w:rsidRPr="005C649F">
        <w:t>тре</w:t>
      </w:r>
      <w:r>
        <w:t>но</w:t>
      </w:r>
      <w:r w:rsidRPr="005C649F">
        <w:t>, что охрана и улу</w:t>
      </w:r>
      <w:r w:rsidRPr="005C649F">
        <w:t>ч</w:t>
      </w:r>
      <w:r w:rsidRPr="005C649F">
        <w:t>шение здоровья населения, а также оказание медицинских услуг являются об</w:t>
      </w:r>
      <w:r w:rsidRPr="005C649F">
        <w:t>я</w:t>
      </w:r>
      <w:r w:rsidRPr="005C649F">
        <w:t>занностью К</w:t>
      </w:r>
      <w:r>
        <w:t>о</w:t>
      </w:r>
      <w:r w:rsidRPr="005C649F">
        <w:t>морского государства.</w:t>
      </w:r>
    </w:p>
    <w:p w:rsidR="00F03961" w:rsidRPr="005C649F" w:rsidRDefault="00F03961" w:rsidP="00C948DE">
      <w:pPr>
        <w:pStyle w:val="SingleTxtGR"/>
        <w:spacing w:line="220" w:lineRule="atLeast"/>
        <w:rPr>
          <w:bCs/>
        </w:rPr>
      </w:pPr>
      <w:r w:rsidRPr="005C649F">
        <w:rPr>
          <w:bCs/>
        </w:rPr>
        <w:t>154.</w:t>
      </w:r>
      <w:r w:rsidRPr="005C649F">
        <w:rPr>
          <w:bCs/>
        </w:rPr>
        <w:tab/>
        <w:t xml:space="preserve">Кодекс </w:t>
      </w:r>
      <w:r>
        <w:rPr>
          <w:bCs/>
        </w:rPr>
        <w:t xml:space="preserve">законов о </w:t>
      </w:r>
      <w:r w:rsidRPr="005C649F">
        <w:rPr>
          <w:bCs/>
        </w:rPr>
        <w:t>здравоохранени</w:t>
      </w:r>
      <w:r>
        <w:rPr>
          <w:bCs/>
        </w:rPr>
        <w:t>и</w:t>
      </w:r>
      <w:r w:rsidRPr="005C649F">
        <w:rPr>
          <w:bCs/>
        </w:rPr>
        <w:t xml:space="preserve"> (Закон № 95-013 </w:t>
      </w:r>
      <w:r w:rsidRPr="005C649F">
        <w:rPr>
          <w:bCs/>
          <w:lang w:val="fr-FR"/>
        </w:rPr>
        <w:t>AF</w:t>
      </w:r>
      <w:r w:rsidRPr="005C649F">
        <w:rPr>
          <w:bCs/>
        </w:rPr>
        <w:t>) не предусматр</w:t>
      </w:r>
      <w:r w:rsidRPr="005C649F">
        <w:rPr>
          <w:bCs/>
        </w:rPr>
        <w:t>и</w:t>
      </w:r>
      <w:r w:rsidRPr="005C649F">
        <w:rPr>
          <w:bCs/>
        </w:rPr>
        <w:t xml:space="preserve">вает никакой дискриминации между мужчинами и женщинами. Признается, что право на здоровье </w:t>
      </w:r>
      <w:r w:rsidRPr="00C948DE">
        <w:t>имеют</w:t>
      </w:r>
      <w:r w:rsidRPr="005C649F">
        <w:rPr>
          <w:bCs/>
        </w:rPr>
        <w:t xml:space="preserve"> все граждане без каких бы то ни было различий, в ч</w:t>
      </w:r>
      <w:r w:rsidRPr="005C649F">
        <w:rPr>
          <w:bCs/>
        </w:rPr>
        <w:t>а</w:t>
      </w:r>
      <w:r w:rsidRPr="005C649F">
        <w:rPr>
          <w:bCs/>
        </w:rPr>
        <w:t xml:space="preserve">стности различий по признаку пола. </w:t>
      </w:r>
    </w:p>
    <w:p w:rsidR="00F03961" w:rsidRPr="005C649F" w:rsidRDefault="00F03961" w:rsidP="00C948DE">
      <w:pPr>
        <w:pStyle w:val="SingleTxtGR"/>
        <w:spacing w:line="220" w:lineRule="atLeast"/>
      </w:pPr>
      <w:r w:rsidRPr="005C649F">
        <w:t>155.</w:t>
      </w:r>
      <w:r w:rsidRPr="005C649F">
        <w:tab/>
        <w:t>В национальной политике в области здравоохранения и в плане ее реал</w:t>
      </w:r>
      <w:r w:rsidRPr="005C649F">
        <w:t>и</w:t>
      </w:r>
      <w:r w:rsidRPr="005C649F">
        <w:t xml:space="preserve">зации, пересмотренном с учетом целей </w:t>
      </w:r>
      <w:r>
        <w:t>МКН</w:t>
      </w:r>
      <w:r w:rsidRPr="005C649F">
        <w:t>Р в 1996 году, подтверждается, что здоровье является основополагающим правом всего к</w:t>
      </w:r>
      <w:r>
        <w:t>о</w:t>
      </w:r>
      <w:r w:rsidRPr="005C649F">
        <w:t>морского населения без каких бы то ни было различий. Эти цели подтверждены в стратегических н</w:t>
      </w:r>
      <w:r w:rsidRPr="005C649F">
        <w:t>а</w:t>
      </w:r>
      <w:r w:rsidRPr="005C649F">
        <w:t>правлениях действий, предусмотренных в Н</w:t>
      </w:r>
      <w:r>
        <w:t>ПРРП</w:t>
      </w:r>
      <w:r w:rsidRPr="005C649F">
        <w:t xml:space="preserve">. </w:t>
      </w:r>
    </w:p>
    <w:p w:rsidR="00F03961" w:rsidRPr="005C649F" w:rsidRDefault="00F03961" w:rsidP="00C948DE">
      <w:pPr>
        <w:pStyle w:val="SingleTxtGR"/>
        <w:spacing w:line="220" w:lineRule="atLeast"/>
      </w:pPr>
      <w:r w:rsidRPr="005C649F">
        <w:t>156.</w:t>
      </w:r>
      <w:r w:rsidRPr="005C649F">
        <w:tab/>
        <w:t>Кроме того, благодаря этим документам центральное место среди упом</w:t>
      </w:r>
      <w:r w:rsidRPr="005C649F">
        <w:t>я</w:t>
      </w:r>
      <w:r w:rsidRPr="005C649F">
        <w:t>нутых целей отводится цели снижения материнской и детской смертности, что возводит заботу о здоровье матери и ребенка в ранг наиважнейших задач гос</w:t>
      </w:r>
      <w:r w:rsidRPr="005C649F">
        <w:t>у</w:t>
      </w:r>
      <w:r w:rsidRPr="005C649F">
        <w:t>дарственных органов власти и общин в области санитарно-медицинского о</w:t>
      </w:r>
      <w:r w:rsidRPr="005C649F">
        <w:t>б</w:t>
      </w:r>
      <w:r w:rsidRPr="005C649F">
        <w:t>служивания населения.</w:t>
      </w:r>
    </w:p>
    <w:p w:rsidR="00F03961" w:rsidRDefault="00F03961" w:rsidP="00F03961">
      <w:pPr>
        <w:pStyle w:val="SingleTxtGR"/>
      </w:pPr>
      <w:r w:rsidRPr="002F3AD1">
        <w:t>Предоставление надлежащих и бесплатных услуг в период беременности</w:t>
      </w:r>
    </w:p>
    <w:p w:rsidR="00F03961" w:rsidRDefault="00F03961" w:rsidP="00C948DE">
      <w:pPr>
        <w:pStyle w:val="SingleTxtGR"/>
        <w:spacing w:line="220" w:lineRule="atLeast"/>
      </w:pPr>
      <w:r>
        <w:t>157.</w:t>
      </w:r>
      <w:r>
        <w:tab/>
        <w:t>Коморское правительство приняло важные меры по обеспечению предо</w:t>
      </w:r>
      <w:r>
        <w:t>с</w:t>
      </w:r>
      <w:r>
        <w:t>тавления надлежащих услуг женщинам в период беременности и родов, а также в послеродовой период. Достаточно внимательно ознакомиться с данными пр</w:t>
      </w:r>
      <w:r>
        <w:t>и</w:t>
      </w:r>
      <w:r>
        <w:t>веденной ниже таблицы, чтобы понять, какие усилия прилагаются правительс</w:t>
      </w:r>
      <w:r>
        <w:t>т</w:t>
      </w:r>
      <w:r>
        <w:t>вом для обеспечения предоста</w:t>
      </w:r>
      <w:r>
        <w:t>в</w:t>
      </w:r>
      <w:r>
        <w:t>ления женщинам надлежащих услуг, в частности в период беременности и родов, в ц</w:t>
      </w:r>
      <w:r>
        <w:t>е</w:t>
      </w:r>
      <w:r>
        <w:t>лях снижения материнской смертности.</w:t>
      </w:r>
    </w:p>
    <w:p w:rsidR="00F03961" w:rsidRDefault="00F03961" w:rsidP="00F03961">
      <w:pPr>
        <w:pStyle w:val="SingleTxtGR"/>
        <w:jc w:val="left"/>
      </w:pPr>
      <w:r>
        <w:t>Таблица 9</w:t>
      </w:r>
      <w:r>
        <w:br/>
      </w:r>
      <w:r w:rsidRPr="00365733">
        <w:rPr>
          <w:b/>
        </w:rPr>
        <w:t>Предоставление надлежащих услуг беременным женщинам</w:t>
      </w:r>
    </w:p>
    <w:tbl>
      <w:tblPr>
        <w:tblStyle w:val="TabNum"/>
        <w:tblW w:w="7503" w:type="dxa"/>
        <w:tblInd w:w="1134" w:type="dxa"/>
        <w:tblLook w:val="01E0" w:firstRow="1" w:lastRow="1" w:firstColumn="1" w:lastColumn="1" w:noHBand="0" w:noVBand="0"/>
      </w:tblPr>
      <w:tblGrid>
        <w:gridCol w:w="3038"/>
        <w:gridCol w:w="1607"/>
        <w:gridCol w:w="1556"/>
        <w:gridCol w:w="1302"/>
      </w:tblGrid>
      <w:tr w:rsidR="00F03961" w:rsidRPr="00365733" w:rsidTr="00C948DE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bottom w:val="single" w:sz="12" w:space="0" w:color="auto"/>
            </w:tcBorders>
            <w:shd w:val="clear" w:color="auto" w:fill="auto"/>
          </w:tcPr>
          <w:p w:rsidR="00F03961" w:rsidRPr="00365733" w:rsidRDefault="00F03961" w:rsidP="00BF59D8">
            <w:pPr>
              <w:spacing w:before="80" w:after="80" w:line="200" w:lineRule="exact"/>
              <w:rPr>
                <w:i/>
                <w:sz w:val="16"/>
              </w:rPr>
            </w:pPr>
            <w:r w:rsidRPr="00365733">
              <w:rPr>
                <w:i/>
                <w:sz w:val="16"/>
              </w:rPr>
              <w:t>Целевые показатели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3961" w:rsidRPr="00365733" w:rsidRDefault="00F03961" w:rsidP="00BF59D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65733">
              <w:rPr>
                <w:i/>
                <w:sz w:val="16"/>
              </w:rPr>
              <w:t>Исходный</w:t>
            </w:r>
            <w:r w:rsidR="00C948DE">
              <w:rPr>
                <w:i/>
                <w:sz w:val="16"/>
              </w:rPr>
              <w:br/>
            </w:r>
            <w:r w:rsidRPr="00365733">
              <w:rPr>
                <w:i/>
                <w:sz w:val="16"/>
              </w:rPr>
              <w:t>ур</w:t>
            </w:r>
            <w:r w:rsidRPr="00365733">
              <w:rPr>
                <w:i/>
                <w:sz w:val="16"/>
              </w:rPr>
              <w:t>о</w:t>
            </w:r>
            <w:r w:rsidRPr="00365733">
              <w:rPr>
                <w:i/>
                <w:sz w:val="16"/>
              </w:rPr>
              <w:t>вень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3961" w:rsidRPr="00365733" w:rsidRDefault="00F03961" w:rsidP="00BF59D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65733">
              <w:rPr>
                <w:i/>
                <w:sz w:val="16"/>
              </w:rPr>
              <w:t>Уровень</w:t>
            </w:r>
            <w:r w:rsidR="00C948DE">
              <w:rPr>
                <w:i/>
                <w:sz w:val="16"/>
              </w:rPr>
              <w:br/>
            </w:r>
            <w:r w:rsidRPr="00365733">
              <w:rPr>
                <w:i/>
                <w:sz w:val="16"/>
              </w:rPr>
              <w:t>в последнее время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3961" w:rsidRPr="00365733" w:rsidRDefault="00F03961" w:rsidP="00BF59D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65733">
              <w:rPr>
                <w:i/>
                <w:sz w:val="16"/>
              </w:rPr>
              <w:t>Целевое зад</w:t>
            </w:r>
            <w:r w:rsidRPr="00365733"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ние</w:t>
            </w:r>
            <w:r>
              <w:rPr>
                <w:i/>
                <w:sz w:val="16"/>
              </w:rPr>
              <w:br/>
            </w:r>
            <w:r w:rsidRPr="00365733">
              <w:rPr>
                <w:i/>
                <w:sz w:val="16"/>
              </w:rPr>
              <w:t>на 2015 год</w:t>
            </w:r>
          </w:p>
        </w:tc>
      </w:tr>
      <w:tr w:rsidR="00F03961" w:rsidRPr="00365733" w:rsidTr="00C94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top w:val="single" w:sz="12" w:space="0" w:color="auto"/>
            </w:tcBorders>
          </w:tcPr>
          <w:p w:rsidR="00F03961" w:rsidRPr="00365733" w:rsidRDefault="00F03961" w:rsidP="00C948DE">
            <w:pPr>
              <w:spacing w:line="220" w:lineRule="atLeast"/>
            </w:pPr>
            <w:r w:rsidRPr="00365733">
              <w:t>Уровень материнской смертн</w:t>
            </w:r>
            <w:r w:rsidRPr="00365733">
              <w:t>о</w:t>
            </w:r>
            <w:r w:rsidRPr="00365733">
              <w:t>сти (на 100 000 живорожденных д</w:t>
            </w:r>
            <w:r w:rsidRPr="00365733">
              <w:t>е</w:t>
            </w:r>
            <w:r w:rsidRPr="00365733">
              <w:t>тей)</w:t>
            </w:r>
          </w:p>
        </w:tc>
        <w:tc>
          <w:tcPr>
            <w:tcW w:w="1607" w:type="dxa"/>
            <w:tcBorders>
              <w:top w:val="single" w:sz="12" w:space="0" w:color="auto"/>
            </w:tcBorders>
          </w:tcPr>
          <w:p w:rsidR="00F03961" w:rsidRPr="00365733" w:rsidRDefault="00F03961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733">
              <w:t>517</w:t>
            </w:r>
            <w:r>
              <w:br/>
            </w:r>
            <w:r w:rsidRPr="00365733">
              <w:t xml:space="preserve">(ООНЖ, 1991 год) 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:rsidR="00F03961" w:rsidRPr="00365733" w:rsidRDefault="00F03961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733">
              <w:t>380</w:t>
            </w:r>
            <w:r>
              <w:br/>
            </w:r>
            <w:r w:rsidRPr="00C948DE">
              <w:rPr>
                <w:spacing w:val="2"/>
              </w:rPr>
              <w:t>(ООНЖ, 2003 год)</w:t>
            </w:r>
            <w:r w:rsidRPr="00365733">
              <w:t xml:space="preserve"> 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F03961" w:rsidRPr="00365733" w:rsidRDefault="00F03961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733">
              <w:t>129</w:t>
            </w:r>
          </w:p>
        </w:tc>
      </w:tr>
      <w:tr w:rsidR="00F03961" w:rsidRPr="00365733" w:rsidTr="00C94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F03961" w:rsidRPr="00365733" w:rsidRDefault="00F03961" w:rsidP="00C948DE">
            <w:pPr>
              <w:spacing w:line="220" w:lineRule="atLeast"/>
            </w:pPr>
            <w:r w:rsidRPr="00365733">
              <w:t>Процент родов, принятых в мед</w:t>
            </w:r>
            <w:r w:rsidRPr="00365733">
              <w:t>и</w:t>
            </w:r>
            <w:r w:rsidRPr="00365733">
              <w:t>цинских учрежд</w:t>
            </w:r>
            <w:r w:rsidRPr="00365733">
              <w:t>е</w:t>
            </w:r>
            <w:r>
              <w:t>ниях,</w:t>
            </w:r>
            <w:r w:rsidR="00C948DE">
              <w:t xml:space="preserve"> </w:t>
            </w:r>
            <w:r w:rsidRPr="00365733">
              <w:t>с участием квалифицирова</w:t>
            </w:r>
            <w:r w:rsidRPr="00365733">
              <w:t>н</w:t>
            </w:r>
            <w:r w:rsidRPr="00365733">
              <w:t>ных акушеров (%)</w:t>
            </w:r>
          </w:p>
        </w:tc>
        <w:tc>
          <w:tcPr>
            <w:tcW w:w="1607" w:type="dxa"/>
          </w:tcPr>
          <w:p w:rsidR="00F03961" w:rsidRPr="00365733" w:rsidRDefault="00F03961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733">
              <w:t>52</w:t>
            </w:r>
            <w:r>
              <w:br/>
            </w:r>
            <w:r w:rsidRPr="00365733">
              <w:t xml:space="preserve">(СДОН, 1996 год) </w:t>
            </w:r>
          </w:p>
        </w:tc>
        <w:tc>
          <w:tcPr>
            <w:tcW w:w="1556" w:type="dxa"/>
          </w:tcPr>
          <w:p w:rsidR="00F03961" w:rsidRPr="00365733" w:rsidRDefault="00F03961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733">
              <w:t>80</w:t>
            </w:r>
            <w:r>
              <w:br/>
            </w:r>
            <w:r w:rsidRPr="00365733">
              <w:t>(RETMN</w:t>
            </w:r>
            <w:r w:rsidR="00C948DE">
              <w:t xml:space="preserve"> </w:t>
            </w:r>
            <w:r w:rsidRPr="00365733">
              <w:t xml:space="preserve">2009) </w:t>
            </w:r>
          </w:p>
        </w:tc>
        <w:tc>
          <w:tcPr>
            <w:tcW w:w="1302" w:type="dxa"/>
          </w:tcPr>
          <w:p w:rsidR="00F03961" w:rsidRPr="00365733" w:rsidRDefault="00F03961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733">
              <w:t>&gt; 60</w:t>
            </w:r>
          </w:p>
        </w:tc>
      </w:tr>
      <w:tr w:rsidR="00F03961" w:rsidRPr="00365733" w:rsidTr="00C94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F03961" w:rsidRPr="00365733" w:rsidRDefault="00F03961" w:rsidP="00C948DE">
            <w:pPr>
              <w:spacing w:line="220" w:lineRule="atLeast"/>
            </w:pPr>
            <w:r w:rsidRPr="00365733">
              <w:t>Коэффициент наличия противоз</w:t>
            </w:r>
            <w:r w:rsidRPr="00365733">
              <w:t>а</w:t>
            </w:r>
            <w:r w:rsidRPr="00365733">
              <w:t>чаточных средств (%)</w:t>
            </w:r>
          </w:p>
        </w:tc>
        <w:tc>
          <w:tcPr>
            <w:tcW w:w="1607" w:type="dxa"/>
          </w:tcPr>
          <w:p w:rsidR="00F03961" w:rsidRPr="00365733" w:rsidRDefault="00F03961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733">
              <w:t>26</w:t>
            </w:r>
            <w:r>
              <w:br/>
            </w:r>
            <w:r w:rsidRPr="00365733">
              <w:t xml:space="preserve">(КИМП, 2000 год) </w:t>
            </w:r>
          </w:p>
        </w:tc>
        <w:tc>
          <w:tcPr>
            <w:tcW w:w="1556" w:type="dxa"/>
          </w:tcPr>
          <w:p w:rsidR="00F03961" w:rsidRPr="00365733" w:rsidRDefault="00F03961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733">
              <w:t>19</w:t>
            </w:r>
            <w:r>
              <w:br/>
            </w:r>
            <w:r w:rsidRPr="00365733">
              <w:t>(RSDME 2008)</w:t>
            </w:r>
          </w:p>
        </w:tc>
        <w:tc>
          <w:tcPr>
            <w:tcW w:w="1302" w:type="dxa"/>
          </w:tcPr>
          <w:p w:rsidR="00F03961" w:rsidRPr="00365733" w:rsidRDefault="00F03961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733">
              <w:t>&gt; 55</w:t>
            </w:r>
          </w:p>
        </w:tc>
      </w:tr>
      <w:tr w:rsidR="00F03961" w:rsidRPr="00365733" w:rsidTr="00C94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F03961" w:rsidRPr="00365733" w:rsidRDefault="00F03961" w:rsidP="00C948DE">
            <w:pPr>
              <w:spacing w:line="220" w:lineRule="atLeast"/>
            </w:pPr>
            <w:r w:rsidRPr="00365733">
              <w:t>Число женщин, проше</w:t>
            </w:r>
            <w:r w:rsidRPr="00365733">
              <w:t>д</w:t>
            </w:r>
            <w:r w:rsidRPr="00365733">
              <w:t>ших, по крайней мере один раз, дород</w:t>
            </w:r>
            <w:r w:rsidRPr="00365733">
              <w:t>о</w:t>
            </w:r>
            <w:r w:rsidRPr="00365733">
              <w:t>вую медицинскую консультацию, и чи</w:t>
            </w:r>
            <w:r w:rsidRPr="00365733">
              <w:t>с</w:t>
            </w:r>
            <w:r w:rsidRPr="00365733">
              <w:t>ло женщин, про</w:t>
            </w:r>
            <w:r>
              <w:t>шедших</w:t>
            </w:r>
            <w:r w:rsidRPr="00365733">
              <w:t xml:space="preserve"> как мин</w:t>
            </w:r>
            <w:r w:rsidRPr="00365733">
              <w:t>и</w:t>
            </w:r>
            <w:r>
              <w:t>мум</w:t>
            </w:r>
            <w:r w:rsidRPr="00365733">
              <w:t xml:space="preserve"> четыре консультации во время беременн</w:t>
            </w:r>
            <w:r w:rsidRPr="00365733">
              <w:t>о</w:t>
            </w:r>
            <w:r w:rsidRPr="00365733">
              <w:t>сти</w:t>
            </w:r>
          </w:p>
        </w:tc>
        <w:tc>
          <w:tcPr>
            <w:tcW w:w="1607" w:type="dxa"/>
          </w:tcPr>
          <w:p w:rsidR="00F03961" w:rsidRPr="00365733" w:rsidRDefault="00F03961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733">
              <w:t>52</w:t>
            </w:r>
            <w:r>
              <w:br/>
            </w:r>
            <w:r w:rsidRPr="00365733">
              <w:t xml:space="preserve">(КИМП: 2000 год) </w:t>
            </w:r>
          </w:p>
        </w:tc>
        <w:tc>
          <w:tcPr>
            <w:tcW w:w="1556" w:type="dxa"/>
          </w:tcPr>
          <w:p w:rsidR="00F03961" w:rsidRPr="00365733" w:rsidRDefault="00F03961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733">
              <w:t>53</w:t>
            </w:r>
            <w:r>
              <w:br/>
            </w:r>
            <w:r w:rsidRPr="00365733">
              <w:t xml:space="preserve">(RSDME 2008) </w:t>
            </w:r>
          </w:p>
        </w:tc>
        <w:tc>
          <w:tcPr>
            <w:tcW w:w="1302" w:type="dxa"/>
          </w:tcPr>
          <w:p w:rsidR="00F03961" w:rsidRPr="00365733" w:rsidRDefault="00F03961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733">
              <w:t>100</w:t>
            </w:r>
          </w:p>
        </w:tc>
      </w:tr>
    </w:tbl>
    <w:p w:rsidR="00F03961" w:rsidRDefault="00F03961" w:rsidP="006B01CE">
      <w:pPr>
        <w:spacing w:before="60" w:line="220" w:lineRule="exact"/>
        <w:ind w:left="1134" w:right="998" w:firstLine="170"/>
        <w:rPr>
          <w:i/>
          <w:sz w:val="18"/>
          <w:szCs w:val="18"/>
        </w:rPr>
      </w:pPr>
      <w:r w:rsidRPr="009B2F8A">
        <w:rPr>
          <w:i/>
          <w:sz w:val="18"/>
          <w:szCs w:val="18"/>
        </w:rPr>
        <w:t xml:space="preserve">Источник: </w:t>
      </w:r>
      <w:r w:rsidRPr="00995233">
        <w:rPr>
          <w:i/>
          <w:sz w:val="18"/>
          <w:szCs w:val="18"/>
        </w:rPr>
        <w:t xml:space="preserve"> </w:t>
      </w:r>
      <w:r w:rsidRPr="00995233">
        <w:rPr>
          <w:sz w:val="18"/>
          <w:szCs w:val="18"/>
        </w:rPr>
        <w:t>Цели в области развития, сформулированные в Декларации тысячелетия, среднесро</w:t>
      </w:r>
      <w:r w:rsidRPr="00995233">
        <w:rPr>
          <w:sz w:val="18"/>
          <w:szCs w:val="18"/>
        </w:rPr>
        <w:t>ч</w:t>
      </w:r>
      <w:r w:rsidRPr="00995233">
        <w:rPr>
          <w:sz w:val="18"/>
          <w:szCs w:val="18"/>
        </w:rPr>
        <w:t>ный обзор, декабрь 2009 года, стр. 56.</w:t>
      </w:r>
    </w:p>
    <w:p w:rsidR="00F03961" w:rsidRDefault="00F03961" w:rsidP="00F03961">
      <w:pPr>
        <w:pStyle w:val="SingleTxtGR"/>
        <w:spacing w:before="120"/>
      </w:pPr>
      <w:r>
        <w:t>158.</w:t>
      </w:r>
      <w:r>
        <w:tab/>
        <w:t>Таким образом, прогресс в этой области был достигнут благодаря осущ</w:t>
      </w:r>
      <w:r>
        <w:t>е</w:t>
      </w:r>
      <w:r>
        <w:t>ствлению правительством различных стратегий и программ.</w:t>
      </w:r>
    </w:p>
    <w:p w:rsidR="00F03961" w:rsidRPr="00095B63" w:rsidRDefault="00F03961" w:rsidP="00F03961">
      <w:pPr>
        <w:pStyle w:val="SingleTxtGR"/>
        <w:rPr>
          <w:b/>
        </w:rPr>
      </w:pPr>
      <w:r>
        <w:t>159.</w:t>
      </w:r>
      <w:r>
        <w:tab/>
      </w:r>
      <w:r w:rsidRPr="00095B63">
        <w:rPr>
          <w:b/>
        </w:rPr>
        <w:t>Фактически</w:t>
      </w:r>
      <w:r>
        <w:rPr>
          <w:b/>
        </w:rPr>
        <w:t>,</w:t>
      </w:r>
      <w:r w:rsidRPr="00095B63">
        <w:rPr>
          <w:b/>
        </w:rPr>
        <w:t xml:space="preserve"> в области здравоохранения Коморское государство со</w:t>
      </w:r>
      <w:r w:rsidRPr="00095B63">
        <w:rPr>
          <w:b/>
        </w:rPr>
        <w:t>з</w:t>
      </w:r>
      <w:r w:rsidRPr="00095B63">
        <w:rPr>
          <w:b/>
        </w:rPr>
        <w:t>дало п</w:t>
      </w:r>
      <w:r w:rsidRPr="00095B63">
        <w:rPr>
          <w:b/>
        </w:rPr>
        <w:t>и</w:t>
      </w:r>
      <w:r w:rsidRPr="00095B63">
        <w:rPr>
          <w:b/>
        </w:rPr>
        <w:t>рамидальную систему, имеющую три иерархических уровня:</w:t>
      </w:r>
    </w:p>
    <w:p w:rsidR="00F03961" w:rsidRPr="00344AE3" w:rsidRDefault="00F03961" w:rsidP="00F03961">
      <w:pPr>
        <w:pStyle w:val="Bullet1GR"/>
        <w:numPr>
          <w:ilvl w:val="0"/>
          <w:numId w:val="1"/>
        </w:numPr>
        <w:rPr>
          <w:b/>
        </w:rPr>
      </w:pPr>
      <w:r w:rsidRPr="00344AE3">
        <w:rPr>
          <w:b/>
        </w:rPr>
        <w:t>центральный уровень;</w:t>
      </w:r>
    </w:p>
    <w:p w:rsidR="00F03961" w:rsidRPr="00344AE3" w:rsidRDefault="00F03961" w:rsidP="00F03961">
      <w:pPr>
        <w:pStyle w:val="Bullet1GR"/>
        <w:numPr>
          <w:ilvl w:val="0"/>
          <w:numId w:val="1"/>
        </w:numPr>
        <w:rPr>
          <w:b/>
        </w:rPr>
      </w:pPr>
      <w:r w:rsidRPr="00344AE3">
        <w:rPr>
          <w:b/>
        </w:rPr>
        <w:t>островной уровень;</w:t>
      </w:r>
    </w:p>
    <w:p w:rsidR="00F03961" w:rsidRPr="00344AE3" w:rsidRDefault="00F03961" w:rsidP="00F03961">
      <w:pPr>
        <w:pStyle w:val="Bullet1GR"/>
        <w:numPr>
          <w:ilvl w:val="0"/>
          <w:numId w:val="1"/>
        </w:numPr>
        <w:rPr>
          <w:b/>
        </w:rPr>
      </w:pPr>
      <w:r w:rsidRPr="00344AE3">
        <w:rPr>
          <w:b/>
        </w:rPr>
        <w:t>периферийный уровень.</w:t>
      </w:r>
    </w:p>
    <w:p w:rsidR="00F03961" w:rsidRDefault="00F03961" w:rsidP="00F03961">
      <w:pPr>
        <w:pStyle w:val="SingleTxtGR"/>
      </w:pPr>
      <w:r>
        <w:t>160.</w:t>
      </w:r>
      <w:r>
        <w:tab/>
        <w:t>Эта децентрализованная система облегчает доступ женщин, особенно женщин, принадлежащих к обездоленным группам населения, к медицинскому обслуживанию, услугам по линии репродуктивного здоровья, медицинским у</w:t>
      </w:r>
      <w:r>
        <w:t>с</w:t>
      </w:r>
      <w:r>
        <w:t>лугам для матерей и пл</w:t>
      </w:r>
      <w:r>
        <w:t>а</w:t>
      </w:r>
      <w:r>
        <w:t>нированию размеров семьи.</w:t>
      </w:r>
    </w:p>
    <w:p w:rsidR="00F03961" w:rsidRDefault="00F03961" w:rsidP="00F03961">
      <w:pPr>
        <w:pStyle w:val="SingleTxtGR"/>
      </w:pPr>
      <w:r>
        <w:t>161.</w:t>
      </w:r>
      <w:r>
        <w:tab/>
        <w:t>На всех островах развивается сеть медицинских диспансеров, работа к</w:t>
      </w:r>
      <w:r>
        <w:t>о</w:t>
      </w:r>
      <w:r>
        <w:t>торых организуется военными властями, такими НПО, как КАРИТАС Катол</w:t>
      </w:r>
      <w:r>
        <w:t>и</w:t>
      </w:r>
      <w:r>
        <w:t>ческой миссии, и н</w:t>
      </w:r>
      <w:r>
        <w:t>а</w:t>
      </w:r>
      <w:r>
        <w:t>чинает зарождаться частный сектор.</w:t>
      </w:r>
    </w:p>
    <w:p w:rsidR="00F03961" w:rsidRPr="00376F3B" w:rsidRDefault="00F03961" w:rsidP="00F03961">
      <w:pPr>
        <w:pStyle w:val="Bullet1GR"/>
        <w:numPr>
          <w:ilvl w:val="0"/>
          <w:numId w:val="1"/>
        </w:numPr>
        <w:rPr>
          <w:b/>
        </w:rPr>
      </w:pPr>
      <w:r w:rsidRPr="00376F3B">
        <w:rPr>
          <w:b/>
        </w:rPr>
        <w:t>Правительство уделяет также особое внимание репродуктивному здор</w:t>
      </w:r>
      <w:r w:rsidRPr="00376F3B">
        <w:rPr>
          <w:b/>
        </w:rPr>
        <w:t>о</w:t>
      </w:r>
      <w:r w:rsidRPr="00376F3B">
        <w:rPr>
          <w:b/>
        </w:rPr>
        <w:t>вью</w:t>
      </w:r>
    </w:p>
    <w:p w:rsidR="00F03961" w:rsidRDefault="00F03961" w:rsidP="00F03961">
      <w:pPr>
        <w:pStyle w:val="SingleTxtGR"/>
      </w:pPr>
      <w:r>
        <w:t>162.</w:t>
      </w:r>
      <w:r>
        <w:tab/>
        <w:t>Что касается репродуктивного здоровья, то, начиная с 2002 года, страна осуществляет стратегию по обеспечению репродуктивного здоровья и опред</w:t>
      </w:r>
      <w:r>
        <w:t>е</w:t>
      </w:r>
      <w:r>
        <w:t>лила "дорожную карту", н</w:t>
      </w:r>
      <w:r>
        <w:t>а</w:t>
      </w:r>
      <w:r>
        <w:t>правленную на скорейшее сокращение материнской и детской смертности.</w:t>
      </w:r>
    </w:p>
    <w:p w:rsidR="00F03961" w:rsidRPr="00376F3B" w:rsidRDefault="00F03961" w:rsidP="00F03961">
      <w:pPr>
        <w:pStyle w:val="Bullet1GR"/>
        <w:numPr>
          <w:ilvl w:val="0"/>
          <w:numId w:val="1"/>
        </w:numPr>
        <w:rPr>
          <w:b/>
        </w:rPr>
      </w:pPr>
      <w:r w:rsidRPr="00376F3B">
        <w:rPr>
          <w:b/>
        </w:rPr>
        <w:t>Правительство также включило в число своих основных задач меры по планированию размеров семьи</w:t>
      </w:r>
    </w:p>
    <w:p w:rsidR="00F03961" w:rsidRDefault="00F03961" w:rsidP="00F03961">
      <w:pPr>
        <w:pStyle w:val="SingleTxtGR"/>
      </w:pPr>
      <w:r>
        <w:t>163.</w:t>
      </w:r>
      <w:r>
        <w:tab/>
        <w:t>Услуги по планированию размеров семьи предлагаются девяноста семью процентами (97%) медицинских учреждений. Несмотря на отсутствие данных, положение дел с распределением противозачаточных средств дает возможность предположить, что население все больше склоняется к использованию таких средств. Среднемесячное потребление (СМП) определенных изделий за п</w:t>
      </w:r>
      <w:r>
        <w:t>о</w:t>
      </w:r>
      <w:r>
        <w:t>следние пять лет практически удвоилось.</w:t>
      </w:r>
    </w:p>
    <w:p w:rsidR="00F03961" w:rsidRDefault="00F03961" w:rsidP="00F03961">
      <w:pPr>
        <w:pStyle w:val="Bullet1GR"/>
        <w:numPr>
          <w:ilvl w:val="0"/>
          <w:numId w:val="1"/>
        </w:numPr>
        <w:rPr>
          <w:b/>
        </w:rPr>
      </w:pPr>
      <w:r w:rsidRPr="00FB4290">
        <w:rPr>
          <w:b/>
        </w:rPr>
        <w:t xml:space="preserve">Государство приняло также </w:t>
      </w:r>
      <w:r>
        <w:rPr>
          <w:b/>
        </w:rPr>
        <w:t>меры по ограничению рождаемости</w:t>
      </w:r>
    </w:p>
    <w:p w:rsidR="00F03961" w:rsidRDefault="00F03961" w:rsidP="00F03961">
      <w:pPr>
        <w:pStyle w:val="SingleTxtGR"/>
      </w:pPr>
      <w:r>
        <w:t>164.</w:t>
      </w:r>
      <w:r>
        <w:tab/>
        <w:t>Данные ВПНЖ 2003 года свидетельствуют о том, что рождаемость среди коморских женщин по-прежнему является высокой, хотя в ходе проведенных обследований была отмечена тенденция к ее относительному снижению.</w:t>
      </w:r>
      <w:r w:rsidRPr="00E4246D">
        <w:br/>
      </w:r>
      <w:r>
        <w:t>В сводный индекс фертильности (СИФ), составлявший 5,3 ребенка на одну женщину в 2003 году согласно расчетам и достоверным предположениям, уч</w:t>
      </w:r>
      <w:r>
        <w:t>и</w:t>
      </w:r>
      <w:r>
        <w:t>тывающим факт осуществления в стране программ по ограничению рождаем</w:t>
      </w:r>
      <w:r>
        <w:t>о</w:t>
      </w:r>
      <w:r>
        <w:t>сти, составлял в 2008 году 4,95 ребенка на одну женщину. Для уровня фертил</w:t>
      </w:r>
      <w:r>
        <w:t>ь</w:t>
      </w:r>
      <w:r>
        <w:t>ности характерна общая тенденция к снижению. Такое снижение особенно з</w:t>
      </w:r>
      <w:r>
        <w:t>а</w:t>
      </w:r>
      <w:r>
        <w:t>метно среди женщин в возрасте от 20 до 34 лет. Среди женщин более старшего возраста (от 35 до 40) наблюдается обратная те</w:t>
      </w:r>
      <w:r>
        <w:t>н</w:t>
      </w:r>
      <w:r>
        <w:t>денция.</w:t>
      </w:r>
    </w:p>
    <w:p w:rsidR="00F03961" w:rsidRDefault="00F03961" w:rsidP="00F03961">
      <w:pPr>
        <w:pStyle w:val="SingleTxtGR"/>
      </w:pPr>
      <w:r>
        <w:t>165.</w:t>
      </w:r>
      <w:r>
        <w:tab/>
        <w:t>Тенденция к снижению фертильности объясняется увеличением среднего возраста вступления в первый брак, прогрессом, достигнутым в области план</w:t>
      </w:r>
      <w:r>
        <w:t>и</w:t>
      </w:r>
      <w:r>
        <w:t>рования размеров семьи, доступом женщин к образованию и т.д. Таким обр</w:t>
      </w:r>
      <w:r>
        <w:t>а</w:t>
      </w:r>
      <w:r>
        <w:t>зом, наибольший рост СИФ наблюдается в группе населения в возрасте 35 лет и старше.</w:t>
      </w:r>
    </w:p>
    <w:p w:rsidR="00F03961" w:rsidRDefault="00F03961" w:rsidP="00F03961">
      <w:pPr>
        <w:pStyle w:val="Bullet1GR"/>
        <w:numPr>
          <w:ilvl w:val="0"/>
          <w:numId w:val="1"/>
        </w:numPr>
        <w:rPr>
          <w:b/>
        </w:rPr>
      </w:pPr>
      <w:r w:rsidRPr="006176F6">
        <w:rPr>
          <w:b/>
        </w:rPr>
        <w:t>Государств</w:t>
      </w:r>
      <w:r>
        <w:rPr>
          <w:b/>
        </w:rPr>
        <w:t>о решительно повело борьбу с ЗППП и ВИЧ/СПИДом</w:t>
      </w:r>
    </w:p>
    <w:p w:rsidR="00F03961" w:rsidRDefault="00F03961" w:rsidP="00F03961">
      <w:pPr>
        <w:pStyle w:val="SingleTxtGR"/>
      </w:pPr>
      <w:r>
        <w:t>166.</w:t>
      </w:r>
      <w:r>
        <w:tab/>
        <w:t>На Коморских Островах эпидемия ВИЧ (ЭВИЧ) носит довольно огран</w:t>
      </w:r>
      <w:r>
        <w:t>и</w:t>
      </w:r>
      <w:r>
        <w:t>ченные масштабы: распространенность этого заболевания составляет менее 0,05% (0,025% в 2003 году), в том числе в таких традиционно наиболее уязв</w:t>
      </w:r>
      <w:r>
        <w:t>и</w:t>
      </w:r>
      <w:r>
        <w:t>мых группах населения, как работники секс-индустрии и носители других ЗППП. Тем не менее риск ее быстрого распространения нельзя сбрасывать со счетов с учетом наличия некоторых опред</w:t>
      </w:r>
      <w:r>
        <w:t>е</w:t>
      </w:r>
      <w:r>
        <w:t>ляющих факторов, таких</w:t>
      </w:r>
      <w:r w:rsidR="006B01CE">
        <w:t>,</w:t>
      </w:r>
      <w:r>
        <w:t xml:space="preserve"> как:</w:t>
      </w:r>
    </w:p>
    <w:p w:rsidR="00F03961" w:rsidRDefault="00F03961" w:rsidP="00F03961">
      <w:pPr>
        <w:pStyle w:val="Bullet1GR"/>
        <w:numPr>
          <w:ilvl w:val="0"/>
          <w:numId w:val="1"/>
        </w:numPr>
      </w:pPr>
      <w:r>
        <w:t>бедность (более половины населения живет ниже черты бедности: 54,7%, ПОД, 2004 год), что способствует очевидному росту временной прост</w:t>
      </w:r>
      <w:r>
        <w:t>и</w:t>
      </w:r>
      <w:r>
        <w:t>туции;</w:t>
      </w:r>
    </w:p>
    <w:p w:rsidR="00F03961" w:rsidRDefault="00F03961" w:rsidP="00F03961">
      <w:pPr>
        <w:pStyle w:val="Bullet1GR"/>
        <w:numPr>
          <w:ilvl w:val="0"/>
          <w:numId w:val="1"/>
        </w:numPr>
      </w:pPr>
      <w:r>
        <w:t>низкий коэффициент охвата школьным образованием (37,9%);</w:t>
      </w:r>
    </w:p>
    <w:p w:rsidR="00F03961" w:rsidRDefault="00F03961" w:rsidP="00F03961">
      <w:pPr>
        <w:pStyle w:val="Bullet1GR"/>
        <w:numPr>
          <w:ilvl w:val="0"/>
          <w:numId w:val="1"/>
        </w:numPr>
      </w:pPr>
      <w:r>
        <w:t>отсутствие у подростков знаний о противозачаточных средствах (53,3%);</w:t>
      </w:r>
    </w:p>
    <w:p w:rsidR="00F03961" w:rsidRDefault="00F03961" w:rsidP="00F03961">
      <w:pPr>
        <w:pStyle w:val="Bullet1GR"/>
        <w:numPr>
          <w:ilvl w:val="0"/>
          <w:numId w:val="1"/>
        </w:numPr>
      </w:pPr>
      <w:r>
        <w:t>широкое распространение заболеваний, передающихся половым путем (ЗППП) (заболеваемость в 2006 году среди совершеннолетних с</w:t>
      </w:r>
      <w:r>
        <w:t>о</w:t>
      </w:r>
      <w:r>
        <w:t>ставляла 4,6%);</w:t>
      </w:r>
    </w:p>
    <w:p w:rsidR="00F03961" w:rsidRDefault="00F03961" w:rsidP="00F03961">
      <w:pPr>
        <w:pStyle w:val="Bullet1GR"/>
        <w:numPr>
          <w:ilvl w:val="0"/>
          <w:numId w:val="1"/>
        </w:numPr>
      </w:pPr>
      <w:r>
        <w:t>низкий коэффициент использования противозачаточных средств для мужчин и женщин (22%);</w:t>
      </w:r>
    </w:p>
    <w:p w:rsidR="00F03961" w:rsidRDefault="00F03961" w:rsidP="00F03961">
      <w:pPr>
        <w:pStyle w:val="Bullet1GR"/>
        <w:numPr>
          <w:ilvl w:val="0"/>
          <w:numId w:val="1"/>
        </w:numPr>
      </w:pPr>
      <w:r>
        <w:t>плохое обслуживание больных в медицинских учреждениях страны, св</w:t>
      </w:r>
      <w:r>
        <w:t>я</w:t>
      </w:r>
      <w:r>
        <w:t>занное с недостаточностью помощи, которая оказывается больным, стр</w:t>
      </w:r>
      <w:r>
        <w:t>а</w:t>
      </w:r>
      <w:r>
        <w:t>дающим ЗППП.</w:t>
      </w:r>
    </w:p>
    <w:p w:rsidR="00F03961" w:rsidRDefault="00F03961" w:rsidP="00F03961">
      <w:pPr>
        <w:pStyle w:val="SingleTxtGR"/>
      </w:pPr>
      <w:r>
        <w:t>167.</w:t>
      </w:r>
      <w:r>
        <w:tab/>
        <w:t>Таким образом, в стране был принят стратегический многосекторальный план по борьбе с ВИЧ, ориентированный на следующие пять (5) основных с</w:t>
      </w:r>
      <w:r>
        <w:t>о</w:t>
      </w:r>
      <w:r>
        <w:t>ставных элеме</w:t>
      </w:r>
      <w:r>
        <w:t>н</w:t>
      </w:r>
      <w:r>
        <w:t>тов:</w:t>
      </w:r>
    </w:p>
    <w:p w:rsidR="00F03961" w:rsidRPr="001B6A7B" w:rsidRDefault="00F03961" w:rsidP="00F03961">
      <w:pPr>
        <w:pStyle w:val="Bullet1GR"/>
        <w:numPr>
          <w:ilvl w:val="0"/>
          <w:numId w:val="1"/>
        </w:numPr>
      </w:pPr>
      <w:r>
        <w:t>ведущая роль, которая предполагает, в частности, взятие обязательств, отстаивание убеждений, мобилизацию и распределение ресурсов;</w:t>
      </w:r>
    </w:p>
    <w:p w:rsidR="00086DB9" w:rsidRPr="004668C3" w:rsidRDefault="00086DB9" w:rsidP="00086DB9">
      <w:pPr>
        <w:pStyle w:val="Bullet1GR"/>
        <w:numPr>
          <w:ilvl w:val="0"/>
          <w:numId w:val="1"/>
        </w:numPr>
      </w:pPr>
      <w:r>
        <w:t>п</w:t>
      </w:r>
      <w:r w:rsidRPr="004668C3">
        <w:t>рофилактика и мобилизация населения с учетом таких аспектов, как м</w:t>
      </w:r>
      <w:r w:rsidRPr="004668C3">
        <w:t>е</w:t>
      </w:r>
      <w:r w:rsidRPr="004668C3">
        <w:t>тодика И</w:t>
      </w:r>
      <w:r>
        <w:t>ОК</w:t>
      </w:r>
      <w:r w:rsidRPr="004668C3">
        <w:t xml:space="preserve">, обучение молодежи их </w:t>
      </w:r>
      <w:r>
        <w:t xml:space="preserve">же </w:t>
      </w:r>
      <w:r w:rsidRPr="004668C3">
        <w:t>сверстниками, пропаганда прот</w:t>
      </w:r>
      <w:r w:rsidRPr="004668C3">
        <w:t>и</w:t>
      </w:r>
      <w:r w:rsidRPr="004668C3">
        <w:t>в</w:t>
      </w:r>
      <w:r>
        <w:t>о</w:t>
      </w:r>
      <w:r w:rsidRPr="004668C3">
        <w:t>зачаточных средств, учебные пособия, универсальные меры предост</w:t>
      </w:r>
      <w:r w:rsidRPr="004668C3">
        <w:t>о</w:t>
      </w:r>
      <w:r w:rsidRPr="004668C3">
        <w:t>рожности и предо</w:t>
      </w:r>
      <w:r w:rsidRPr="004668C3">
        <w:t>т</w:t>
      </w:r>
      <w:r w:rsidRPr="004668C3">
        <w:t xml:space="preserve">вращение передачи болезней от матери </w:t>
      </w:r>
      <w:r>
        <w:t>ребенку (ППБМ</w:t>
      </w:r>
      <w:r w:rsidRPr="004668C3">
        <w:t>Р);</w:t>
      </w:r>
    </w:p>
    <w:p w:rsidR="00086DB9" w:rsidRPr="004668C3" w:rsidRDefault="00086DB9" w:rsidP="00086DB9">
      <w:pPr>
        <w:pStyle w:val="Bullet1GR"/>
        <w:numPr>
          <w:ilvl w:val="0"/>
          <w:numId w:val="1"/>
        </w:numPr>
      </w:pPr>
      <w:r>
        <w:t>н</w:t>
      </w:r>
      <w:r w:rsidRPr="004668C3">
        <w:t>аблюдение и обеспечение ухода с учетом следующих аспектов: лечение, медицинский уход и поддержка, обеспечение ухода за лицами, страда</w:t>
      </w:r>
      <w:r w:rsidRPr="004668C3">
        <w:t>ю</w:t>
      </w:r>
      <w:r w:rsidRPr="004668C3">
        <w:t>щими ЗППП, выявление болезней, эпидемиологический контроль и обе</w:t>
      </w:r>
      <w:r w:rsidRPr="004668C3">
        <w:t>с</w:t>
      </w:r>
      <w:r w:rsidRPr="004668C3">
        <w:t>печение общего ухода за лицами, живущими с лицами, инфицированн</w:t>
      </w:r>
      <w:r w:rsidRPr="004668C3">
        <w:t>ы</w:t>
      </w:r>
      <w:r w:rsidRPr="004668C3">
        <w:t>ми ВИЧ (ЛЛИВИЧ);</w:t>
      </w:r>
    </w:p>
    <w:p w:rsidR="00086DB9" w:rsidRPr="004668C3" w:rsidRDefault="00086DB9" w:rsidP="00086DB9">
      <w:pPr>
        <w:pStyle w:val="Bullet1GR"/>
        <w:numPr>
          <w:ilvl w:val="0"/>
          <w:numId w:val="1"/>
        </w:numPr>
      </w:pPr>
      <w:r>
        <w:t>б</w:t>
      </w:r>
      <w:r w:rsidRPr="004668C3">
        <w:t>лагоприятные условия, способствующие защите ЛЛИВИЧ, и соответс</w:t>
      </w:r>
      <w:r w:rsidRPr="004668C3">
        <w:t>т</w:t>
      </w:r>
      <w:r w:rsidRPr="004668C3">
        <w:t>вующая законодательная база;</w:t>
      </w:r>
    </w:p>
    <w:p w:rsidR="00086DB9" w:rsidRPr="004668C3" w:rsidRDefault="00086DB9" w:rsidP="00086DB9">
      <w:pPr>
        <w:pStyle w:val="Bullet1GR"/>
        <w:numPr>
          <w:ilvl w:val="0"/>
          <w:numId w:val="1"/>
        </w:numPr>
      </w:pPr>
      <w:r>
        <w:t>к</w:t>
      </w:r>
      <w:r w:rsidRPr="004668C3">
        <w:t>оординация</w:t>
      </w:r>
      <w:r>
        <w:t>, контроль и оценка</w:t>
      </w:r>
      <w:r w:rsidRPr="004668C3">
        <w:t>, обеспечивающие наблюдение, монит</w:t>
      </w:r>
      <w:r w:rsidRPr="004668C3">
        <w:t>о</w:t>
      </w:r>
      <w:r w:rsidRPr="004668C3">
        <w:t>ринг, проведение совещаний, подготовку исследований и проведение и</w:t>
      </w:r>
      <w:r w:rsidRPr="004668C3">
        <w:t>с</w:t>
      </w:r>
      <w:r w:rsidRPr="004668C3">
        <w:t>следовател</w:t>
      </w:r>
      <w:r w:rsidRPr="004668C3">
        <w:t>ь</w:t>
      </w:r>
      <w:r w:rsidRPr="004668C3">
        <w:t>ской работы.</w:t>
      </w:r>
    </w:p>
    <w:p w:rsidR="00086DB9" w:rsidRPr="004668C3" w:rsidRDefault="00086DB9" w:rsidP="00086DB9">
      <w:pPr>
        <w:pStyle w:val="SingleTxtGR"/>
      </w:pPr>
      <w:r w:rsidRPr="004668C3">
        <w:t>168.</w:t>
      </w:r>
      <w:r w:rsidRPr="004668C3">
        <w:tab/>
        <w:t xml:space="preserve">Был разработан, утвержден и представлен на утверждение </w:t>
      </w:r>
      <w:r>
        <w:t>А</w:t>
      </w:r>
      <w:r w:rsidRPr="004668C3">
        <w:t xml:space="preserve">ссамблеи </w:t>
      </w:r>
      <w:r>
        <w:t xml:space="preserve">Союза </w:t>
      </w:r>
      <w:r w:rsidRPr="004668C3">
        <w:t>законопроект по защите ЛЛИВИЧ. Этот проект направлен на защиту лиц, инфицированных и затрагиваемых ВИЧ, обеспечение всеобщего доступа к средствам профилактики, лечения и медицинской помощи, поддержк</w:t>
      </w:r>
      <w:r>
        <w:t>у</w:t>
      </w:r>
      <w:r w:rsidRPr="004668C3">
        <w:t xml:space="preserve"> лиц, н</w:t>
      </w:r>
      <w:r w:rsidRPr="004668C3">
        <w:t>у</w:t>
      </w:r>
      <w:r w:rsidRPr="004668C3">
        <w:t>ждающихся в юридической и судебной помощи, в частности женщин, детей, молодежи и представителей других уязвимых групп.</w:t>
      </w:r>
    </w:p>
    <w:p w:rsidR="00086DB9" w:rsidRPr="004668C3" w:rsidRDefault="00086DB9" w:rsidP="00086DB9">
      <w:pPr>
        <w:pStyle w:val="H23GR"/>
      </w:pPr>
      <w:r>
        <w:tab/>
      </w:r>
      <w:r>
        <w:tab/>
      </w:r>
      <w:r w:rsidRPr="004668C3">
        <w:t>Статья 13</w:t>
      </w:r>
    </w:p>
    <w:p w:rsidR="00086DB9" w:rsidRPr="00B21A61" w:rsidRDefault="00086DB9" w:rsidP="00086DB9">
      <w:pPr>
        <w:pStyle w:val="H23GR"/>
        <w:rPr>
          <w:b w:val="0"/>
          <w:i/>
          <w:spacing w:val="3"/>
        </w:rPr>
      </w:pPr>
      <w:r w:rsidRPr="00B21A61">
        <w:rPr>
          <w:b w:val="0"/>
          <w:i/>
          <w:spacing w:val="3"/>
        </w:rPr>
        <w:tab/>
        <w:t>1.а)</w:t>
      </w:r>
      <w:r w:rsidRPr="00B21A61">
        <w:rPr>
          <w:b w:val="0"/>
          <w:i/>
          <w:spacing w:val="3"/>
        </w:rPr>
        <w:tab/>
        <w:t>Право на семейные пособия</w:t>
      </w:r>
    </w:p>
    <w:p w:rsidR="00086DB9" w:rsidRPr="004668C3" w:rsidRDefault="00086DB9" w:rsidP="00086DB9">
      <w:pPr>
        <w:pStyle w:val="SingleTxtGR"/>
      </w:pPr>
      <w:r w:rsidRPr="004668C3">
        <w:t>169.</w:t>
      </w:r>
      <w:r w:rsidRPr="004668C3">
        <w:tab/>
        <w:t xml:space="preserve">В настоящее время Коморские Острова не имеют системы социального обеспечения. </w:t>
      </w:r>
      <w:r>
        <w:t>Это является</w:t>
      </w:r>
      <w:r w:rsidRPr="004668C3">
        <w:t xml:space="preserve"> важнейшим препятствием на пути доступа женщин к медицинскому обслуживанию.</w:t>
      </w:r>
    </w:p>
    <w:p w:rsidR="00086DB9" w:rsidRPr="004668C3" w:rsidRDefault="00086DB9" w:rsidP="00086DB9">
      <w:pPr>
        <w:pStyle w:val="SingleTxtGR"/>
      </w:pPr>
      <w:r w:rsidRPr="004668C3">
        <w:t>170.</w:t>
      </w:r>
      <w:r w:rsidRPr="004668C3">
        <w:tab/>
        <w:t>С тем чтобы исправить такое положение, в настоящее время в стране со</w:t>
      </w:r>
      <w:r w:rsidRPr="004668C3">
        <w:t>з</w:t>
      </w:r>
      <w:r w:rsidRPr="004668C3">
        <w:t xml:space="preserve">дается система </w:t>
      </w:r>
      <w:r>
        <w:t xml:space="preserve">обществ </w:t>
      </w:r>
      <w:r w:rsidRPr="004668C3">
        <w:t>взаимного страхования по болезни, с тем чтобы надл</w:t>
      </w:r>
      <w:r w:rsidRPr="004668C3">
        <w:t>е</w:t>
      </w:r>
      <w:r w:rsidRPr="004668C3">
        <w:t>жащим образом организовать оказание медицинской помощи населению. Гла</w:t>
      </w:r>
      <w:r w:rsidRPr="004668C3">
        <w:t>в</w:t>
      </w:r>
      <w:r w:rsidRPr="004668C3">
        <w:t xml:space="preserve">ная цель сети </w:t>
      </w:r>
      <w:r>
        <w:t xml:space="preserve">обществ </w:t>
      </w:r>
      <w:r w:rsidRPr="004668C3">
        <w:t>взаимного страхования на случай болезни заключается в надежном улучшении доступа населения к качественному медицинскому о</w:t>
      </w:r>
      <w:r w:rsidRPr="004668C3">
        <w:t>б</w:t>
      </w:r>
      <w:r w:rsidRPr="004668C3">
        <w:t>служиванию, в частности матерей и детей. Эт</w:t>
      </w:r>
      <w:r>
        <w:t>и общества</w:t>
      </w:r>
      <w:r w:rsidRPr="004668C3">
        <w:t xml:space="preserve"> взаимного страхов</w:t>
      </w:r>
      <w:r w:rsidRPr="004668C3">
        <w:t>а</w:t>
      </w:r>
      <w:r w:rsidRPr="004668C3">
        <w:t>ния буд</w:t>
      </w:r>
      <w:r>
        <w:t>у</w:t>
      </w:r>
      <w:r w:rsidRPr="004668C3">
        <w:t xml:space="preserve">т в основном покрывать расходы по госпитализации, </w:t>
      </w:r>
      <w:r>
        <w:t xml:space="preserve">в </w:t>
      </w:r>
      <w:r w:rsidRPr="004668C3">
        <w:t>терапе</w:t>
      </w:r>
      <w:r w:rsidRPr="004668C3">
        <w:t>в</w:t>
      </w:r>
      <w:r w:rsidRPr="004668C3">
        <w:t>тические и хирургические отделения</w:t>
      </w:r>
      <w:r>
        <w:t>,</w:t>
      </w:r>
      <w:r w:rsidRPr="004668C3">
        <w:t xml:space="preserve"> по простым или сложным родам, по наблюдению за беременностью и лечению в </w:t>
      </w:r>
      <w:r>
        <w:t xml:space="preserve">случае </w:t>
      </w:r>
      <w:r w:rsidRPr="004668C3">
        <w:t xml:space="preserve">непредвиденных </w:t>
      </w:r>
      <w:r>
        <w:t>происшествий</w:t>
      </w:r>
      <w:r w:rsidRPr="004668C3">
        <w:t xml:space="preserve"> (п</w:t>
      </w:r>
      <w:r w:rsidRPr="004668C3">
        <w:t>е</w:t>
      </w:r>
      <w:r w:rsidRPr="004668C3">
        <w:t>реломы, ожоги, мелкие хиру</w:t>
      </w:r>
      <w:r w:rsidRPr="004668C3">
        <w:t>р</w:t>
      </w:r>
      <w:r w:rsidRPr="004668C3">
        <w:t>гические вмешательства…).</w:t>
      </w:r>
    </w:p>
    <w:p w:rsidR="00086DB9" w:rsidRPr="00B21A61" w:rsidRDefault="00086DB9" w:rsidP="00086DB9">
      <w:pPr>
        <w:pStyle w:val="H23GR"/>
        <w:rPr>
          <w:b w:val="0"/>
          <w:i/>
          <w:spacing w:val="3"/>
        </w:rPr>
      </w:pPr>
      <w:r w:rsidRPr="00B21A61">
        <w:rPr>
          <w:b w:val="0"/>
          <w:i/>
          <w:spacing w:val="3"/>
        </w:rPr>
        <w:tab/>
      </w:r>
      <w:proofErr w:type="spellStart"/>
      <w:r w:rsidRPr="00B21A61">
        <w:rPr>
          <w:b w:val="0"/>
          <w:i/>
          <w:spacing w:val="3"/>
        </w:rPr>
        <w:t>1.b</w:t>
      </w:r>
      <w:proofErr w:type="spellEnd"/>
      <w:r w:rsidRPr="00B21A61">
        <w:rPr>
          <w:b w:val="0"/>
          <w:i/>
          <w:spacing w:val="3"/>
        </w:rPr>
        <w:t>)</w:t>
      </w:r>
      <w:r w:rsidRPr="00B21A61">
        <w:rPr>
          <w:b w:val="0"/>
          <w:i/>
          <w:spacing w:val="3"/>
        </w:rPr>
        <w:tab/>
        <w:t>Право на получение займов, ссуд под недвижимость и других форм финансового кредита</w:t>
      </w:r>
    </w:p>
    <w:p w:rsidR="00086DB9" w:rsidRPr="004668C3" w:rsidRDefault="00086DB9" w:rsidP="00086DB9">
      <w:pPr>
        <w:pStyle w:val="SingleTxtGR"/>
      </w:pPr>
      <w:r w:rsidRPr="004668C3">
        <w:t>171.</w:t>
      </w:r>
      <w:r w:rsidRPr="004668C3">
        <w:tab/>
        <w:t>Экономический сектор на Коморских Островах функционирует без какой-либо дискриминации по признаку пола. Таким образом, кредиты предоставл</w:t>
      </w:r>
      <w:r w:rsidRPr="004668C3">
        <w:t>я</w:t>
      </w:r>
      <w:r w:rsidRPr="004668C3">
        <w:t>ются без каких бы то ни было различий между мужчинами и женщинами. Это обеспечило возможность для осуществления женщинами индивидуальных ин</w:t>
      </w:r>
      <w:r w:rsidRPr="004668C3">
        <w:t>и</w:t>
      </w:r>
      <w:r w:rsidRPr="004668C3">
        <w:t xml:space="preserve">циатив в рамках процесса развития. Именно в </w:t>
      </w:r>
      <w:r>
        <w:t>этом</w:t>
      </w:r>
      <w:r w:rsidRPr="004668C3">
        <w:t xml:space="preserve"> духе кредитные учрежд</w:t>
      </w:r>
      <w:r w:rsidRPr="004668C3">
        <w:t>е</w:t>
      </w:r>
      <w:r w:rsidRPr="004668C3">
        <w:t>ния</w:t>
      </w:r>
      <w:r>
        <w:t xml:space="preserve"> типа</w:t>
      </w:r>
      <w:r w:rsidRPr="004668C3">
        <w:t xml:space="preserve"> </w:t>
      </w:r>
      <w:r>
        <w:t>КСКВК</w:t>
      </w:r>
      <w:r w:rsidRPr="004668C3">
        <w:t xml:space="preserve"> или Сандук </w:t>
      </w:r>
      <w:r>
        <w:t xml:space="preserve">на одинаковых условиях </w:t>
      </w:r>
      <w:r w:rsidRPr="004668C3">
        <w:t>предоставляют кредиты как мужчинам, так и женщинам. Кроме того, правительство при поддер</w:t>
      </w:r>
      <w:r w:rsidRPr="004668C3">
        <w:t>ж</w:t>
      </w:r>
      <w:r w:rsidRPr="004668C3">
        <w:t>ке ПРООН приняло специальные меры в интересах женщин в этой области.</w:t>
      </w:r>
      <w:r>
        <w:t xml:space="preserve"> В</w:t>
      </w:r>
      <w:r w:rsidRPr="004668C3">
        <w:t xml:space="preserve"> рамках пр</w:t>
      </w:r>
      <w:r w:rsidRPr="004668C3">
        <w:t>о</w:t>
      </w:r>
      <w:r w:rsidRPr="004668C3">
        <w:t>екта правительства/ПРООН по обеспечению доступа к кредитам и созданию микропредприятий в интересах уязвимых групп (</w:t>
      </w:r>
      <w:r>
        <w:t>ПММП</w:t>
      </w:r>
      <w:r w:rsidRPr="004668C3">
        <w:t>) осуществляется "пр</w:t>
      </w:r>
      <w:r w:rsidRPr="004668C3">
        <w:t>о</w:t>
      </w:r>
      <w:r w:rsidRPr="004668C3">
        <w:t>грамма предоставления мелких кредитов женщинам". Что еще более важно</w:t>
      </w:r>
      <w:r>
        <w:t>,</w:t>
      </w:r>
      <w:r w:rsidRPr="004668C3">
        <w:t xml:space="preserve"> в борьбе с нищетой проект </w:t>
      </w:r>
      <w:r>
        <w:t>ПММП</w:t>
      </w:r>
      <w:r w:rsidRPr="004668C3">
        <w:t xml:space="preserve"> сотрудничает с женскими ассоциациями, к</w:t>
      </w:r>
      <w:r w:rsidRPr="004668C3">
        <w:t>о</w:t>
      </w:r>
      <w:r w:rsidRPr="004668C3">
        <w:t xml:space="preserve">торым он предоставляет кредиты </w:t>
      </w:r>
      <w:r>
        <w:t xml:space="preserve">в размере </w:t>
      </w:r>
      <w:r w:rsidRPr="004668C3">
        <w:t>от 250</w:t>
      </w:r>
      <w:r>
        <w:t> </w:t>
      </w:r>
      <w:r w:rsidRPr="004668C3">
        <w:t xml:space="preserve">000 до 1 </w:t>
      </w:r>
      <w:r>
        <w:t>млн.</w:t>
      </w:r>
      <w:r w:rsidRPr="004668C3">
        <w:t xml:space="preserve"> франков. Эти ассоциации в свою очередь предоставляют кредиты своим членам против юр</w:t>
      </w:r>
      <w:r w:rsidRPr="004668C3">
        <w:t>и</w:t>
      </w:r>
      <w:r w:rsidRPr="004668C3">
        <w:t>дической (правильно оформленное членство в ассоциации) и финанс</w:t>
      </w:r>
      <w:r w:rsidRPr="004668C3">
        <w:t>о</w:t>
      </w:r>
      <w:r w:rsidRPr="004668C3">
        <w:t>вой (</w:t>
      </w:r>
      <w:r>
        <w:t xml:space="preserve">% </w:t>
      </w:r>
      <w:r w:rsidRPr="004668C3">
        <w:t>от суммы кредита берутся в качестве залога) гарантии. Таким образом, из 1</w:t>
      </w:r>
      <w:r>
        <w:t> </w:t>
      </w:r>
      <w:r w:rsidRPr="004668C3">
        <w:t>050</w:t>
      </w:r>
      <w:r>
        <w:t> </w:t>
      </w:r>
      <w:r w:rsidRPr="004668C3">
        <w:t>микрокредитов, предоставленных в период 2001−2006 годов на создание и укрепление микропредприятий, 522 кредита было выдано женщинам. Эта</w:t>
      </w:r>
      <w:r>
        <w:t xml:space="preserve"> с</w:t>
      </w:r>
      <w:r w:rsidRPr="004668C3">
        <w:t xml:space="preserve">истема одинаково хорошо работает как в городах, так и в сельской местности. </w:t>
      </w:r>
      <w:r>
        <w:t>С</w:t>
      </w:r>
      <w:r w:rsidRPr="004668C3">
        <w:t xml:space="preserve">истема предоставления кредитов и поддержки создания микропредприятий была создана благодаря </w:t>
      </w:r>
      <w:r>
        <w:t xml:space="preserve">мерам по развитию </w:t>
      </w:r>
      <w:r w:rsidRPr="004668C3">
        <w:t>деятельности</w:t>
      </w:r>
      <w:r>
        <w:t xml:space="preserve">, приносящей </w:t>
      </w:r>
      <w:r w:rsidRPr="004668C3">
        <w:t>до</w:t>
      </w:r>
      <w:r>
        <w:t>ход (ДП</w:t>
      </w:r>
      <w:r w:rsidRPr="004668C3">
        <w:t>Д)</w:t>
      </w:r>
      <w:r>
        <w:t>,</w:t>
      </w:r>
      <w:r w:rsidRPr="004668C3">
        <w:t xml:space="preserve"> в рамках проект</w:t>
      </w:r>
      <w:r>
        <w:t>а</w:t>
      </w:r>
      <w:r w:rsidRPr="004668C3">
        <w:t xml:space="preserve"> Ф</w:t>
      </w:r>
      <w:r>
        <w:t>СОР</w:t>
      </w:r>
      <w:r w:rsidRPr="004668C3">
        <w:t xml:space="preserve">, </w:t>
      </w:r>
      <w:r>
        <w:t>а также КСКВК</w:t>
      </w:r>
      <w:r w:rsidRPr="004668C3">
        <w:t xml:space="preserve"> и дру</w:t>
      </w:r>
      <w:r>
        <w:t>гим</w:t>
      </w:r>
      <w:r w:rsidRPr="004668C3">
        <w:t xml:space="preserve"> инициатив</w:t>
      </w:r>
      <w:r>
        <w:t>ам</w:t>
      </w:r>
      <w:r w:rsidRPr="004668C3">
        <w:t xml:space="preserve"> и учр</w:t>
      </w:r>
      <w:r w:rsidRPr="004668C3">
        <w:t>е</w:t>
      </w:r>
      <w:r w:rsidRPr="004668C3">
        <w:t>ждени</w:t>
      </w:r>
      <w:r>
        <w:t>ям</w:t>
      </w:r>
      <w:r w:rsidRPr="004668C3">
        <w:t xml:space="preserve"> по микрофинансированию. Эти инициативы способствовали улучш</w:t>
      </w:r>
      <w:r w:rsidRPr="004668C3">
        <w:t>е</w:t>
      </w:r>
      <w:r w:rsidRPr="004668C3">
        <w:t xml:space="preserve">нию положения </w:t>
      </w:r>
      <w:r>
        <w:t xml:space="preserve">дел </w:t>
      </w:r>
      <w:r w:rsidRPr="004668C3">
        <w:t xml:space="preserve">с развитием микропредприятий </w:t>
      </w:r>
      <w:r>
        <w:t>на</w:t>
      </w:r>
      <w:r w:rsidRPr="004668C3">
        <w:t xml:space="preserve"> Коморских Ос</w:t>
      </w:r>
      <w:r w:rsidRPr="004668C3">
        <w:t>т</w:t>
      </w:r>
      <w:r w:rsidRPr="004668C3">
        <w:t>ровах.</w:t>
      </w:r>
    </w:p>
    <w:p w:rsidR="00086DB9" w:rsidRPr="00B21A61" w:rsidRDefault="00086DB9" w:rsidP="00086DB9">
      <w:pPr>
        <w:pStyle w:val="H23GR"/>
        <w:rPr>
          <w:b w:val="0"/>
          <w:i/>
          <w:spacing w:val="3"/>
        </w:rPr>
      </w:pPr>
      <w:r w:rsidRPr="00B21A61">
        <w:rPr>
          <w:b w:val="0"/>
          <w:i/>
          <w:spacing w:val="3"/>
        </w:rPr>
        <w:tab/>
        <w:t>1.с)</w:t>
      </w:r>
      <w:r w:rsidRPr="00B21A61">
        <w:rPr>
          <w:b w:val="0"/>
          <w:i/>
          <w:spacing w:val="3"/>
        </w:rPr>
        <w:tab/>
        <w:t>Право на участие в рекреационной и спортивной деятельности и во всех аспектах культу</w:t>
      </w:r>
      <w:r w:rsidRPr="00B21A61">
        <w:rPr>
          <w:b w:val="0"/>
          <w:i/>
          <w:spacing w:val="3"/>
        </w:rPr>
        <w:t>р</w:t>
      </w:r>
      <w:r w:rsidRPr="00B21A61">
        <w:rPr>
          <w:b w:val="0"/>
          <w:i/>
          <w:spacing w:val="3"/>
        </w:rPr>
        <w:t>ной жизни</w:t>
      </w:r>
    </w:p>
    <w:p w:rsidR="00086DB9" w:rsidRPr="004668C3" w:rsidRDefault="00086DB9" w:rsidP="00086DB9">
      <w:pPr>
        <w:pStyle w:val="SingleTxtGR"/>
      </w:pPr>
      <w:r w:rsidRPr="004668C3">
        <w:t>172.</w:t>
      </w:r>
      <w:r w:rsidRPr="004668C3">
        <w:tab/>
        <w:t>Право на участи</w:t>
      </w:r>
      <w:r>
        <w:t>е</w:t>
      </w:r>
      <w:r w:rsidRPr="004668C3">
        <w:t xml:space="preserve"> в рекреационной и культурной деятельности пред</w:t>
      </w:r>
      <w:r w:rsidRPr="004668C3">
        <w:t>у</w:t>
      </w:r>
      <w:r w:rsidRPr="004668C3">
        <w:t xml:space="preserve">смотрено в </w:t>
      </w:r>
      <w:r>
        <w:t>З</w:t>
      </w:r>
      <w:r w:rsidRPr="004668C3">
        <w:t>аконе № 81-29 об организации занятий физкультурой и спорт</w:t>
      </w:r>
      <w:r>
        <w:t>ом</w:t>
      </w:r>
      <w:r w:rsidRPr="004668C3">
        <w:t>, в частности в его первой статье, где предусмотрено, что "для каждого человека, молодого или взрослого, обеспечивается возможность зан</w:t>
      </w:r>
      <w:r w:rsidRPr="004668C3">
        <w:t>и</w:t>
      </w:r>
      <w:r w:rsidRPr="004668C3">
        <w:t>маться физкультурой и спортом по своему выбору". В этой статье данное право подтверждается в следующей формулировке: "Каждый свободен заниматься […] физкультурой и спортом по своему выбору". Соответственно, в стране существует много спо</w:t>
      </w:r>
      <w:r w:rsidRPr="004668C3">
        <w:t>р</w:t>
      </w:r>
      <w:r w:rsidRPr="004668C3">
        <w:t>тивных женских команд, весьма активно занимающихся футболом, гандболом, волейболом, баскетболом и т.д.</w:t>
      </w:r>
    </w:p>
    <w:p w:rsidR="00086DB9" w:rsidRPr="004668C3" w:rsidRDefault="00086DB9" w:rsidP="00086DB9">
      <w:pPr>
        <w:pStyle w:val="H23GR"/>
      </w:pPr>
      <w:r>
        <w:tab/>
      </w:r>
      <w:r>
        <w:tab/>
      </w:r>
      <w:r w:rsidRPr="004668C3">
        <w:t>Статья 14</w:t>
      </w:r>
    </w:p>
    <w:p w:rsidR="00086DB9" w:rsidRPr="00B21A61" w:rsidRDefault="00086DB9" w:rsidP="00086DB9">
      <w:pPr>
        <w:pStyle w:val="H23GR"/>
        <w:rPr>
          <w:b w:val="0"/>
          <w:i/>
          <w:spacing w:val="3"/>
        </w:rPr>
      </w:pPr>
      <w:r w:rsidRPr="00B21A61">
        <w:rPr>
          <w:b w:val="0"/>
          <w:i/>
          <w:spacing w:val="3"/>
        </w:rPr>
        <w:tab/>
        <w:t>1.</w:t>
      </w:r>
      <w:r w:rsidRPr="00B21A61">
        <w:rPr>
          <w:b w:val="0"/>
          <w:i/>
          <w:spacing w:val="3"/>
        </w:rPr>
        <w:tab/>
        <w:t>Положение женщин, проживающих в сельской местности, с точки зрения КЛДЖ</w:t>
      </w:r>
    </w:p>
    <w:p w:rsidR="00086DB9" w:rsidRPr="004668C3" w:rsidRDefault="00086DB9" w:rsidP="00086DB9">
      <w:pPr>
        <w:pStyle w:val="SingleTxtGR"/>
      </w:pPr>
      <w:r w:rsidRPr="004668C3">
        <w:t>173.</w:t>
      </w:r>
      <w:r w:rsidRPr="004668C3">
        <w:tab/>
        <w:t xml:space="preserve">Согласно </w:t>
      </w:r>
      <w:r>
        <w:t>ООНЖ</w:t>
      </w:r>
      <w:r w:rsidRPr="004668C3">
        <w:t xml:space="preserve"> 2003 года, женщины составляют 50,4% от общего нас</w:t>
      </w:r>
      <w:r w:rsidRPr="004668C3">
        <w:t>е</w:t>
      </w:r>
      <w:r w:rsidRPr="004668C3">
        <w:t>ления. Из них 28% проживают в городах, тогда как 72% − в сельской мес</w:t>
      </w:r>
      <w:r w:rsidRPr="004668C3">
        <w:t>т</w:t>
      </w:r>
      <w:r w:rsidRPr="004668C3">
        <w:t>ности.</w:t>
      </w:r>
    </w:p>
    <w:p w:rsidR="00086DB9" w:rsidRPr="004668C3" w:rsidRDefault="00086DB9" w:rsidP="00086DB9">
      <w:pPr>
        <w:pStyle w:val="SingleTxtGR"/>
        <w:jc w:val="left"/>
        <w:rPr>
          <w:b/>
        </w:rPr>
      </w:pPr>
      <w:r w:rsidRPr="004668C3">
        <w:t>Таблица № 10</w:t>
      </w:r>
      <w:r w:rsidRPr="004668C3">
        <w:rPr>
          <w:b/>
        </w:rPr>
        <w:br/>
        <w:t>Распределение населения страны в разбивке по полу и местам проживания</w:t>
      </w:r>
    </w:p>
    <w:tbl>
      <w:tblPr>
        <w:tblStyle w:val="TabNum"/>
        <w:tblW w:w="7561" w:type="dxa"/>
        <w:tblInd w:w="1134" w:type="dxa"/>
        <w:tblLook w:val="01E0" w:firstRow="1" w:lastRow="1" w:firstColumn="1" w:lastColumn="1" w:noHBand="0" w:noVBand="0"/>
      </w:tblPr>
      <w:tblGrid>
        <w:gridCol w:w="2602"/>
        <w:gridCol w:w="996"/>
        <w:gridCol w:w="1107"/>
        <w:gridCol w:w="908"/>
        <w:gridCol w:w="854"/>
        <w:gridCol w:w="1094"/>
      </w:tblGrid>
      <w:tr w:rsidR="00086DB9" w:rsidRPr="00841C45" w:rsidTr="006B01C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bottom w:val="single" w:sz="12" w:space="0" w:color="auto"/>
            </w:tcBorders>
            <w:shd w:val="clear" w:color="auto" w:fill="auto"/>
          </w:tcPr>
          <w:p w:rsidR="00086DB9" w:rsidRPr="00841C45" w:rsidRDefault="00086DB9" w:rsidP="00BF59D8">
            <w:pPr>
              <w:spacing w:before="80" w:after="80" w:line="200" w:lineRule="exact"/>
              <w:rPr>
                <w:i/>
                <w:sz w:val="16"/>
              </w:rPr>
            </w:pPr>
            <w:r w:rsidRPr="00841C45">
              <w:rPr>
                <w:i/>
                <w:sz w:val="16"/>
              </w:rPr>
              <w:t>Место проживания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86DB9" w:rsidRPr="00841C45" w:rsidRDefault="00086DB9" w:rsidP="00BF59D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1C45">
              <w:rPr>
                <w:i/>
                <w:sz w:val="16"/>
              </w:rPr>
              <w:t xml:space="preserve">Общая </w:t>
            </w:r>
            <w:r w:rsidRPr="00841C45">
              <w:rPr>
                <w:i/>
                <w:sz w:val="16"/>
              </w:rPr>
              <w:br/>
              <w:t>численность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86DB9" w:rsidRPr="00841C45" w:rsidRDefault="00086DB9" w:rsidP="00BF59D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1C45">
              <w:rPr>
                <w:i/>
                <w:sz w:val="16"/>
              </w:rPr>
              <w:t>Число</w:t>
            </w:r>
            <w:r w:rsidRPr="00841C45">
              <w:rPr>
                <w:i/>
                <w:sz w:val="16"/>
              </w:rPr>
              <w:br/>
              <w:t>домох</w:t>
            </w:r>
            <w:r w:rsidRPr="00841C45">
              <w:rPr>
                <w:i/>
                <w:sz w:val="16"/>
              </w:rPr>
              <w:t>о</w:t>
            </w:r>
            <w:r w:rsidRPr="00841C45">
              <w:rPr>
                <w:i/>
                <w:sz w:val="16"/>
              </w:rPr>
              <w:t>зяйств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86DB9" w:rsidRPr="00841C45" w:rsidRDefault="00086DB9" w:rsidP="00BF59D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1C45">
              <w:rPr>
                <w:i/>
                <w:sz w:val="16"/>
              </w:rPr>
              <w:t>Мужское</w:t>
            </w:r>
            <w:r w:rsidR="00B21A61">
              <w:rPr>
                <w:i/>
                <w:sz w:val="16"/>
              </w:rPr>
              <w:br/>
            </w:r>
            <w:r w:rsidRPr="00841C45">
              <w:rPr>
                <w:i/>
                <w:sz w:val="16"/>
              </w:rPr>
              <w:t>нас</w:t>
            </w:r>
            <w:r w:rsidRPr="00841C45">
              <w:rPr>
                <w:i/>
                <w:sz w:val="16"/>
              </w:rPr>
              <w:t>е</w:t>
            </w:r>
            <w:r w:rsidRPr="00841C45">
              <w:rPr>
                <w:i/>
                <w:sz w:val="16"/>
              </w:rPr>
              <w:t xml:space="preserve">ление 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86DB9" w:rsidRPr="00841C45" w:rsidRDefault="00086DB9" w:rsidP="00BF59D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1C45">
              <w:rPr>
                <w:i/>
                <w:sz w:val="16"/>
              </w:rPr>
              <w:t>Женское</w:t>
            </w:r>
            <w:r w:rsidR="00ED4072">
              <w:rPr>
                <w:i/>
                <w:sz w:val="16"/>
              </w:rPr>
              <w:br/>
            </w:r>
            <w:r w:rsidRPr="00841C45">
              <w:rPr>
                <w:i/>
                <w:sz w:val="16"/>
              </w:rPr>
              <w:t>насел</w:t>
            </w:r>
            <w:r w:rsidRPr="00841C45">
              <w:rPr>
                <w:i/>
                <w:sz w:val="16"/>
              </w:rPr>
              <w:t>е</w:t>
            </w:r>
            <w:r w:rsidRPr="00841C45">
              <w:rPr>
                <w:i/>
                <w:sz w:val="16"/>
              </w:rPr>
              <w:t>ние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86DB9" w:rsidRPr="00841C45" w:rsidRDefault="00086DB9" w:rsidP="00BF59D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1C45">
              <w:rPr>
                <w:i/>
                <w:sz w:val="16"/>
              </w:rPr>
              <w:t>Соотношение мужчин и</w:t>
            </w:r>
            <w:r w:rsidR="00ED4072">
              <w:rPr>
                <w:i/>
                <w:sz w:val="16"/>
              </w:rPr>
              <w:br/>
            </w:r>
            <w:r w:rsidRPr="00841C45">
              <w:rPr>
                <w:i/>
                <w:sz w:val="16"/>
              </w:rPr>
              <w:t>же</w:t>
            </w:r>
            <w:r w:rsidRPr="00841C45">
              <w:rPr>
                <w:i/>
                <w:sz w:val="16"/>
              </w:rPr>
              <w:t>н</w:t>
            </w:r>
            <w:r w:rsidRPr="00841C45">
              <w:rPr>
                <w:i/>
                <w:sz w:val="16"/>
              </w:rPr>
              <w:t>щин</w:t>
            </w:r>
          </w:p>
        </w:tc>
      </w:tr>
      <w:tr w:rsidR="00086DB9" w:rsidRPr="00841C45" w:rsidTr="006B0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single" w:sz="12" w:space="0" w:color="auto"/>
            </w:tcBorders>
          </w:tcPr>
          <w:p w:rsidR="00086DB9" w:rsidRPr="006B01CE" w:rsidRDefault="00086DB9" w:rsidP="00BF59D8">
            <w:pPr>
              <w:rPr>
                <w:sz w:val="20"/>
              </w:rPr>
            </w:pPr>
            <w:r w:rsidRPr="006B01CE">
              <w:rPr>
                <w:sz w:val="20"/>
              </w:rPr>
              <w:t>Союз Коморских Остр</w:t>
            </w:r>
            <w:r w:rsidRPr="006B01CE">
              <w:rPr>
                <w:sz w:val="20"/>
              </w:rPr>
              <w:t>о</w:t>
            </w:r>
            <w:r w:rsidRPr="006B01CE">
              <w:rPr>
                <w:sz w:val="20"/>
              </w:rPr>
              <w:t>вов</w:t>
            </w:r>
          </w:p>
        </w:tc>
        <w:tc>
          <w:tcPr>
            <w:tcW w:w="996" w:type="dxa"/>
            <w:tcBorders>
              <w:top w:val="single" w:sz="12" w:space="0" w:color="auto"/>
            </w:tcBorders>
          </w:tcPr>
          <w:p w:rsidR="00086DB9" w:rsidRPr="006B01CE" w:rsidRDefault="00086DB9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01CE">
              <w:rPr>
                <w:sz w:val="20"/>
              </w:rPr>
              <w:t>575 660</w:t>
            </w:r>
          </w:p>
        </w:tc>
        <w:tc>
          <w:tcPr>
            <w:tcW w:w="1107" w:type="dxa"/>
            <w:tcBorders>
              <w:top w:val="single" w:sz="12" w:space="0" w:color="auto"/>
            </w:tcBorders>
          </w:tcPr>
          <w:p w:rsidR="00086DB9" w:rsidRPr="006B01CE" w:rsidRDefault="00086DB9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01CE">
              <w:rPr>
                <w:sz w:val="20"/>
              </w:rPr>
              <w:t>97 306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086DB9" w:rsidRPr="006B01CE" w:rsidRDefault="00086DB9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01CE">
              <w:rPr>
                <w:sz w:val="20"/>
              </w:rPr>
              <w:t>285 590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086DB9" w:rsidRPr="006B01CE" w:rsidRDefault="00086DB9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01CE">
              <w:rPr>
                <w:sz w:val="20"/>
              </w:rPr>
              <w:t>290 070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86DB9" w:rsidRPr="006B01CE" w:rsidRDefault="00086DB9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01CE">
              <w:rPr>
                <w:sz w:val="20"/>
              </w:rPr>
              <w:t>0,98</w:t>
            </w:r>
          </w:p>
        </w:tc>
      </w:tr>
      <w:tr w:rsidR="00086DB9" w:rsidRPr="00841C45" w:rsidTr="006B0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:rsidR="00086DB9" w:rsidRPr="006B01CE" w:rsidRDefault="00086DB9" w:rsidP="00BF59D8">
            <w:pPr>
              <w:rPr>
                <w:sz w:val="20"/>
              </w:rPr>
            </w:pPr>
            <w:r w:rsidRPr="006B01CE">
              <w:rPr>
                <w:sz w:val="20"/>
              </w:rPr>
              <w:t>Города</w:t>
            </w:r>
          </w:p>
        </w:tc>
        <w:tc>
          <w:tcPr>
            <w:tcW w:w="996" w:type="dxa"/>
          </w:tcPr>
          <w:p w:rsidR="00086DB9" w:rsidRPr="006B01CE" w:rsidRDefault="00086DB9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01CE">
              <w:rPr>
                <w:sz w:val="20"/>
              </w:rPr>
              <w:t>160 865</w:t>
            </w:r>
          </w:p>
        </w:tc>
        <w:tc>
          <w:tcPr>
            <w:tcW w:w="1107" w:type="dxa"/>
          </w:tcPr>
          <w:p w:rsidR="00086DB9" w:rsidRPr="006B01CE" w:rsidRDefault="00086DB9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01CE">
              <w:rPr>
                <w:sz w:val="20"/>
              </w:rPr>
              <w:t>29 669</w:t>
            </w:r>
          </w:p>
        </w:tc>
        <w:tc>
          <w:tcPr>
            <w:tcW w:w="908" w:type="dxa"/>
          </w:tcPr>
          <w:p w:rsidR="00086DB9" w:rsidRPr="006B01CE" w:rsidRDefault="00086DB9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01CE">
              <w:rPr>
                <w:sz w:val="20"/>
              </w:rPr>
              <w:t>79 877</w:t>
            </w:r>
          </w:p>
        </w:tc>
        <w:tc>
          <w:tcPr>
            <w:tcW w:w="854" w:type="dxa"/>
          </w:tcPr>
          <w:p w:rsidR="00086DB9" w:rsidRPr="006B01CE" w:rsidRDefault="00086DB9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01CE">
              <w:rPr>
                <w:sz w:val="20"/>
              </w:rPr>
              <w:t>80 988</w:t>
            </w:r>
          </w:p>
        </w:tc>
        <w:tc>
          <w:tcPr>
            <w:tcW w:w="1094" w:type="dxa"/>
          </w:tcPr>
          <w:p w:rsidR="00086DB9" w:rsidRPr="006B01CE" w:rsidRDefault="00086DB9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01CE">
              <w:rPr>
                <w:sz w:val="20"/>
              </w:rPr>
              <w:t>0,99</w:t>
            </w:r>
          </w:p>
        </w:tc>
      </w:tr>
      <w:tr w:rsidR="00086DB9" w:rsidRPr="00841C45" w:rsidTr="006B0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:rsidR="00086DB9" w:rsidRPr="006B01CE" w:rsidRDefault="00086DB9" w:rsidP="00BF59D8">
            <w:pPr>
              <w:rPr>
                <w:sz w:val="20"/>
              </w:rPr>
            </w:pPr>
            <w:r w:rsidRPr="006B01CE">
              <w:rPr>
                <w:sz w:val="20"/>
              </w:rPr>
              <w:t>Сельская местность</w:t>
            </w:r>
          </w:p>
        </w:tc>
        <w:tc>
          <w:tcPr>
            <w:tcW w:w="996" w:type="dxa"/>
          </w:tcPr>
          <w:p w:rsidR="00086DB9" w:rsidRPr="006B01CE" w:rsidRDefault="00086DB9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01CE">
              <w:rPr>
                <w:sz w:val="20"/>
              </w:rPr>
              <w:t>414 795</w:t>
            </w:r>
          </w:p>
        </w:tc>
        <w:tc>
          <w:tcPr>
            <w:tcW w:w="1107" w:type="dxa"/>
          </w:tcPr>
          <w:p w:rsidR="00086DB9" w:rsidRPr="006B01CE" w:rsidRDefault="00086DB9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01CE">
              <w:rPr>
                <w:sz w:val="20"/>
              </w:rPr>
              <w:t>67 638</w:t>
            </w:r>
          </w:p>
        </w:tc>
        <w:tc>
          <w:tcPr>
            <w:tcW w:w="908" w:type="dxa"/>
          </w:tcPr>
          <w:p w:rsidR="00086DB9" w:rsidRPr="006B01CE" w:rsidRDefault="00086DB9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01CE">
              <w:rPr>
                <w:sz w:val="20"/>
              </w:rPr>
              <w:t>205 713</w:t>
            </w:r>
          </w:p>
        </w:tc>
        <w:tc>
          <w:tcPr>
            <w:tcW w:w="854" w:type="dxa"/>
          </w:tcPr>
          <w:p w:rsidR="00086DB9" w:rsidRPr="006B01CE" w:rsidRDefault="00086DB9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01CE">
              <w:rPr>
                <w:sz w:val="20"/>
              </w:rPr>
              <w:t>209 082</w:t>
            </w:r>
          </w:p>
        </w:tc>
        <w:tc>
          <w:tcPr>
            <w:tcW w:w="1094" w:type="dxa"/>
          </w:tcPr>
          <w:p w:rsidR="00086DB9" w:rsidRPr="006B01CE" w:rsidRDefault="00086DB9" w:rsidP="00BF5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01CE">
              <w:rPr>
                <w:sz w:val="20"/>
              </w:rPr>
              <w:t>0,98</w:t>
            </w:r>
          </w:p>
        </w:tc>
      </w:tr>
    </w:tbl>
    <w:p w:rsidR="00086DB9" w:rsidRPr="00841C45" w:rsidRDefault="00086DB9" w:rsidP="006B01CE">
      <w:pPr>
        <w:pStyle w:val="SingleTxtGR"/>
        <w:tabs>
          <w:tab w:val="left" w:pos="1302"/>
        </w:tabs>
        <w:spacing w:before="60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Pr="00841C45">
        <w:rPr>
          <w:i/>
          <w:sz w:val="18"/>
          <w:szCs w:val="18"/>
        </w:rPr>
        <w:t>Источник</w:t>
      </w:r>
      <w:r w:rsidRPr="00841C45">
        <w:rPr>
          <w:sz w:val="18"/>
          <w:szCs w:val="18"/>
        </w:rPr>
        <w:t xml:space="preserve">:  </w:t>
      </w:r>
      <w:r>
        <w:rPr>
          <w:sz w:val="18"/>
          <w:szCs w:val="18"/>
        </w:rPr>
        <w:t>ООН</w:t>
      </w:r>
      <w:r w:rsidR="00085F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 </w:t>
      </w:r>
      <w:r w:rsidRPr="00841C45">
        <w:rPr>
          <w:sz w:val="18"/>
          <w:szCs w:val="18"/>
        </w:rPr>
        <w:t>2003 года</w:t>
      </w:r>
      <w:r>
        <w:rPr>
          <w:sz w:val="18"/>
          <w:szCs w:val="18"/>
        </w:rPr>
        <w:t>.</w:t>
      </w:r>
    </w:p>
    <w:p w:rsidR="00086DB9" w:rsidRPr="004668C3" w:rsidRDefault="00086DB9" w:rsidP="00086DB9">
      <w:pPr>
        <w:pStyle w:val="SingleTxtGR"/>
      </w:pPr>
      <w:r w:rsidRPr="004668C3">
        <w:t>174.</w:t>
      </w:r>
      <w:r w:rsidRPr="004668C3">
        <w:tab/>
        <w:t>Коморское законодательство не предусматривает каких-либо конкретных мер для женщин, живущих в сельской местности, и ставит сельских женщин в равное положение с женщинами, живущими в городах. Таким образом, полит</w:t>
      </w:r>
      <w:r w:rsidRPr="004668C3">
        <w:t>и</w:t>
      </w:r>
      <w:r w:rsidRPr="004668C3">
        <w:t xml:space="preserve">ческие </w:t>
      </w:r>
      <w:r>
        <w:t xml:space="preserve">меры </w:t>
      </w:r>
      <w:r w:rsidRPr="004668C3">
        <w:t xml:space="preserve">и действующие законодательные положения </w:t>
      </w:r>
      <w:r>
        <w:t xml:space="preserve">касаются в </w:t>
      </w:r>
      <w:r w:rsidRPr="004668C3">
        <w:t xml:space="preserve">равной </w:t>
      </w:r>
      <w:r>
        <w:t>степени</w:t>
      </w:r>
      <w:r w:rsidRPr="004668C3">
        <w:t xml:space="preserve"> как женщин, живущи</w:t>
      </w:r>
      <w:r>
        <w:t>х</w:t>
      </w:r>
      <w:r w:rsidRPr="004668C3">
        <w:t xml:space="preserve"> в городах, так и </w:t>
      </w:r>
      <w:r>
        <w:t>женщин</w:t>
      </w:r>
      <w:r w:rsidRPr="004668C3">
        <w:t>, живу</w:t>
      </w:r>
      <w:r>
        <w:t>щих</w:t>
      </w:r>
      <w:r w:rsidRPr="004668C3">
        <w:t xml:space="preserve"> в сельской местности.</w:t>
      </w:r>
    </w:p>
    <w:p w:rsidR="00086DB9" w:rsidRPr="004668C3" w:rsidRDefault="00086DB9" w:rsidP="00086DB9">
      <w:pPr>
        <w:pStyle w:val="SingleTxtGR"/>
      </w:pPr>
      <w:r w:rsidRPr="004668C3">
        <w:t>175.</w:t>
      </w:r>
      <w:r w:rsidRPr="004668C3">
        <w:tab/>
        <w:t>Вместе с тем женщины, живущие в сельской местности, не располагают достаточной информаци</w:t>
      </w:r>
      <w:r>
        <w:t>ей</w:t>
      </w:r>
      <w:r w:rsidRPr="004668C3">
        <w:t xml:space="preserve"> о всех юридически обязательных положениях, пр</w:t>
      </w:r>
      <w:r w:rsidRPr="004668C3">
        <w:t>е</w:t>
      </w:r>
      <w:r w:rsidRPr="004668C3">
        <w:t xml:space="preserve">дусмотренных в Конвенции для защиты их прав, по причине трудностей </w:t>
      </w:r>
      <w:r>
        <w:t>в о</w:t>
      </w:r>
      <w:r>
        <w:t>б</w:t>
      </w:r>
      <w:r>
        <w:t xml:space="preserve">ласти </w:t>
      </w:r>
      <w:r w:rsidRPr="004668C3">
        <w:t>доступа к информации, которые в основным связаны с их ограниченным уровнем образования и отсутствием постоянного механизма обучения и инфо</w:t>
      </w:r>
      <w:r w:rsidRPr="004668C3">
        <w:t>р</w:t>
      </w:r>
      <w:r w:rsidRPr="004668C3">
        <w:t>мировани</w:t>
      </w:r>
      <w:r>
        <w:t>я</w:t>
      </w:r>
      <w:r w:rsidRPr="004668C3">
        <w:t>, адаптированного к м</w:t>
      </w:r>
      <w:r w:rsidRPr="004668C3">
        <w:t>е</w:t>
      </w:r>
      <w:r w:rsidRPr="004668C3">
        <w:t>стным реалиям.</w:t>
      </w:r>
    </w:p>
    <w:p w:rsidR="00086DB9" w:rsidRPr="004668C3" w:rsidRDefault="00086DB9" w:rsidP="00086DB9">
      <w:pPr>
        <w:pStyle w:val="SingleTxtGR"/>
      </w:pPr>
      <w:r w:rsidRPr="004668C3">
        <w:t>176.</w:t>
      </w:r>
      <w:r w:rsidRPr="004668C3">
        <w:tab/>
        <w:t>В ходе последних нескольких лет Генеральный комиссариат по вопросам солидарности и поощр</w:t>
      </w:r>
      <w:r w:rsidRPr="004668C3">
        <w:t>е</w:t>
      </w:r>
      <w:r w:rsidRPr="004668C3">
        <w:t>ния равноправия полов при технической и финансовой поддержке со стороны партнеров по развитию и в сотрудничестве с НПО и а</w:t>
      </w:r>
      <w:r w:rsidRPr="004668C3">
        <w:t>с</w:t>
      </w:r>
      <w:r w:rsidRPr="004668C3">
        <w:t>социациями проводит информационно-просветительную работу на терр</w:t>
      </w:r>
      <w:r w:rsidRPr="004668C3">
        <w:t>и</w:t>
      </w:r>
      <w:r w:rsidRPr="004668C3">
        <w:t>тории всех трех островов, организуя с этой целью учебные и информационные сем</w:t>
      </w:r>
      <w:r w:rsidRPr="004668C3">
        <w:t>и</w:t>
      </w:r>
      <w:r w:rsidRPr="004668C3">
        <w:t>нары для женщин, проживающих в сельской местности, посвященные осно</w:t>
      </w:r>
      <w:r w:rsidRPr="004668C3">
        <w:t>в</w:t>
      </w:r>
      <w:r w:rsidRPr="004668C3">
        <w:t>ным международно-правовым документам по защите и поощрению прав же</w:t>
      </w:r>
      <w:r w:rsidRPr="004668C3">
        <w:t>н</w:t>
      </w:r>
      <w:r w:rsidRPr="004668C3">
        <w:t>щин.</w:t>
      </w:r>
    </w:p>
    <w:p w:rsidR="00086DB9" w:rsidRPr="00ED4072" w:rsidRDefault="00086DB9" w:rsidP="00ED4072">
      <w:pPr>
        <w:pStyle w:val="H23GR"/>
        <w:rPr>
          <w:b w:val="0"/>
          <w:i/>
          <w:spacing w:val="3"/>
        </w:rPr>
      </w:pPr>
      <w:r w:rsidRPr="00ED4072">
        <w:rPr>
          <w:b w:val="0"/>
          <w:i/>
          <w:spacing w:val="3"/>
        </w:rPr>
        <w:tab/>
        <w:t>2.a)</w:t>
      </w:r>
      <w:r w:rsidRPr="00ED4072">
        <w:rPr>
          <w:b w:val="0"/>
          <w:i/>
          <w:spacing w:val="3"/>
        </w:rPr>
        <w:tab/>
        <w:t>Участие в разработке и осуществлении планов развития</w:t>
      </w:r>
    </w:p>
    <w:p w:rsidR="00086DB9" w:rsidRPr="0002310C" w:rsidRDefault="00086DB9" w:rsidP="00086DB9">
      <w:pPr>
        <w:pStyle w:val="SingleTxtGR"/>
      </w:pPr>
      <w:r w:rsidRPr="0002310C">
        <w:t>177.</w:t>
      </w:r>
      <w:r w:rsidRPr="0002310C">
        <w:tab/>
        <w:t>Женщины, проживающие в сельской местности</w:t>
      </w:r>
      <w:r>
        <w:t>,</w:t>
      </w:r>
      <w:r w:rsidRPr="0002310C">
        <w:t xml:space="preserve"> на равной основе с му</w:t>
      </w:r>
      <w:r w:rsidRPr="0002310C">
        <w:t>ж</w:t>
      </w:r>
      <w:r w:rsidRPr="0002310C">
        <w:t>чинами участвуют в ра</w:t>
      </w:r>
      <w:r w:rsidRPr="0002310C">
        <w:t>з</w:t>
      </w:r>
      <w:r w:rsidRPr="0002310C">
        <w:t>работке и осуществлении проектов местного развития. Они привлекаются к этой работе, поскольку у них имеется реальная возмо</w:t>
      </w:r>
      <w:r w:rsidRPr="0002310C">
        <w:t>ж</w:t>
      </w:r>
      <w:r w:rsidRPr="0002310C">
        <w:t>ность заниматься ею и по той причине, что они хорошо владеют соответству</w:t>
      </w:r>
      <w:r w:rsidRPr="0002310C">
        <w:t>ю</w:t>
      </w:r>
      <w:r w:rsidRPr="0002310C">
        <w:t xml:space="preserve">щей проблематикой. Такая активность женщин объясняется наличием большого числа объединений женщин и женских ассоциаций, которые </w:t>
      </w:r>
      <w:r>
        <w:t>организуют вза</w:t>
      </w:r>
      <w:r>
        <w:t>и</w:t>
      </w:r>
      <w:r>
        <w:t>мо</w:t>
      </w:r>
      <w:r w:rsidRPr="0002310C">
        <w:t>помощь, что является главным имеющимся в распоряжении женщин средс</w:t>
      </w:r>
      <w:r w:rsidRPr="0002310C">
        <w:t>т</w:t>
      </w:r>
      <w:r w:rsidRPr="0002310C">
        <w:t>вом улучшения их экономического положения в сельской местности.</w:t>
      </w:r>
    </w:p>
    <w:p w:rsidR="00086DB9" w:rsidRPr="00ED4072" w:rsidRDefault="00086DB9" w:rsidP="00ED4072">
      <w:pPr>
        <w:pStyle w:val="H23GR"/>
        <w:rPr>
          <w:b w:val="0"/>
          <w:i/>
          <w:spacing w:val="3"/>
        </w:rPr>
      </w:pPr>
      <w:r w:rsidRPr="00ED4072">
        <w:rPr>
          <w:b w:val="0"/>
          <w:i/>
          <w:spacing w:val="3"/>
        </w:rPr>
        <w:tab/>
        <w:t>2.b)</w:t>
      </w:r>
      <w:r w:rsidRPr="00ED4072">
        <w:rPr>
          <w:b w:val="0"/>
          <w:i/>
          <w:spacing w:val="3"/>
        </w:rPr>
        <w:tab/>
        <w:t>Право на доступ к соответствующему медицинскому обслуживанию</w:t>
      </w:r>
    </w:p>
    <w:p w:rsidR="00086DB9" w:rsidRPr="0002310C" w:rsidRDefault="00086DB9" w:rsidP="00086DB9">
      <w:pPr>
        <w:pStyle w:val="SingleTxtGR"/>
      </w:pPr>
      <w:r w:rsidRPr="0002310C">
        <w:t>178.</w:t>
      </w:r>
      <w:r w:rsidRPr="0002310C">
        <w:tab/>
        <w:t xml:space="preserve">Эта проблема в коморском законодательстве решена. </w:t>
      </w:r>
      <w:r>
        <w:t>Так</w:t>
      </w:r>
      <w:r w:rsidRPr="0002310C">
        <w:t xml:space="preserve">, упомянутые выше положения Кодекса </w:t>
      </w:r>
      <w:r>
        <w:t>законов о здравоохранении</w:t>
      </w:r>
      <w:r w:rsidRPr="0002310C">
        <w:t>, в частности его ст</w:t>
      </w:r>
      <w:r w:rsidRPr="0002310C">
        <w:t>а</w:t>
      </w:r>
      <w:r w:rsidRPr="0002310C">
        <w:t>тьи</w:t>
      </w:r>
      <w:r>
        <w:t> </w:t>
      </w:r>
      <w:r w:rsidRPr="0002310C">
        <w:t>142−145, применимы ко всем коморцам без какой бы то ни было дискрим</w:t>
      </w:r>
      <w:r w:rsidRPr="0002310C">
        <w:t>и</w:t>
      </w:r>
      <w:r w:rsidRPr="0002310C">
        <w:t>нации по признаку пола или социального происхождения. Кроме того, женщ</w:t>
      </w:r>
      <w:r w:rsidRPr="0002310C">
        <w:t>и</w:t>
      </w:r>
      <w:r w:rsidRPr="0002310C">
        <w:t>ны, проживающие в сельской местности, получили доступ к медицинскому о</w:t>
      </w:r>
      <w:r w:rsidRPr="0002310C">
        <w:t>б</w:t>
      </w:r>
      <w:r w:rsidRPr="0002310C">
        <w:t xml:space="preserve">служиванию </w:t>
      </w:r>
      <w:r>
        <w:t xml:space="preserve">благодаря </w:t>
      </w:r>
      <w:r w:rsidRPr="0002310C">
        <w:t>создани</w:t>
      </w:r>
      <w:r>
        <w:t>ю</w:t>
      </w:r>
      <w:r w:rsidRPr="0002310C">
        <w:t xml:space="preserve"> районных центров здравоохранения и мед</w:t>
      </w:r>
      <w:r w:rsidRPr="0002310C">
        <w:t>и</w:t>
      </w:r>
      <w:r w:rsidRPr="0002310C">
        <w:t>цинских пунктов по месту жительства.</w:t>
      </w:r>
    </w:p>
    <w:p w:rsidR="00086DB9" w:rsidRPr="00ED4072" w:rsidRDefault="00086DB9" w:rsidP="00ED4072">
      <w:pPr>
        <w:pStyle w:val="H23GR"/>
        <w:rPr>
          <w:b w:val="0"/>
          <w:i/>
          <w:spacing w:val="3"/>
        </w:rPr>
      </w:pPr>
      <w:r w:rsidRPr="00ED4072">
        <w:rPr>
          <w:b w:val="0"/>
          <w:i/>
          <w:spacing w:val="3"/>
        </w:rPr>
        <w:tab/>
        <w:t>2.с)</w:t>
      </w:r>
      <w:r w:rsidRPr="00ED4072">
        <w:rPr>
          <w:b w:val="0"/>
          <w:i/>
          <w:spacing w:val="3"/>
        </w:rPr>
        <w:tab/>
        <w:t>Социальное обеспечение</w:t>
      </w:r>
    </w:p>
    <w:p w:rsidR="00086DB9" w:rsidRPr="0002310C" w:rsidRDefault="00086DB9" w:rsidP="00086DB9">
      <w:pPr>
        <w:pStyle w:val="SingleTxtGR"/>
      </w:pPr>
      <w:r w:rsidRPr="0002310C">
        <w:t>179.</w:t>
      </w:r>
      <w:r w:rsidRPr="0002310C">
        <w:tab/>
        <w:t>Коморские Острова не имеют системы социального обеспечения. Вместе с тем на всей территории страны развивается экспериментальная сеть взаимн</w:t>
      </w:r>
      <w:r w:rsidRPr="0002310C">
        <w:t>о</w:t>
      </w:r>
      <w:r w:rsidRPr="0002310C">
        <w:t>го страхования на случай болезни.</w:t>
      </w:r>
    </w:p>
    <w:p w:rsidR="00086DB9" w:rsidRPr="00ED4072" w:rsidRDefault="00086DB9" w:rsidP="00ED4072">
      <w:pPr>
        <w:pStyle w:val="H23GR"/>
        <w:rPr>
          <w:b w:val="0"/>
          <w:i/>
          <w:spacing w:val="3"/>
        </w:rPr>
      </w:pPr>
      <w:r w:rsidRPr="00ED4072">
        <w:rPr>
          <w:b w:val="0"/>
          <w:i/>
          <w:spacing w:val="3"/>
        </w:rPr>
        <w:tab/>
        <w:t>2.d)</w:t>
      </w:r>
      <w:r w:rsidRPr="00ED4072">
        <w:rPr>
          <w:b w:val="0"/>
          <w:i/>
          <w:spacing w:val="3"/>
        </w:rPr>
        <w:tab/>
        <w:t>Образование и обучение грамоте</w:t>
      </w:r>
    </w:p>
    <w:p w:rsidR="00086DB9" w:rsidRPr="0002310C" w:rsidRDefault="00086DB9" w:rsidP="00086DB9">
      <w:pPr>
        <w:pStyle w:val="SingleTxtGR"/>
      </w:pPr>
      <w:r w:rsidRPr="0002310C">
        <w:t>180.</w:t>
      </w:r>
      <w:r w:rsidRPr="0002310C">
        <w:tab/>
        <w:t>В сфере образования гендерн</w:t>
      </w:r>
      <w:r>
        <w:t>ые</w:t>
      </w:r>
      <w:r w:rsidRPr="0002310C">
        <w:t xml:space="preserve"> проблем</w:t>
      </w:r>
      <w:r>
        <w:t xml:space="preserve">ы заключаются </w:t>
      </w:r>
      <w:r w:rsidRPr="0002310C">
        <w:t>в позднем пост</w:t>
      </w:r>
      <w:r w:rsidRPr="0002310C">
        <w:t>у</w:t>
      </w:r>
      <w:r w:rsidRPr="0002310C">
        <w:t>плении девочек в школу, где они пока находятся в меньшинстве, в высоком к</w:t>
      </w:r>
      <w:r w:rsidRPr="0002310C">
        <w:t>о</w:t>
      </w:r>
      <w:r w:rsidRPr="0002310C">
        <w:t>личестве второгодников и большом отсеве после окончания н</w:t>
      </w:r>
      <w:r w:rsidRPr="0002310C">
        <w:t>а</w:t>
      </w:r>
      <w:r w:rsidRPr="0002310C">
        <w:t>чальной школы. Образование доступно для всех коморцев без каких-либо ра</w:t>
      </w:r>
      <w:r w:rsidRPr="0002310C">
        <w:t>з</w:t>
      </w:r>
      <w:r w:rsidRPr="0002310C">
        <w:t xml:space="preserve">личий по признаку пола или социального происхождения. Вместе с тем на уровне средней </w:t>
      </w:r>
      <w:r>
        <w:t xml:space="preserve">и </w:t>
      </w:r>
      <w:r w:rsidRPr="0002310C">
        <w:t>вы</w:t>
      </w:r>
      <w:r w:rsidRPr="0002310C">
        <w:t>с</w:t>
      </w:r>
      <w:r w:rsidRPr="0002310C">
        <w:t xml:space="preserve">шей школы разрыв между мальчиками и девочками сокращается в отличие от системы профессионально-технического образования, </w:t>
      </w:r>
      <w:r>
        <w:t>где</w:t>
      </w:r>
      <w:r w:rsidRPr="0002310C">
        <w:t xml:space="preserve"> число дев</w:t>
      </w:r>
      <w:r w:rsidRPr="0002310C">
        <w:t>о</w:t>
      </w:r>
      <w:r w:rsidRPr="0002310C">
        <w:t>чек по-прежнему является весьма незначительным.</w:t>
      </w:r>
    </w:p>
    <w:p w:rsidR="00086DB9" w:rsidRPr="0002310C" w:rsidRDefault="00086DB9" w:rsidP="00086DB9">
      <w:pPr>
        <w:pStyle w:val="SingleTxtGR"/>
      </w:pPr>
      <w:r w:rsidRPr="0002310C">
        <w:t>181.</w:t>
      </w:r>
      <w:r w:rsidRPr="0002310C">
        <w:tab/>
        <w:t xml:space="preserve">Проблема неграмотности </w:t>
      </w:r>
      <w:r>
        <w:t>на</w:t>
      </w:r>
      <w:r w:rsidRPr="0002310C">
        <w:t xml:space="preserve"> Коморских Островах в большей степени з</w:t>
      </w:r>
      <w:r w:rsidRPr="0002310C">
        <w:t>а</w:t>
      </w:r>
      <w:r w:rsidRPr="0002310C">
        <w:t xml:space="preserve">трагивает женщин, чем мужчин. Она особенно остро затрагивает население сельских местностей (56,9%) и женщин (57,8%) (Доклад о гендерной ситуации </w:t>
      </w:r>
      <w:r>
        <w:t>на</w:t>
      </w:r>
      <w:r w:rsidRPr="0002310C">
        <w:t xml:space="preserve"> Коморских Островах, декабрь 2009 года).</w:t>
      </w:r>
    </w:p>
    <w:p w:rsidR="00086DB9" w:rsidRPr="0002310C" w:rsidRDefault="00086DB9" w:rsidP="00086DB9">
      <w:pPr>
        <w:pStyle w:val="SingleTxtGR"/>
      </w:pPr>
      <w:r w:rsidRPr="0002310C">
        <w:t>182.</w:t>
      </w:r>
      <w:r w:rsidRPr="0002310C">
        <w:tab/>
        <w:t>Кроме того, уровень грамотности среди лиц в возрасте 15 лет и старше составляет 41,7%, при этом на категорию лиц в возрасте от 15 до 24 лет прих</w:t>
      </w:r>
      <w:r w:rsidRPr="0002310C">
        <w:t>о</w:t>
      </w:r>
      <w:r w:rsidRPr="0002310C">
        <w:t>дится 61,9%.</w:t>
      </w:r>
    </w:p>
    <w:p w:rsidR="00086DB9" w:rsidRDefault="00086DB9" w:rsidP="00086DB9">
      <w:pPr>
        <w:pStyle w:val="SingleTxtGR"/>
      </w:pPr>
      <w:r w:rsidRPr="0002310C">
        <w:t>183.</w:t>
      </w:r>
      <w:r w:rsidRPr="0002310C">
        <w:tab/>
        <w:t>Разрыв в уровне грамотности между мужчинами и женщинами, в частн</w:t>
      </w:r>
      <w:r w:rsidRPr="0002310C">
        <w:t>о</w:t>
      </w:r>
      <w:r w:rsidRPr="0002310C">
        <w:t>сти женщинами, прож</w:t>
      </w:r>
      <w:r w:rsidRPr="0002310C">
        <w:t>и</w:t>
      </w:r>
      <w:r w:rsidRPr="0002310C">
        <w:t xml:space="preserve">вающими в сельских районах, велик. Согласно докладу, в котором анализируются данные </w:t>
      </w:r>
      <w:r>
        <w:t>ООНЖ</w:t>
      </w:r>
      <w:r w:rsidRPr="0002310C">
        <w:t xml:space="preserve"> об образовании и грамотности нас</w:t>
      </w:r>
      <w:r w:rsidRPr="0002310C">
        <w:t>е</w:t>
      </w:r>
      <w:r w:rsidRPr="0002310C">
        <w:t>ления Коморских Островов, проведенно</w:t>
      </w:r>
      <w:r>
        <w:t>го</w:t>
      </w:r>
      <w:r w:rsidRPr="0002310C">
        <w:t xml:space="preserve"> в 2007 году, по всей стране этот ра</w:t>
      </w:r>
      <w:r w:rsidRPr="0002310C">
        <w:t>з</w:t>
      </w:r>
      <w:r w:rsidRPr="0002310C">
        <w:t xml:space="preserve">рыв составляет 13,4% (не в пользу женщин). </w:t>
      </w:r>
    </w:p>
    <w:p w:rsidR="00086DB9" w:rsidRPr="0002310C" w:rsidRDefault="00086DB9" w:rsidP="00086DB9">
      <w:pPr>
        <w:pStyle w:val="SingleTxtGR"/>
      </w:pPr>
      <w:r>
        <w:t>184.</w:t>
      </w:r>
      <w:r>
        <w:tab/>
      </w:r>
      <w:r w:rsidRPr="0002310C">
        <w:t xml:space="preserve">Кроме того, через проекты по развитию, такие как проект </w:t>
      </w:r>
      <w:r>
        <w:t>ПММП</w:t>
      </w:r>
      <w:r w:rsidRPr="0002310C">
        <w:t xml:space="preserve">, проект </w:t>
      </w:r>
      <w:r>
        <w:t>ПОЭИ</w:t>
      </w:r>
      <w:r w:rsidRPr="0002310C">
        <w:t>, через децентрализованные финансовые учреждения и через проект м</w:t>
      </w:r>
      <w:r w:rsidRPr="0002310C">
        <w:t>е</w:t>
      </w:r>
      <w:r w:rsidRPr="0002310C">
        <w:t xml:space="preserve">стного развития, а также </w:t>
      </w:r>
      <w:r>
        <w:t>ФСОР</w:t>
      </w:r>
      <w:r w:rsidRPr="0002310C">
        <w:t>, был проведен ряд учебных мероприятий по обучению функциональной грамотности и по управлению проектами, напра</w:t>
      </w:r>
      <w:r w:rsidRPr="0002310C">
        <w:t>в</w:t>
      </w:r>
      <w:r w:rsidRPr="0002310C">
        <w:t xml:space="preserve">ленными на поддержку деятельности, </w:t>
      </w:r>
      <w:r>
        <w:t>приносящей</w:t>
      </w:r>
      <w:r w:rsidRPr="0002310C">
        <w:t xml:space="preserve"> д</w:t>
      </w:r>
      <w:r w:rsidRPr="0002310C">
        <w:t>о</w:t>
      </w:r>
      <w:r w:rsidRPr="0002310C">
        <w:t>ход.</w:t>
      </w:r>
    </w:p>
    <w:p w:rsidR="00086DB9" w:rsidRPr="00ED4072" w:rsidRDefault="00086DB9" w:rsidP="00ED4072">
      <w:pPr>
        <w:pStyle w:val="H23GR"/>
        <w:rPr>
          <w:b w:val="0"/>
          <w:i/>
          <w:spacing w:val="3"/>
        </w:rPr>
      </w:pPr>
      <w:r w:rsidRPr="00ED4072">
        <w:rPr>
          <w:b w:val="0"/>
          <w:i/>
          <w:spacing w:val="3"/>
        </w:rPr>
        <w:tab/>
        <w:t>2.е)</w:t>
      </w:r>
      <w:r w:rsidRPr="00ED4072">
        <w:rPr>
          <w:b w:val="0"/>
          <w:i/>
          <w:spacing w:val="3"/>
        </w:rPr>
        <w:tab/>
        <w:t xml:space="preserve">Равные экономические возможности </w:t>
      </w:r>
    </w:p>
    <w:p w:rsidR="00086DB9" w:rsidRPr="0002310C" w:rsidRDefault="00086DB9" w:rsidP="00086DB9">
      <w:pPr>
        <w:pStyle w:val="SingleTxtGR"/>
      </w:pPr>
      <w:r w:rsidRPr="0002310C">
        <w:t>185.</w:t>
      </w:r>
      <w:r w:rsidRPr="0002310C">
        <w:tab/>
        <w:t xml:space="preserve">Если анализировать равноправие полов в различных секторах, то можно сказать, что </w:t>
      </w:r>
      <w:r>
        <w:t>с точки зрения</w:t>
      </w:r>
      <w:r w:rsidRPr="0002310C">
        <w:t xml:space="preserve"> занятости и экономической деятельности рынок труда </w:t>
      </w:r>
      <w:r>
        <w:t>на</w:t>
      </w:r>
      <w:r w:rsidRPr="0002310C">
        <w:t xml:space="preserve"> Коморских Островах характеризуется высокой долей женщин, име</w:t>
      </w:r>
      <w:r w:rsidRPr="0002310C">
        <w:t>ю</w:t>
      </w:r>
      <w:r w:rsidRPr="0002310C">
        <w:t>щих нестабильную работу, работающих в секторе неформальной экономики и являющихся безработными: больше всего женщин занято в сельскохозяйстве</w:t>
      </w:r>
      <w:r w:rsidRPr="0002310C">
        <w:t>н</w:t>
      </w:r>
      <w:r w:rsidRPr="0002310C">
        <w:t>ном секторе (66,9%), тогда как на государственной службе доля женщин среди всех работников этого сектора составляет 30%, притом в основном они работ</w:t>
      </w:r>
      <w:r w:rsidRPr="0002310C">
        <w:t>а</w:t>
      </w:r>
      <w:r w:rsidRPr="0002310C">
        <w:t>ют на второстепенных должностях. Что касается независимой трудовой де</w:t>
      </w:r>
      <w:r w:rsidRPr="0002310C">
        <w:t>я</w:t>
      </w:r>
      <w:r w:rsidRPr="0002310C">
        <w:t>тельности, то здесь число женщин (56,1%) превышает долю мужчин (47,5%); и</w:t>
      </w:r>
      <w:r w:rsidR="00ED4072">
        <w:t xml:space="preserve"> </w:t>
      </w:r>
      <w:r w:rsidRPr="0002310C">
        <w:t xml:space="preserve">наконец, 47% из всех безработных на Коморских Островах </w:t>
      </w:r>
      <w:r>
        <w:t xml:space="preserve">составляют </w:t>
      </w:r>
      <w:r w:rsidRPr="0002310C">
        <w:t>женщ</w:t>
      </w:r>
      <w:r w:rsidRPr="0002310C">
        <w:t>и</w:t>
      </w:r>
      <w:r w:rsidRPr="0002310C">
        <w:t>ны. В сельском хозяйстве женщины в основном заняты производством проду</w:t>
      </w:r>
      <w:r w:rsidRPr="0002310C">
        <w:t>к</w:t>
      </w:r>
      <w:r w:rsidRPr="0002310C">
        <w:t>тов питания</w:t>
      </w:r>
      <w:r>
        <w:t xml:space="preserve"> для внутреннего потребления</w:t>
      </w:r>
      <w:r w:rsidRPr="0002310C">
        <w:t xml:space="preserve">, овощеводством и птицеводством. Они работают также в сфере производства </w:t>
      </w:r>
      <w:r>
        <w:t xml:space="preserve">экспортных </w:t>
      </w:r>
      <w:r w:rsidRPr="0002310C">
        <w:t>продуктов, о</w:t>
      </w:r>
      <w:r w:rsidRPr="0002310C">
        <w:t>д</w:t>
      </w:r>
      <w:r w:rsidRPr="0002310C">
        <w:t xml:space="preserve">нако сами они </w:t>
      </w:r>
      <w:r>
        <w:t xml:space="preserve">их коммерциализацией занимаются </w:t>
      </w:r>
      <w:r w:rsidRPr="0002310C">
        <w:t>очень редко в отличие от сектора рыб</w:t>
      </w:r>
      <w:r w:rsidRPr="0002310C">
        <w:t>о</w:t>
      </w:r>
      <w:r w:rsidRPr="0002310C">
        <w:t>ловства, где продажей рыбы скорее занимаются</w:t>
      </w:r>
      <w:r>
        <w:t xml:space="preserve"> женщины</w:t>
      </w:r>
      <w:r w:rsidRPr="0002310C">
        <w:t>. Проблемы, сущес</w:t>
      </w:r>
      <w:r w:rsidRPr="0002310C">
        <w:t>т</w:t>
      </w:r>
      <w:r w:rsidRPr="0002310C">
        <w:t xml:space="preserve">вующие в сфере земельных отношений, в основном заключаются в отсутствии земельного кадастра, проведении недостаточной работы по регистрации земель и </w:t>
      </w:r>
      <w:r>
        <w:t xml:space="preserve">существовании </w:t>
      </w:r>
      <w:r w:rsidRPr="0002310C">
        <w:t xml:space="preserve">матрилинейной системы, которая ведет к тому, что земли не поделены и </w:t>
      </w:r>
      <w:r>
        <w:t xml:space="preserve">являются </w:t>
      </w:r>
      <w:r w:rsidRPr="0002310C">
        <w:t>недоступными, в результате чего женщина, даже несмо</w:t>
      </w:r>
      <w:r w:rsidRPr="0002310C">
        <w:t>т</w:t>
      </w:r>
      <w:r w:rsidRPr="0002310C">
        <w:t>ря на то, что она традиционно является собственником земли, не может ею ра</w:t>
      </w:r>
      <w:r w:rsidRPr="0002310C">
        <w:t>с</w:t>
      </w:r>
      <w:r w:rsidRPr="0002310C">
        <w:t>порядиться, например с целью получения банковского кредита. Женщины раб</w:t>
      </w:r>
      <w:r w:rsidRPr="0002310C">
        <w:t>о</w:t>
      </w:r>
      <w:r w:rsidRPr="0002310C">
        <w:t>тают также в секторе кустарного производства (18,8%) и в сфере о</w:t>
      </w:r>
      <w:r w:rsidRPr="0002310C">
        <w:t>б</w:t>
      </w:r>
      <w:r w:rsidRPr="0002310C">
        <w:t>служивания (17,05%); отмечается увеличение числа женщин, работающих в формальном частном се</w:t>
      </w:r>
      <w:r w:rsidRPr="0002310C">
        <w:t>к</w:t>
      </w:r>
      <w:r w:rsidRPr="0002310C">
        <w:t>торе (18,3%).</w:t>
      </w:r>
    </w:p>
    <w:p w:rsidR="00086DB9" w:rsidRPr="0002310C" w:rsidRDefault="00086DB9" w:rsidP="00086DB9">
      <w:pPr>
        <w:pStyle w:val="SingleTxtGR"/>
      </w:pPr>
      <w:r w:rsidRPr="0002310C">
        <w:t>186.</w:t>
      </w:r>
      <w:r w:rsidRPr="0002310C">
        <w:tab/>
        <w:t>Помимо сельскохозяйственного производства</w:t>
      </w:r>
      <w:r>
        <w:t>,</w:t>
      </w:r>
      <w:r w:rsidRPr="0002310C">
        <w:t xml:space="preserve"> женщины, проживающие в сельской местности, при поддержке некоторых технических и финансовых партнеров стали заниматься деятельностью, приносящей доход (ДПД). </w:t>
      </w:r>
      <w:r>
        <w:t>Эта</w:t>
      </w:r>
      <w:r w:rsidRPr="0002310C">
        <w:t xml:space="preserve"> де</w:t>
      </w:r>
      <w:r w:rsidRPr="0002310C">
        <w:t>я</w:t>
      </w:r>
      <w:r w:rsidRPr="0002310C">
        <w:t>тельность осуществляется в основном в таких секторах, как птицеводство, п</w:t>
      </w:r>
      <w:r w:rsidRPr="0002310C">
        <w:t>о</w:t>
      </w:r>
      <w:r w:rsidRPr="0002310C">
        <w:t>шив традиционной одежды, овощеводство и сектор общественного пит</w:t>
      </w:r>
      <w:r w:rsidRPr="0002310C">
        <w:t>а</w:t>
      </w:r>
      <w:r w:rsidRPr="0002310C">
        <w:t>ния/кондитерского производства. Некоторые из этих видов деятельности ф</w:t>
      </w:r>
      <w:r w:rsidRPr="0002310C">
        <w:t>и</w:t>
      </w:r>
      <w:r w:rsidRPr="0002310C">
        <w:t xml:space="preserve">нансируются </w:t>
      </w:r>
      <w:r>
        <w:t>из фондов</w:t>
      </w:r>
      <w:r w:rsidRPr="0002310C">
        <w:t>, созданн</w:t>
      </w:r>
      <w:r>
        <w:t>ых</w:t>
      </w:r>
      <w:r w:rsidRPr="0002310C">
        <w:t xml:space="preserve"> женщинами в целях взаимопом</w:t>
      </w:r>
      <w:r w:rsidRPr="0002310C">
        <w:t>о</w:t>
      </w:r>
      <w:r w:rsidRPr="0002310C">
        <w:t>щи.</w:t>
      </w:r>
    </w:p>
    <w:p w:rsidR="00086DB9" w:rsidRPr="00ED4072" w:rsidRDefault="00086DB9" w:rsidP="00ED4072">
      <w:pPr>
        <w:pStyle w:val="H23GR"/>
        <w:rPr>
          <w:b w:val="0"/>
          <w:i/>
          <w:spacing w:val="3"/>
        </w:rPr>
      </w:pPr>
      <w:r w:rsidRPr="00ED4072">
        <w:rPr>
          <w:b w:val="0"/>
          <w:i/>
          <w:spacing w:val="3"/>
        </w:rPr>
        <w:tab/>
        <w:t>2.f)</w:t>
      </w:r>
      <w:r w:rsidRPr="00ED4072">
        <w:rPr>
          <w:b w:val="0"/>
          <w:i/>
          <w:spacing w:val="3"/>
        </w:rPr>
        <w:tab/>
        <w:t>Участие во всех видах общинной деятельности</w:t>
      </w:r>
    </w:p>
    <w:p w:rsidR="00086DB9" w:rsidRPr="0002310C" w:rsidRDefault="00086DB9" w:rsidP="00086DB9">
      <w:pPr>
        <w:pStyle w:val="SingleTxtGR"/>
      </w:pPr>
      <w:r w:rsidRPr="0002310C">
        <w:t>187.</w:t>
      </w:r>
      <w:r w:rsidRPr="0002310C">
        <w:tab/>
        <w:t>Женщины, живущие в сельской местности, участвуют в деятельности по общинному развитию. Они принимают участие в разработке планов развития на местном уровне. Кроме того, женщины участвуют в проектах общинного разв</w:t>
      </w:r>
      <w:r w:rsidRPr="0002310C">
        <w:t>и</w:t>
      </w:r>
      <w:r w:rsidRPr="0002310C">
        <w:t>тия, к осуществлению которых они привлекаются по той причине, что спосо</w:t>
      </w:r>
      <w:r w:rsidRPr="0002310C">
        <w:t>б</w:t>
      </w:r>
      <w:r w:rsidRPr="0002310C">
        <w:t xml:space="preserve">ны мобилизовать свои </w:t>
      </w:r>
      <w:r>
        <w:t>силы</w:t>
      </w:r>
      <w:r w:rsidRPr="0002310C">
        <w:t xml:space="preserve"> или хорошо </w:t>
      </w:r>
      <w:r>
        <w:t xml:space="preserve">представляют </w:t>
      </w:r>
      <w:r w:rsidRPr="0002310C">
        <w:t>соответствую</w:t>
      </w:r>
      <w:r>
        <w:t>щие</w:t>
      </w:r>
      <w:r w:rsidRPr="0002310C">
        <w:t xml:space="preserve"> пр</w:t>
      </w:r>
      <w:r w:rsidRPr="0002310C">
        <w:t>о</w:t>
      </w:r>
      <w:r w:rsidRPr="0002310C">
        <w:t>блем</w:t>
      </w:r>
      <w:r>
        <w:t>ы</w:t>
      </w:r>
      <w:r w:rsidRPr="0002310C">
        <w:t>. Следует отметить, что существует ряд женских объединений и ассоци</w:t>
      </w:r>
      <w:r w:rsidRPr="0002310C">
        <w:t>а</w:t>
      </w:r>
      <w:r w:rsidRPr="0002310C">
        <w:t>ций, которые занимаются оказанием взаимопомощи. Это является главным сп</w:t>
      </w:r>
      <w:r w:rsidRPr="0002310C">
        <w:t>о</w:t>
      </w:r>
      <w:r w:rsidRPr="0002310C">
        <w:t>собом улучшения женщинами своего экономического положения в сельской м</w:t>
      </w:r>
      <w:r w:rsidRPr="0002310C">
        <w:t>е</w:t>
      </w:r>
      <w:r w:rsidRPr="0002310C">
        <w:t>стности. Таким образом, фактическое исключение коморских женщин из сист</w:t>
      </w:r>
      <w:r w:rsidRPr="0002310C">
        <w:t>е</w:t>
      </w:r>
      <w:r w:rsidRPr="0002310C">
        <w:t xml:space="preserve">мы принятия решений на общинном уровне </w:t>
      </w:r>
      <w:r>
        <w:t xml:space="preserve">сейчас </w:t>
      </w:r>
      <w:r w:rsidRPr="0002310C">
        <w:t>становится менее явным, что объясняется активной деятельностью женских ассоциаций и ростом ув</w:t>
      </w:r>
      <w:r w:rsidRPr="0002310C">
        <w:t>е</w:t>
      </w:r>
      <w:r w:rsidRPr="0002310C">
        <w:t>ренности в св</w:t>
      </w:r>
      <w:r w:rsidRPr="0002310C">
        <w:t>о</w:t>
      </w:r>
      <w:r w:rsidRPr="0002310C">
        <w:t xml:space="preserve">их силах </w:t>
      </w:r>
      <w:r>
        <w:t>среди их членов.</w:t>
      </w:r>
    </w:p>
    <w:p w:rsidR="00086DB9" w:rsidRPr="00ED4072" w:rsidRDefault="00086DB9" w:rsidP="00ED4072">
      <w:pPr>
        <w:pStyle w:val="H23GR"/>
        <w:rPr>
          <w:b w:val="0"/>
          <w:i/>
          <w:spacing w:val="3"/>
        </w:rPr>
      </w:pPr>
      <w:r w:rsidRPr="00ED4072">
        <w:rPr>
          <w:b w:val="0"/>
          <w:i/>
          <w:spacing w:val="3"/>
        </w:rPr>
        <w:tab/>
        <w:t>2.g)</w:t>
      </w:r>
      <w:r w:rsidRPr="00ED4072">
        <w:rPr>
          <w:b w:val="0"/>
          <w:i/>
          <w:spacing w:val="3"/>
        </w:rPr>
        <w:tab/>
        <w:t>Доступ к кредитам</w:t>
      </w:r>
    </w:p>
    <w:p w:rsidR="00086DB9" w:rsidRPr="0002310C" w:rsidRDefault="00086DB9" w:rsidP="00086DB9">
      <w:pPr>
        <w:pStyle w:val="SingleTxtGR"/>
      </w:pPr>
      <w:r w:rsidRPr="0002310C">
        <w:t>188.</w:t>
      </w:r>
      <w:r w:rsidRPr="0002310C">
        <w:tab/>
        <w:t>Что касается доступа к кредитам, то в этом вопросе какая-либо дискр</w:t>
      </w:r>
      <w:r w:rsidRPr="0002310C">
        <w:t>и</w:t>
      </w:r>
      <w:r>
        <w:t>минация</w:t>
      </w:r>
      <w:r w:rsidRPr="0002310C">
        <w:t xml:space="preserve"> по признаку социального или географического происхождения или по признаку пола отсутствует. Женщины, живущие в сельской местности, имеют такой же доступ к финансовым кредитам, как и мужчины на условиях, выдв</w:t>
      </w:r>
      <w:r w:rsidRPr="0002310C">
        <w:t>и</w:t>
      </w:r>
      <w:r w:rsidRPr="0002310C">
        <w:t>гаемых кредитными учреждениями. Доступ к обычным банковским кредитам для женщин-предпринимателей весьма ограничен, поскольку им трудно выпо</w:t>
      </w:r>
      <w:r w:rsidRPr="0002310C">
        <w:t>л</w:t>
      </w:r>
      <w:r w:rsidRPr="0002310C">
        <w:t xml:space="preserve">нить условия получения кредита. С тем чтобы </w:t>
      </w:r>
      <w:r>
        <w:t xml:space="preserve">как-то облегчить их положение, </w:t>
      </w:r>
      <w:r w:rsidRPr="0002310C">
        <w:t>МФ</w:t>
      </w:r>
      <w:r>
        <w:t>У</w:t>
      </w:r>
      <w:r w:rsidRPr="0002310C">
        <w:t xml:space="preserve"> предлагают женщинам конкретные финансовые продукты и облегчили условия доступа к кредитам, в результате чего женщины составляют более 50% от их клиентов. Таким образом, МФ</w:t>
      </w:r>
      <w:r>
        <w:t>У</w:t>
      </w:r>
      <w:r w:rsidRPr="0002310C">
        <w:t xml:space="preserve"> на Коморских Островах относятся к чи</w:t>
      </w:r>
      <w:r w:rsidRPr="0002310C">
        <w:t>с</w:t>
      </w:r>
      <w:r w:rsidRPr="0002310C">
        <w:t>лу тех учреждений, которые осуществляют конкретные действия в интересах обеспечения равноправия полов.</w:t>
      </w:r>
    </w:p>
    <w:p w:rsidR="00EF651C" w:rsidRPr="00C43EC0" w:rsidRDefault="00EF651C" w:rsidP="00EF651C">
      <w:pPr>
        <w:pStyle w:val="SingleTxtGR"/>
      </w:pPr>
      <w:r w:rsidRPr="00C43EC0">
        <w:t>189.</w:t>
      </w:r>
      <w:r w:rsidRPr="00C43EC0">
        <w:tab/>
        <w:t>Кроме того, что касается сбережений, то правительство приняло конкре</w:t>
      </w:r>
      <w:r w:rsidRPr="00C43EC0">
        <w:t>т</w:t>
      </w:r>
      <w:r w:rsidRPr="00C43EC0">
        <w:t>ные меры в интересах населения сельских районов, оказав содействие созд</w:t>
      </w:r>
      <w:r w:rsidRPr="00C43EC0">
        <w:t>а</w:t>
      </w:r>
      <w:r w:rsidRPr="00C43EC0">
        <w:t>нию децентрализованных финансовых учреждений (ДФУ). Фактич</w:t>
      </w:r>
      <w:r w:rsidRPr="00C43EC0">
        <w:t>е</w:t>
      </w:r>
      <w:r w:rsidRPr="00C43EC0">
        <w:t>ски, в целях содействия росту сбережений, особенно в сельской местности, и предоставл</w:t>
      </w:r>
      <w:r w:rsidRPr="00C43EC0">
        <w:t>е</w:t>
      </w:r>
      <w:r w:rsidRPr="00C43EC0">
        <w:t>нию мелких кредитов был осуществлен ряд проектов, направленных на соде</w:t>
      </w:r>
      <w:r w:rsidRPr="00C43EC0">
        <w:t>й</w:t>
      </w:r>
      <w:r w:rsidRPr="00C43EC0">
        <w:t>ствие финансированию деятельности в сельской местности. Эта политика дала удовлетворительные результаты. Она позволила большому числу женщин, ос</w:t>
      </w:r>
      <w:r w:rsidRPr="00C43EC0">
        <w:t>о</w:t>
      </w:r>
      <w:r w:rsidRPr="00C43EC0">
        <w:t>бенно женщин, живущих в сельской местности, получить доступ к кред</w:t>
      </w:r>
      <w:r w:rsidRPr="00C43EC0">
        <w:t>и</w:t>
      </w:r>
      <w:r w:rsidRPr="00C43EC0">
        <w:t xml:space="preserve">там. </w:t>
      </w:r>
    </w:p>
    <w:p w:rsidR="00EF651C" w:rsidRPr="00C43EC0" w:rsidRDefault="00EF651C" w:rsidP="00EF651C">
      <w:pPr>
        <w:pStyle w:val="SingleTxtGR"/>
      </w:pPr>
      <w:r w:rsidRPr="00C43EC0">
        <w:t>190.</w:t>
      </w:r>
      <w:r w:rsidRPr="00C43EC0">
        <w:tab/>
        <w:t xml:space="preserve">Среди таких проектов можно упомянуть создание </w:t>
      </w:r>
      <w:r>
        <w:t xml:space="preserve">коморских </w:t>
      </w:r>
      <w:r w:rsidRPr="00C43EC0">
        <w:t>сберег</w:t>
      </w:r>
      <w:r w:rsidRPr="00C43EC0">
        <w:t>а</w:t>
      </w:r>
      <w:r w:rsidRPr="00C43EC0">
        <w:t xml:space="preserve">тельных </w:t>
      </w:r>
      <w:r>
        <w:t>касс взаимного кредита</w:t>
      </w:r>
      <w:r w:rsidRPr="00C43EC0">
        <w:t xml:space="preserve"> (</w:t>
      </w:r>
      <w:r>
        <w:t>КСКВК</w:t>
      </w:r>
      <w:r w:rsidRPr="00C43EC0">
        <w:t xml:space="preserve">). Эти </w:t>
      </w:r>
      <w:r>
        <w:t>кассы</w:t>
      </w:r>
      <w:r w:rsidRPr="00C43EC0">
        <w:t>, существующие с 1996</w:t>
      </w:r>
      <w:r>
        <w:t> </w:t>
      </w:r>
      <w:r w:rsidRPr="00C43EC0">
        <w:t xml:space="preserve">года, призваны содействовать созданию подлинно независимой сети </w:t>
      </w:r>
      <w:r>
        <w:t>осн</w:t>
      </w:r>
      <w:r>
        <w:t>о</w:t>
      </w:r>
      <w:r>
        <w:t xml:space="preserve">ванных на </w:t>
      </w:r>
      <w:r w:rsidRPr="00C43EC0">
        <w:t>взаим</w:t>
      </w:r>
      <w:r>
        <w:t>опомощи</w:t>
      </w:r>
      <w:r w:rsidRPr="00C43EC0">
        <w:t xml:space="preserve"> финансовых учреждений, способных существенно повысить качество финансового посредничества в сельских районах и гарант</w:t>
      </w:r>
      <w:r w:rsidRPr="00C43EC0">
        <w:t>и</w:t>
      </w:r>
      <w:r w:rsidRPr="00C43EC0">
        <w:t>ровать сохранение</w:t>
      </w:r>
      <w:r>
        <w:t xml:space="preserve"> этой системы</w:t>
      </w:r>
      <w:r w:rsidRPr="00C43EC0">
        <w:t>.</w:t>
      </w:r>
    </w:p>
    <w:p w:rsidR="00EF651C" w:rsidRPr="00C43EC0" w:rsidRDefault="00EF651C" w:rsidP="00EF651C">
      <w:pPr>
        <w:pStyle w:val="SingleTxtGR"/>
      </w:pPr>
      <w:r w:rsidRPr="00C43EC0">
        <w:t>191.</w:t>
      </w:r>
      <w:r w:rsidRPr="00C43EC0">
        <w:tab/>
        <w:t xml:space="preserve">Следует отметить, что было создано около 12 </w:t>
      </w:r>
      <w:r>
        <w:t>КСКВК</w:t>
      </w:r>
      <w:r w:rsidRPr="00C43EC0">
        <w:t xml:space="preserve">, членами которых являются около 50 000 человек, </w:t>
      </w:r>
      <w:r>
        <w:t xml:space="preserve">и большинство среди них </w:t>
      </w:r>
      <w:r w:rsidRPr="00C43EC0">
        <w:t>составля</w:t>
      </w:r>
      <w:r>
        <w:t>ют</w:t>
      </w:r>
      <w:r w:rsidRPr="00C43EC0">
        <w:t xml:space="preserve"> женщ</w:t>
      </w:r>
      <w:r w:rsidRPr="00C43EC0">
        <w:t>и</w:t>
      </w:r>
      <w:r w:rsidRPr="00C43EC0">
        <w:t>ны, проживающие в сельских районах. Они собрали около 10 млрд. сбереж</w:t>
      </w:r>
      <w:r w:rsidRPr="00C43EC0">
        <w:t>е</w:t>
      </w:r>
      <w:r w:rsidRPr="00C43EC0">
        <w:t xml:space="preserve">ний, </w:t>
      </w:r>
      <w:r>
        <w:t>а</w:t>
      </w:r>
      <w:r w:rsidRPr="00C43EC0">
        <w:t xml:space="preserve"> сумма</w:t>
      </w:r>
      <w:r>
        <w:t xml:space="preserve"> выданных</w:t>
      </w:r>
      <w:r w:rsidRPr="00C43EC0">
        <w:t xml:space="preserve"> ими кредитов составляет около 5 млрд. </w:t>
      </w:r>
    </w:p>
    <w:p w:rsidR="00EF651C" w:rsidRPr="00ED4072" w:rsidRDefault="00EF651C" w:rsidP="00EF651C">
      <w:pPr>
        <w:pStyle w:val="H23GR"/>
        <w:rPr>
          <w:b w:val="0"/>
          <w:i/>
          <w:spacing w:val="3"/>
        </w:rPr>
      </w:pPr>
      <w:r w:rsidRPr="00ED4072">
        <w:rPr>
          <w:b w:val="0"/>
          <w:i/>
          <w:spacing w:val="3"/>
        </w:rPr>
        <w:tab/>
        <w:t>2.h)</w:t>
      </w:r>
      <w:r w:rsidRPr="00ED4072">
        <w:rPr>
          <w:b w:val="0"/>
          <w:i/>
          <w:spacing w:val="3"/>
        </w:rPr>
        <w:tab/>
        <w:t>Право на надлежащие условия жизни</w:t>
      </w:r>
    </w:p>
    <w:p w:rsidR="00EF651C" w:rsidRPr="00C43EC0" w:rsidRDefault="00EF651C" w:rsidP="00EF651C">
      <w:pPr>
        <w:pStyle w:val="SingleTxtGR"/>
      </w:pPr>
      <w:r w:rsidRPr="00C43EC0">
        <w:t>192.</w:t>
      </w:r>
      <w:r w:rsidRPr="00C43EC0">
        <w:tab/>
        <w:t>Женщины, проживающие в сельской местности, составляют ту часть н</w:t>
      </w:r>
      <w:r w:rsidRPr="00C43EC0">
        <w:t>а</w:t>
      </w:r>
      <w:r w:rsidRPr="00C43EC0">
        <w:t xml:space="preserve">селения, которая живет в основном в условиях нищеты. </w:t>
      </w:r>
      <w:r>
        <w:t>Так</w:t>
      </w:r>
      <w:r w:rsidRPr="00C43EC0">
        <w:t xml:space="preserve">, согласно </w:t>
      </w:r>
      <w:r>
        <w:t>полному</w:t>
      </w:r>
      <w:r w:rsidRPr="00C43EC0">
        <w:t xml:space="preserve"> обследованию домохозяйств (</w:t>
      </w:r>
      <w:r>
        <w:t>П</w:t>
      </w:r>
      <w:r w:rsidRPr="00C43EC0">
        <w:t>ОД) 2004 года</w:t>
      </w:r>
      <w:r>
        <w:t>,</w:t>
      </w:r>
      <w:r w:rsidRPr="00C43EC0">
        <w:t xml:space="preserve"> </w:t>
      </w:r>
      <w:r>
        <w:t xml:space="preserve">о </w:t>
      </w:r>
      <w:r w:rsidRPr="00C43EC0">
        <w:t>нищет</w:t>
      </w:r>
      <w:r>
        <w:t>е</w:t>
      </w:r>
      <w:r w:rsidRPr="00C43EC0">
        <w:t xml:space="preserve"> домохозяйств </w:t>
      </w:r>
      <w:r>
        <w:t>свид</w:t>
      </w:r>
      <w:r>
        <w:t>е</w:t>
      </w:r>
      <w:r>
        <w:t xml:space="preserve">тельствуют </w:t>
      </w:r>
      <w:r w:rsidRPr="00C43EC0">
        <w:t>следующи</w:t>
      </w:r>
      <w:r>
        <w:t>е</w:t>
      </w:r>
      <w:r w:rsidRPr="00C43EC0">
        <w:t xml:space="preserve"> данны</w:t>
      </w:r>
      <w:r>
        <w:t>е</w:t>
      </w:r>
      <w:r w:rsidRPr="00C43EC0">
        <w:t>.</w:t>
      </w:r>
    </w:p>
    <w:p w:rsidR="00EF651C" w:rsidRPr="00C43EC0" w:rsidRDefault="00EF651C" w:rsidP="00EF651C">
      <w:pPr>
        <w:pStyle w:val="SingleTxtGR"/>
      </w:pPr>
      <w:r w:rsidRPr="00C43EC0">
        <w:t>193.</w:t>
      </w:r>
      <w:r w:rsidRPr="00C43EC0">
        <w:tab/>
        <w:t>Доля населения, живущего в условиях нищеты, составляет 39,1% в сел</w:t>
      </w:r>
      <w:r w:rsidRPr="00C43EC0">
        <w:t>ь</w:t>
      </w:r>
      <w:r w:rsidRPr="00C43EC0">
        <w:t>ской местности на острове Гранд-Комор, 43,5% в сельской местности на остр</w:t>
      </w:r>
      <w:r w:rsidRPr="00C43EC0">
        <w:t>о</w:t>
      </w:r>
      <w:r w:rsidRPr="00C43EC0">
        <w:t>ве Анжуан и 38,3% в сельской местной на острове Мохели. В городах, за и</w:t>
      </w:r>
      <w:r w:rsidRPr="00C43EC0">
        <w:t>с</w:t>
      </w:r>
      <w:r w:rsidRPr="00C43EC0">
        <w:t xml:space="preserve">ключением городов Мохели, проблема нищеты затрагивает примерно </w:t>
      </w:r>
      <w:r>
        <w:t>каждое четвертое</w:t>
      </w:r>
      <w:r w:rsidRPr="00C43EC0">
        <w:t xml:space="preserve"> домохозяйство. Индивидуальный показатель нищеты также свид</w:t>
      </w:r>
      <w:r w:rsidRPr="00C43EC0">
        <w:t>е</w:t>
      </w:r>
      <w:r w:rsidRPr="00C43EC0">
        <w:t>тельствует о ее широк</w:t>
      </w:r>
      <w:r>
        <w:t>ой распространенности</w:t>
      </w:r>
      <w:r w:rsidRPr="00C43EC0">
        <w:t xml:space="preserve"> в сельской местн</w:t>
      </w:r>
      <w:r w:rsidRPr="00C43EC0">
        <w:t>о</w:t>
      </w:r>
      <w:r w:rsidRPr="00C43EC0">
        <w:t>сти: 45,4%, 52,1% и 50,2% соответственно в сельских районах Гранд-Комор</w:t>
      </w:r>
      <w:r>
        <w:t>а</w:t>
      </w:r>
      <w:r w:rsidRPr="00C43EC0">
        <w:t xml:space="preserve">, Анжуана и Мохели. Таким образом, в сельских районах Коморских Островов в условиях нищеты проживает 78,8% домохозяйств. </w:t>
      </w:r>
      <w:r>
        <w:t>Таков контекст, определяющий</w:t>
      </w:r>
      <w:r w:rsidRPr="00C43EC0">
        <w:t xml:space="preserve"> усл</w:t>
      </w:r>
      <w:r w:rsidRPr="00C43EC0">
        <w:t>о</w:t>
      </w:r>
      <w:r>
        <w:t>вия</w:t>
      </w:r>
      <w:r w:rsidRPr="00C43EC0">
        <w:t xml:space="preserve"> жизни н</w:t>
      </w:r>
      <w:r w:rsidRPr="00C43EC0">
        <w:t>а</w:t>
      </w:r>
      <w:r w:rsidRPr="00C43EC0">
        <w:t>селения.</w:t>
      </w:r>
    </w:p>
    <w:p w:rsidR="00EF651C" w:rsidRPr="00C43EC0" w:rsidRDefault="00EF651C" w:rsidP="00EF651C">
      <w:pPr>
        <w:pStyle w:val="SingleTxtGR"/>
      </w:pPr>
      <w:r w:rsidRPr="00C43EC0">
        <w:t>194.</w:t>
      </w:r>
      <w:r w:rsidRPr="00C43EC0">
        <w:tab/>
        <w:t xml:space="preserve">По данным </w:t>
      </w:r>
      <w:r>
        <w:t>П</w:t>
      </w:r>
      <w:r w:rsidRPr="00C43EC0">
        <w:t>ОД 2004 года</w:t>
      </w:r>
      <w:r>
        <w:t>,</w:t>
      </w:r>
      <w:r w:rsidRPr="00C43EC0">
        <w:t xml:space="preserve"> около 48% населения живут в домах, покр</w:t>
      </w:r>
      <w:r w:rsidRPr="00C43EC0">
        <w:t>ы</w:t>
      </w:r>
      <w:r w:rsidRPr="00C43EC0">
        <w:t>тых листовым железом и пальмовыми листьями, в большинстве из которых нет электричества, воды и канализации.</w:t>
      </w:r>
    </w:p>
    <w:p w:rsidR="00EF651C" w:rsidRPr="00C43EC0" w:rsidRDefault="00EF651C" w:rsidP="00EF651C">
      <w:pPr>
        <w:pStyle w:val="SingleTxtGR"/>
      </w:pPr>
      <w:r w:rsidRPr="00C43EC0">
        <w:t>195.</w:t>
      </w:r>
      <w:r w:rsidRPr="00C43EC0">
        <w:tab/>
        <w:t>Главным источником энергии для приготовления пищи остается древес</w:t>
      </w:r>
      <w:r w:rsidRPr="00C43EC0">
        <w:t>и</w:t>
      </w:r>
      <w:r w:rsidRPr="00C43EC0">
        <w:t>на: ее используют с этой целью примерно три четверти домохозяйств. В этой связи можно отметить, что в заготовке дров, в час</w:t>
      </w:r>
      <w:r w:rsidRPr="00C43EC0">
        <w:t>т</w:t>
      </w:r>
      <w:r w:rsidRPr="00C43EC0">
        <w:t>ности в сельской местности, очень большую роль играют женщины.</w:t>
      </w:r>
    </w:p>
    <w:p w:rsidR="00EF651C" w:rsidRPr="00C43EC0" w:rsidRDefault="00EF651C" w:rsidP="00EF651C">
      <w:pPr>
        <w:pStyle w:val="SingleTxtGR"/>
      </w:pPr>
      <w:r w:rsidRPr="00C43EC0">
        <w:t>196.</w:t>
      </w:r>
      <w:r w:rsidRPr="00C43EC0">
        <w:tab/>
        <w:t xml:space="preserve">Кроме того, около 90% населения страны не имеют доступа к безопасной питьевой воде. </w:t>
      </w:r>
      <w:r>
        <w:t>По сути дела</w:t>
      </w:r>
      <w:r w:rsidRPr="00C43EC0">
        <w:t>, ни дождевая вода, хранимая в баках, − главный источник воды на Гранд-Коморе, используем</w:t>
      </w:r>
      <w:r>
        <w:t>ы</w:t>
      </w:r>
      <w:r w:rsidRPr="00C43EC0">
        <w:t xml:space="preserve">й примерно 50% домохозяйств, − ни вода из трубопроводов и </w:t>
      </w:r>
      <w:r>
        <w:t>колонок</w:t>
      </w:r>
      <w:r w:rsidRPr="00C43EC0">
        <w:t>, используемая многими домохозяйствами на Анжуане (39,5% домохозяйств) и на Мохели (36,1%), не является безвре</w:t>
      </w:r>
      <w:r w:rsidRPr="00C43EC0">
        <w:t>д</w:t>
      </w:r>
      <w:r w:rsidRPr="00C43EC0">
        <w:t>ной, поскольку она не защищена от химического или бактериологического з</w:t>
      </w:r>
      <w:r w:rsidRPr="00C43EC0">
        <w:t>а</w:t>
      </w:r>
      <w:r w:rsidRPr="00C43EC0">
        <w:t xml:space="preserve">ражения. </w:t>
      </w:r>
    </w:p>
    <w:p w:rsidR="00EF651C" w:rsidRPr="00C43EC0" w:rsidRDefault="00EF651C" w:rsidP="00EF651C">
      <w:pPr>
        <w:pStyle w:val="SingleTxtGR"/>
      </w:pPr>
      <w:r w:rsidRPr="00C43EC0">
        <w:t>197.</w:t>
      </w:r>
      <w:r w:rsidRPr="00C43EC0">
        <w:tab/>
        <w:t>То же самое касается электроснабжения. Доля домохозяйств, использу</w:t>
      </w:r>
      <w:r w:rsidRPr="00C43EC0">
        <w:t>ю</w:t>
      </w:r>
      <w:r w:rsidRPr="00C43EC0">
        <w:t>щих энергию для освещ</w:t>
      </w:r>
      <w:r w:rsidRPr="00C43EC0">
        <w:t>е</w:t>
      </w:r>
      <w:r w:rsidRPr="00C43EC0">
        <w:t>ния, во всей стране не превышает 37,8%.</w:t>
      </w:r>
    </w:p>
    <w:p w:rsidR="00EF651C" w:rsidRPr="00C43EC0" w:rsidRDefault="00EF651C" w:rsidP="00ED4072">
      <w:pPr>
        <w:pStyle w:val="H1GR"/>
      </w:pPr>
      <w:r w:rsidRPr="00EF651C">
        <w:tab/>
      </w:r>
      <w:r w:rsidRPr="00C43EC0">
        <w:rPr>
          <w:lang w:val="en-US"/>
        </w:rPr>
        <w:t>III</w:t>
      </w:r>
      <w:r w:rsidRPr="00C43EC0">
        <w:t>.2</w:t>
      </w:r>
      <w:r w:rsidRPr="00C43EC0">
        <w:tab/>
        <w:t>Препятствия, возникающие на пути осуществления экономических, социальных и культу</w:t>
      </w:r>
      <w:r w:rsidRPr="00C43EC0">
        <w:t>р</w:t>
      </w:r>
      <w:r w:rsidRPr="00C43EC0">
        <w:t>ных прав</w:t>
      </w:r>
    </w:p>
    <w:p w:rsidR="00EF651C" w:rsidRPr="00C43EC0" w:rsidRDefault="00EF651C" w:rsidP="00EF651C">
      <w:pPr>
        <w:pStyle w:val="SingleTxtGR"/>
      </w:pPr>
      <w:r w:rsidRPr="00C43EC0">
        <w:t>198.</w:t>
      </w:r>
      <w:r w:rsidRPr="00C43EC0">
        <w:tab/>
        <w:t>Коморское правительство сталкивается с серьезными препятствиями в области всестороннего осуществления Конвенции, в том числе социальных, экономических и культурных прав, в частности в секторах образования, здрав</w:t>
      </w:r>
      <w:r w:rsidRPr="00C43EC0">
        <w:t>о</w:t>
      </w:r>
      <w:r w:rsidRPr="00C43EC0">
        <w:t>охранения и экономики.</w:t>
      </w:r>
    </w:p>
    <w:p w:rsidR="00EF651C" w:rsidRPr="00C43EC0" w:rsidRDefault="00EF651C" w:rsidP="00EF651C">
      <w:pPr>
        <w:pStyle w:val="SingleTxtGR"/>
      </w:pPr>
      <w:r w:rsidRPr="00C43EC0">
        <w:t>199.</w:t>
      </w:r>
      <w:r w:rsidRPr="00C43EC0">
        <w:tab/>
      </w:r>
      <w:r w:rsidRPr="00C43EC0">
        <w:rPr>
          <w:b/>
        </w:rPr>
        <w:t>В секторе образования</w:t>
      </w:r>
      <w:r w:rsidRPr="00C43EC0">
        <w:t xml:space="preserve"> бюджетн</w:t>
      </w:r>
      <w:r>
        <w:t>о-</w:t>
      </w:r>
      <w:r w:rsidRPr="00C43EC0">
        <w:t>структурные трудности, с которыми сталкивается правител</w:t>
      </w:r>
      <w:r w:rsidRPr="00C43EC0">
        <w:t>ь</w:t>
      </w:r>
      <w:r w:rsidRPr="00C43EC0">
        <w:t>ство:</w:t>
      </w:r>
    </w:p>
    <w:p w:rsidR="00EF651C" w:rsidRPr="00C43EC0" w:rsidRDefault="00EF651C" w:rsidP="00EF651C">
      <w:pPr>
        <w:pStyle w:val="Bullet1GR"/>
        <w:numPr>
          <w:ilvl w:val="0"/>
          <w:numId w:val="1"/>
        </w:numPr>
      </w:pPr>
      <w:r w:rsidRPr="00C43EC0">
        <w:t>ограничивают способность государства осуществлять инвестиции в улучшение материально-технической базы школ, большая часть из кот</w:t>
      </w:r>
      <w:r w:rsidRPr="00C43EC0">
        <w:t>о</w:t>
      </w:r>
      <w:r w:rsidRPr="00C43EC0">
        <w:t>рых явно находится в плачевном состоянии;</w:t>
      </w:r>
    </w:p>
    <w:p w:rsidR="00EF651C" w:rsidRPr="00C43EC0" w:rsidRDefault="00EF651C" w:rsidP="00EF651C">
      <w:pPr>
        <w:pStyle w:val="Bullet1GR"/>
        <w:numPr>
          <w:ilvl w:val="0"/>
          <w:numId w:val="1"/>
        </w:numPr>
      </w:pPr>
      <w:r w:rsidRPr="00C43EC0">
        <w:t>привод</w:t>
      </w:r>
      <w:r>
        <w:t>я</w:t>
      </w:r>
      <w:r w:rsidRPr="00C43EC0">
        <w:t>т к непрекращающимся забастовкам преподавателей государс</w:t>
      </w:r>
      <w:r w:rsidRPr="00C43EC0">
        <w:t>т</w:t>
      </w:r>
      <w:r w:rsidRPr="00C43EC0">
        <w:t>венных учебных заведений, связанных с нерегулярностью и хроническ</w:t>
      </w:r>
      <w:r w:rsidRPr="00C43EC0">
        <w:t>и</w:t>
      </w:r>
      <w:r w:rsidRPr="00C43EC0">
        <w:t xml:space="preserve">ми задержками в выплате заработной платы государственным служащим, </w:t>
      </w:r>
      <w:r>
        <w:t>что</w:t>
      </w:r>
      <w:r w:rsidRPr="00C43EC0">
        <w:t xml:space="preserve"> наруша</w:t>
      </w:r>
      <w:r>
        <w:t>е</w:t>
      </w:r>
      <w:r w:rsidRPr="00C43EC0">
        <w:t>т процесс школьного обучения и вед</w:t>
      </w:r>
      <w:r>
        <w:t>е</w:t>
      </w:r>
      <w:r w:rsidRPr="00C43EC0">
        <w:t>т к ухудшению качес</w:t>
      </w:r>
      <w:r w:rsidRPr="00C43EC0">
        <w:t>т</w:t>
      </w:r>
      <w:r w:rsidRPr="00C43EC0">
        <w:t>ва образования и снижению успеваемости школьников;</w:t>
      </w:r>
    </w:p>
    <w:p w:rsidR="00EF651C" w:rsidRPr="00C43EC0" w:rsidRDefault="00EF651C" w:rsidP="00EF651C">
      <w:pPr>
        <w:pStyle w:val="Bullet1GR"/>
        <w:numPr>
          <w:ilvl w:val="0"/>
          <w:numId w:val="1"/>
        </w:numPr>
      </w:pPr>
      <w:r>
        <w:t>обуславливают необходимость</w:t>
      </w:r>
      <w:r w:rsidRPr="00C43EC0">
        <w:t xml:space="preserve"> работать в две смены по причине недост</w:t>
      </w:r>
      <w:r w:rsidRPr="00C43EC0">
        <w:t>а</w:t>
      </w:r>
      <w:r w:rsidRPr="00C43EC0">
        <w:t>точного количества классных комнат, в результате чего сокращается но</w:t>
      </w:r>
      <w:r w:rsidRPr="00C43EC0">
        <w:t>р</w:t>
      </w:r>
      <w:r w:rsidRPr="00C43EC0">
        <w:t>мативное время школьного обучения и профессионально-технической подготовки;</w:t>
      </w:r>
    </w:p>
    <w:p w:rsidR="00EF651C" w:rsidRPr="00C43EC0" w:rsidRDefault="00EF651C" w:rsidP="00EF651C">
      <w:pPr>
        <w:pStyle w:val="Bullet1GR"/>
        <w:numPr>
          <w:ilvl w:val="0"/>
          <w:numId w:val="1"/>
        </w:numPr>
      </w:pPr>
      <w:r w:rsidRPr="00C43EC0">
        <w:t>ведут к острой нехватке соответствующих средств на уровне центральн</w:t>
      </w:r>
      <w:r w:rsidRPr="00C43EC0">
        <w:t>о</w:t>
      </w:r>
      <w:r w:rsidRPr="00C43EC0">
        <w:t>го и децентрализованного управления образованием, в результате чего наблюдается большое число прогулов среди преподавателей и анархи</w:t>
      </w:r>
      <w:r w:rsidRPr="00C43EC0">
        <w:t>ч</w:t>
      </w:r>
      <w:r>
        <w:t>н</w:t>
      </w:r>
      <w:r w:rsidRPr="00C43EC0">
        <w:t>ое развитие час</w:t>
      </w:r>
      <w:r w:rsidRPr="00C43EC0">
        <w:t>т</w:t>
      </w:r>
      <w:r w:rsidRPr="00C43EC0">
        <w:t>ных учебных заведений.</w:t>
      </w:r>
    </w:p>
    <w:p w:rsidR="00EF651C" w:rsidRPr="00D86D92" w:rsidRDefault="00EF651C" w:rsidP="00EF651C">
      <w:pPr>
        <w:pStyle w:val="SingleTxtGR"/>
      </w:pPr>
      <w:r w:rsidRPr="00D86D92">
        <w:t>200.</w:t>
      </w:r>
      <w:r w:rsidRPr="00D86D92">
        <w:tab/>
        <w:t>В таких условиях среди женщин низок уровень грамотности, среди дев</w:t>
      </w:r>
      <w:r w:rsidRPr="00D86D92">
        <w:t>о</w:t>
      </w:r>
      <w:r w:rsidRPr="00D86D92">
        <w:t>чек, получающих школьное образование, высок уровень отсева и невысок к</w:t>
      </w:r>
      <w:r w:rsidRPr="00D86D92">
        <w:t>о</w:t>
      </w:r>
      <w:r w:rsidRPr="00D86D92">
        <w:t>эффициент девочек, получающих начальное образование.</w:t>
      </w:r>
    </w:p>
    <w:p w:rsidR="00EF651C" w:rsidRPr="00D86D92" w:rsidRDefault="00EF651C" w:rsidP="00EF651C">
      <w:pPr>
        <w:pStyle w:val="H23GR"/>
      </w:pPr>
      <w:r>
        <w:tab/>
      </w:r>
      <w:r>
        <w:tab/>
      </w:r>
      <w:r w:rsidRPr="00D86D92">
        <w:t>Сектор здравоохранения</w:t>
      </w:r>
    </w:p>
    <w:p w:rsidR="00EF651C" w:rsidRPr="00D86D92" w:rsidRDefault="00EF651C" w:rsidP="00EF651C">
      <w:pPr>
        <w:pStyle w:val="SingleTxtGR"/>
      </w:pPr>
      <w:r w:rsidRPr="00D86D92">
        <w:t>201.</w:t>
      </w:r>
      <w:r w:rsidRPr="00D86D92">
        <w:tab/>
        <w:t xml:space="preserve">Обнищание населения, особенно женщин, является одним из главных препятствий на пути доступа женщин к медицинскому обслуживанию. Кроме того, доступу женщин к медицинскому обслуживанию не способствует плата за обслуживание, установленная статьей 53 Кодекса </w:t>
      </w:r>
      <w:r>
        <w:t>законов о здравоохранении</w:t>
      </w:r>
      <w:r w:rsidRPr="00D86D92">
        <w:t>, в которой говорится, что "уход и медицинское обслуживание в государственных медицинских учреждениях оплачиваются населением".</w:t>
      </w:r>
    </w:p>
    <w:p w:rsidR="00EF651C" w:rsidRPr="00D86D92" w:rsidRDefault="00EF651C" w:rsidP="00EF651C">
      <w:pPr>
        <w:pStyle w:val="SingleTxtGR"/>
      </w:pPr>
      <w:r w:rsidRPr="00D86D92">
        <w:t>202.</w:t>
      </w:r>
      <w:r w:rsidRPr="00D86D92">
        <w:tab/>
        <w:t xml:space="preserve">Отсутствие эффективно действующей системы социального обеспечения также не способствует доступу женщин к медицинскому обслуживанию, даже </w:t>
      </w:r>
      <w:r>
        <w:t>несмотря на то, что</w:t>
      </w:r>
      <w:r w:rsidRPr="00D86D92">
        <w:t xml:space="preserve"> действует система взаимного страхования по болезни.</w:t>
      </w:r>
    </w:p>
    <w:p w:rsidR="00EF651C" w:rsidRPr="00D86D92" w:rsidRDefault="00EF651C" w:rsidP="00EF651C">
      <w:pPr>
        <w:pStyle w:val="SingleTxtGR"/>
      </w:pPr>
      <w:r w:rsidRPr="00D86D92">
        <w:t>203.</w:t>
      </w:r>
      <w:r w:rsidRPr="00D86D92">
        <w:tab/>
        <w:t>По-прежнему существует практика родов на дому. Согласно обследов</w:t>
      </w:r>
      <w:r w:rsidRPr="00D86D92">
        <w:t>а</w:t>
      </w:r>
      <w:r w:rsidRPr="00D86D92">
        <w:t xml:space="preserve">нию </w:t>
      </w:r>
      <w:r>
        <w:t>КИМП 2000 года</w:t>
      </w:r>
      <w:r w:rsidRPr="00D86D92">
        <w:t xml:space="preserve"> фактически 28% родов проходят на дому в соответствии с традиционной практикой. Большое число родов, проходящих за пределами медицинских учреждений, вызывает серьезную озабоченность в связи с инфе</w:t>
      </w:r>
      <w:r w:rsidRPr="00D86D92">
        <w:t>к</w:t>
      </w:r>
      <w:r w:rsidRPr="00D86D92">
        <w:t>ционными неонатальными заболеваниями, которые являются одной из причин смертности матерей и новорожденных.</w:t>
      </w:r>
    </w:p>
    <w:p w:rsidR="00EF651C" w:rsidRPr="00D86D92" w:rsidRDefault="00EF651C" w:rsidP="00EF651C">
      <w:pPr>
        <w:pStyle w:val="SingleTxtGR"/>
      </w:pPr>
      <w:r w:rsidRPr="00D86D92">
        <w:t>204.</w:t>
      </w:r>
      <w:r w:rsidRPr="00D86D92">
        <w:tab/>
        <w:t xml:space="preserve">Поскольку прерывание беременности Кодексом </w:t>
      </w:r>
      <w:r>
        <w:t xml:space="preserve">законов о </w:t>
      </w:r>
      <w:r w:rsidRPr="00D86D92">
        <w:t>здравоохран</w:t>
      </w:r>
      <w:r w:rsidRPr="00D86D92">
        <w:t>е</w:t>
      </w:r>
      <w:r>
        <w:t xml:space="preserve">нии </w:t>
      </w:r>
      <w:r w:rsidRPr="00D86D92">
        <w:t>запрещено, в стране тревожными темпами растет число случаев подпол</w:t>
      </w:r>
      <w:r w:rsidRPr="00D86D92">
        <w:t>ь</w:t>
      </w:r>
      <w:r w:rsidRPr="00D86D92">
        <w:t xml:space="preserve">ных абортов. Вследствие этого многие женщины, в том числе девушки моложе 18 лет, </w:t>
      </w:r>
      <w:r>
        <w:t>погибают</w:t>
      </w:r>
      <w:r w:rsidRPr="00D86D92">
        <w:t>, становятся стерильными или страдают от гинеколог</w:t>
      </w:r>
      <w:r w:rsidRPr="00D86D92">
        <w:t>и</w:t>
      </w:r>
      <w:r w:rsidRPr="00D86D92">
        <w:t>ческих и обстетрических проблем вследствие оперативных вмешательств в неприсп</w:t>
      </w:r>
      <w:r w:rsidRPr="00D86D92">
        <w:t>о</w:t>
      </w:r>
      <w:r w:rsidRPr="00D86D92">
        <w:t>собленных условиях.</w:t>
      </w:r>
    </w:p>
    <w:p w:rsidR="00EF651C" w:rsidRPr="00D86D92" w:rsidRDefault="00EF651C" w:rsidP="00EF651C">
      <w:pPr>
        <w:pStyle w:val="SingleTxtGR"/>
      </w:pPr>
      <w:r w:rsidRPr="00D86D92">
        <w:t>205.</w:t>
      </w:r>
      <w:r w:rsidRPr="00D86D92">
        <w:tab/>
        <w:t>Недостаток учреждений</w:t>
      </w:r>
      <w:r>
        <w:t xml:space="preserve">, </w:t>
      </w:r>
      <w:r w:rsidR="00085F8A">
        <w:t>предоставляю</w:t>
      </w:r>
      <w:r w:rsidR="00085F8A" w:rsidRPr="00D86D92">
        <w:t>щих</w:t>
      </w:r>
      <w:r w:rsidRPr="00D86D92">
        <w:t xml:space="preserve"> элементарные </w:t>
      </w:r>
      <w:r>
        <w:t>родовспомог</w:t>
      </w:r>
      <w:r>
        <w:t>а</w:t>
      </w:r>
      <w:r>
        <w:t>тельные услуги (ЭР</w:t>
      </w:r>
      <w:r w:rsidRPr="00D86D92">
        <w:t>У), и высокая стоимость таких услуг огран</w:t>
      </w:r>
      <w:r w:rsidRPr="00D86D92">
        <w:t>и</w:t>
      </w:r>
      <w:r w:rsidRPr="00D86D92">
        <w:t xml:space="preserve">чивают для большого числа женщин возможность </w:t>
      </w:r>
      <w:r>
        <w:t>родов</w:t>
      </w:r>
      <w:r w:rsidRPr="00D86D92">
        <w:t xml:space="preserve"> путем кесаревого сечения.</w:t>
      </w:r>
    </w:p>
    <w:p w:rsidR="00EF651C" w:rsidRPr="00D86D92" w:rsidRDefault="00EF651C" w:rsidP="00EF651C">
      <w:pPr>
        <w:pStyle w:val="H23GR"/>
      </w:pPr>
      <w:r>
        <w:tab/>
      </w:r>
      <w:r>
        <w:tab/>
      </w:r>
      <w:r w:rsidRPr="00D86D92">
        <w:t>Сектор занятности</w:t>
      </w:r>
    </w:p>
    <w:p w:rsidR="00EF651C" w:rsidRPr="00D86D92" w:rsidRDefault="00EF651C" w:rsidP="00EF651C">
      <w:pPr>
        <w:pStyle w:val="SingleTxtGR"/>
      </w:pPr>
      <w:r w:rsidRPr="00D86D92">
        <w:t>206.</w:t>
      </w:r>
      <w:r w:rsidRPr="00D86D92">
        <w:tab/>
        <w:t>Трудности, отмечаемые в области занятости, связаны в основном с фа</w:t>
      </w:r>
      <w:r w:rsidRPr="00D86D92">
        <w:t>к</w:t>
      </w:r>
      <w:r w:rsidRPr="00D86D92">
        <w:t>тическим невыполнением действующих нормативных текстов или политич</w:t>
      </w:r>
      <w:r w:rsidRPr="00D86D92">
        <w:t>е</w:t>
      </w:r>
      <w:r w:rsidRPr="00D86D92">
        <w:t xml:space="preserve">ским фаворитизмом. </w:t>
      </w:r>
    </w:p>
    <w:p w:rsidR="00EF651C" w:rsidRPr="00D86D92" w:rsidRDefault="00EF651C" w:rsidP="00EF651C">
      <w:pPr>
        <w:pStyle w:val="SingleTxtGR"/>
      </w:pPr>
      <w:r w:rsidRPr="00D86D92">
        <w:t>207.</w:t>
      </w:r>
      <w:r w:rsidRPr="00D86D92">
        <w:tab/>
      </w:r>
      <w:r>
        <w:t>Н</w:t>
      </w:r>
      <w:r w:rsidRPr="00D86D92">
        <w:t>есмотря на различные меры, принимаемые с целью обеспечения равн</w:t>
      </w:r>
      <w:r w:rsidRPr="00D86D92">
        <w:t>о</w:t>
      </w:r>
      <w:r>
        <w:t xml:space="preserve">го права на труд и специальной защиты </w:t>
      </w:r>
      <w:r w:rsidRPr="00D86D92">
        <w:t>женщин, политический фаворитизм в</w:t>
      </w:r>
      <w:r w:rsidRPr="00D86D92">
        <w:t>е</w:t>
      </w:r>
      <w:r>
        <w:t>дет к тому, что</w:t>
      </w:r>
      <w:r w:rsidRPr="00D86D92">
        <w:t>, с одной стороны</w:t>
      </w:r>
      <w:r>
        <w:t>,</w:t>
      </w:r>
      <w:r w:rsidRPr="00D86D92">
        <w:t xml:space="preserve"> предпочтение в нарушение установленных правил отдается протеже правящих режимов, а</w:t>
      </w:r>
      <w:r>
        <w:t>,</w:t>
      </w:r>
      <w:r w:rsidRPr="00D86D92">
        <w:t xml:space="preserve"> с другой стороны, в погоне за высокой рентабельностью и из жадности некоторые работодатели не соблюд</w:t>
      </w:r>
      <w:r w:rsidRPr="00D86D92">
        <w:t>а</w:t>
      </w:r>
      <w:r w:rsidRPr="00D86D92">
        <w:t>ют законодательных положений, гарантирующих осуществление конкретных мер в инт</w:t>
      </w:r>
      <w:r w:rsidRPr="00D86D92">
        <w:t>е</w:t>
      </w:r>
      <w:r w:rsidRPr="00D86D92">
        <w:t>ресах женщин.</w:t>
      </w:r>
    </w:p>
    <w:p w:rsidR="00EF651C" w:rsidRPr="00D86D92" w:rsidRDefault="00EF651C" w:rsidP="00EF651C">
      <w:pPr>
        <w:pStyle w:val="SingleTxtGR"/>
      </w:pPr>
      <w:r w:rsidRPr="00D86D92">
        <w:t>208.</w:t>
      </w:r>
      <w:r w:rsidRPr="00D86D92">
        <w:tab/>
        <w:t>Кроме того, Закон № 88-015/</w:t>
      </w:r>
      <w:r w:rsidRPr="00D86D92">
        <w:rPr>
          <w:lang w:val="en-US"/>
        </w:rPr>
        <w:t>AF</w:t>
      </w:r>
      <w:r w:rsidRPr="00D86D92">
        <w:t>, касающийся общих мер по предупре</w:t>
      </w:r>
      <w:r w:rsidRPr="00D86D92">
        <w:t>ж</w:t>
      </w:r>
      <w:r w:rsidRPr="00D86D92">
        <w:t>дению профессиональных рисков и улучшению условий труда, не содержит конкретных положений в интересах женщин, в частности беременных женщин.</w:t>
      </w:r>
    </w:p>
    <w:p w:rsidR="00EF651C" w:rsidRPr="00D86D92" w:rsidRDefault="00EF651C" w:rsidP="00EF651C">
      <w:pPr>
        <w:pStyle w:val="SingleTxtGR"/>
      </w:pPr>
      <w:r w:rsidRPr="00D86D92">
        <w:t>209.</w:t>
      </w:r>
      <w:r w:rsidRPr="00D86D92">
        <w:tab/>
        <w:t>Незнание законодательных текстов ведет к тому, что женщины становятся жертвами нарушений прав, провозглашенных в КЛДЖ.</w:t>
      </w:r>
    </w:p>
    <w:p w:rsidR="00EF651C" w:rsidRPr="00D86D92" w:rsidRDefault="00EF651C" w:rsidP="00EF651C">
      <w:pPr>
        <w:pStyle w:val="SingleTxtGR"/>
      </w:pPr>
      <w:r w:rsidRPr="00D86D92">
        <w:t>210.</w:t>
      </w:r>
      <w:r w:rsidRPr="00D86D92">
        <w:tab/>
        <w:t xml:space="preserve">Кроме того, низкий уровень образования у значительной части женского населения является причиной того, что согласно </w:t>
      </w:r>
      <w:r>
        <w:t>полному</w:t>
      </w:r>
      <w:r w:rsidRPr="00D86D92">
        <w:t xml:space="preserve"> обследованию дом</w:t>
      </w:r>
      <w:r w:rsidRPr="00D86D92">
        <w:t>о</w:t>
      </w:r>
      <w:r w:rsidRPr="00D86D92">
        <w:t xml:space="preserve">хозяйств </w:t>
      </w:r>
      <w:r>
        <w:t>2004</w:t>
      </w:r>
      <w:r w:rsidRPr="00D86D92">
        <w:t xml:space="preserve"> года уровень безработицы в этой группе населения в два раза превышает уровень безработицы среди мужского населения (19,2% против 9,2%).</w:t>
      </w:r>
    </w:p>
    <w:p w:rsidR="00EF651C" w:rsidRPr="00D86D92" w:rsidRDefault="00EF651C" w:rsidP="00EF651C">
      <w:pPr>
        <w:pStyle w:val="H23GR"/>
      </w:pPr>
      <w:r>
        <w:tab/>
      </w:r>
      <w:r>
        <w:tab/>
      </w:r>
      <w:r w:rsidRPr="00D86D92">
        <w:t>Сектор экономики</w:t>
      </w:r>
    </w:p>
    <w:p w:rsidR="00EF651C" w:rsidRPr="00D86D92" w:rsidRDefault="00EF651C" w:rsidP="00EF651C">
      <w:pPr>
        <w:pStyle w:val="SingleTxtGR"/>
      </w:pPr>
      <w:r w:rsidRPr="00D86D92">
        <w:t>211.</w:t>
      </w:r>
      <w:r w:rsidRPr="00D86D92">
        <w:tab/>
        <w:t>Несмотря на развитие касс взаимного кредитования в сельской местн</w:t>
      </w:r>
      <w:r w:rsidRPr="00D86D92">
        <w:t>о</w:t>
      </w:r>
      <w:r w:rsidRPr="00D86D92">
        <w:t>сти, женщины находятся в неравном положении с мужчинами, поскольку на них приходится менее 17% получателей кредитов по причине трудностей, связа</w:t>
      </w:r>
      <w:r w:rsidRPr="00D86D92">
        <w:t>н</w:t>
      </w:r>
      <w:r w:rsidRPr="00D86D92">
        <w:t>ных с предоставлением требуемого финансового обеспечения.</w:t>
      </w:r>
    </w:p>
    <w:p w:rsidR="00EF651C" w:rsidRPr="00D86D92" w:rsidRDefault="00EF651C" w:rsidP="00EF651C">
      <w:pPr>
        <w:pStyle w:val="SingleTxtGR"/>
      </w:pPr>
      <w:r w:rsidRPr="00D86D92">
        <w:t>212.</w:t>
      </w:r>
      <w:r w:rsidRPr="00D86D92">
        <w:tab/>
        <w:t>Развитие зарождающегося предпринимательства среди женщин огран</w:t>
      </w:r>
      <w:r w:rsidRPr="00D86D92">
        <w:t>и</w:t>
      </w:r>
      <w:r w:rsidRPr="00D86D92">
        <w:t>чивается пробл</w:t>
      </w:r>
      <w:r>
        <w:t>емами доступа к кредитам и рынка</w:t>
      </w:r>
      <w:r w:rsidRPr="00D86D92">
        <w:t>м, а также недостаточными навыками управ</w:t>
      </w:r>
      <w:r>
        <w:t>ления, имеющими</w:t>
      </w:r>
      <w:r w:rsidRPr="00D86D92">
        <w:t>ся у женщин-предпринимателей.</w:t>
      </w:r>
    </w:p>
    <w:p w:rsidR="00EF651C" w:rsidRPr="00D86D92" w:rsidRDefault="00EF651C" w:rsidP="00EF651C">
      <w:pPr>
        <w:pStyle w:val="SingleTxtGR"/>
      </w:pPr>
      <w:r w:rsidRPr="00D86D92">
        <w:t>213.</w:t>
      </w:r>
      <w:r w:rsidRPr="00D86D92">
        <w:tab/>
        <w:t>Некоторые женщины-предприниматели испытывают на себе властное давление со стороны своих мужей и не имеют реальной самостоятельности в вопросах управления и развития их предприятий.</w:t>
      </w:r>
    </w:p>
    <w:p w:rsidR="00EF651C" w:rsidRPr="00D86D92" w:rsidRDefault="00EF651C" w:rsidP="007B01B4">
      <w:pPr>
        <w:pStyle w:val="HChGR"/>
      </w:pPr>
      <w:r>
        <w:tab/>
      </w:r>
      <w:r>
        <w:tab/>
      </w:r>
      <w:r w:rsidRPr="00D86D92">
        <w:t xml:space="preserve">Глава </w:t>
      </w:r>
      <w:r w:rsidRPr="00D86D92">
        <w:rPr>
          <w:lang w:val="en-US"/>
        </w:rPr>
        <w:t>IV</w:t>
      </w:r>
      <w:r w:rsidR="007B01B4">
        <w:br/>
        <w:t>Г</w:t>
      </w:r>
      <w:r w:rsidRPr="00D86D92">
        <w:t>ражданские права</w:t>
      </w:r>
      <w:r>
        <w:t xml:space="preserve"> и права граждан</w:t>
      </w:r>
    </w:p>
    <w:p w:rsidR="00EF651C" w:rsidRPr="00D86D92" w:rsidRDefault="00EF651C" w:rsidP="00EF651C">
      <w:pPr>
        <w:pStyle w:val="SingleTxtGR"/>
      </w:pPr>
      <w:r w:rsidRPr="00D86D92">
        <w:t>214.</w:t>
      </w:r>
      <w:r w:rsidRPr="00D86D92">
        <w:tab/>
        <w:t>Гражданские права</w:t>
      </w:r>
      <w:r>
        <w:t xml:space="preserve"> и права граждан направлены </w:t>
      </w:r>
      <w:r w:rsidRPr="00D86D92">
        <w:t xml:space="preserve">на защиту женщин в том, что касается </w:t>
      </w:r>
      <w:r>
        <w:t>их</w:t>
      </w:r>
      <w:r w:rsidRPr="00D86D92">
        <w:t xml:space="preserve"> неприкосновенности</w:t>
      </w:r>
      <w:r>
        <w:t>,</w:t>
      </w:r>
      <w:r w:rsidRPr="00D86D92">
        <w:t xml:space="preserve"> свободы, личной и семейной жизни и </w:t>
      </w:r>
      <w:r>
        <w:t>их</w:t>
      </w:r>
      <w:r w:rsidRPr="00D86D92">
        <w:t xml:space="preserve"> имущества. Эти права закреплены в статьях 6, 9, 15 и 16 Конвенции.</w:t>
      </w:r>
    </w:p>
    <w:p w:rsidR="00EF651C" w:rsidRPr="00D86D92" w:rsidRDefault="00EF651C" w:rsidP="007B01B4">
      <w:pPr>
        <w:pStyle w:val="H1GR"/>
      </w:pPr>
      <w:r>
        <w:tab/>
      </w:r>
      <w:r w:rsidRPr="00D86D92">
        <w:rPr>
          <w:lang w:val="en-US"/>
        </w:rPr>
        <w:t>IV</w:t>
      </w:r>
      <w:r w:rsidRPr="00D86D92">
        <w:t>.1</w:t>
      </w:r>
      <w:r w:rsidRPr="00D86D92">
        <w:tab/>
        <w:t xml:space="preserve">Достигнутый прогресс </w:t>
      </w:r>
    </w:p>
    <w:p w:rsidR="00EF651C" w:rsidRPr="00D86D92" w:rsidRDefault="00EF651C" w:rsidP="00EF651C">
      <w:pPr>
        <w:pStyle w:val="H23GR"/>
      </w:pPr>
      <w:r>
        <w:tab/>
      </w:r>
      <w:r>
        <w:tab/>
      </w:r>
      <w:r w:rsidRPr="00D86D92">
        <w:t>Статья 6</w:t>
      </w:r>
    </w:p>
    <w:p w:rsidR="00EF651C" w:rsidRPr="00D86D92" w:rsidRDefault="00EF651C" w:rsidP="00EF651C">
      <w:pPr>
        <w:pStyle w:val="H23GR"/>
      </w:pPr>
      <w:r>
        <w:tab/>
      </w:r>
      <w:r>
        <w:tab/>
      </w:r>
      <w:r w:rsidRPr="00D86D92">
        <w:t>Положения, принятые с целью ликвидации организованной преступности, торговли женщинами и эксплуатации проституции женщин</w:t>
      </w:r>
    </w:p>
    <w:p w:rsidR="00EF651C" w:rsidRPr="00D86D92" w:rsidRDefault="00EF651C" w:rsidP="00EF651C">
      <w:pPr>
        <w:pStyle w:val="SingleTxtGR"/>
      </w:pPr>
      <w:r w:rsidRPr="00D86D92">
        <w:t>215.</w:t>
      </w:r>
      <w:r w:rsidRPr="00D86D92">
        <w:tab/>
        <w:t>Коморское общество не признает таких явлений, как организованная пр</w:t>
      </w:r>
      <w:r w:rsidRPr="00D86D92">
        <w:t>е</w:t>
      </w:r>
      <w:r w:rsidRPr="00D86D92">
        <w:t>ступность, торговля женщинами и эксплуатация проституции женщин.</w:t>
      </w:r>
    </w:p>
    <w:p w:rsidR="00EF651C" w:rsidRPr="00D86D92" w:rsidRDefault="00EF651C" w:rsidP="00EF651C">
      <w:pPr>
        <w:pStyle w:val="SingleTxtGR"/>
      </w:pPr>
      <w:r w:rsidRPr="00D86D92">
        <w:t>216.</w:t>
      </w:r>
      <w:r w:rsidRPr="00D86D92">
        <w:tab/>
        <w:t>Насилие по признаку пола является реальностью на Коморских Островах: согласно качественному исследованию по проблеме насили</w:t>
      </w:r>
      <w:r>
        <w:t>я по признаку пола, проведенному</w:t>
      </w:r>
      <w:r w:rsidRPr="00D86D92">
        <w:t xml:space="preserve"> в масштабах всей страны в 2006 году, одна женщина из трех я</w:t>
      </w:r>
      <w:r w:rsidRPr="00D86D92">
        <w:t>в</w:t>
      </w:r>
      <w:r w:rsidRPr="00D86D92">
        <w:t xml:space="preserve">ляется жертвой физического насилия со стороны своего </w:t>
      </w:r>
      <w:r>
        <w:t>супруга</w:t>
      </w:r>
      <w:r w:rsidRPr="00D86D92">
        <w:t>. Женщины по</w:t>
      </w:r>
      <w:r w:rsidRPr="00D86D92">
        <w:t>д</w:t>
      </w:r>
      <w:r w:rsidRPr="00D86D92">
        <w:t>вергаются насилию как в материальном, так и финансовом отношении после своего развода, а также физическому и психологическому насилию (оскорбл</w:t>
      </w:r>
      <w:r w:rsidRPr="00D86D92">
        <w:t>е</w:t>
      </w:r>
      <w:r w:rsidRPr="00D86D92">
        <w:t>ниям, надругательствам) со стороны членов своей собственной с</w:t>
      </w:r>
      <w:r>
        <w:t>емьи (мужей, отцов, дядей</w:t>
      </w:r>
      <w:r w:rsidRPr="00D86D92">
        <w:t xml:space="preserve">, братьев, женихов, невест) или со стороны </w:t>
      </w:r>
      <w:r>
        <w:t xml:space="preserve">членов </w:t>
      </w:r>
      <w:r w:rsidRPr="00D86D92">
        <w:t>семьи мужа. Поскольку отказ от совместн</w:t>
      </w:r>
      <w:r>
        <w:t>ого проживания или развод считаю</w:t>
      </w:r>
      <w:r w:rsidRPr="00D86D92">
        <w:t>тся позором для женщ</w:t>
      </w:r>
      <w:r w:rsidRPr="00D86D92">
        <w:t>и</w:t>
      </w:r>
      <w:r w:rsidRPr="00D86D92">
        <w:t>ны и ее семьи, ответственность за них практически всегда возлагается на же</w:t>
      </w:r>
      <w:r w:rsidRPr="00D86D92">
        <w:t>н</w:t>
      </w:r>
      <w:r w:rsidRPr="00D86D92">
        <w:t>щину.</w:t>
      </w:r>
    </w:p>
    <w:p w:rsidR="00EF651C" w:rsidRPr="00D86D92" w:rsidRDefault="00EF651C" w:rsidP="00EF651C">
      <w:pPr>
        <w:pStyle w:val="SingleTxtGR"/>
      </w:pPr>
      <w:r w:rsidRPr="00D86D92">
        <w:t>217.</w:t>
      </w:r>
      <w:r w:rsidRPr="00D86D92">
        <w:tab/>
        <w:t>Приведенные ниже цифры</w:t>
      </w:r>
      <w:r w:rsidRPr="00D86D92">
        <w:rPr>
          <w:vertAlign w:val="superscript"/>
        </w:rPr>
        <w:footnoteReference w:id="1"/>
      </w:r>
      <w:r>
        <w:t xml:space="preserve"> дают некоторое представление </w:t>
      </w:r>
      <w:r w:rsidRPr="00D86D92">
        <w:t>о положении в этой области:</w:t>
      </w:r>
    </w:p>
    <w:p w:rsidR="00EF651C" w:rsidRPr="00D86D92" w:rsidRDefault="00EF651C" w:rsidP="00EF651C">
      <w:pPr>
        <w:pStyle w:val="Bullet1GR"/>
        <w:numPr>
          <w:ilvl w:val="0"/>
          <w:numId w:val="1"/>
        </w:numPr>
      </w:pPr>
      <w:r w:rsidRPr="00D86D92">
        <w:t xml:space="preserve">2006−2009 годы: 135 дел с требованием о выплате </w:t>
      </w:r>
      <w:r>
        <w:t>али</w:t>
      </w:r>
      <w:r w:rsidRPr="00D86D92">
        <w:t>ментов;</w:t>
      </w:r>
    </w:p>
    <w:p w:rsidR="00EF651C" w:rsidRPr="00D86D92" w:rsidRDefault="00EF651C" w:rsidP="00EF651C">
      <w:pPr>
        <w:pStyle w:val="Bullet1GR"/>
        <w:numPr>
          <w:ilvl w:val="0"/>
          <w:numId w:val="1"/>
        </w:numPr>
      </w:pPr>
      <w:r w:rsidRPr="00D86D92">
        <w:t>2008 год: 115 дел, касающихся оставления семьи;</w:t>
      </w:r>
    </w:p>
    <w:p w:rsidR="00EF651C" w:rsidRPr="00D86D92" w:rsidRDefault="00EF651C" w:rsidP="00EF651C">
      <w:pPr>
        <w:pStyle w:val="Bullet1GR"/>
        <w:numPr>
          <w:ilvl w:val="0"/>
          <w:numId w:val="1"/>
        </w:numPr>
      </w:pPr>
      <w:r w:rsidRPr="00D86D92">
        <w:t>2009</w:t>
      </w:r>
      <w:r>
        <w:t xml:space="preserve"> год</w:t>
      </w:r>
      <w:r w:rsidRPr="00D86D92">
        <w:t>: 40 дел, касающихся оставления семьи.</w:t>
      </w:r>
    </w:p>
    <w:p w:rsidR="00EF651C" w:rsidRPr="00D86D92" w:rsidRDefault="00EF651C" w:rsidP="00EF651C">
      <w:pPr>
        <w:pStyle w:val="SingleTxtGR"/>
      </w:pPr>
      <w:r>
        <w:t>218.</w:t>
      </w:r>
      <w:r>
        <w:tab/>
        <w:t xml:space="preserve">Дети − </w:t>
      </w:r>
      <w:r w:rsidRPr="00D86D92">
        <w:t>девочки и мальчики</w:t>
      </w:r>
      <w:r>
        <w:t xml:space="preserve"> −</w:t>
      </w:r>
      <w:r w:rsidRPr="00D86D92">
        <w:t xml:space="preserve"> во всех социальных группах и всех возра</w:t>
      </w:r>
      <w:r w:rsidRPr="00D86D92">
        <w:t>с</w:t>
      </w:r>
      <w:r w:rsidRPr="00D86D92">
        <w:t xml:space="preserve">тов являются также жертвами физических, сексуальных и психологических надругательств. </w:t>
      </w:r>
      <w:r>
        <w:t>Службы приема жалоб и к</w:t>
      </w:r>
      <w:r w:rsidRPr="00D86D92">
        <w:t>онсуль</w:t>
      </w:r>
      <w:r>
        <w:t>тирования</w:t>
      </w:r>
      <w:r w:rsidRPr="00D86D92">
        <w:t xml:space="preserve"> трех островов с момента их открытия в 2004 году получили сообщения о более чем 700 случаях насилия в отношении несовершеннолетних</w:t>
      </w:r>
      <w:r w:rsidRPr="00D86D92">
        <w:rPr>
          <w:vertAlign w:val="superscript"/>
        </w:rPr>
        <w:footnoteReference w:id="2"/>
      </w:r>
      <w:r w:rsidRPr="00D86D92">
        <w:t>. Девочки в большей степени затр</w:t>
      </w:r>
      <w:r w:rsidRPr="00D86D92">
        <w:t>а</w:t>
      </w:r>
      <w:r w:rsidRPr="00D86D92">
        <w:t xml:space="preserve">гиваются этим явлением, чем мальчики. Сами жертвы и их семьи, коморские власти, партнеры по развитию и организации гражданского общества </w:t>
      </w:r>
      <w:r>
        <w:t xml:space="preserve">− </w:t>
      </w:r>
      <w:r w:rsidRPr="00D86D92">
        <w:t>все, как представляется, соблюдают "закон молчания" или принцип "табу". Доказател</w:t>
      </w:r>
      <w:r w:rsidRPr="00D86D92">
        <w:t>ь</w:t>
      </w:r>
      <w:r w:rsidRPr="00D86D92">
        <w:t xml:space="preserve">ством тому служит отсутствие официальных данных о числе женщин, ставших жертвами насилия, об их </w:t>
      </w:r>
      <w:r>
        <w:t>основных характеристиках</w:t>
      </w:r>
      <w:r w:rsidRPr="00D86D92">
        <w:t xml:space="preserve"> и регионах, в наибольшей степени затронутых насилием. Данные о детях, ставших жертвами насилия, о</w:t>
      </w:r>
      <w:r w:rsidRPr="00D86D92">
        <w:t>т</w:t>
      </w:r>
      <w:r w:rsidRPr="00D86D92">
        <w:t xml:space="preserve">ражают лишь "видимую </w:t>
      </w:r>
      <w:r>
        <w:t>часть</w:t>
      </w:r>
      <w:r w:rsidRPr="00D86D92">
        <w:t xml:space="preserve">" этой проблемы, поскольку случаи обращения с жалобами являются редкими и к услугам служб </w:t>
      </w:r>
      <w:r>
        <w:t>приема жалоб и консультиров</w:t>
      </w:r>
      <w:r>
        <w:t>а</w:t>
      </w:r>
      <w:r>
        <w:t xml:space="preserve">ния </w:t>
      </w:r>
      <w:r w:rsidRPr="00D86D92">
        <w:t xml:space="preserve">на островах не прибегают на систематической основе. Кроме того, следует отметить отсутствие учреждений для приема жертв, недостаточное количество служб </w:t>
      </w:r>
      <w:r>
        <w:t xml:space="preserve">приема жалоб и консультирования </w:t>
      </w:r>
      <w:r w:rsidRPr="00D86D92">
        <w:t xml:space="preserve">для детей, ставших жертвами насилия (только три во всей стране), отсутствие </w:t>
      </w:r>
      <w:r w:rsidR="00085F8A" w:rsidRPr="00D86D92">
        <w:t>психосоциального</w:t>
      </w:r>
      <w:r w:rsidRPr="00D86D92">
        <w:t xml:space="preserve"> ухода за жертвами, недостаточные превентивные меры по защите женщин и детей от насилия и других видов дискриминации и неэффективность мер</w:t>
      </w:r>
      <w:r>
        <w:t xml:space="preserve"> пресечения</w:t>
      </w:r>
      <w:r w:rsidRPr="00D86D92">
        <w:t>, поскольку применение мер наказания к насильникам не всегда являе</w:t>
      </w:r>
      <w:r w:rsidRPr="00D86D92">
        <w:t>т</w:t>
      </w:r>
      <w:r w:rsidRPr="00D86D92">
        <w:t>ся действенным.</w:t>
      </w:r>
    </w:p>
    <w:p w:rsidR="00EF651C" w:rsidRDefault="00EF651C" w:rsidP="00EF651C">
      <w:pPr>
        <w:pStyle w:val="SingleTxtGR"/>
      </w:pPr>
      <w:r>
        <w:t>219.</w:t>
      </w:r>
      <w:r>
        <w:tab/>
        <w:t>Чаще всего случаи насилия улаживаются по обоюдному согласию. Нек</w:t>
      </w:r>
      <w:r>
        <w:t>о</w:t>
      </w:r>
      <w:r>
        <w:t>торые родители жертв, не желая предавать дело своего ребенка общественной огласке, идут по пути урегулирования в рамках семьи или соглашаются на уг</w:t>
      </w:r>
      <w:r>
        <w:t>о</w:t>
      </w:r>
      <w:r>
        <w:t>ловно-правовое посредничество прокуратуры. В обоих случаях проблема реш</w:t>
      </w:r>
      <w:r>
        <w:t>а</w:t>
      </w:r>
      <w:r>
        <w:t>ется путем внесения опред</w:t>
      </w:r>
      <w:r>
        <w:t>е</w:t>
      </w:r>
      <w:r>
        <w:t>ленной суммы денег в порядке возмещения ущерба. Применение этой процедуры − в последнее время во все более широких ма</w:t>
      </w:r>
      <w:r>
        <w:t>с</w:t>
      </w:r>
      <w:r>
        <w:t>штабах − не позволяет представить статистические данные об этом виде прав</w:t>
      </w:r>
      <w:r>
        <w:t>о</w:t>
      </w:r>
      <w:r>
        <w:t>нарушений.</w:t>
      </w:r>
    </w:p>
    <w:p w:rsidR="00EF651C" w:rsidRDefault="00EF651C" w:rsidP="00EF651C">
      <w:pPr>
        <w:pStyle w:val="SingleTxtGR"/>
      </w:pPr>
      <w:r>
        <w:t>220.</w:t>
      </w:r>
      <w:r>
        <w:tab/>
        <w:t>Что касается законодательства, то в статье 322 Коморского уголовного кодекса рассматриваются и запрещаются акты сводничества, за которые пред</w:t>
      </w:r>
      <w:r>
        <w:t>у</w:t>
      </w:r>
      <w:r>
        <w:t>смотрено наказание в виде тюремного заключения на срок от одного до трех лет и штраф в размере от 75 000 до миллиона франков. В тексте этой статьи предусматриваются отягчающие обстоятельства, каковыми являются, в частн</w:t>
      </w:r>
      <w:r>
        <w:t>о</w:t>
      </w:r>
      <w:r>
        <w:t>сти, несовершеннолетие жертвы или родственники по восходящей линии пр</w:t>
      </w:r>
      <w:r>
        <w:t>а</w:t>
      </w:r>
      <w:r>
        <w:t>вонарушителя. Отягчающими обстоятельствами я</w:t>
      </w:r>
      <w:r>
        <w:t>в</w:t>
      </w:r>
      <w:r>
        <w:t>ляются также такие акты, как "побуждение или подстрекательство к занятию проституцией за пределами н</w:t>
      </w:r>
      <w:r>
        <w:t>а</w:t>
      </w:r>
      <w:r>
        <w:t>циональной территории". Это положение касается также то</w:t>
      </w:r>
      <w:r>
        <w:t>р</w:t>
      </w:r>
      <w:r>
        <w:t>говли женщинами на международном уровне.</w:t>
      </w:r>
    </w:p>
    <w:p w:rsidR="00EF651C" w:rsidRPr="008636D4" w:rsidRDefault="00EF651C" w:rsidP="00EF651C">
      <w:pPr>
        <w:pStyle w:val="H23GR"/>
      </w:pPr>
      <w:r>
        <w:tab/>
      </w:r>
      <w:r>
        <w:tab/>
      </w:r>
      <w:r w:rsidRPr="008636D4">
        <w:t>Статья 9</w:t>
      </w:r>
    </w:p>
    <w:p w:rsidR="00EF651C" w:rsidRPr="007C29E9" w:rsidRDefault="00EF651C" w:rsidP="007C29E9">
      <w:pPr>
        <w:pStyle w:val="H23GR"/>
        <w:rPr>
          <w:b w:val="0"/>
          <w:i/>
          <w:spacing w:val="3"/>
        </w:rPr>
      </w:pPr>
      <w:r w:rsidRPr="007C29E9">
        <w:rPr>
          <w:b w:val="0"/>
          <w:i/>
          <w:spacing w:val="3"/>
        </w:rPr>
        <w:tab/>
        <w:t>a)</w:t>
      </w:r>
      <w:r w:rsidRPr="007C29E9">
        <w:rPr>
          <w:b w:val="0"/>
          <w:i/>
          <w:spacing w:val="3"/>
        </w:rPr>
        <w:tab/>
        <w:t>Равноправие мужчин и женщин в отношении приобретения, изменения или сохранения их гражданства</w:t>
      </w:r>
    </w:p>
    <w:p w:rsidR="00EF651C" w:rsidRDefault="00EF651C" w:rsidP="00EF651C">
      <w:pPr>
        <w:pStyle w:val="SingleTxtGR"/>
      </w:pPr>
      <w:r>
        <w:t>221.</w:t>
      </w:r>
      <w:r>
        <w:tab/>
        <w:t>В коморском законодательстве о гражданстве никаких различий между мужчин</w:t>
      </w:r>
      <w:r>
        <w:t>а</w:t>
      </w:r>
      <w:r>
        <w:t>ми и женщинами не проводится. Соответственно, с целью сохранения национального единства в статье 9 Конституции предусмотрено, что решение вопросов гражданства относится к исключительной компетенции Союза. В этой связи в статье 5 Конституции уточняется, что гражданство приобретается, с</w:t>
      </w:r>
      <w:r>
        <w:t>о</w:t>
      </w:r>
      <w:r>
        <w:t>храняется и теряется в соответствии с законом и что ни один урожденный к</w:t>
      </w:r>
      <w:r>
        <w:t>о</w:t>
      </w:r>
      <w:r>
        <w:t>морец не может быть лишен своего гражданства. Таким образом, режим гра</w:t>
      </w:r>
      <w:r>
        <w:t>ж</w:t>
      </w:r>
      <w:r>
        <w:t>данства регулируется Законом от 12 декабря 1979 года, содержащим Кодекс з</w:t>
      </w:r>
      <w:r>
        <w:t>а</w:t>
      </w:r>
      <w:r>
        <w:t>конов о гражданстве. В нем установлены условия приобретения, предоставл</w:t>
      </w:r>
      <w:r>
        <w:t>е</w:t>
      </w:r>
      <w:r>
        <w:t>ния, утраты или лишения гражданства, а также процедуры разрешения споров по поводу гражданства, при этом никаких различий по признаку пола не пров</w:t>
      </w:r>
      <w:r>
        <w:t>о</w:t>
      </w:r>
      <w:r>
        <w:t>дится. В этом контексте согласно статье 10 вышеупомянутого Закона коморское гражданство предоставляется "</w:t>
      </w:r>
      <w:r w:rsidRPr="00932FD1">
        <w:rPr>
          <w:i/>
        </w:rPr>
        <w:t xml:space="preserve">каждому человеку, родившемуся </w:t>
      </w:r>
      <w:r>
        <w:rPr>
          <w:i/>
        </w:rPr>
        <w:t>на</w:t>
      </w:r>
      <w:r w:rsidRPr="00932FD1">
        <w:rPr>
          <w:i/>
        </w:rPr>
        <w:t xml:space="preserve"> Коморских Островах от родителей</w:t>
      </w:r>
      <w:r>
        <w:rPr>
          <w:i/>
        </w:rPr>
        <w:t>-коморцев</w:t>
      </w:r>
      <w:r>
        <w:t>".</w:t>
      </w:r>
    </w:p>
    <w:p w:rsidR="00EF651C" w:rsidRDefault="00EF651C" w:rsidP="00EF651C">
      <w:pPr>
        <w:pStyle w:val="SingleTxtGR"/>
      </w:pPr>
      <w:r>
        <w:t>222.</w:t>
      </w:r>
      <w:r>
        <w:tab/>
        <w:t>Кроме того, что касается приобретения гражданства в случае смешанного брака, то Кодекс законов о гражданстве полностью исключает проведение к</w:t>
      </w:r>
      <w:r>
        <w:t>а</w:t>
      </w:r>
      <w:r>
        <w:t>ких-либо различий по признаку пола. Таким образом, смешанный брак не явл</w:t>
      </w:r>
      <w:r>
        <w:t>я</w:t>
      </w:r>
      <w:r>
        <w:t>ется мотивом для утраты или лишения коморского гражданства. Соответстве</w:t>
      </w:r>
      <w:r>
        <w:t>н</w:t>
      </w:r>
      <w:r>
        <w:t>но в статье 54 Кодекса предусмотрено, что "</w:t>
      </w:r>
      <w:r w:rsidRPr="009C3E54">
        <w:rPr>
          <w:i/>
        </w:rPr>
        <w:t>коморская женщина, выходящая замуж за иностранца, сохраняет к</w:t>
      </w:r>
      <w:r w:rsidRPr="009C3E54">
        <w:rPr>
          <w:i/>
        </w:rPr>
        <w:t>о</w:t>
      </w:r>
      <w:r w:rsidRPr="009C3E54">
        <w:rPr>
          <w:i/>
        </w:rPr>
        <w:t>морское гражданство</w:t>
      </w:r>
      <w:r>
        <w:t>".</w:t>
      </w:r>
    </w:p>
    <w:p w:rsidR="00EF651C" w:rsidRDefault="00EF651C" w:rsidP="00EF651C">
      <w:pPr>
        <w:pStyle w:val="SingleTxtGR"/>
      </w:pPr>
      <w:r>
        <w:t>223.</w:t>
      </w:r>
      <w:r>
        <w:tab/>
        <w:t>Таким образом, все коморцы независимо от их пола могут иметь второе гражда</w:t>
      </w:r>
      <w:r>
        <w:t>н</w:t>
      </w:r>
      <w:r>
        <w:t>ство по своему выбору.</w:t>
      </w:r>
    </w:p>
    <w:p w:rsidR="00EF651C" w:rsidRDefault="00EF651C" w:rsidP="00EF651C">
      <w:pPr>
        <w:pStyle w:val="SingleTxtGR"/>
      </w:pPr>
      <w:r>
        <w:t>224.</w:t>
      </w:r>
      <w:r>
        <w:tab/>
        <w:t>Кроме того, иностранки, выходящие замуж за коморского гражданина, могут приобрести коморское гражданство, если только сами от него добровол</w:t>
      </w:r>
      <w:r>
        <w:t>ь</w:t>
      </w:r>
      <w:r>
        <w:t>но не откажутся, сохраняя при этом свое изначальное гражданство.</w:t>
      </w:r>
    </w:p>
    <w:p w:rsidR="00EF651C" w:rsidRPr="007C29E9" w:rsidRDefault="00EF651C" w:rsidP="007C29E9">
      <w:pPr>
        <w:pStyle w:val="H23GR"/>
        <w:rPr>
          <w:b w:val="0"/>
          <w:i/>
          <w:spacing w:val="3"/>
        </w:rPr>
      </w:pPr>
      <w:r w:rsidRPr="007C29E9">
        <w:rPr>
          <w:b w:val="0"/>
          <w:i/>
          <w:spacing w:val="3"/>
        </w:rPr>
        <w:tab/>
        <w:t>b)</w:t>
      </w:r>
      <w:r w:rsidRPr="007C29E9">
        <w:rPr>
          <w:b w:val="0"/>
          <w:i/>
          <w:spacing w:val="3"/>
        </w:rPr>
        <w:tab/>
        <w:t>Равные права в вопросе о гражданстве детей</w:t>
      </w:r>
    </w:p>
    <w:p w:rsidR="00EF651C" w:rsidRDefault="00EF651C" w:rsidP="00EF651C">
      <w:pPr>
        <w:pStyle w:val="SingleTxtGR"/>
      </w:pPr>
      <w:r>
        <w:t>225.</w:t>
      </w:r>
      <w:r>
        <w:tab/>
      </w:r>
      <w:r w:rsidR="00085F8A">
        <w:t xml:space="preserve">В коморском законодательстве уточняется, что на Коморских Островах дети получают гражданство в силу рождения, притом как по отцовской, так и по материнской линии. </w:t>
      </w:r>
      <w:r>
        <w:t>Так, в статьях 10 и 11 Закона 79-12, содержащего Кодекс законов о гражданстве, подтверждается, что ребенок, родившийся на Комо</w:t>
      </w:r>
      <w:r>
        <w:t>р</w:t>
      </w:r>
      <w:r>
        <w:t>ских Островах от родителя-коморца, является коморцем, равно как и лицо, р</w:t>
      </w:r>
      <w:r>
        <w:t>о</w:t>
      </w:r>
      <w:r>
        <w:t>дившееся от родителя-коморца за пределами Коморских Островов. Гражданство в силу рождения устанавливается либо по линии матери, либо по линии отца. Закон от 15 мая 1984 года регулирует гражданское состояние коморских гра</w:t>
      </w:r>
      <w:r>
        <w:t>ж</w:t>
      </w:r>
      <w:r>
        <w:t>дан. Оно может устанавливаться и подтверждаться тол</w:t>
      </w:r>
      <w:r>
        <w:t>ь</w:t>
      </w:r>
      <w:r>
        <w:t>ко актами гражданского состояния и лишь в исключительных случаях на основе судебного реш</w:t>
      </w:r>
      <w:r>
        <w:t>е</w:t>
      </w:r>
      <w:r>
        <w:t>ния или нотариального свидетельства.</w:t>
      </w:r>
    </w:p>
    <w:p w:rsidR="00EF651C" w:rsidRPr="002F1C8A" w:rsidRDefault="00EF651C" w:rsidP="00EF651C">
      <w:pPr>
        <w:pStyle w:val="H23GR"/>
      </w:pPr>
      <w:r>
        <w:tab/>
      </w:r>
      <w:r>
        <w:tab/>
      </w:r>
      <w:r w:rsidRPr="002F1C8A">
        <w:t>Статья 15</w:t>
      </w:r>
    </w:p>
    <w:p w:rsidR="00EF651C" w:rsidRPr="007C29E9" w:rsidRDefault="00EF651C" w:rsidP="007C29E9">
      <w:pPr>
        <w:pStyle w:val="H23GR"/>
        <w:rPr>
          <w:b w:val="0"/>
          <w:i/>
          <w:spacing w:val="3"/>
        </w:rPr>
      </w:pPr>
      <w:r w:rsidRPr="007C29E9">
        <w:rPr>
          <w:b w:val="0"/>
          <w:i/>
          <w:spacing w:val="3"/>
        </w:rPr>
        <w:tab/>
        <w:t>1.</w:t>
      </w:r>
      <w:r w:rsidRPr="007C29E9">
        <w:rPr>
          <w:b w:val="0"/>
          <w:i/>
          <w:spacing w:val="3"/>
        </w:rPr>
        <w:tab/>
        <w:t>Равенство перед законом</w:t>
      </w:r>
    </w:p>
    <w:p w:rsidR="00EF651C" w:rsidRDefault="00EF651C" w:rsidP="00EF651C">
      <w:pPr>
        <w:pStyle w:val="SingleTxtGR"/>
      </w:pPr>
      <w:r>
        <w:t>226.</w:t>
      </w:r>
      <w:r>
        <w:tab/>
        <w:t>Положения по вопросам равенства перед законом касаются признания одинаковой правоспособности женщин и мужчин и одинаковых возможностей ее реализации.</w:t>
      </w:r>
    </w:p>
    <w:p w:rsidR="00EF651C" w:rsidRDefault="00EF651C" w:rsidP="00EF651C">
      <w:pPr>
        <w:pStyle w:val="SingleTxtGR"/>
      </w:pPr>
      <w:r>
        <w:t>227.</w:t>
      </w:r>
      <w:r>
        <w:tab/>
        <w:t>Так, в Конституции Союза Коморских Островов недвусмысленно прово</w:t>
      </w:r>
      <w:r>
        <w:t>з</w:t>
      </w:r>
      <w:r>
        <w:t>глашается принцип равноправия мужчин и женщин. В Конституции четко з</w:t>
      </w:r>
      <w:r>
        <w:t>а</w:t>
      </w:r>
      <w:r>
        <w:t>крепляется принцип равноправия мужчин и женщин. Мужчины и женщины о</w:t>
      </w:r>
      <w:r>
        <w:t>б</w:t>
      </w:r>
      <w:r>
        <w:t>ладают одинаковой правоспособностью. Ни в Уголовно-процессуальном коде</w:t>
      </w:r>
      <w:r>
        <w:t>к</w:t>
      </w:r>
      <w:r>
        <w:t>се, ни в Гражданском процессуальном кодексе не содержится никаких полож</w:t>
      </w:r>
      <w:r>
        <w:t>е</w:t>
      </w:r>
      <w:r>
        <w:t>ний, дискриминирующих женщину. Никакой дискриминации в плане доступа к правосудию также не существует.</w:t>
      </w:r>
    </w:p>
    <w:p w:rsidR="00EF651C" w:rsidRDefault="00EF651C" w:rsidP="00EF651C">
      <w:pPr>
        <w:pStyle w:val="SingleTxtGR"/>
      </w:pPr>
      <w:r>
        <w:t>228.</w:t>
      </w:r>
      <w:r>
        <w:tab/>
        <w:t>Кроме того, положения, признающие р</w:t>
      </w:r>
      <w:r>
        <w:t>а</w:t>
      </w:r>
      <w:r>
        <w:t>венство мужчин и женщин перед законом,</w:t>
      </w:r>
      <w:r w:rsidRPr="00023371">
        <w:t xml:space="preserve"> </w:t>
      </w:r>
      <w:r>
        <w:t>содержатся и в Семейном кодексе.</w:t>
      </w:r>
    </w:p>
    <w:p w:rsidR="00EF651C" w:rsidRPr="007C29E9" w:rsidRDefault="00EF651C" w:rsidP="007C29E9">
      <w:pPr>
        <w:pStyle w:val="H23GR"/>
        <w:rPr>
          <w:b w:val="0"/>
          <w:i/>
          <w:spacing w:val="3"/>
        </w:rPr>
      </w:pPr>
      <w:r w:rsidRPr="007C29E9">
        <w:rPr>
          <w:b w:val="0"/>
          <w:i/>
          <w:spacing w:val="3"/>
        </w:rPr>
        <w:tab/>
        <w:t>2.</w:t>
      </w:r>
      <w:r w:rsidRPr="007C29E9">
        <w:rPr>
          <w:b w:val="0"/>
          <w:i/>
          <w:spacing w:val="3"/>
        </w:rPr>
        <w:tab/>
        <w:t>Правоспособность</w:t>
      </w:r>
    </w:p>
    <w:p w:rsidR="00EF651C" w:rsidRDefault="00EF651C" w:rsidP="00EF651C">
      <w:pPr>
        <w:pStyle w:val="SingleTxtGR"/>
      </w:pPr>
      <w:r>
        <w:t>229.</w:t>
      </w:r>
      <w:r>
        <w:tab/>
        <w:t>Коморское законодательство защищает правоспособность мужчин и женщин, которая закреплена в пункте 2 статьи 15. Женщина обладает полной правоспособностью и поэтому может совершать любые гражданские акты: вступать в договорные отнош</w:t>
      </w:r>
      <w:r>
        <w:t>е</w:t>
      </w:r>
      <w:r>
        <w:t>ния, возбуждать иск в суде, а также осуществлять свои права.</w:t>
      </w:r>
    </w:p>
    <w:p w:rsidR="00EF651C" w:rsidRDefault="00EF651C" w:rsidP="00EF651C">
      <w:pPr>
        <w:pStyle w:val="SingleTxtGR"/>
      </w:pPr>
      <w:r>
        <w:t>230.</w:t>
      </w:r>
      <w:r>
        <w:tab/>
        <w:t>Кроме того, женщина имеет право самостоятельно заключать договоры относительно кредитов, приобретения недвижимого имущества и т.д. Она м</w:t>
      </w:r>
      <w:r>
        <w:t>о</w:t>
      </w:r>
      <w:r>
        <w:t>жет также выдавать разрешение на заключение договоров от ее имени или ч</w:t>
      </w:r>
      <w:r>
        <w:t>е</w:t>
      </w:r>
      <w:r>
        <w:t>рез доверенное лицо. Она обладает всеми правами юридического субъекта. Т</w:t>
      </w:r>
      <w:r>
        <w:t>а</w:t>
      </w:r>
      <w:r>
        <w:t>ким образом, во всех коморских судах стороны имеют одинаковые права и об</w:t>
      </w:r>
      <w:r>
        <w:t>я</w:t>
      </w:r>
      <w:r>
        <w:t>занности. Закон применяется как к мужч</w:t>
      </w:r>
      <w:r>
        <w:t>и</w:t>
      </w:r>
      <w:r>
        <w:t>нам, так и к женщинам на одинаковых условиях. Кроме того, статья 118 Семейного кодекса предусматривает без к</w:t>
      </w:r>
      <w:r>
        <w:t>а</w:t>
      </w:r>
      <w:r>
        <w:t>ких-либо различий по признаку пола, что каждый человек "о</w:t>
      </w:r>
      <w:r>
        <w:t>б</w:t>
      </w:r>
      <w:r>
        <w:t>ладает полной дееспособностью в плане осуществления своих гражданских прав".</w:t>
      </w:r>
    </w:p>
    <w:p w:rsidR="00EF651C" w:rsidRPr="007C29E9" w:rsidRDefault="00EF651C" w:rsidP="007C29E9">
      <w:pPr>
        <w:pStyle w:val="H23GR"/>
        <w:rPr>
          <w:b w:val="0"/>
          <w:i/>
          <w:spacing w:val="3"/>
        </w:rPr>
      </w:pPr>
      <w:r w:rsidRPr="007C29E9">
        <w:rPr>
          <w:b w:val="0"/>
          <w:i/>
          <w:spacing w:val="3"/>
        </w:rPr>
        <w:tab/>
        <w:t>3.</w:t>
      </w:r>
      <w:r w:rsidRPr="007C29E9">
        <w:rPr>
          <w:b w:val="0"/>
          <w:i/>
          <w:spacing w:val="3"/>
        </w:rPr>
        <w:tab/>
        <w:t>Право собственности</w:t>
      </w:r>
    </w:p>
    <w:p w:rsidR="00EF651C" w:rsidRDefault="00EF651C" w:rsidP="00EF651C">
      <w:pPr>
        <w:pStyle w:val="SingleTxtGR"/>
      </w:pPr>
      <w:r>
        <w:t>231.</w:t>
      </w:r>
      <w:r>
        <w:tab/>
        <w:t>Что касается права собственности, то коморское законодательство по этому в</w:t>
      </w:r>
      <w:r>
        <w:t>о</w:t>
      </w:r>
      <w:r>
        <w:t>просу не предусматривает никакой дискриминации по признаку пола. Кроме того, в коморской правовой практике по вопросам коммерческой де</w:t>
      </w:r>
      <w:r>
        <w:t>я</w:t>
      </w:r>
      <w:r>
        <w:t>тельности не проводится никаких различий по признаку пола коммерсантов. Фактически в статье 2 единообразного нормативного акта, касающегося ко</w:t>
      </w:r>
      <w:r>
        <w:t>м</w:t>
      </w:r>
      <w:r>
        <w:t>мерческого права, предусмотрено, что "</w:t>
      </w:r>
      <w:r>
        <w:rPr>
          <w:i/>
        </w:rPr>
        <w:t>коммерсантами</w:t>
      </w:r>
      <w:r w:rsidRPr="00166F48">
        <w:rPr>
          <w:i/>
        </w:rPr>
        <w:t xml:space="preserve"> являются те, кто </w:t>
      </w:r>
      <w:r>
        <w:rPr>
          <w:i/>
        </w:rPr>
        <w:t>з</w:t>
      </w:r>
      <w:r>
        <w:rPr>
          <w:i/>
        </w:rPr>
        <w:t>а</w:t>
      </w:r>
      <w:r>
        <w:rPr>
          <w:i/>
        </w:rPr>
        <w:t>нимается</w:t>
      </w:r>
      <w:r w:rsidRPr="00166F48">
        <w:rPr>
          <w:i/>
        </w:rPr>
        <w:t xml:space="preserve"> </w:t>
      </w:r>
      <w:r>
        <w:rPr>
          <w:i/>
        </w:rPr>
        <w:t>коммерцией</w:t>
      </w:r>
      <w:r w:rsidRPr="00166F48">
        <w:rPr>
          <w:i/>
        </w:rPr>
        <w:t xml:space="preserve"> в качестве своей обычной професси</w:t>
      </w:r>
      <w:r>
        <w:rPr>
          <w:i/>
        </w:rPr>
        <w:t>и</w:t>
      </w:r>
      <w:r>
        <w:t>". Таким образом, женщина совершенно свободно распоряжается своим имуществом и может з</w:t>
      </w:r>
      <w:r>
        <w:t>а</w:t>
      </w:r>
      <w:r>
        <w:t>ниматься коммерческой де</w:t>
      </w:r>
      <w:r>
        <w:t>я</w:t>
      </w:r>
      <w:r>
        <w:t>тельностью.</w:t>
      </w:r>
    </w:p>
    <w:p w:rsidR="00EF651C" w:rsidRPr="007C29E9" w:rsidRDefault="00EF651C" w:rsidP="007C29E9">
      <w:pPr>
        <w:pStyle w:val="H23GR"/>
        <w:rPr>
          <w:b w:val="0"/>
          <w:i/>
          <w:spacing w:val="3"/>
        </w:rPr>
      </w:pPr>
      <w:r w:rsidRPr="007C29E9">
        <w:rPr>
          <w:b w:val="0"/>
          <w:i/>
          <w:spacing w:val="3"/>
        </w:rPr>
        <w:tab/>
        <w:t>4.</w:t>
      </w:r>
      <w:r w:rsidRPr="007C29E9">
        <w:rPr>
          <w:b w:val="0"/>
          <w:i/>
          <w:spacing w:val="3"/>
        </w:rPr>
        <w:tab/>
        <w:t>Свобода передвижения и выбора места жительства</w:t>
      </w:r>
    </w:p>
    <w:p w:rsidR="00EF651C" w:rsidRPr="00D507E7" w:rsidRDefault="00EF651C" w:rsidP="00EF651C">
      <w:pPr>
        <w:pStyle w:val="SingleTxtGR"/>
      </w:pPr>
      <w:r>
        <w:t>232.</w:t>
      </w:r>
      <w:r>
        <w:tab/>
        <w:t>Право на свободу передвижения лиц и право на свободу выбора места жительства гарантируются в пункте 4 коморского зак</w:t>
      </w:r>
      <w:r>
        <w:t>о</w:t>
      </w:r>
      <w:r>
        <w:t>нодательства. В статье 7 Конституции предусмотрено, что "ни один орган не может принимать меры, к</w:t>
      </w:r>
      <w:r>
        <w:t>о</w:t>
      </w:r>
      <w:r>
        <w:t>торые прямо или косвенно ограничивают свободу передвижения и поселения лиц". Дейс</w:t>
      </w:r>
      <w:r>
        <w:t>т</w:t>
      </w:r>
      <w:r>
        <w:t>вие этой статьи распространяется на всех коморцев без каких бы то ни было различий по признаку пола. Таким образом, женщина пользуется св</w:t>
      </w:r>
      <w:r>
        <w:t>о</w:t>
      </w:r>
      <w:r>
        <w:t>бодой выбора места жительства и передвижения.</w:t>
      </w:r>
    </w:p>
    <w:p w:rsidR="006E2B3F" w:rsidRDefault="006E2B3F" w:rsidP="006E2B3F">
      <w:pPr>
        <w:pStyle w:val="SingleTxtGR"/>
      </w:pPr>
      <w:r>
        <w:t>233.</w:t>
      </w:r>
      <w:r>
        <w:tab/>
        <w:t>Следует подчеркнуть, что согласно обычаям страны именно женщина о</w:t>
      </w:r>
      <w:r>
        <w:t>с</w:t>
      </w:r>
      <w:r>
        <w:t>тается жить в своем доме, а муж приходит жить в дом к своей супруге.</w:t>
      </w:r>
    </w:p>
    <w:p w:rsidR="006E2B3F" w:rsidRDefault="006E2B3F" w:rsidP="006E2B3F">
      <w:pPr>
        <w:pStyle w:val="H23GR"/>
      </w:pPr>
      <w:r>
        <w:tab/>
      </w:r>
      <w:r>
        <w:tab/>
        <w:t>Статья 16</w:t>
      </w:r>
    </w:p>
    <w:p w:rsidR="006E2B3F" w:rsidRPr="007C29E9" w:rsidRDefault="006E2B3F" w:rsidP="007C29E9">
      <w:pPr>
        <w:pStyle w:val="H23GR"/>
        <w:rPr>
          <w:b w:val="0"/>
          <w:i/>
          <w:spacing w:val="3"/>
        </w:rPr>
      </w:pPr>
      <w:r w:rsidRPr="007C29E9">
        <w:rPr>
          <w:b w:val="0"/>
          <w:i/>
          <w:spacing w:val="3"/>
        </w:rPr>
        <w:tab/>
        <w:t>1.а)</w:t>
      </w:r>
      <w:r w:rsidRPr="007C29E9">
        <w:rPr>
          <w:b w:val="0"/>
          <w:i/>
          <w:spacing w:val="3"/>
        </w:rPr>
        <w:tab/>
        <w:t>Одинаковое право на заключение брака</w:t>
      </w:r>
    </w:p>
    <w:p w:rsidR="006E2B3F" w:rsidRDefault="006E2B3F" w:rsidP="006E2B3F">
      <w:pPr>
        <w:pStyle w:val="SingleTxtGR"/>
      </w:pPr>
      <w:r>
        <w:t>234.</w:t>
      </w:r>
      <w:r>
        <w:tab/>
        <w:t>В законодательстве полностью признаются равные права мужчин и же</w:t>
      </w:r>
      <w:r>
        <w:t>н</w:t>
      </w:r>
      <w:r>
        <w:t>щин на вступление в брак. Одинаковое право мужчин и женщин на вступление в брак признается в Семейном кодексе. Так, в статье 17 Семейного кодекса пр</w:t>
      </w:r>
      <w:r>
        <w:t>е</w:t>
      </w:r>
      <w:r>
        <w:t>дусматривается, что брак официально заключается по согласию двух супругов. Согласно статье 20, "согласие на вступление в брак должно быть твердым и б</w:t>
      </w:r>
      <w:r>
        <w:t>е</w:t>
      </w:r>
      <w:r>
        <w:t>зоговорочным. Брак, заключенный без свободного согласия обоих супругов, […] считается недействительным".</w:t>
      </w:r>
    </w:p>
    <w:p w:rsidR="006E2B3F" w:rsidRDefault="006E2B3F" w:rsidP="006E2B3F">
      <w:pPr>
        <w:pStyle w:val="SingleTxtGR"/>
      </w:pPr>
      <w:r>
        <w:t>235.</w:t>
      </w:r>
      <w:r>
        <w:tab/>
        <w:t>В данном случае речь идет о новой ситуации, поскольку в прошлом браки закл</w:t>
      </w:r>
      <w:r>
        <w:t>ю</w:t>
      </w:r>
      <w:r>
        <w:t>чались по договору между родителями заинтересованных лиц.</w:t>
      </w:r>
    </w:p>
    <w:p w:rsidR="006E2B3F" w:rsidRDefault="006E2B3F" w:rsidP="006E2B3F">
      <w:pPr>
        <w:pStyle w:val="SingleTxtGR"/>
      </w:pPr>
      <w:r>
        <w:t>236.</w:t>
      </w:r>
      <w:r>
        <w:tab/>
        <w:t>Вместе с тем женщину, вступающую в брак в первый раз, на церемонии брака должен сопровождать законный опекун, который выполняет функции п</w:t>
      </w:r>
      <w:r>
        <w:t>о</w:t>
      </w:r>
      <w:r>
        <w:t>средника ме</w:t>
      </w:r>
      <w:r>
        <w:t>ж</w:t>
      </w:r>
      <w:r>
        <w:t>ду женщиной и судьей во время церемонии бракосочетания.</w:t>
      </w:r>
    </w:p>
    <w:p w:rsidR="006E2B3F" w:rsidRPr="007C29E9" w:rsidRDefault="006E2B3F" w:rsidP="007C29E9">
      <w:pPr>
        <w:pStyle w:val="H23GR"/>
        <w:rPr>
          <w:b w:val="0"/>
          <w:i/>
          <w:spacing w:val="3"/>
        </w:rPr>
      </w:pPr>
      <w:r w:rsidRPr="007C29E9">
        <w:rPr>
          <w:b w:val="0"/>
          <w:i/>
          <w:spacing w:val="3"/>
        </w:rPr>
        <w:tab/>
        <w:t>1.b)</w:t>
      </w:r>
      <w:r w:rsidRPr="007C29E9">
        <w:rPr>
          <w:b w:val="0"/>
          <w:i/>
          <w:spacing w:val="3"/>
        </w:rPr>
        <w:tab/>
        <w:t>Одинаковое право свободно выбирать своего супруга</w:t>
      </w:r>
    </w:p>
    <w:p w:rsidR="006E2B3F" w:rsidRDefault="006E2B3F" w:rsidP="006E2B3F">
      <w:pPr>
        <w:pStyle w:val="SingleTxtGR"/>
      </w:pPr>
      <w:r>
        <w:t>237.</w:t>
      </w:r>
      <w:r>
        <w:tab/>
        <w:t>На Коморских Островах применяется своя собственная правовая система, у которой имеются три различных источника. Таким образом, что касается св</w:t>
      </w:r>
      <w:r>
        <w:t>о</w:t>
      </w:r>
      <w:r>
        <w:t>боды выбора супруга, то в этом вопросе коморское законодательство является двойственным.</w:t>
      </w:r>
    </w:p>
    <w:p w:rsidR="006E2B3F" w:rsidRDefault="006E2B3F" w:rsidP="006E2B3F">
      <w:pPr>
        <w:pStyle w:val="SingleTxtGR"/>
      </w:pPr>
      <w:r>
        <w:t>238.</w:t>
      </w:r>
      <w:r>
        <w:tab/>
        <w:t>С одной стороны, оно предусматривает равные права на свободный в</w:t>
      </w:r>
      <w:r>
        <w:t>ы</w:t>
      </w:r>
      <w:r>
        <w:t>бор супруга: все коморцы обоих полов могут свободно выбирать своего супр</w:t>
      </w:r>
      <w:r>
        <w:t>у</w:t>
      </w:r>
      <w:r>
        <w:t>га.</w:t>
      </w:r>
    </w:p>
    <w:p w:rsidR="006E2B3F" w:rsidRDefault="006E2B3F" w:rsidP="006E2B3F">
      <w:pPr>
        <w:pStyle w:val="SingleTxtGR"/>
      </w:pPr>
      <w:r>
        <w:t>239.</w:t>
      </w:r>
      <w:r>
        <w:tab/>
        <w:t>С другой стороны, в этом же вопросе законодательство носит огранич</w:t>
      </w:r>
      <w:r>
        <w:t>и</w:t>
      </w:r>
      <w:r>
        <w:t>тельный характер. Фактически, Семейный кодекс, частично опирающийся на мусульманское право, запрещает брачные союзы между мусульманкой и нем</w:t>
      </w:r>
      <w:r>
        <w:t>у</w:t>
      </w:r>
      <w:r>
        <w:t>сульманином. Так, согласно статье 16, "брак обязательно должен быть мусул</w:t>
      </w:r>
      <w:r>
        <w:t>ь</w:t>
      </w:r>
      <w:r>
        <w:t>манским. Он может заключаться только мусульманами, и настоящий Закон о</w:t>
      </w:r>
      <w:r>
        <w:t>п</w:t>
      </w:r>
      <w:r>
        <w:t>ределяет условия, которые должны быть соблюдены для обеспечения действ</w:t>
      </w:r>
      <w:r>
        <w:t>и</w:t>
      </w:r>
      <w:r>
        <w:t>тельн</w:t>
      </w:r>
      <w:r>
        <w:t>о</w:t>
      </w:r>
      <w:r>
        <w:t>сти брака".</w:t>
      </w:r>
    </w:p>
    <w:p w:rsidR="006E2B3F" w:rsidRDefault="006E2B3F" w:rsidP="006E2B3F">
      <w:pPr>
        <w:pStyle w:val="SingleTxtGR"/>
      </w:pPr>
      <w:r>
        <w:t>240.</w:t>
      </w:r>
      <w:r>
        <w:tab/>
        <w:t>Таким образом, коморская женщина может выйти замуж за мужчину, не являющ</w:t>
      </w:r>
      <w:r>
        <w:t>е</w:t>
      </w:r>
      <w:r>
        <w:t>гося мусульманином, только в том случае, если он перейдет в ислам. В отличие от этого мужчине не запрещается жениться на женщине, не испов</w:t>
      </w:r>
      <w:r>
        <w:t>е</w:t>
      </w:r>
      <w:r>
        <w:t>дующей мусульманс</w:t>
      </w:r>
      <w:r>
        <w:t>т</w:t>
      </w:r>
      <w:r>
        <w:t>во.</w:t>
      </w:r>
    </w:p>
    <w:p w:rsidR="006E2B3F" w:rsidRPr="007C29E9" w:rsidRDefault="006E2B3F" w:rsidP="007C29E9">
      <w:pPr>
        <w:pStyle w:val="H23GR"/>
        <w:rPr>
          <w:b w:val="0"/>
          <w:i/>
          <w:spacing w:val="3"/>
        </w:rPr>
      </w:pPr>
      <w:r w:rsidRPr="007C29E9">
        <w:rPr>
          <w:b w:val="0"/>
          <w:i/>
          <w:spacing w:val="3"/>
        </w:rPr>
        <w:tab/>
        <w:t>1.с)</w:t>
      </w:r>
      <w:r w:rsidRPr="007C29E9">
        <w:rPr>
          <w:b w:val="0"/>
          <w:i/>
          <w:spacing w:val="3"/>
        </w:rPr>
        <w:tab/>
        <w:t>Равенство прав и обязанностей супругов</w:t>
      </w:r>
    </w:p>
    <w:p w:rsidR="006E2B3F" w:rsidRDefault="006E2B3F" w:rsidP="006E2B3F">
      <w:pPr>
        <w:pStyle w:val="SingleTxtGR"/>
      </w:pPr>
      <w:r>
        <w:t>241.</w:t>
      </w:r>
      <w:r>
        <w:tab/>
        <w:t>Что касается равенства прав и обязанностей супругов, то Семейный к</w:t>
      </w:r>
      <w:r>
        <w:t>о</w:t>
      </w:r>
      <w:r>
        <w:t>декс пред</w:t>
      </w:r>
      <w:r>
        <w:t>у</w:t>
      </w:r>
      <w:r>
        <w:t>сматривает двойственные положения по этому вопросу.</w:t>
      </w:r>
    </w:p>
    <w:p w:rsidR="006E2B3F" w:rsidRDefault="006E2B3F" w:rsidP="006E2B3F">
      <w:pPr>
        <w:pStyle w:val="SingleTxtGR"/>
      </w:pPr>
      <w:r>
        <w:t>242.</w:t>
      </w:r>
      <w:r>
        <w:tab/>
        <w:t>С одной стороны, Кодекс закрепляет равноправие супругов. В статье 51 на обоих супругов возлагаются взаимные обязательства: совместное прожив</w:t>
      </w:r>
      <w:r>
        <w:t>а</w:t>
      </w:r>
      <w:r>
        <w:t>ние, оказание помощи, взаимное уважение, верность, доброжелательное отн</w:t>
      </w:r>
      <w:r>
        <w:t>о</w:t>
      </w:r>
      <w:r>
        <w:t>шение, семейные права и права наследования и, наконец, уважение родственн</w:t>
      </w:r>
      <w:r>
        <w:t>и</w:t>
      </w:r>
      <w:r>
        <w:t>ков своего супруга по восходящей линии.</w:t>
      </w:r>
    </w:p>
    <w:p w:rsidR="006E2B3F" w:rsidRDefault="006E2B3F" w:rsidP="006E2B3F">
      <w:pPr>
        <w:pStyle w:val="SingleTxtGR"/>
      </w:pPr>
      <w:r>
        <w:t>243.</w:t>
      </w:r>
      <w:r>
        <w:tab/>
        <w:t>С другой стороны, в нем закреплены дискриминационные положения. Фактич</w:t>
      </w:r>
      <w:r>
        <w:t>е</w:t>
      </w:r>
      <w:r>
        <w:t>ски, даже если Кодекс конкретно не запрещает женщине участвовать в расходах по д</w:t>
      </w:r>
      <w:r>
        <w:t>о</w:t>
      </w:r>
      <w:r>
        <w:t>машнему хозяйству, статья 54 наделяет мужа правом "руководить семьей в моральном и материальном отношении". Таким образом, муж "обязан кормить и содержать свою супругу и своих детей". Соответственно, женщина рассматривается в качестве ижд</w:t>
      </w:r>
      <w:r>
        <w:t>и</w:t>
      </w:r>
      <w:r>
        <w:t>венца, не способного реально контролировать жизнь супружеской пары и влиять на семейные решения, которые зачастую н</w:t>
      </w:r>
      <w:r>
        <w:t>о</w:t>
      </w:r>
      <w:r>
        <w:t>сят важный характер. Такое положение против</w:t>
      </w:r>
      <w:r>
        <w:t>о</w:t>
      </w:r>
      <w:r>
        <w:t>речит статье 23 КЛДЖ, согласно которой "ничто […] не затрагивает какие-либо способствующие достижению равноправия между мужчинами и женщинами положения".</w:t>
      </w:r>
    </w:p>
    <w:p w:rsidR="006E2B3F" w:rsidRDefault="006E2B3F" w:rsidP="006E2B3F">
      <w:pPr>
        <w:pStyle w:val="SingleTxtGR"/>
      </w:pPr>
      <w:r>
        <w:t>244.</w:t>
      </w:r>
      <w:r>
        <w:tab/>
        <w:t>Права супругов на расторжение брака являются неоспоримо дискримин</w:t>
      </w:r>
      <w:r>
        <w:t>а</w:t>
      </w:r>
      <w:r>
        <w:t>ционн</w:t>
      </w:r>
      <w:r>
        <w:t>ы</w:t>
      </w:r>
      <w:r>
        <w:t>ми в отношении женщины. Закон содержит положения, идущие вразрез с интересами женщин в этом вопросе. Фактически, мужчина имеет право в о</w:t>
      </w:r>
      <w:r>
        <w:t>д</w:t>
      </w:r>
      <w:r>
        <w:t>ностороннем порядке расторгнуть брак исключительно по своему желанию, даже если такой акт требует соблюдения незначительных формальностей, при этом женщина не получает никакой компенсации.</w:t>
      </w:r>
    </w:p>
    <w:p w:rsidR="006E2B3F" w:rsidRDefault="006E2B3F" w:rsidP="006E2B3F">
      <w:pPr>
        <w:pStyle w:val="SingleTxtGR"/>
      </w:pPr>
      <w:r>
        <w:t>245.</w:t>
      </w:r>
      <w:r>
        <w:tab/>
        <w:t>Кроме того, мужчина может расторгнуть брак при соблюдении относ</w:t>
      </w:r>
      <w:r>
        <w:t>и</w:t>
      </w:r>
      <w:r>
        <w:t>тельно простых условий, тогда как для женщины установлены очень жесткие условия. Что еще более важно, женщина, требующая развода, должна строго соблюсти все условия, пр</w:t>
      </w:r>
      <w:r>
        <w:t>е</w:t>
      </w:r>
      <w:r>
        <w:t>дусмотренные законом. В частности, она должна привести в качестве довода отсутствие содержания, длительное отсутствие м</w:t>
      </w:r>
      <w:r>
        <w:t>у</w:t>
      </w:r>
      <w:r>
        <w:t>жа без очевидных контактов с супругой, слабоумие или другую тяжелую б</w:t>
      </w:r>
      <w:r>
        <w:t>о</w:t>
      </w:r>
      <w:r>
        <w:t>лезнь, насилие со стороны мужа или наличие у мужа таких пороков, как гом</w:t>
      </w:r>
      <w:r>
        <w:t>о</w:t>
      </w:r>
      <w:r>
        <w:t>сексуальные наклонности или пьянство, появление у мужа каких-либо неизл</w:t>
      </w:r>
      <w:r>
        <w:t>е</w:t>
      </w:r>
      <w:r>
        <w:t>чимых болезней, например импотенции и прелюбодеяние, полигамия или о</w:t>
      </w:r>
      <w:r>
        <w:t>т</w:t>
      </w:r>
      <w:r>
        <w:t xml:space="preserve">ступничество мужа. </w:t>
      </w:r>
    </w:p>
    <w:p w:rsidR="006E2B3F" w:rsidRDefault="006E2B3F" w:rsidP="006E2B3F">
      <w:pPr>
        <w:pStyle w:val="SingleTxtGR"/>
      </w:pPr>
      <w:r>
        <w:t>246.</w:t>
      </w:r>
      <w:r>
        <w:tab/>
        <w:t>Вместе с тем в статьей 62 Семейного кодекса устанавливается процедура, направленная на предотвращение слишком резкого прекращения супружеских отношений. В этой процедуре участвует судья. О расторжении брака (твалака) необходимо заявить судье в присутствии супруги. Судья может обязать мужа лучше обдумать свое решение. Он выносит также решение об условиях разв</w:t>
      </w:r>
      <w:r>
        <w:t>о</w:t>
      </w:r>
      <w:r>
        <w:t>да: выплата алиментов детям и супруге, право на посещения.</w:t>
      </w:r>
    </w:p>
    <w:p w:rsidR="006E2B3F" w:rsidRDefault="006E2B3F" w:rsidP="006E2B3F">
      <w:pPr>
        <w:pStyle w:val="SingleTxtGR"/>
      </w:pPr>
      <w:r>
        <w:t>247.</w:t>
      </w:r>
      <w:r>
        <w:tab/>
        <w:t>И наконец, в отличие от мужчин женщина не имеет возможности в одн</w:t>
      </w:r>
      <w:r>
        <w:t>о</w:t>
      </w:r>
      <w:r>
        <w:t>стороннем порядке прервать брачные отношения. Вместе с тем статья 78 пр</w:t>
      </w:r>
      <w:r>
        <w:t>е</w:t>
      </w:r>
      <w:r>
        <w:t>доставляет женщине возможность требовать развода без ссылки на какое-либо законное основание, если она передает супругу определенную сумму денег. Максимальная или минимальная величина этой денежной суммы, которая н</w:t>
      </w:r>
      <w:r>
        <w:t>а</w:t>
      </w:r>
      <w:r>
        <w:t xml:space="preserve">зывается "кхол", не установлена. Соответственно, это </w:t>
      </w:r>
      <w:r w:rsidR="00085F8A">
        <w:t>делается</w:t>
      </w:r>
      <w:r>
        <w:t xml:space="preserve"> при наличии консенсуса или по усмотрению комп</w:t>
      </w:r>
      <w:r>
        <w:t>е</w:t>
      </w:r>
      <w:r>
        <w:t>тентного судьи.</w:t>
      </w:r>
    </w:p>
    <w:p w:rsidR="006E2B3F" w:rsidRDefault="006E2B3F" w:rsidP="006E2B3F">
      <w:pPr>
        <w:pStyle w:val="SingleTxtGR"/>
      </w:pPr>
      <w:r>
        <w:t>248.</w:t>
      </w:r>
      <w:r>
        <w:tab/>
        <w:t>Следует подчеркнуть, что во время бракоразводного процесса мужчины, как правило, отказываются от проживания со своими детьми, возлагая все об</w:t>
      </w:r>
      <w:r>
        <w:t>я</w:t>
      </w:r>
      <w:r>
        <w:t>занности по уходу за ними на женщину. Таким образом, разведенным женщ</w:t>
      </w:r>
      <w:r>
        <w:t>и</w:t>
      </w:r>
      <w:r>
        <w:t>нам часто приходится растить своих детей в одиночку. Предусмотренные зак</w:t>
      </w:r>
      <w:r>
        <w:t>о</w:t>
      </w:r>
      <w:r>
        <w:t>ном алименты выплачиваются редко. Кроме того, женщинам претит отстаивать свое право на алименты.</w:t>
      </w:r>
    </w:p>
    <w:p w:rsidR="006E2B3F" w:rsidRPr="007C29E9" w:rsidRDefault="006E2B3F" w:rsidP="007C29E9">
      <w:pPr>
        <w:pStyle w:val="H23GR"/>
        <w:rPr>
          <w:b w:val="0"/>
          <w:i/>
          <w:spacing w:val="3"/>
        </w:rPr>
      </w:pPr>
      <w:r w:rsidRPr="007C29E9">
        <w:rPr>
          <w:b w:val="0"/>
          <w:i/>
          <w:spacing w:val="3"/>
        </w:rPr>
        <w:tab/>
        <w:t>1.d)</w:t>
      </w:r>
      <w:r w:rsidRPr="007C29E9">
        <w:rPr>
          <w:b w:val="0"/>
          <w:i/>
          <w:spacing w:val="3"/>
        </w:rPr>
        <w:tab/>
        <w:t>Родительские права и обязанности</w:t>
      </w:r>
    </w:p>
    <w:p w:rsidR="006E2B3F" w:rsidRDefault="006E2B3F" w:rsidP="006E2B3F">
      <w:pPr>
        <w:pStyle w:val="SingleTxtGR"/>
      </w:pPr>
      <w:r>
        <w:t>249.</w:t>
      </w:r>
      <w:r>
        <w:tab/>
        <w:t>Что касается родительских прав и обязанностей, то законодательство у</w:t>
      </w:r>
      <w:r>
        <w:t>с</w:t>
      </w:r>
      <w:r>
        <w:t>танавливает полное равенство между мужчиной и женщиной в этом вопросе. Статья 106 Семейного кодекса предусматривает, что "родительские права и об</w:t>
      </w:r>
      <w:r>
        <w:t>я</w:t>
      </w:r>
      <w:r>
        <w:t>занности (вилаят) имеют отец и мать… Они несут ответственность за причин</w:t>
      </w:r>
      <w:r>
        <w:t>е</w:t>
      </w:r>
      <w:r>
        <w:t>ние вреда своему ребенку и жестокое обращение с ним. Они несут гражда</w:t>
      </w:r>
      <w:r>
        <w:t>н</w:t>
      </w:r>
      <w:r>
        <w:t>скую ответственность за деяния, совершенные их несовершеннолетними дет</w:t>
      </w:r>
      <w:r>
        <w:t>ь</w:t>
      </w:r>
      <w:r>
        <w:t>ми". Таким образом, существует полное равноправие с точки зрения как строг</w:t>
      </w:r>
      <w:r>
        <w:t>о</w:t>
      </w:r>
      <w:r>
        <w:t>го выполнения родительских обязанностей, так и гра</w:t>
      </w:r>
      <w:r>
        <w:t>ж</w:t>
      </w:r>
      <w:r>
        <w:t>данской ответственности родителей. Это положение согласуется с положениями статьи 1384 Гражданск</w:t>
      </w:r>
      <w:r>
        <w:t>о</w:t>
      </w:r>
      <w:r>
        <w:t>го кодекса, которая возлагает на родителей ответственность за вред, причине</w:t>
      </w:r>
      <w:r>
        <w:t>н</w:t>
      </w:r>
      <w:r>
        <w:t>ный несовершеннолетними детьми, в отношении которых они осуществляют свои родительские права и несут родительские обязанности.</w:t>
      </w:r>
    </w:p>
    <w:p w:rsidR="006E2B3F" w:rsidRPr="007C29E9" w:rsidRDefault="006E2B3F" w:rsidP="007C29E9">
      <w:pPr>
        <w:pStyle w:val="H23GR"/>
        <w:rPr>
          <w:b w:val="0"/>
          <w:i/>
          <w:spacing w:val="3"/>
        </w:rPr>
      </w:pPr>
      <w:r w:rsidRPr="007C29E9">
        <w:rPr>
          <w:b w:val="0"/>
          <w:i/>
          <w:spacing w:val="3"/>
        </w:rPr>
        <w:tab/>
        <w:t>1.е)</w:t>
      </w:r>
      <w:r w:rsidRPr="007C29E9">
        <w:rPr>
          <w:b w:val="0"/>
          <w:i/>
          <w:spacing w:val="3"/>
        </w:rPr>
        <w:tab/>
        <w:t>Периоды между рождением детей</w:t>
      </w:r>
    </w:p>
    <w:p w:rsidR="006E2B3F" w:rsidRDefault="006E2B3F" w:rsidP="006E2B3F">
      <w:pPr>
        <w:pStyle w:val="SingleTxtGR"/>
      </w:pPr>
      <w:r>
        <w:t>250.</w:t>
      </w:r>
      <w:r>
        <w:tab/>
        <w:t>Какие-либо положения по этому вопросу в Семейном кодексе и Кодексе законов о здравоохранении отсутствуют. Таким образом, периоды между ро</w:t>
      </w:r>
      <w:r>
        <w:t>ж</w:t>
      </w:r>
      <w:r>
        <w:t>дениями детей − это вопрос, который оба супруга будут решать по своему у</w:t>
      </w:r>
      <w:r>
        <w:t>с</w:t>
      </w:r>
      <w:r>
        <w:t>мотрению, до тех пор пока в Кодекс законов о здравоохранении не будет вкл</w:t>
      </w:r>
      <w:r>
        <w:t>ю</w:t>
      </w:r>
      <w:r>
        <w:t>чена соответствующая глава, с тем чтобы предоставить женщинам возможность контролировать деторождение. Однако сегодня можно констатировать, что и</w:t>
      </w:r>
      <w:r>
        <w:t>н</w:t>
      </w:r>
      <w:r>
        <w:t>формационная кампания, направленная на разъяснение необходимости план</w:t>
      </w:r>
      <w:r>
        <w:t>и</w:t>
      </w:r>
      <w:r>
        <w:t>рования размеров семьи, оказывает заметное влияние на принимаемые супр</w:t>
      </w:r>
      <w:r>
        <w:t>у</w:t>
      </w:r>
      <w:r>
        <w:t>гами решения о сроках рождения детей.</w:t>
      </w:r>
    </w:p>
    <w:p w:rsidR="006E2B3F" w:rsidRPr="007C29E9" w:rsidRDefault="006E2B3F" w:rsidP="006E2B3F">
      <w:pPr>
        <w:pStyle w:val="H23GR"/>
        <w:rPr>
          <w:b w:val="0"/>
          <w:i/>
          <w:spacing w:val="3"/>
        </w:rPr>
      </w:pPr>
      <w:r w:rsidRPr="007C29E9">
        <w:rPr>
          <w:b w:val="0"/>
          <w:i/>
          <w:spacing w:val="3"/>
        </w:rPr>
        <w:tab/>
        <w:t>1.f)</w:t>
      </w:r>
      <w:r w:rsidRPr="007C29E9">
        <w:rPr>
          <w:b w:val="0"/>
          <w:i/>
          <w:spacing w:val="3"/>
        </w:rPr>
        <w:tab/>
        <w:t>Опека над детьми</w:t>
      </w:r>
    </w:p>
    <w:p w:rsidR="006E2B3F" w:rsidRPr="00AC6F82" w:rsidRDefault="006E2B3F" w:rsidP="006E2B3F">
      <w:pPr>
        <w:pStyle w:val="SingleTxtGR"/>
      </w:pPr>
      <w:r w:rsidRPr="00AC6F82">
        <w:t>251.</w:t>
      </w:r>
      <w:r w:rsidRPr="00AC6F82">
        <w:tab/>
        <w:t>Коморское законодательство содержит положения, закрепляющие равн</w:t>
      </w:r>
      <w:r w:rsidRPr="00AC6F82">
        <w:t>о</w:t>
      </w:r>
      <w:r w:rsidRPr="00AC6F82">
        <w:t>правие мужчин и женщин в вопросах опеки над детьми. Помимо общих пол</w:t>
      </w:r>
      <w:r w:rsidRPr="00AC6F82">
        <w:t>о</w:t>
      </w:r>
      <w:r w:rsidRPr="00AC6F82">
        <w:t>жений Гражданского кодекса</w:t>
      </w:r>
      <w:r>
        <w:t>,</w:t>
      </w:r>
      <w:r w:rsidRPr="00AC6F82">
        <w:t xml:space="preserve"> в статье 133 Семейного кодекса уточняется, что "законными опекунами несовершеннолетнего являются его родители". Те же самые положения применяются и в отношении совершеннолетних</w:t>
      </w:r>
      <w:r>
        <w:t>,</w:t>
      </w:r>
      <w:r w:rsidRPr="009D2010">
        <w:t xml:space="preserve"> </w:t>
      </w:r>
      <w:r w:rsidRPr="00AC6F82">
        <w:t>находящи</w:t>
      </w:r>
      <w:r w:rsidRPr="00AC6F82">
        <w:t>х</w:t>
      </w:r>
      <w:r w:rsidRPr="00AC6F82">
        <w:t>ся под защитой. Следует подчеркнуть, что при выборе будущих опекунов ос</w:t>
      </w:r>
      <w:r w:rsidRPr="00AC6F82">
        <w:t>о</w:t>
      </w:r>
      <w:r w:rsidRPr="00AC6F82">
        <w:t>бое внимание уделяется возможностям пр</w:t>
      </w:r>
      <w:r w:rsidRPr="00AC6F82">
        <w:t>е</w:t>
      </w:r>
      <w:r w:rsidRPr="00AC6F82">
        <w:t>тендентов.</w:t>
      </w:r>
    </w:p>
    <w:p w:rsidR="006E2B3F" w:rsidRPr="00AC6F82" w:rsidRDefault="006E2B3F" w:rsidP="006E2B3F">
      <w:pPr>
        <w:pStyle w:val="SingleTxtGR"/>
      </w:pPr>
      <w:r w:rsidRPr="00AC6F82">
        <w:t>252.</w:t>
      </w:r>
      <w:r w:rsidRPr="00AC6F82">
        <w:tab/>
        <w:t>После развода родителей естественным опекуном ребенка является мать, если только суд не пр</w:t>
      </w:r>
      <w:r w:rsidRPr="00AC6F82">
        <w:t>и</w:t>
      </w:r>
      <w:r w:rsidRPr="00AC6F82">
        <w:t>мет иного решения.</w:t>
      </w:r>
    </w:p>
    <w:p w:rsidR="006E2B3F" w:rsidRPr="007C29E9" w:rsidRDefault="006E2B3F" w:rsidP="006E2B3F">
      <w:pPr>
        <w:pStyle w:val="H23GR"/>
        <w:rPr>
          <w:b w:val="0"/>
          <w:i/>
          <w:spacing w:val="3"/>
        </w:rPr>
      </w:pPr>
      <w:r w:rsidRPr="007C29E9">
        <w:rPr>
          <w:b w:val="0"/>
          <w:i/>
          <w:spacing w:val="3"/>
        </w:rPr>
        <w:tab/>
        <w:t>1.g)</w:t>
      </w:r>
      <w:r w:rsidRPr="007C29E9">
        <w:rPr>
          <w:b w:val="0"/>
          <w:i/>
          <w:spacing w:val="3"/>
        </w:rPr>
        <w:tab/>
        <w:t>Одинаковые права лиц в том, что касается выбора фамилии, профессии и рода занятий</w:t>
      </w:r>
    </w:p>
    <w:p w:rsidR="006E2B3F" w:rsidRPr="00AC6F82" w:rsidRDefault="006E2B3F" w:rsidP="006E2B3F">
      <w:pPr>
        <w:pStyle w:val="SingleTxtGR"/>
      </w:pPr>
      <w:r w:rsidRPr="00AC6F82">
        <w:t>253.</w:t>
      </w:r>
      <w:r w:rsidRPr="00AC6F82">
        <w:tab/>
        <w:t>Замужняя женщина сохраняет свою фамилию и приобретает на период брака и период ее вдовства право использовать фамилию своего мужа. Женщ</w:t>
      </w:r>
      <w:r w:rsidRPr="00AC6F82">
        <w:t>и</w:t>
      </w:r>
      <w:r w:rsidRPr="00AC6F82">
        <w:t>ны могут одновременно использовать свою фамилию и фамилию своего супр</w:t>
      </w:r>
      <w:r w:rsidRPr="00AC6F82">
        <w:t>у</w:t>
      </w:r>
      <w:r w:rsidRPr="00AC6F82">
        <w:t>га.</w:t>
      </w:r>
    </w:p>
    <w:p w:rsidR="006E2B3F" w:rsidRPr="00AC6F82" w:rsidRDefault="006E2B3F" w:rsidP="006E2B3F">
      <w:pPr>
        <w:pStyle w:val="SingleTxtGR"/>
      </w:pPr>
      <w:r w:rsidRPr="00AC6F82">
        <w:t>254.</w:t>
      </w:r>
      <w:r w:rsidRPr="00AC6F82">
        <w:tab/>
      </w:r>
      <w:r>
        <w:t>Ч</w:t>
      </w:r>
      <w:r w:rsidRPr="00AC6F82">
        <w:t>то касается выбора фамилии для детей,</w:t>
      </w:r>
      <w:r>
        <w:t xml:space="preserve"> то,</w:t>
      </w:r>
      <w:r w:rsidRPr="00AC6F82">
        <w:t xml:space="preserve"> согласно мусульманскому праву, ребенок может иметь фамилию только отца.</w:t>
      </w:r>
    </w:p>
    <w:p w:rsidR="006E2B3F" w:rsidRPr="00AC6F82" w:rsidRDefault="006E2B3F" w:rsidP="006E2B3F">
      <w:pPr>
        <w:pStyle w:val="SingleTxtGR"/>
      </w:pPr>
      <w:r w:rsidRPr="00AC6F82">
        <w:t>255.</w:t>
      </w:r>
      <w:r w:rsidRPr="00AC6F82">
        <w:tab/>
        <w:t>Что касается выбора профессии и рода занятий, то никаких ограничений на этот счет в законод</w:t>
      </w:r>
      <w:r w:rsidRPr="00AC6F82">
        <w:t>а</w:t>
      </w:r>
      <w:r w:rsidRPr="00AC6F82">
        <w:t>тельстве не содержится.</w:t>
      </w:r>
    </w:p>
    <w:p w:rsidR="006E2B3F" w:rsidRPr="007C29E9" w:rsidRDefault="006E2B3F" w:rsidP="006E2B3F">
      <w:pPr>
        <w:pStyle w:val="H23GR"/>
        <w:rPr>
          <w:b w:val="0"/>
          <w:i/>
          <w:spacing w:val="3"/>
        </w:rPr>
      </w:pPr>
      <w:r w:rsidRPr="007C29E9">
        <w:rPr>
          <w:b w:val="0"/>
          <w:i/>
          <w:spacing w:val="3"/>
        </w:rPr>
        <w:tab/>
        <w:t>1.h)</w:t>
      </w:r>
      <w:r w:rsidRPr="007C29E9">
        <w:rPr>
          <w:b w:val="0"/>
          <w:i/>
          <w:spacing w:val="3"/>
        </w:rPr>
        <w:tab/>
        <w:t>Равноправие супругов в отношении прав собственности</w:t>
      </w:r>
    </w:p>
    <w:p w:rsidR="006E2B3F" w:rsidRPr="00AC6F82" w:rsidRDefault="006E2B3F" w:rsidP="006E2B3F">
      <w:pPr>
        <w:pStyle w:val="SingleTxtGR"/>
      </w:pPr>
      <w:r w:rsidRPr="00AC6F82">
        <w:t>256.</w:t>
      </w:r>
      <w:r w:rsidRPr="00AC6F82">
        <w:tab/>
        <w:t>Никаких проблем в связи с равноправием супругов в отношении прав собственности не наблюд</w:t>
      </w:r>
      <w:r w:rsidRPr="00AC6F82">
        <w:t>а</w:t>
      </w:r>
      <w:r w:rsidRPr="00AC6F82">
        <w:t>ется.</w:t>
      </w:r>
    </w:p>
    <w:p w:rsidR="006E2B3F" w:rsidRPr="00AC6F82" w:rsidRDefault="006E2B3F" w:rsidP="006E2B3F">
      <w:pPr>
        <w:pStyle w:val="SingleTxtGR"/>
      </w:pPr>
      <w:r w:rsidRPr="00AC6F82">
        <w:t>257.</w:t>
      </w:r>
      <w:r w:rsidRPr="00AC6F82">
        <w:tab/>
        <w:t xml:space="preserve">Женщина имеет полное право вступать </w:t>
      </w:r>
      <w:r>
        <w:t xml:space="preserve">во владение </w:t>
      </w:r>
      <w:r w:rsidRPr="00AC6F82">
        <w:t>собственност</w:t>
      </w:r>
      <w:r>
        <w:t>ью</w:t>
      </w:r>
      <w:r w:rsidRPr="00AC6F82">
        <w:t>. Сл</w:t>
      </w:r>
      <w:r w:rsidRPr="00AC6F82">
        <w:t>е</w:t>
      </w:r>
      <w:r w:rsidRPr="00AC6F82">
        <w:t>дует подчеркнуть, что мусульманское право предусматривает только режим ра</w:t>
      </w:r>
      <w:r w:rsidRPr="00AC6F82">
        <w:t>з</w:t>
      </w:r>
      <w:r w:rsidRPr="00AC6F82">
        <w:t xml:space="preserve">дела </w:t>
      </w:r>
      <w:r>
        <w:t>имущества</w:t>
      </w:r>
      <w:r w:rsidRPr="00AC6F82">
        <w:t>. Таким образом</w:t>
      </w:r>
      <w:r>
        <w:t>,</w:t>
      </w:r>
      <w:r w:rsidRPr="00AC6F82">
        <w:t xml:space="preserve"> </w:t>
      </w:r>
      <w:r>
        <w:t xml:space="preserve">женщина </w:t>
      </w:r>
      <w:r w:rsidRPr="00AC6F82">
        <w:t>остается собственником своего им</w:t>
      </w:r>
      <w:r w:rsidRPr="00AC6F82">
        <w:t>у</w:t>
      </w:r>
      <w:r w:rsidRPr="00AC6F82">
        <w:t>щества и осуществляет свое право собственности. Без ее согласия мужчина не м</w:t>
      </w:r>
      <w:r w:rsidRPr="00AC6F82">
        <w:t>о</w:t>
      </w:r>
      <w:r w:rsidRPr="00AC6F82">
        <w:t>жет вмешиваться в осуществление этого права.</w:t>
      </w:r>
    </w:p>
    <w:p w:rsidR="006E2B3F" w:rsidRPr="007C29E9" w:rsidRDefault="006E2B3F" w:rsidP="006E2B3F">
      <w:pPr>
        <w:pStyle w:val="H23GR"/>
        <w:rPr>
          <w:b w:val="0"/>
          <w:i/>
          <w:spacing w:val="3"/>
        </w:rPr>
      </w:pPr>
      <w:r w:rsidRPr="007C29E9">
        <w:rPr>
          <w:b w:val="0"/>
          <w:i/>
          <w:spacing w:val="3"/>
        </w:rPr>
        <w:tab/>
        <w:t>2.</w:t>
      </w:r>
      <w:r w:rsidRPr="007C29E9">
        <w:rPr>
          <w:b w:val="0"/>
          <w:i/>
          <w:spacing w:val="3"/>
        </w:rPr>
        <w:tab/>
        <w:t>Помолвки и брак</w:t>
      </w:r>
    </w:p>
    <w:p w:rsidR="006E2B3F" w:rsidRPr="00AC6F82" w:rsidRDefault="006E2B3F" w:rsidP="006E2B3F">
      <w:pPr>
        <w:pStyle w:val="SingleTxtGR"/>
      </w:pPr>
      <w:r w:rsidRPr="00AC6F82">
        <w:t>258.</w:t>
      </w:r>
      <w:r w:rsidRPr="00AC6F82">
        <w:tab/>
        <w:t>Коморское законодательство содержит положения, регулирующие п</w:t>
      </w:r>
      <w:r w:rsidRPr="00AC6F82">
        <w:t>о</w:t>
      </w:r>
      <w:r w:rsidRPr="00AC6F82">
        <w:t>молвки и браки с целью н</w:t>
      </w:r>
      <w:r w:rsidRPr="00AC6F82">
        <w:t>е</w:t>
      </w:r>
      <w:r w:rsidRPr="00AC6F82">
        <w:t>допущения преждевременных и принудительных браков.</w:t>
      </w:r>
    </w:p>
    <w:p w:rsidR="006E2B3F" w:rsidRPr="00AC6F82" w:rsidRDefault="006E2B3F" w:rsidP="006E2B3F">
      <w:pPr>
        <w:pStyle w:val="SingleTxtGR"/>
      </w:pPr>
      <w:r w:rsidRPr="00AC6F82">
        <w:t>259.</w:t>
      </w:r>
      <w:r w:rsidRPr="00AC6F82">
        <w:tab/>
      </w:r>
      <w:r>
        <w:t>С</w:t>
      </w:r>
      <w:r w:rsidRPr="00AC6F82">
        <w:t>тать</w:t>
      </w:r>
      <w:r>
        <w:t>я</w:t>
      </w:r>
      <w:r w:rsidRPr="00AC6F82">
        <w:t xml:space="preserve"> 14 Семейного кодекса </w:t>
      </w:r>
      <w:r>
        <w:t>гласит</w:t>
      </w:r>
      <w:r w:rsidRPr="00AC6F82">
        <w:t>, что "</w:t>
      </w:r>
      <w:r w:rsidRPr="005836EF">
        <w:t>мужчины и женщины, не до</w:t>
      </w:r>
      <w:r w:rsidRPr="005836EF">
        <w:t>с</w:t>
      </w:r>
      <w:r w:rsidRPr="005836EF">
        <w:t>тигшие 18-летнего возраста, не могут вступать в брак</w:t>
      </w:r>
      <w:r w:rsidRPr="00AC6F82">
        <w:t>". Брак обязательно з</w:t>
      </w:r>
      <w:r w:rsidRPr="00AC6F82">
        <w:t>а</w:t>
      </w:r>
      <w:r w:rsidRPr="00AC6F82">
        <w:t xml:space="preserve">ключается в присутствии компетентного судьи, который должен в течение не более пяти дней составить соответствующий акт и зарегистрировать его в книге записей </w:t>
      </w:r>
      <w:r>
        <w:t xml:space="preserve">актов </w:t>
      </w:r>
      <w:r w:rsidRPr="00AC6F82">
        <w:t>гражданского состояния. Регистрация должна быть произведена в течение 15 дней, а в случае несоблюдения этого срока может назначаться штраф в размере от 50 000 до 100 000 франков. В законе предусмотрены уголовные санкции с целью недопущения невыполнен</w:t>
      </w:r>
      <w:r>
        <w:t>ия этих важнейших формальн</w:t>
      </w:r>
      <w:r>
        <w:t>о</w:t>
      </w:r>
      <w:r>
        <w:t>стей </w:t>
      </w:r>
      <w:r w:rsidRPr="00AC6F82">
        <w:t>− санкци</w:t>
      </w:r>
      <w:r>
        <w:t>и</w:t>
      </w:r>
      <w:r w:rsidRPr="00AC6F82">
        <w:t xml:space="preserve">, которые предусмотрены также Законом № 84-10 о </w:t>
      </w:r>
      <w:r>
        <w:t>регистрации</w:t>
      </w:r>
      <w:r w:rsidRPr="00AC6F82">
        <w:t xml:space="preserve"> актов гражданского с</w:t>
      </w:r>
      <w:r w:rsidRPr="00AC6F82">
        <w:t>о</w:t>
      </w:r>
      <w:r w:rsidRPr="00AC6F82">
        <w:t>стояния.</w:t>
      </w:r>
    </w:p>
    <w:p w:rsidR="006E2B3F" w:rsidRPr="00AC6F82" w:rsidRDefault="006E2B3F" w:rsidP="007C29E9">
      <w:pPr>
        <w:pStyle w:val="H1GR"/>
      </w:pPr>
      <w:r w:rsidRPr="00555F69">
        <w:tab/>
      </w:r>
      <w:r w:rsidRPr="00AC6F82">
        <w:rPr>
          <w:lang w:val="en-US"/>
        </w:rPr>
        <w:t>IV</w:t>
      </w:r>
      <w:r w:rsidRPr="00AC6F82">
        <w:t>.2</w:t>
      </w:r>
      <w:r w:rsidRPr="00AC6F82">
        <w:tab/>
        <w:t>Препятствия, возникающие на пути пользования гражданскими правами, провозглаше</w:t>
      </w:r>
      <w:r w:rsidRPr="00AC6F82">
        <w:t>н</w:t>
      </w:r>
      <w:r w:rsidRPr="00AC6F82">
        <w:t>ными в КЛДЖ</w:t>
      </w:r>
    </w:p>
    <w:p w:rsidR="006E2B3F" w:rsidRPr="00AC6F82" w:rsidRDefault="006E2B3F" w:rsidP="006E2B3F">
      <w:pPr>
        <w:pStyle w:val="SingleTxtGR"/>
      </w:pPr>
      <w:r w:rsidRPr="00AC6F82">
        <w:t>260.</w:t>
      </w:r>
      <w:r w:rsidRPr="00AC6F82">
        <w:tab/>
        <w:t>В связи с мерами, принятыми с целью обеспечения осуществления гра</w:t>
      </w:r>
      <w:r w:rsidRPr="00AC6F82">
        <w:t>ж</w:t>
      </w:r>
      <w:r w:rsidRPr="00AC6F82">
        <w:t>данских прав, провозглашенных в КЛДЖ, следует отметить серьезные трудн</w:t>
      </w:r>
      <w:r w:rsidRPr="00AC6F82">
        <w:t>о</w:t>
      </w:r>
      <w:r w:rsidRPr="00AC6F82">
        <w:t>сти, которые мешают всестороннему осущ</w:t>
      </w:r>
      <w:r w:rsidRPr="00AC6F82">
        <w:t>е</w:t>
      </w:r>
      <w:r w:rsidRPr="00AC6F82">
        <w:t>ствлению Конвенции.</w:t>
      </w:r>
    </w:p>
    <w:p w:rsidR="006E2B3F" w:rsidRPr="00AC6F82" w:rsidRDefault="006E2B3F" w:rsidP="006E2B3F">
      <w:pPr>
        <w:pStyle w:val="SingleTxtGR"/>
      </w:pPr>
      <w:r w:rsidRPr="00AC6F82">
        <w:t>261.</w:t>
      </w:r>
      <w:r w:rsidRPr="00AC6F82">
        <w:tab/>
        <w:t>Несмотря на включение положений Конвенции в национальное законод</w:t>
      </w:r>
      <w:r w:rsidRPr="00AC6F82">
        <w:t>а</w:t>
      </w:r>
      <w:r w:rsidRPr="00AC6F82">
        <w:t>тельство и определенные законодательные акты, существует большое число дискриминационных положений, которые препятствуют эффективному осущ</w:t>
      </w:r>
      <w:r w:rsidRPr="00AC6F82">
        <w:t>е</w:t>
      </w:r>
      <w:r w:rsidRPr="00AC6F82">
        <w:t>ствлению Конвенции. Речь, в частности, идет о сохранении в Семейном к</w:t>
      </w:r>
      <w:r w:rsidRPr="00AC6F82">
        <w:t>о</w:t>
      </w:r>
      <w:r w:rsidRPr="00AC6F82">
        <w:t xml:space="preserve">дексе положения о полигамии, которое не просто </w:t>
      </w:r>
      <w:r>
        <w:t>осложняет жизнь женщин, но</w:t>
      </w:r>
      <w:r w:rsidRPr="00AC6F82">
        <w:t xml:space="preserve"> и</w:t>
      </w:r>
      <w:r>
        <w:t>,</w:t>
      </w:r>
      <w:r w:rsidRPr="00AC6F82">
        <w:t xml:space="preserve"> что особенно важно, может вести к дискриминации в отношении женщин. Факт</w:t>
      </w:r>
      <w:r w:rsidRPr="00AC6F82">
        <w:t>и</w:t>
      </w:r>
      <w:r w:rsidRPr="00AC6F82">
        <w:t>чески в статье 27 Семейного кодекса предусматривается, что "если мужчина желает вступить в новый брак,</w:t>
      </w:r>
      <w:r>
        <w:t xml:space="preserve"> то</w:t>
      </w:r>
      <w:r w:rsidRPr="00AC6F82">
        <w:t xml:space="preserve"> он обязан проинформировать свою супругу или </w:t>
      </w:r>
      <w:r>
        <w:t xml:space="preserve">всех своих </w:t>
      </w:r>
      <w:r w:rsidRPr="00AC6F82">
        <w:t>супруг о своем желании создат</w:t>
      </w:r>
      <w:r>
        <w:t>ь новый очаг, а будущую супр</w:t>
      </w:r>
      <w:r>
        <w:t>у</w:t>
      </w:r>
      <w:r>
        <w:t>гу − о</w:t>
      </w:r>
      <w:r w:rsidRPr="00AC6F82">
        <w:t xml:space="preserve"> своем браке. Судья, который будет присутствовать при заключении брака, должен проверить выполнение этих важных формальностей, поскольку в пр</w:t>
      </w:r>
      <w:r w:rsidRPr="00AC6F82">
        <w:t>о</w:t>
      </w:r>
      <w:r w:rsidRPr="00AC6F82">
        <w:t>тивном случае н</w:t>
      </w:r>
      <w:r w:rsidRPr="00AC6F82">
        <w:t>а</w:t>
      </w:r>
      <w:r w:rsidRPr="00AC6F82">
        <w:t>знач</w:t>
      </w:r>
      <w:r>
        <w:t>ается</w:t>
      </w:r>
      <w:r w:rsidRPr="00AC6F82">
        <w:t xml:space="preserve"> штраф, предусмотренный статьей 37 ниже".</w:t>
      </w:r>
    </w:p>
    <w:p w:rsidR="006E2B3F" w:rsidRPr="00AC6F82" w:rsidRDefault="006E2B3F" w:rsidP="006E2B3F">
      <w:pPr>
        <w:pStyle w:val="SingleTxtGR"/>
      </w:pPr>
      <w:r w:rsidRPr="00AC6F82">
        <w:t>262.</w:t>
      </w:r>
      <w:r w:rsidRPr="00AC6F82">
        <w:tab/>
        <w:t>Однако нельзя не отметить, что мужчины в одностороннем порядке пр</w:t>
      </w:r>
      <w:r w:rsidRPr="00AC6F82">
        <w:t>и</w:t>
      </w:r>
      <w:r w:rsidRPr="00AC6F82">
        <w:t>нимают решение относительно полигамии в нар</w:t>
      </w:r>
      <w:r>
        <w:t>ушение положений статьи 27. Таким образом,</w:t>
      </w:r>
      <w:r w:rsidRPr="00AC6F82">
        <w:t xml:space="preserve"> полигамия остается личным делом мужчины. Последний может жениться на двух-трех или даже четырех женщинах</w:t>
      </w:r>
      <w:r>
        <w:t>,</w:t>
      </w:r>
      <w:r w:rsidRPr="00AC6F82">
        <w:t xml:space="preserve"> независимо от размера его д</w:t>
      </w:r>
      <w:r w:rsidRPr="00AC6F82">
        <w:t>о</w:t>
      </w:r>
      <w:r w:rsidRPr="00AC6F82">
        <w:t>ходов и возражений или требований первой супруги.</w:t>
      </w:r>
    </w:p>
    <w:p w:rsidR="006E2B3F" w:rsidRPr="00AC6F82" w:rsidRDefault="006E2B3F" w:rsidP="006E2B3F">
      <w:pPr>
        <w:pStyle w:val="SingleTxtGR"/>
      </w:pPr>
      <w:r w:rsidRPr="00AC6F82">
        <w:t>263.</w:t>
      </w:r>
      <w:r w:rsidRPr="00AC6F82">
        <w:tab/>
        <w:t>Незнание женщинами действующих законодательных актов, полное о</w:t>
      </w:r>
      <w:r w:rsidRPr="00AC6F82">
        <w:t>т</w:t>
      </w:r>
      <w:r w:rsidRPr="00AC6F82">
        <w:t>сутствие юридической помощи и непроведение политики оказания помощи в отношении юридических процедур осложняет до</w:t>
      </w:r>
      <w:r w:rsidRPr="00AC6F82">
        <w:t>с</w:t>
      </w:r>
      <w:r w:rsidRPr="00AC6F82">
        <w:t>туп женщин к правосудию.</w:t>
      </w:r>
    </w:p>
    <w:p w:rsidR="006E2B3F" w:rsidRPr="00AC6F82" w:rsidRDefault="006E2B3F" w:rsidP="006E2B3F">
      <w:pPr>
        <w:pStyle w:val="SingleTxtGR"/>
      </w:pPr>
      <w:r w:rsidRPr="00AC6F82">
        <w:t>264.</w:t>
      </w:r>
      <w:r w:rsidRPr="00AC6F82">
        <w:tab/>
        <w:t>Что касается судебного разбирательства, то большинство женщин ста</w:t>
      </w:r>
      <w:r w:rsidRPr="00AC6F82">
        <w:t>л</w:t>
      </w:r>
      <w:r w:rsidRPr="00AC6F82">
        <w:t>киваются с проблемой судебных издержек, которые достаточно велики по сра</w:t>
      </w:r>
      <w:r w:rsidRPr="00AC6F82">
        <w:t>в</w:t>
      </w:r>
      <w:r w:rsidRPr="00AC6F82">
        <w:t>нению со средними доходами коморских граждан</w:t>
      </w:r>
      <w:r>
        <w:t xml:space="preserve"> и</w:t>
      </w:r>
      <w:r w:rsidRPr="00AC6F82">
        <w:t xml:space="preserve"> препятствуют доступу к правосудию, в частности</w:t>
      </w:r>
      <w:r>
        <w:t xml:space="preserve"> доступу</w:t>
      </w:r>
      <w:r w:rsidRPr="00AC6F82">
        <w:t xml:space="preserve"> женщин из обездоленных слоев  населения.</w:t>
      </w:r>
    </w:p>
    <w:p w:rsidR="006E2B3F" w:rsidRPr="00AC6F82" w:rsidRDefault="006E2B3F" w:rsidP="006E2B3F">
      <w:pPr>
        <w:pStyle w:val="SingleTxtGR"/>
      </w:pPr>
      <w:r w:rsidRPr="00AC6F82">
        <w:t>265.</w:t>
      </w:r>
      <w:r w:rsidRPr="00AC6F82">
        <w:tab/>
        <w:t>Что касается браков, то они в большинстве случаев заключаются в соо</w:t>
      </w:r>
      <w:r w:rsidRPr="00AC6F82">
        <w:t>т</w:t>
      </w:r>
      <w:r w:rsidRPr="00AC6F82">
        <w:t xml:space="preserve">ветствии с </w:t>
      </w:r>
      <w:r>
        <w:t>нормами</w:t>
      </w:r>
      <w:r w:rsidRPr="00AC6F82">
        <w:t>, которые действовали еще до принятия Семейного кодекса</w:t>
      </w:r>
      <w:r>
        <w:t>, т.е.</w:t>
      </w:r>
      <w:r w:rsidRPr="00AC6F82">
        <w:t xml:space="preserve"> в соответствии с традиционными положениями, основанными на мусул</w:t>
      </w:r>
      <w:r w:rsidRPr="00AC6F82">
        <w:t>ь</w:t>
      </w:r>
      <w:r w:rsidRPr="00AC6F82">
        <w:t>манском праве, и объясняется это тем, что в отсутствие соответствующих по</w:t>
      </w:r>
      <w:r w:rsidRPr="00AC6F82">
        <w:t>д</w:t>
      </w:r>
      <w:r w:rsidRPr="00AC6F82">
        <w:t>законных актов</w:t>
      </w:r>
      <w:r w:rsidRPr="002B20C9">
        <w:t xml:space="preserve"> </w:t>
      </w:r>
      <w:r w:rsidRPr="00AC6F82">
        <w:t>некоторые положения Семейного кодекса пока еще не прим</w:t>
      </w:r>
      <w:r w:rsidRPr="00AC6F82">
        <w:t>е</w:t>
      </w:r>
      <w:r w:rsidRPr="00AC6F82">
        <w:t>няются.</w:t>
      </w:r>
    </w:p>
    <w:p w:rsidR="006E2B3F" w:rsidRPr="00AC6F82" w:rsidRDefault="006E2B3F" w:rsidP="006E2B3F">
      <w:pPr>
        <w:pStyle w:val="SingleTxtGR"/>
      </w:pPr>
      <w:r w:rsidRPr="00AC6F82">
        <w:t>266.</w:t>
      </w:r>
      <w:r w:rsidRPr="00AC6F82">
        <w:tab/>
        <w:t>Браки по договоренности по-прежнему практикуются и обосновываются желанием родителей сохранить родовое имущество и таким образом способс</w:t>
      </w:r>
      <w:r w:rsidRPr="00AC6F82">
        <w:t>т</w:t>
      </w:r>
      <w:r w:rsidRPr="00AC6F82">
        <w:t xml:space="preserve">вовать социальной сплоченности. Для </w:t>
      </w:r>
      <w:r>
        <w:t>заинтересованных</w:t>
      </w:r>
      <w:r w:rsidRPr="00AC6F82">
        <w:t xml:space="preserve"> лиц, иногда несове</w:t>
      </w:r>
      <w:r w:rsidRPr="00AC6F82">
        <w:t>р</w:t>
      </w:r>
      <w:r w:rsidRPr="00AC6F82">
        <w:t>шеннолетних, подбирают партнера под предлогом сохранения чести семьи − партнера, который чаще всего принадлежит к группе близких родственников.</w:t>
      </w:r>
    </w:p>
    <w:p w:rsidR="006E2B3F" w:rsidRPr="00AC6F82" w:rsidRDefault="006E2B3F" w:rsidP="006E2B3F">
      <w:pPr>
        <w:pStyle w:val="SingleTxtGR"/>
      </w:pPr>
      <w:r w:rsidRPr="00AC6F82">
        <w:t>267.</w:t>
      </w:r>
      <w:r w:rsidRPr="00AC6F82">
        <w:tab/>
        <w:t xml:space="preserve">Большое число заключаемых браков не регистрируется в книгах записи </w:t>
      </w:r>
      <w:r>
        <w:t>актов</w:t>
      </w:r>
      <w:r w:rsidRPr="00AC6F82">
        <w:t xml:space="preserve"> гражданского состояния, а законодательные положения, регулирующие заключение брака, не соблюдаются, особенно положения, регулирующие сроки регистрации брака.</w:t>
      </w:r>
    </w:p>
    <w:p w:rsidR="006E2B3F" w:rsidRPr="00AC6F82" w:rsidRDefault="006E2B3F" w:rsidP="007C29E9">
      <w:pPr>
        <w:pStyle w:val="HChGR"/>
      </w:pPr>
      <w:r w:rsidRPr="002B20C9">
        <w:tab/>
      </w:r>
      <w:r w:rsidRPr="002B20C9">
        <w:tab/>
      </w:r>
      <w:r w:rsidRPr="00AC6F82">
        <w:t>Вывод</w:t>
      </w:r>
    </w:p>
    <w:p w:rsidR="006E2B3F" w:rsidRPr="00AC6F82" w:rsidRDefault="006E2B3F" w:rsidP="006E2B3F">
      <w:pPr>
        <w:pStyle w:val="SingleTxtGR"/>
      </w:pPr>
      <w:r w:rsidRPr="00AC6F82">
        <w:t>268.</w:t>
      </w:r>
      <w:r w:rsidRPr="00AC6F82">
        <w:tab/>
        <w:t>Настоящий доклад является результатом длительного процесса подгото</w:t>
      </w:r>
      <w:r w:rsidRPr="00AC6F82">
        <w:t>в</w:t>
      </w:r>
      <w:r w:rsidRPr="00AC6F82">
        <w:t>ки. Его разработка стала возможна благодаря вкладу представителей админис</w:t>
      </w:r>
      <w:r w:rsidRPr="00AC6F82">
        <w:t>т</w:t>
      </w:r>
      <w:r w:rsidRPr="00AC6F82">
        <w:t>рации как на уровне Союза, так и на уровне островов, представителей орган</w:t>
      </w:r>
      <w:r w:rsidRPr="00AC6F82">
        <w:t>и</w:t>
      </w:r>
      <w:r w:rsidRPr="00AC6F82">
        <w:t>заций гражданского общества, занимающихся вопросами защиты и поощр</w:t>
      </w:r>
      <w:r w:rsidRPr="00AC6F82">
        <w:t>е</w:t>
      </w:r>
      <w:r w:rsidRPr="00AC6F82">
        <w:t>ния прав женщин, а также поддержке со стороны учреждений С</w:t>
      </w:r>
      <w:r>
        <w:t>ООН</w:t>
      </w:r>
      <w:r w:rsidRPr="00AC6F82">
        <w:t>.</w:t>
      </w:r>
    </w:p>
    <w:p w:rsidR="006E2B3F" w:rsidRPr="00AC6F82" w:rsidRDefault="006E2B3F" w:rsidP="006E2B3F">
      <w:pPr>
        <w:pStyle w:val="SingleTxtGR"/>
      </w:pPr>
      <w:r w:rsidRPr="00AC6F82">
        <w:t>269.</w:t>
      </w:r>
      <w:r w:rsidRPr="00AC6F82">
        <w:tab/>
        <w:t>Настоящий доклад позволил коморскому государству проанализировать положение в области прав женщин через 16 лет после присоединения к КЛДЖ. Таким образом, в нем четко показаны достижения в области поощрения и защ</w:t>
      </w:r>
      <w:r w:rsidRPr="00AC6F82">
        <w:t>и</w:t>
      </w:r>
      <w:r w:rsidRPr="00AC6F82">
        <w:t>ты прав коморских женщин, которые необходимо развивать</w:t>
      </w:r>
      <w:r>
        <w:t>,</w:t>
      </w:r>
      <w:r w:rsidRPr="00AC6F82">
        <w:t xml:space="preserve"> и проблемы в этой области, которые необходимо решить.</w:t>
      </w:r>
    </w:p>
    <w:p w:rsidR="006E2B3F" w:rsidRPr="00AC6F82" w:rsidRDefault="006E2B3F" w:rsidP="006E2B3F">
      <w:pPr>
        <w:pStyle w:val="SingleTxtGR"/>
      </w:pPr>
      <w:r w:rsidRPr="00AC6F82">
        <w:t>270.</w:t>
      </w:r>
      <w:r w:rsidRPr="00AC6F82">
        <w:tab/>
        <w:t>В целом из доклада можно сделать вывод, что приверженность коморск</w:t>
      </w:r>
      <w:r w:rsidRPr="00AC6F82">
        <w:t>о</w:t>
      </w:r>
      <w:r w:rsidRPr="00AC6F82">
        <w:t>го государства делу обеспечения прав женщин материализовал</w:t>
      </w:r>
      <w:r>
        <w:t>а</w:t>
      </w:r>
      <w:r w:rsidRPr="00AC6F82">
        <w:t>сь в форме мн</w:t>
      </w:r>
      <w:r w:rsidRPr="00AC6F82">
        <w:t>о</w:t>
      </w:r>
      <w:r w:rsidRPr="00AC6F82">
        <w:t>гочисленных мер, принятых на законодател</w:t>
      </w:r>
      <w:r w:rsidRPr="00AC6F82">
        <w:t>ь</w:t>
      </w:r>
      <w:r w:rsidRPr="00AC6F82">
        <w:t>ном и организационном уровнях</w:t>
      </w:r>
      <w:r>
        <w:t>,</w:t>
      </w:r>
      <w:r w:rsidRPr="00AC6F82">
        <w:t xml:space="preserve"> и различных секторальных программ развития.</w:t>
      </w:r>
    </w:p>
    <w:p w:rsidR="006E2B3F" w:rsidRPr="00AC6F82" w:rsidRDefault="006E2B3F" w:rsidP="006E2B3F">
      <w:pPr>
        <w:pStyle w:val="SingleTxtGR"/>
      </w:pPr>
      <w:r w:rsidRPr="00AC6F82">
        <w:t>271.</w:t>
      </w:r>
      <w:r w:rsidRPr="00AC6F82">
        <w:tab/>
        <w:t>Кроме того, коморское законодательство в целом согласуется с полож</w:t>
      </w:r>
      <w:r w:rsidRPr="00AC6F82">
        <w:t>е</w:t>
      </w:r>
      <w:r w:rsidRPr="00AC6F82">
        <w:t>ниями КЛДЖ и способств</w:t>
      </w:r>
      <w:r w:rsidRPr="00AC6F82">
        <w:t>у</w:t>
      </w:r>
      <w:r w:rsidRPr="00AC6F82">
        <w:t>ет эффективной интеграции гендерного измерения в политику и программы развития, с тем чтобы обеспечить выполнение полож</w:t>
      </w:r>
      <w:r w:rsidRPr="00AC6F82">
        <w:t>е</w:t>
      </w:r>
      <w:r w:rsidRPr="00AC6F82">
        <w:t>ний Конвенции.</w:t>
      </w:r>
    </w:p>
    <w:p w:rsidR="00053D74" w:rsidRDefault="00053D74" w:rsidP="00053D74">
      <w:pPr>
        <w:pStyle w:val="SingleTxtGR"/>
      </w:pPr>
      <w:r>
        <w:t>272.</w:t>
      </w:r>
      <w:r>
        <w:tab/>
        <w:t>В целом, темпы, набранные правительством Союза Коморских Островов при поддержке со стороны партнеров СООН в области поощрения равнопр</w:t>
      </w:r>
      <w:r>
        <w:t>а</w:t>
      </w:r>
      <w:r>
        <w:t>вия и равенства полов, позволили достичь значительных результатов в создании с</w:t>
      </w:r>
      <w:r>
        <w:t>о</w:t>
      </w:r>
      <w:r>
        <w:t>циальной и культурной атмосферы, благоприятствующей равноправию и раве</w:t>
      </w:r>
      <w:r>
        <w:t>н</w:t>
      </w:r>
      <w:r>
        <w:t>ству полов и созданию основ национальных механизмов, позволяющих обесп</w:t>
      </w:r>
      <w:r>
        <w:t>е</w:t>
      </w:r>
      <w:r>
        <w:t>чить надлежащий учет потребностей и интересов женщин в процессе развития страны.</w:t>
      </w:r>
    </w:p>
    <w:p w:rsidR="00053D74" w:rsidRDefault="00053D74" w:rsidP="00053D74">
      <w:pPr>
        <w:pStyle w:val="SingleTxtGR"/>
      </w:pPr>
      <w:r>
        <w:t>273.</w:t>
      </w:r>
      <w:r>
        <w:tab/>
        <w:t>Существенные результаты в области развития институциональных мех</w:t>
      </w:r>
      <w:r>
        <w:t>а</w:t>
      </w:r>
      <w:r>
        <w:t>низмов поощрения равноправия полов и прав женщин были, в частности, до</w:t>
      </w:r>
      <w:r>
        <w:t>с</w:t>
      </w:r>
      <w:r>
        <w:t>тигнуты благодаря политической воле государственных органов власти и уч</w:t>
      </w:r>
      <w:r>
        <w:t>а</w:t>
      </w:r>
      <w:r>
        <w:t>стию организаций гражданского общества в деле поощрения и защиты прав женщин.</w:t>
      </w:r>
    </w:p>
    <w:p w:rsidR="00053D74" w:rsidRDefault="00053D74" w:rsidP="00053D74">
      <w:pPr>
        <w:pStyle w:val="SingleTxtGR"/>
      </w:pPr>
      <w:r>
        <w:t>274.</w:t>
      </w:r>
      <w:r>
        <w:tab/>
        <w:t>Кроме того, при поддержке со стороны партнеров СООН также начали создаваться национальные механизмы для борьбы с насилием по признаку пола и обеспечения ухода за жер</w:t>
      </w:r>
      <w:r>
        <w:t>т</w:t>
      </w:r>
      <w:r>
        <w:t>вами насилия.</w:t>
      </w:r>
    </w:p>
    <w:p w:rsidR="00053D74" w:rsidRDefault="00053D74" w:rsidP="00053D74">
      <w:pPr>
        <w:pStyle w:val="SingleTxtGR"/>
      </w:pPr>
      <w:r>
        <w:t>275.</w:t>
      </w:r>
      <w:r>
        <w:tab/>
        <w:t>Отмеченные в последнее время позитивные сдвиги в вопросе равнопр</w:t>
      </w:r>
      <w:r>
        <w:t>а</w:t>
      </w:r>
      <w:r>
        <w:t>вия полов были достигнуты также при поддержке других партнеров, например, таких как АФБР. Последний взял на себя задачу по оказанию технической п</w:t>
      </w:r>
      <w:r>
        <w:t>о</w:t>
      </w:r>
      <w:r>
        <w:t>мощи в укреплении национальных структур, занимающихся поощрением ра</w:t>
      </w:r>
      <w:r>
        <w:t>в</w:t>
      </w:r>
      <w:r>
        <w:t>ноправия полов, и представил рекомендации относительно организационной привязки механизмов, обеспечивающих равенство полов.</w:t>
      </w:r>
    </w:p>
    <w:p w:rsidR="00053D74" w:rsidRDefault="00053D74" w:rsidP="00053D74">
      <w:pPr>
        <w:pStyle w:val="SingleTxtGR"/>
      </w:pPr>
      <w:r>
        <w:t>276.</w:t>
      </w:r>
      <w:r>
        <w:tab/>
        <w:t>Европейский союз поддержал проект по национальному образованию, одно из направлений которого предусматривало реформирование учебной пр</w:t>
      </w:r>
      <w:r>
        <w:t>о</w:t>
      </w:r>
      <w:r>
        <w:t>граммы начальной и средней школы в целях официального утверждения на школьном уровне просвет</w:t>
      </w:r>
      <w:r>
        <w:t>и</w:t>
      </w:r>
      <w:r>
        <w:t>тельской деятельности, направленной на поощрение равенства полов, и разработки мер поддержки децентрализации при обеспеч</w:t>
      </w:r>
      <w:r>
        <w:t>е</w:t>
      </w:r>
      <w:r>
        <w:t>нии позитивного синергизма для учета гендерной проблематики в процессе д</w:t>
      </w:r>
      <w:r>
        <w:t>е</w:t>
      </w:r>
      <w:r>
        <w:t>централизации.</w:t>
      </w:r>
    </w:p>
    <w:p w:rsidR="00053D74" w:rsidRDefault="00053D74" w:rsidP="00053D74">
      <w:pPr>
        <w:pStyle w:val="SingleTxtGR"/>
      </w:pPr>
      <w:r>
        <w:t>277.</w:t>
      </w:r>
      <w:r>
        <w:tab/>
        <w:t>Эти достижения иллюстрируют выполнение коморским государством взятых им на себя на международном уровне обязательств по защите и поощр</w:t>
      </w:r>
      <w:r>
        <w:t>е</w:t>
      </w:r>
      <w:r>
        <w:t>нию прав женщин, а также стремление позволить женщинам занять достойное место в процессе принятия решений и развития, которое было подтверждено правительством в стратегии роста и сокращения масштабов нищеты (СРСМН), принятой в сентябре 2009 года. Они способствуют также достижению целей в области развития, сформулированных в Декларации тысячелетия, и целей Р</w:t>
      </w:r>
      <w:r>
        <w:t>а</w:t>
      </w:r>
      <w:r>
        <w:t>мочной программы Организации Объединенных Наций по оказанию помощи в целях развития (РПООНПР). Из последней явствует, что содействие поощр</w:t>
      </w:r>
      <w:r>
        <w:t>е</w:t>
      </w:r>
      <w:r>
        <w:t>нию равноправия полов является непреходящей задачей.</w:t>
      </w:r>
    </w:p>
    <w:p w:rsidR="00053D74" w:rsidRDefault="00053D74" w:rsidP="00053D74">
      <w:pPr>
        <w:pStyle w:val="SingleTxtGR"/>
      </w:pPr>
      <w:r>
        <w:t>278.</w:t>
      </w:r>
      <w:r>
        <w:tab/>
        <w:t>Таким образом, как следует из вышесказанного, положение коморских женщин после ратификации КЛДЖ и начала осуществления программ развития и организационной поддержки в социальных секторах и в сфере экономики п</w:t>
      </w:r>
      <w:r>
        <w:t>о</w:t>
      </w:r>
      <w:r>
        <w:t>степенно улучшается. Кроме того, отмечается существенная эволюция в созн</w:t>
      </w:r>
      <w:r>
        <w:t>а</w:t>
      </w:r>
      <w:r>
        <w:t>нии людей, в частности в их о</w:t>
      </w:r>
      <w:r>
        <w:t>т</w:t>
      </w:r>
      <w:r>
        <w:t>ношении к пользованию женщинами своими правами и к роли женщин в процессе ра</w:t>
      </w:r>
      <w:r>
        <w:t>з</w:t>
      </w:r>
      <w:r>
        <w:t>вития страны.</w:t>
      </w:r>
    </w:p>
    <w:p w:rsidR="00053D74" w:rsidRDefault="00053D74" w:rsidP="00053D74">
      <w:pPr>
        <w:pStyle w:val="SingleTxtGR"/>
      </w:pPr>
      <w:r>
        <w:t>279.</w:t>
      </w:r>
      <w:r>
        <w:tab/>
        <w:t>Были также выявлены многочисленные препятствия и трудности стру</w:t>
      </w:r>
      <w:r>
        <w:t>к</w:t>
      </w:r>
      <w:r>
        <w:t>турного и институционального характера, которые ограничивают эффекти</w:t>
      </w:r>
      <w:r>
        <w:t>в</w:t>
      </w:r>
      <w:r>
        <w:t>ность и действенность усилий, прилагаемых правительством с целью обесп</w:t>
      </w:r>
      <w:r>
        <w:t>е</w:t>
      </w:r>
      <w:r>
        <w:t>чить выполнение определенных положений КЛДЖ.</w:t>
      </w:r>
    </w:p>
    <w:p w:rsidR="00053D74" w:rsidRDefault="00053D74" w:rsidP="00053D74">
      <w:pPr>
        <w:pStyle w:val="SingleTxtGR"/>
      </w:pPr>
      <w:r>
        <w:t>280.</w:t>
      </w:r>
      <w:r>
        <w:tab/>
        <w:t>Речь идет, в частности, о следующем:</w:t>
      </w:r>
    </w:p>
    <w:p w:rsidR="00053D74" w:rsidRDefault="00053D74" w:rsidP="00053D74">
      <w:pPr>
        <w:pStyle w:val="Bullet1GR"/>
        <w:numPr>
          <w:ilvl w:val="0"/>
          <w:numId w:val="1"/>
        </w:numPr>
      </w:pPr>
      <w:r>
        <w:t>бедности домохозяйств, в частности женщин;</w:t>
      </w:r>
    </w:p>
    <w:p w:rsidR="00053D74" w:rsidRDefault="00053D74" w:rsidP="00053D74">
      <w:pPr>
        <w:pStyle w:val="Bullet1GR"/>
        <w:numPr>
          <w:ilvl w:val="0"/>
          <w:numId w:val="1"/>
        </w:numPr>
      </w:pPr>
      <w:r>
        <w:t>невежестве и низкой грамотности женщин;</w:t>
      </w:r>
    </w:p>
    <w:p w:rsidR="00053D74" w:rsidRDefault="00053D74" w:rsidP="00053D74">
      <w:pPr>
        <w:pStyle w:val="Bullet1GR"/>
        <w:numPr>
          <w:ilvl w:val="0"/>
          <w:numId w:val="1"/>
        </w:numPr>
      </w:pPr>
      <w:r>
        <w:t>недостаточном развитии потенциала, необходимого для создания закон</w:t>
      </w:r>
      <w:r>
        <w:t>о</w:t>
      </w:r>
      <w:r>
        <w:t>дательных и политических основ в целях формирования справедливого и ра</w:t>
      </w:r>
      <w:r>
        <w:t>в</w:t>
      </w:r>
      <w:r>
        <w:t>ноправного общества, в котором гарантировалось бы фактическое равнопр</w:t>
      </w:r>
      <w:r>
        <w:t>а</w:t>
      </w:r>
      <w:r>
        <w:t>вие мужчин и женщин;</w:t>
      </w:r>
    </w:p>
    <w:p w:rsidR="00053D74" w:rsidRDefault="00053D74" w:rsidP="00053D74">
      <w:pPr>
        <w:pStyle w:val="Bullet1GR"/>
        <w:numPr>
          <w:ilvl w:val="0"/>
          <w:numId w:val="1"/>
        </w:numPr>
      </w:pPr>
      <w:r>
        <w:t>неэффективном функционировании институциональных механизмов по причине ограниченных людских и финансовых ресурсов;</w:t>
      </w:r>
    </w:p>
    <w:p w:rsidR="00053D74" w:rsidRDefault="00053D74" w:rsidP="00053D74">
      <w:pPr>
        <w:pStyle w:val="Bullet1GR"/>
        <w:numPr>
          <w:ilvl w:val="0"/>
          <w:numId w:val="1"/>
        </w:numPr>
      </w:pPr>
      <w:r>
        <w:t>социальных, культурных и религиозных предрассудках, которые препя</w:t>
      </w:r>
      <w:r>
        <w:t>т</w:t>
      </w:r>
      <w:r>
        <w:t>ствуют эволюции менталитета и поведения в направлении обеспечения равноправия полов;</w:t>
      </w:r>
    </w:p>
    <w:p w:rsidR="00053D74" w:rsidRDefault="00053D74" w:rsidP="00053D74">
      <w:pPr>
        <w:pStyle w:val="Bullet1GR"/>
        <w:numPr>
          <w:ilvl w:val="0"/>
          <w:numId w:val="1"/>
        </w:numPr>
      </w:pPr>
      <w:r>
        <w:t>отсутствии механизма финансирования мер по обеспечению равноправия п</w:t>
      </w:r>
      <w:r>
        <w:t>о</w:t>
      </w:r>
      <w:r>
        <w:t>лов и недостаточном объеме средств, выделяемых с этой целью.</w:t>
      </w:r>
    </w:p>
    <w:p w:rsidR="00053D74" w:rsidRDefault="00053D74" w:rsidP="00053D74">
      <w:pPr>
        <w:pStyle w:val="SingleTxtGR"/>
      </w:pPr>
      <w:r>
        <w:t>281.</w:t>
      </w:r>
      <w:r>
        <w:tab/>
        <w:t>С учетом этих соображений правительство стремится закрепить дости</w:t>
      </w:r>
      <w:r>
        <w:t>г</w:t>
      </w:r>
      <w:r>
        <w:t>нутые результаты и активизировать усилия по устранению выявленных препя</w:t>
      </w:r>
      <w:r>
        <w:t>т</w:t>
      </w:r>
      <w:r>
        <w:t>ствий, с тем чтобы ускорить выполнение всех положений КЛДЖ посредством принятия, в частности, следующих мер:</w:t>
      </w:r>
    </w:p>
    <w:p w:rsidR="00053D74" w:rsidRDefault="00053D74" w:rsidP="00053D74">
      <w:pPr>
        <w:pStyle w:val="Bullet1GR"/>
        <w:numPr>
          <w:ilvl w:val="0"/>
          <w:numId w:val="1"/>
        </w:numPr>
      </w:pPr>
      <w:r>
        <w:t>создание национального комитета по КЛДЖ;</w:t>
      </w:r>
    </w:p>
    <w:p w:rsidR="00053D74" w:rsidRDefault="00053D74" w:rsidP="00053D74">
      <w:pPr>
        <w:pStyle w:val="Bullet1GR"/>
        <w:numPr>
          <w:ilvl w:val="0"/>
          <w:numId w:val="1"/>
        </w:numPr>
      </w:pPr>
      <w:r>
        <w:t>контроль за эффективным применением законов и нормативных актов, касающихся равноправия полов и прав женщин;</w:t>
      </w:r>
    </w:p>
    <w:p w:rsidR="00053D74" w:rsidRDefault="00053D74" w:rsidP="00053D74">
      <w:pPr>
        <w:pStyle w:val="Bullet1GR"/>
        <w:numPr>
          <w:ilvl w:val="0"/>
          <w:numId w:val="1"/>
        </w:numPr>
      </w:pPr>
      <w:r>
        <w:t>укрепление партнерства с международными и региональными организ</w:t>
      </w:r>
      <w:r>
        <w:t>а</w:t>
      </w:r>
      <w:r>
        <w:t>циями, добивающимися улучшения положения женщин;</w:t>
      </w:r>
    </w:p>
    <w:p w:rsidR="00053D74" w:rsidRDefault="00053D74" w:rsidP="00053D74">
      <w:pPr>
        <w:pStyle w:val="Bullet1GR"/>
        <w:numPr>
          <w:ilvl w:val="0"/>
          <w:numId w:val="1"/>
        </w:numPr>
      </w:pPr>
      <w:r>
        <w:t>инициирование процесса учета гендерных аспектов при составлении бюдж</w:t>
      </w:r>
      <w:r>
        <w:t>е</w:t>
      </w:r>
      <w:r>
        <w:t>тов и разработка стратегии мобилизации средств для обеспечения финанс</w:t>
      </w:r>
      <w:r>
        <w:t>и</w:t>
      </w:r>
      <w:r>
        <w:t>рования программ по обеспечению равноправия полов;</w:t>
      </w:r>
    </w:p>
    <w:p w:rsidR="00053D74" w:rsidRDefault="00053D74" w:rsidP="00053D74">
      <w:pPr>
        <w:pStyle w:val="Bullet1GR"/>
        <w:numPr>
          <w:ilvl w:val="0"/>
          <w:numId w:val="1"/>
        </w:numPr>
      </w:pPr>
      <w:r>
        <w:t>поддержка организаций гражданского общества и оказание им помощи в разработке информационно-просветительской кампании, направленной на искоренение стереотипов и различных табу и содействие преобразов</w:t>
      </w:r>
      <w:r>
        <w:t>а</w:t>
      </w:r>
      <w:r>
        <w:t>ниям внутри о</w:t>
      </w:r>
      <w:r>
        <w:t>б</w:t>
      </w:r>
      <w:r>
        <w:t>щества;</w:t>
      </w:r>
    </w:p>
    <w:p w:rsidR="00053D74" w:rsidRDefault="00053D74" w:rsidP="00053D74">
      <w:pPr>
        <w:pStyle w:val="Bullet1GR"/>
        <w:numPr>
          <w:ilvl w:val="0"/>
          <w:numId w:val="1"/>
        </w:numPr>
      </w:pPr>
      <w:r>
        <w:t>увеличение числа информационно-просветительских мероприятий по т</w:t>
      </w:r>
      <w:r>
        <w:t>е</w:t>
      </w:r>
      <w:r>
        <w:t>ме КЛДЖ и мероприятий по популяризации положений Конвенции и др</w:t>
      </w:r>
      <w:r>
        <w:t>у</w:t>
      </w:r>
      <w:r>
        <w:t>гих национальных и международных договоров по правам человека, в ч</w:t>
      </w:r>
      <w:r>
        <w:t>а</w:t>
      </w:r>
      <w:r>
        <w:t>стности по правам женщин;</w:t>
      </w:r>
    </w:p>
    <w:p w:rsidR="00053D74" w:rsidRDefault="00053D74" w:rsidP="00053D74">
      <w:pPr>
        <w:pStyle w:val="Bullet1GR"/>
        <w:numPr>
          <w:ilvl w:val="0"/>
          <w:numId w:val="1"/>
        </w:numPr>
      </w:pPr>
      <w:r>
        <w:t>укрепление национальных механизмов, занимающихся улучшением п</w:t>
      </w:r>
      <w:r>
        <w:t>о</w:t>
      </w:r>
      <w:r>
        <w:t>ложения женщин и обеспечением равноправия полов.</w:t>
      </w:r>
    </w:p>
    <w:p w:rsidR="00053D74" w:rsidRDefault="00053D74" w:rsidP="007C29E9">
      <w:pPr>
        <w:pStyle w:val="HChGR"/>
      </w:pPr>
      <w:r>
        <w:br w:type="page"/>
        <w:t>Приложение</w:t>
      </w:r>
    </w:p>
    <w:p w:rsidR="00053D74" w:rsidRDefault="00053D74" w:rsidP="007C29E9">
      <w:pPr>
        <w:pStyle w:val="HChGR"/>
      </w:pPr>
      <w:r w:rsidRPr="00053D74">
        <w:tab/>
      </w:r>
      <w:r w:rsidRPr="00053D74">
        <w:tab/>
      </w:r>
      <w:r>
        <w:t>Справочная литература</w:t>
      </w:r>
    </w:p>
    <w:p w:rsidR="00053D74" w:rsidRDefault="00053D74" w:rsidP="00053D74">
      <w:pPr>
        <w:pStyle w:val="SingleTxtGR"/>
      </w:pPr>
      <w:r>
        <w:t>1.</w:t>
      </w:r>
      <w:r>
        <w:tab/>
        <w:t>Семейный кодекс 2005 года</w:t>
      </w:r>
    </w:p>
    <w:p w:rsidR="00053D74" w:rsidRDefault="00053D74" w:rsidP="00053D74">
      <w:pPr>
        <w:pStyle w:val="SingleTxtGR"/>
      </w:pPr>
      <w:r>
        <w:t>2.</w:t>
      </w:r>
      <w:r>
        <w:tab/>
        <w:t>Уголовный кодекс</w:t>
      </w:r>
    </w:p>
    <w:p w:rsidR="00053D74" w:rsidRDefault="00053D74" w:rsidP="00053D74">
      <w:pPr>
        <w:pStyle w:val="SingleTxtGR"/>
      </w:pPr>
      <w:r>
        <w:t>3.</w:t>
      </w:r>
      <w:r>
        <w:tab/>
        <w:t>Гражданский кодекс</w:t>
      </w:r>
    </w:p>
    <w:p w:rsidR="00053D74" w:rsidRDefault="00053D74" w:rsidP="00053D74">
      <w:pPr>
        <w:pStyle w:val="SingleTxtGR"/>
      </w:pPr>
      <w:r>
        <w:t>4.</w:t>
      </w:r>
      <w:r>
        <w:tab/>
        <w:t>КЛДЖ</w:t>
      </w:r>
    </w:p>
    <w:p w:rsidR="00053D74" w:rsidRDefault="00053D74" w:rsidP="007C29E9">
      <w:pPr>
        <w:pStyle w:val="SingleTxtGR"/>
        <w:ind w:left="1701" w:hanging="567"/>
      </w:pPr>
      <w:r>
        <w:t>5.</w:t>
      </w:r>
      <w:r>
        <w:tab/>
        <w:t>Директивы для страновых отделов Организации Объединенных Наций по разработке периодического доклада по КЛДЖ</w:t>
      </w:r>
    </w:p>
    <w:p w:rsidR="00053D74" w:rsidRDefault="00053D74" w:rsidP="007C29E9">
      <w:pPr>
        <w:pStyle w:val="SingleTxtGR"/>
        <w:ind w:left="1701" w:hanging="567"/>
      </w:pPr>
      <w:r>
        <w:t>6.</w:t>
      </w:r>
      <w:r>
        <w:tab/>
        <w:t>Сравнительное исследование коморской законодательной базы и КЛДЖ, 2007 год</w:t>
      </w:r>
    </w:p>
    <w:p w:rsidR="00053D74" w:rsidRDefault="00053D74" w:rsidP="007C29E9">
      <w:pPr>
        <w:pStyle w:val="SingleTxtGR"/>
        <w:ind w:left="1701" w:hanging="567"/>
      </w:pPr>
      <w:r>
        <w:t>7.</w:t>
      </w:r>
      <w:r>
        <w:tab/>
        <w:t>Цели в области развития, сформулированные в Декларации тысячелетия, пром</w:t>
      </w:r>
      <w:r>
        <w:t>е</w:t>
      </w:r>
      <w:r>
        <w:t>жуточный обзор, декабрь 2009 года</w:t>
      </w:r>
    </w:p>
    <w:p w:rsidR="00053D74" w:rsidRDefault="00053D74" w:rsidP="007C29E9">
      <w:pPr>
        <w:pStyle w:val="SingleTxtGR"/>
        <w:ind w:left="1701" w:hanging="567"/>
      </w:pPr>
      <w:r>
        <w:t>8.</w:t>
      </w:r>
      <w:r>
        <w:tab/>
        <w:t>Субрегиональная политика и стратегия по гендерному равенству стран Индийск</w:t>
      </w:r>
      <w:r>
        <w:t>о</w:t>
      </w:r>
      <w:r>
        <w:t>го океана, 2009−2013 годы</w:t>
      </w:r>
    </w:p>
    <w:p w:rsidR="00053D74" w:rsidRDefault="00053D74" w:rsidP="007C29E9">
      <w:pPr>
        <w:pStyle w:val="SingleTxtGR"/>
        <w:ind w:left="1701" w:hanging="567"/>
      </w:pPr>
      <w:r>
        <w:t>9.</w:t>
      </w:r>
      <w:r>
        <w:tab/>
        <w:t>Национальная политика по обеспечению равенства и равноправия полов (НПРРП), 2007 год</w:t>
      </w:r>
    </w:p>
    <w:p w:rsidR="00053D74" w:rsidRDefault="00053D74" w:rsidP="007C29E9">
      <w:pPr>
        <w:pStyle w:val="SingleTxtGR"/>
        <w:ind w:left="1701" w:hanging="567"/>
      </w:pPr>
      <w:r>
        <w:t>10.</w:t>
      </w:r>
      <w:r>
        <w:tab/>
        <w:t>Доклад о проекте 00050141 по оказанию содействия участию коморских женщин в принятии решений, 2009 год</w:t>
      </w:r>
    </w:p>
    <w:p w:rsidR="00053D74" w:rsidRDefault="00053D74" w:rsidP="00053D74">
      <w:pPr>
        <w:pStyle w:val="SingleTxtGR"/>
      </w:pPr>
      <w:r>
        <w:t>11.</w:t>
      </w:r>
      <w:r>
        <w:tab/>
        <w:t>Периодический доклад по КПР, 2005 год</w:t>
      </w:r>
    </w:p>
    <w:p w:rsidR="00053D74" w:rsidRDefault="00053D74" w:rsidP="007C29E9">
      <w:pPr>
        <w:pStyle w:val="SingleTxtGR"/>
        <w:ind w:left="1701" w:hanging="567"/>
      </w:pPr>
      <w:r>
        <w:t>12.</w:t>
      </w:r>
      <w:r>
        <w:tab/>
        <w:t>Обзорный доклад по гендерной ситуации в Союзе Коморских Островов, декабрь 2009 года, АФБР</w:t>
      </w:r>
    </w:p>
    <w:p w:rsidR="00053D74" w:rsidRDefault="00053D74" w:rsidP="007C29E9">
      <w:pPr>
        <w:pStyle w:val="SingleTxtGR"/>
        <w:ind w:left="1701" w:hanging="567"/>
      </w:pPr>
      <w:r>
        <w:t>13.</w:t>
      </w:r>
      <w:r>
        <w:tab/>
        <w:t>Тематический доклад по третьей цели ЦРДТ − "Поощрение равенства мужчин и женщин и расширение прав и возможностей женщин", октябрь 2009 года</w:t>
      </w:r>
    </w:p>
    <w:p w:rsidR="00053D74" w:rsidRDefault="00053D74" w:rsidP="007C29E9">
      <w:pPr>
        <w:pStyle w:val="SingleTxtGR"/>
        <w:ind w:left="1701" w:hanging="567"/>
      </w:pPr>
      <w:r>
        <w:t>14.</w:t>
      </w:r>
      <w:r>
        <w:tab/>
        <w:t>Резолюция 1325 Совета Безопасности Организации Объединенных Н</w:t>
      </w:r>
      <w:r>
        <w:t>а</w:t>
      </w:r>
      <w:r>
        <w:t>ций, октябрь 2000 года</w:t>
      </w:r>
    </w:p>
    <w:p w:rsidR="00053D74" w:rsidRDefault="00053D74" w:rsidP="00053D74">
      <w:pPr>
        <w:pStyle w:val="SingleTxtGR"/>
      </w:pPr>
      <w:r>
        <w:t>15.</w:t>
      </w:r>
      <w:r>
        <w:tab/>
        <w:t>RNDH, 2006 год</w:t>
      </w:r>
    </w:p>
    <w:p w:rsidR="00053D74" w:rsidRDefault="00053D74" w:rsidP="00053D74">
      <w:pPr>
        <w:pStyle w:val="SingleTxtGR"/>
      </w:pPr>
      <w:r>
        <w:t>16.</w:t>
      </w:r>
      <w:r>
        <w:tab/>
        <w:t>ЮНФПА − Женщины и мир</w:t>
      </w:r>
    </w:p>
    <w:p w:rsidR="00053D74" w:rsidRDefault="00053D74" w:rsidP="007C29E9">
      <w:pPr>
        <w:pStyle w:val="SingleTxtGR"/>
        <w:ind w:left="1701" w:hanging="567"/>
      </w:pPr>
      <w:r>
        <w:t>17.</w:t>
      </w:r>
      <w:r>
        <w:tab/>
        <w:t>Доклад Организации Объединенных Наций Комитету по КЛДЖ, Комо</w:t>
      </w:r>
      <w:r>
        <w:t>р</w:t>
      </w:r>
      <w:r>
        <w:t>ские Ос</w:t>
      </w:r>
      <w:r>
        <w:t>т</w:t>
      </w:r>
      <w:r>
        <w:t>рова, январь 2010 года</w:t>
      </w:r>
    </w:p>
    <w:p w:rsidR="00053D74" w:rsidRDefault="00053D74" w:rsidP="007C29E9">
      <w:pPr>
        <w:pStyle w:val="SingleTxtGR"/>
        <w:ind w:left="1701" w:hanging="567"/>
        <w:jc w:val="left"/>
      </w:pPr>
      <w:r>
        <w:t>18.</w:t>
      </w:r>
      <w:r>
        <w:tab/>
        <w:t>Национальный доклад об оценке Пекинской программы дейс</w:t>
      </w:r>
      <w:r>
        <w:t>т</w:t>
      </w:r>
      <w:r>
        <w:t>вий</w:t>
      </w:r>
      <w:r w:rsidR="007C29E9">
        <w:br/>
      </w:r>
      <w:r>
        <w:t>(Пекин+15), о</w:t>
      </w:r>
      <w:r>
        <w:t>к</w:t>
      </w:r>
      <w:r>
        <w:t>тябрь 2009 года</w:t>
      </w:r>
    </w:p>
    <w:p w:rsidR="00053D74" w:rsidRDefault="007C29E9" w:rsidP="00053D74">
      <w:pPr>
        <w:pStyle w:val="SingleTxtGR"/>
        <w:rPr>
          <w:i/>
        </w:rPr>
      </w:pPr>
      <w:r>
        <w:rPr>
          <w:i/>
        </w:rPr>
        <w:tab/>
      </w:r>
      <w:r w:rsidR="00053D74" w:rsidRPr="00524258">
        <w:rPr>
          <w:i/>
        </w:rPr>
        <w:t>Настоящий доклад был подготовлен при техническом и финансовом с</w:t>
      </w:r>
      <w:r w:rsidR="00053D74" w:rsidRPr="00524258">
        <w:rPr>
          <w:i/>
        </w:rPr>
        <w:t>о</w:t>
      </w:r>
      <w:r w:rsidR="00053D74" w:rsidRPr="00524258">
        <w:rPr>
          <w:i/>
        </w:rPr>
        <w:t>действии</w:t>
      </w:r>
      <w:r w:rsidR="00053D74">
        <w:rPr>
          <w:i/>
        </w:rPr>
        <w:t>, оказанном по линии проекта по поддержке разработки стратегич</w:t>
      </w:r>
      <w:r w:rsidR="00053D74">
        <w:rPr>
          <w:i/>
        </w:rPr>
        <w:t>е</w:t>
      </w:r>
      <w:r w:rsidR="00053D74">
        <w:rPr>
          <w:i/>
        </w:rPr>
        <w:t>ских основ и ориентации национальной политики в области обеспечения раве</w:t>
      </w:r>
      <w:r w:rsidR="00053D74">
        <w:rPr>
          <w:i/>
        </w:rPr>
        <w:t>н</w:t>
      </w:r>
      <w:r w:rsidR="00053D74">
        <w:rPr>
          <w:i/>
        </w:rPr>
        <w:t>ства и равноправия полов, который финансировался ПРООН, ООН − Женщины и ЮНФПА.</w:t>
      </w:r>
    </w:p>
    <w:p w:rsidR="00053D74" w:rsidRPr="003C4F06" w:rsidRDefault="00053D74" w:rsidP="00053D7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3D74" w:rsidRPr="003C4F06" w:rsidSect="002924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25" w:rsidRDefault="00D91025">
      <w:r>
        <w:rPr>
          <w:lang w:val="en-US"/>
        </w:rPr>
        <w:tab/>
      </w:r>
      <w:r>
        <w:separator/>
      </w:r>
    </w:p>
  </w:endnote>
  <w:endnote w:type="continuationSeparator" w:id="0">
    <w:p w:rsidR="00D91025" w:rsidRDefault="00D9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25" w:rsidRPr="009A6F4A" w:rsidRDefault="00D9102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  <w:r>
      <w:rPr>
        <w:lang w:val="en-US"/>
      </w:rPr>
      <w:tab/>
      <w:t>GE.11-45804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25" w:rsidRPr="009A6F4A" w:rsidRDefault="00D91025">
    <w:pPr>
      <w:pStyle w:val="Footer"/>
      <w:rPr>
        <w:lang w:val="en-US"/>
      </w:rPr>
    </w:pPr>
    <w:r>
      <w:rPr>
        <w:lang w:val="en-US"/>
      </w:rPr>
      <w:t>GE.11-45804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25" w:rsidRPr="009A6F4A" w:rsidRDefault="00D91025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GE.11-45804  (R)  </w:t>
    </w:r>
    <w:r>
      <w:rPr>
        <w:sz w:val="20"/>
        <w:lang w:val="ru-RU"/>
      </w:rPr>
      <w:t xml:space="preserve"> 011211   011211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25" w:rsidRPr="00F71F63" w:rsidRDefault="00D9102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91025" w:rsidRPr="00F71F63" w:rsidRDefault="00D9102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91025" w:rsidRPr="00635E86" w:rsidRDefault="00D91025" w:rsidP="00635E86">
      <w:pPr>
        <w:pStyle w:val="Footer"/>
      </w:pPr>
    </w:p>
  </w:footnote>
  <w:footnote w:id="1">
    <w:p w:rsidR="00D91025" w:rsidRPr="00D81ADE" w:rsidRDefault="00D91025" w:rsidP="00EF651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81ADE">
        <w:rPr>
          <w:lang w:val="ru-RU"/>
        </w:rPr>
        <w:tab/>
      </w:r>
      <w:r>
        <w:rPr>
          <w:lang w:val="ru-RU"/>
        </w:rPr>
        <w:t>Источник: Кабинет судьи по детским делам, октябрь 2009 года.</w:t>
      </w:r>
    </w:p>
  </w:footnote>
  <w:footnote w:id="2">
    <w:p w:rsidR="00D91025" w:rsidRPr="00D81ADE" w:rsidRDefault="00D91025" w:rsidP="00EF651C">
      <w:pPr>
        <w:pStyle w:val="FootnoteText"/>
        <w:rPr>
          <w:lang w:val="ru-RU"/>
        </w:rPr>
      </w:pPr>
      <w:r w:rsidRPr="00D86D92">
        <w:rPr>
          <w:lang w:val="ru-RU"/>
        </w:rPr>
        <w:tab/>
      </w:r>
      <w:r>
        <w:rPr>
          <w:rStyle w:val="FootnoteReference"/>
        </w:rPr>
        <w:footnoteRef/>
      </w:r>
      <w:r w:rsidRPr="003E7563">
        <w:rPr>
          <w:lang w:val="ru-RU"/>
        </w:rPr>
        <w:tab/>
      </w:r>
      <w:r>
        <w:rPr>
          <w:lang w:val="ru-RU"/>
        </w:rPr>
        <w:t>Данные консультативной службы острова Гранд-Комор, 2009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25" w:rsidRPr="005E0092" w:rsidRDefault="00D91025">
    <w:pPr>
      <w:pStyle w:val="Header"/>
      <w:rPr>
        <w:lang w:val="en-US"/>
      </w:rPr>
    </w:pPr>
    <w:r>
      <w:rPr>
        <w:lang w:val="en-US"/>
      </w:rPr>
      <w:t>CEDAW/C/COM/1-4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25" w:rsidRPr="009A6F4A" w:rsidRDefault="00D91025">
    <w:pPr>
      <w:pStyle w:val="Header"/>
      <w:rPr>
        <w:lang w:val="en-US"/>
      </w:rPr>
    </w:pPr>
    <w:r>
      <w:rPr>
        <w:lang w:val="en-US"/>
      </w:rPr>
      <w:tab/>
      <w:t>CEDAW/C/COM/1-4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FFA"/>
    <w:rsid w:val="000003AE"/>
    <w:rsid w:val="000033D8"/>
    <w:rsid w:val="00005C1C"/>
    <w:rsid w:val="00011B44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3D74"/>
    <w:rsid w:val="0006401A"/>
    <w:rsid w:val="00072C27"/>
    <w:rsid w:val="00085F8A"/>
    <w:rsid w:val="00086182"/>
    <w:rsid w:val="00086DB9"/>
    <w:rsid w:val="00090891"/>
    <w:rsid w:val="00092E62"/>
    <w:rsid w:val="00097975"/>
    <w:rsid w:val="000A3DDF"/>
    <w:rsid w:val="000A60A0"/>
    <w:rsid w:val="000B31AF"/>
    <w:rsid w:val="000C3688"/>
    <w:rsid w:val="000C516D"/>
    <w:rsid w:val="000C660E"/>
    <w:rsid w:val="000D10A5"/>
    <w:rsid w:val="000D6863"/>
    <w:rsid w:val="00117AEE"/>
    <w:rsid w:val="00133C2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47714"/>
    <w:rsid w:val="002477A8"/>
    <w:rsid w:val="002629A0"/>
    <w:rsid w:val="00277A40"/>
    <w:rsid w:val="0028492B"/>
    <w:rsid w:val="00291C8F"/>
    <w:rsid w:val="00292480"/>
    <w:rsid w:val="002C3FFA"/>
    <w:rsid w:val="002C5036"/>
    <w:rsid w:val="002C6A71"/>
    <w:rsid w:val="002C6D5F"/>
    <w:rsid w:val="002D15EA"/>
    <w:rsid w:val="002D6C07"/>
    <w:rsid w:val="002E0CE6"/>
    <w:rsid w:val="002E1163"/>
    <w:rsid w:val="002E43F3"/>
    <w:rsid w:val="00302318"/>
    <w:rsid w:val="003175ED"/>
    <w:rsid w:val="003215F5"/>
    <w:rsid w:val="003317B4"/>
    <w:rsid w:val="00332891"/>
    <w:rsid w:val="0033396A"/>
    <w:rsid w:val="003408ED"/>
    <w:rsid w:val="00356BB2"/>
    <w:rsid w:val="0035731B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1462"/>
    <w:rsid w:val="003D5EBD"/>
    <w:rsid w:val="00401CE0"/>
    <w:rsid w:val="00403234"/>
    <w:rsid w:val="00407AC3"/>
    <w:rsid w:val="00414586"/>
    <w:rsid w:val="00415059"/>
    <w:rsid w:val="0042265C"/>
    <w:rsid w:val="00424FDD"/>
    <w:rsid w:val="0042536B"/>
    <w:rsid w:val="0043033D"/>
    <w:rsid w:val="00435FE4"/>
    <w:rsid w:val="00457634"/>
    <w:rsid w:val="00474F42"/>
    <w:rsid w:val="0048244D"/>
    <w:rsid w:val="004952E8"/>
    <w:rsid w:val="004A0DE8"/>
    <w:rsid w:val="004A4CB7"/>
    <w:rsid w:val="004A57B5"/>
    <w:rsid w:val="004B19DA"/>
    <w:rsid w:val="004C06B1"/>
    <w:rsid w:val="004C2A53"/>
    <w:rsid w:val="004C2AFF"/>
    <w:rsid w:val="004C3B35"/>
    <w:rsid w:val="004C43EC"/>
    <w:rsid w:val="004E2EBF"/>
    <w:rsid w:val="004E46E6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4F1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4DAB"/>
    <w:rsid w:val="006501A5"/>
    <w:rsid w:val="006567B2"/>
    <w:rsid w:val="00662ADE"/>
    <w:rsid w:val="00664106"/>
    <w:rsid w:val="00671A30"/>
    <w:rsid w:val="006756F1"/>
    <w:rsid w:val="00676B58"/>
    <w:rsid w:val="00677773"/>
    <w:rsid w:val="006805FC"/>
    <w:rsid w:val="006926C7"/>
    <w:rsid w:val="00694C37"/>
    <w:rsid w:val="006A0001"/>
    <w:rsid w:val="006A1BEB"/>
    <w:rsid w:val="006A401C"/>
    <w:rsid w:val="006A7C6E"/>
    <w:rsid w:val="006B01CE"/>
    <w:rsid w:val="006B23D9"/>
    <w:rsid w:val="006C1814"/>
    <w:rsid w:val="006C2F45"/>
    <w:rsid w:val="006C361A"/>
    <w:rsid w:val="006C5657"/>
    <w:rsid w:val="006D5E4E"/>
    <w:rsid w:val="006E2B3F"/>
    <w:rsid w:val="006E6860"/>
    <w:rsid w:val="006E7183"/>
    <w:rsid w:val="006F5FBF"/>
    <w:rsid w:val="00700AA1"/>
    <w:rsid w:val="0070327E"/>
    <w:rsid w:val="00704907"/>
    <w:rsid w:val="00707B5F"/>
    <w:rsid w:val="00707C1D"/>
    <w:rsid w:val="00735602"/>
    <w:rsid w:val="0075279B"/>
    <w:rsid w:val="00753748"/>
    <w:rsid w:val="00762446"/>
    <w:rsid w:val="0078072A"/>
    <w:rsid w:val="00781ACB"/>
    <w:rsid w:val="007A79EB"/>
    <w:rsid w:val="007B01B4"/>
    <w:rsid w:val="007C29E9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07BE"/>
    <w:rsid w:val="00834887"/>
    <w:rsid w:val="00842FED"/>
    <w:rsid w:val="008455CF"/>
    <w:rsid w:val="00847689"/>
    <w:rsid w:val="008566F7"/>
    <w:rsid w:val="00861C52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142A"/>
    <w:rsid w:val="008C7B87"/>
    <w:rsid w:val="008D6A7A"/>
    <w:rsid w:val="008E3E87"/>
    <w:rsid w:val="008E7F13"/>
    <w:rsid w:val="008F3185"/>
    <w:rsid w:val="00915B0A"/>
    <w:rsid w:val="009246AC"/>
    <w:rsid w:val="00926904"/>
    <w:rsid w:val="009372F0"/>
    <w:rsid w:val="00955022"/>
    <w:rsid w:val="00957B4D"/>
    <w:rsid w:val="0096313B"/>
    <w:rsid w:val="00964EEA"/>
    <w:rsid w:val="00980C86"/>
    <w:rsid w:val="009A0B7D"/>
    <w:rsid w:val="009B1D9B"/>
    <w:rsid w:val="009B2023"/>
    <w:rsid w:val="009B4074"/>
    <w:rsid w:val="009C0D3A"/>
    <w:rsid w:val="009C30BB"/>
    <w:rsid w:val="009C4E83"/>
    <w:rsid w:val="009C60BE"/>
    <w:rsid w:val="009D60E1"/>
    <w:rsid w:val="009E6279"/>
    <w:rsid w:val="009F00A6"/>
    <w:rsid w:val="009F56A7"/>
    <w:rsid w:val="009F5B05"/>
    <w:rsid w:val="009F7C44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33C4"/>
    <w:rsid w:val="00AC443A"/>
    <w:rsid w:val="00AD7802"/>
    <w:rsid w:val="00AE60E2"/>
    <w:rsid w:val="00B0169F"/>
    <w:rsid w:val="00B05F21"/>
    <w:rsid w:val="00B14EA9"/>
    <w:rsid w:val="00B21A61"/>
    <w:rsid w:val="00B30A3C"/>
    <w:rsid w:val="00B61CE5"/>
    <w:rsid w:val="00B81305"/>
    <w:rsid w:val="00B8138B"/>
    <w:rsid w:val="00B81615"/>
    <w:rsid w:val="00BA6FEB"/>
    <w:rsid w:val="00BB17DC"/>
    <w:rsid w:val="00BB1AF9"/>
    <w:rsid w:val="00BB4C4A"/>
    <w:rsid w:val="00BB7E31"/>
    <w:rsid w:val="00BD3CAE"/>
    <w:rsid w:val="00BD5F3C"/>
    <w:rsid w:val="00BF59D8"/>
    <w:rsid w:val="00C07C0F"/>
    <w:rsid w:val="00C145C4"/>
    <w:rsid w:val="00C20D2F"/>
    <w:rsid w:val="00C2131B"/>
    <w:rsid w:val="00C313EF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48DE"/>
    <w:rsid w:val="00CA609E"/>
    <w:rsid w:val="00CA7DA4"/>
    <w:rsid w:val="00CB31FB"/>
    <w:rsid w:val="00CE0F4C"/>
    <w:rsid w:val="00CE3D6F"/>
    <w:rsid w:val="00CE6E4F"/>
    <w:rsid w:val="00CE79A5"/>
    <w:rsid w:val="00CF0042"/>
    <w:rsid w:val="00CF262F"/>
    <w:rsid w:val="00D0244A"/>
    <w:rsid w:val="00D025D5"/>
    <w:rsid w:val="00D26B13"/>
    <w:rsid w:val="00D26CC1"/>
    <w:rsid w:val="00D30662"/>
    <w:rsid w:val="00D32A0B"/>
    <w:rsid w:val="00D35DC0"/>
    <w:rsid w:val="00D41489"/>
    <w:rsid w:val="00D45F91"/>
    <w:rsid w:val="00D6236B"/>
    <w:rsid w:val="00D809D1"/>
    <w:rsid w:val="00D84299"/>
    <w:rsid w:val="00D84ECF"/>
    <w:rsid w:val="00D91025"/>
    <w:rsid w:val="00DA2851"/>
    <w:rsid w:val="00DA2B7C"/>
    <w:rsid w:val="00DA5686"/>
    <w:rsid w:val="00DA56DB"/>
    <w:rsid w:val="00DB2FC0"/>
    <w:rsid w:val="00DD4C3F"/>
    <w:rsid w:val="00DE0AA3"/>
    <w:rsid w:val="00DE1F79"/>
    <w:rsid w:val="00DF18FA"/>
    <w:rsid w:val="00DF49CA"/>
    <w:rsid w:val="00DF775B"/>
    <w:rsid w:val="00E007F3"/>
    <w:rsid w:val="00E00DEA"/>
    <w:rsid w:val="00E06EF0"/>
    <w:rsid w:val="00E11679"/>
    <w:rsid w:val="00E22191"/>
    <w:rsid w:val="00E307D1"/>
    <w:rsid w:val="00E42D98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4072"/>
    <w:rsid w:val="00EE516D"/>
    <w:rsid w:val="00EF4D1B"/>
    <w:rsid w:val="00EF651C"/>
    <w:rsid w:val="00EF7295"/>
    <w:rsid w:val="00F03961"/>
    <w:rsid w:val="00F069D1"/>
    <w:rsid w:val="00F1503D"/>
    <w:rsid w:val="00F22712"/>
    <w:rsid w:val="00F275F5"/>
    <w:rsid w:val="00F32FC9"/>
    <w:rsid w:val="00F33188"/>
    <w:rsid w:val="00F35BDE"/>
    <w:rsid w:val="00F52A0E"/>
    <w:rsid w:val="00F71F63"/>
    <w:rsid w:val="00F87506"/>
    <w:rsid w:val="00F92C41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aliases w:val="Table_GR Char"/>
    <w:link w:val="Heading1"/>
    <w:rsid w:val="000C660E"/>
    <w:rPr>
      <w:rFonts w:cs="Arial"/>
      <w:b/>
      <w:bCs/>
      <w:spacing w:val="4"/>
      <w:w w:val="103"/>
      <w:kern w:val="14"/>
      <w:szCs w:val="32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51</Pages>
  <Words>19734</Words>
  <Characters>112490</Characters>
  <Application>Microsoft Office Word</Application>
  <DocSecurity>4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1145804</vt:lpstr>
    </vt:vector>
  </TitlesOfParts>
  <Company>CSD</Company>
  <LinksUpToDate>false</LinksUpToDate>
  <CharactersWithSpaces>131961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1145804</dc:title>
  <dc:subject/>
  <dc:creator>ARGOUNOVA</dc:creator>
  <cp:keywords/>
  <dc:description/>
  <cp:lastModifiedBy>ARGOUNOVA</cp:lastModifiedBy>
  <cp:revision>2</cp:revision>
  <cp:lastPrinted>2010-03-22T13:34:00Z</cp:lastPrinted>
  <dcterms:created xsi:type="dcterms:W3CDTF">2011-12-01T09:33:00Z</dcterms:created>
  <dcterms:modified xsi:type="dcterms:W3CDTF">2011-12-01T09:33:00Z</dcterms:modified>
</cp:coreProperties>
</file>