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7B" w:rsidRDefault="005E587B" w:rsidP="005E587B">
      <w:pPr>
        <w:spacing w:line="240" w:lineRule="auto"/>
        <w:jc w:val="left"/>
        <w:rPr>
          <w:szCs w:val="6"/>
        </w:rPr>
        <w:sectPr w:rsidR="005E587B" w:rsidSect="005E587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23C48" w:rsidRPr="00623C48" w:rsidRDefault="00623C48" w:rsidP="00623C48">
      <w:pPr>
        <w:pStyle w:val="SingleTxt"/>
        <w:spacing w:after="0" w:line="120" w:lineRule="exact"/>
        <w:rPr>
          <w:rFonts w:hint="cs"/>
          <w:sz w:val="10"/>
          <w:rtl/>
        </w:rPr>
      </w:pPr>
    </w:p>
    <w:p w:rsidR="00CD3849" w:rsidRDefault="00623C48" w:rsidP="00623C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اللجنة المعنية بالقضاء على التمييز ضد المرأة</w:t>
      </w:r>
    </w:p>
    <w:p w:rsidR="00623C48" w:rsidRDefault="00623C48" w:rsidP="00623C48">
      <w:pPr>
        <w:pStyle w:val="SingleTxt"/>
        <w:spacing w:after="0" w:line="120" w:lineRule="exact"/>
        <w:rPr>
          <w:rFonts w:hint="cs"/>
          <w:sz w:val="10"/>
          <w:rtl/>
        </w:rPr>
      </w:pPr>
    </w:p>
    <w:p w:rsidR="00623C48" w:rsidRDefault="00623C48" w:rsidP="00623C48">
      <w:pPr>
        <w:pStyle w:val="SingleTxt"/>
        <w:spacing w:after="0" w:line="120" w:lineRule="exact"/>
        <w:rPr>
          <w:rFonts w:hint="cs"/>
          <w:sz w:val="10"/>
          <w:rtl/>
        </w:rPr>
      </w:pPr>
    </w:p>
    <w:p w:rsidR="00623C48" w:rsidRPr="00623C48" w:rsidRDefault="00623C48" w:rsidP="00623C48">
      <w:pPr>
        <w:pStyle w:val="SingleTxt"/>
        <w:spacing w:after="0" w:line="120" w:lineRule="exact"/>
        <w:rPr>
          <w:rFonts w:hint="cs"/>
          <w:sz w:val="10"/>
          <w:rtl/>
        </w:rPr>
      </w:pPr>
    </w:p>
    <w:p w:rsidR="00623C48" w:rsidRDefault="00623C48" w:rsidP="00623C4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623C48" w:rsidRPr="00623C48" w:rsidRDefault="00623C48" w:rsidP="00623C48">
      <w:pPr>
        <w:pStyle w:val="SingleTxt"/>
        <w:spacing w:after="0" w:line="120" w:lineRule="exact"/>
        <w:rPr>
          <w:rFonts w:hint="cs"/>
          <w:sz w:val="10"/>
          <w:rtl/>
        </w:rPr>
      </w:pPr>
    </w:p>
    <w:p w:rsidR="00623C48" w:rsidRPr="00623C48" w:rsidRDefault="00623C48" w:rsidP="00623C48">
      <w:pPr>
        <w:pStyle w:val="SingleTxt"/>
        <w:spacing w:after="0" w:line="120" w:lineRule="exact"/>
        <w:rPr>
          <w:rFonts w:hint="cs"/>
          <w:sz w:val="10"/>
          <w:rtl/>
        </w:rPr>
      </w:pPr>
    </w:p>
    <w:p w:rsidR="00623C48" w:rsidRDefault="00623C48" w:rsidP="00623C4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الأولي للدول الأطراف</w:t>
      </w:r>
    </w:p>
    <w:p w:rsidR="00623C48" w:rsidRDefault="00623C48" w:rsidP="00623C48">
      <w:pPr>
        <w:pStyle w:val="SingleTxt"/>
        <w:spacing w:after="0" w:line="120" w:lineRule="exact"/>
        <w:rPr>
          <w:rFonts w:hint="cs"/>
          <w:sz w:val="10"/>
          <w:rtl/>
        </w:rPr>
      </w:pPr>
    </w:p>
    <w:p w:rsidR="00550102" w:rsidRPr="00623C48" w:rsidRDefault="00550102" w:rsidP="00623C48">
      <w:pPr>
        <w:pStyle w:val="SingleTxt"/>
        <w:spacing w:after="0" w:line="120" w:lineRule="exact"/>
        <w:rPr>
          <w:rFonts w:hint="cs"/>
          <w:sz w:val="10"/>
          <w:rtl/>
        </w:rPr>
      </w:pPr>
    </w:p>
    <w:p w:rsidR="00623C48" w:rsidRPr="00FA277B" w:rsidRDefault="00623C48" w:rsidP="00623C48">
      <w:pPr>
        <w:framePr w:w="9792" w:h="432" w:hSpace="187" w:wrap="around" w:hAnchor="page" w:x="1196" w:yAlign="bottom"/>
        <w:spacing w:line="240" w:lineRule="auto"/>
        <w:rPr>
          <w:szCs w:val="10"/>
          <w:rtl/>
        </w:rPr>
      </w:pPr>
    </w:p>
    <w:p w:rsidR="00623C48" w:rsidRPr="00FA277B" w:rsidRDefault="00623C48" w:rsidP="00623C48">
      <w:pPr>
        <w:framePr w:w="9792" w:h="432" w:hSpace="187" w:wrap="around" w:hAnchor="page" w:x="1196" w:yAlign="bottom"/>
        <w:spacing w:line="240" w:lineRule="auto"/>
        <w:rPr>
          <w:szCs w:val="6"/>
          <w:rtl/>
        </w:rPr>
      </w:pPr>
    </w:p>
    <w:p w:rsidR="00623C48" w:rsidRPr="00FA277B" w:rsidRDefault="00623C48" w:rsidP="00623C48">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t>يجري إصدار هذا التقرير بدون تحرير رسمي.</w:t>
      </w:r>
    </w:p>
    <w:p w:rsidR="00623C48" w:rsidRDefault="00623C48" w:rsidP="00623C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جزر كوك*</w:t>
      </w:r>
    </w:p>
    <w:p w:rsidR="00550102" w:rsidRPr="00550102" w:rsidRDefault="00550102" w:rsidP="00550102">
      <w:pPr>
        <w:pStyle w:val="HCh"/>
        <w:spacing w:line="120" w:lineRule="exact"/>
        <w:rPr>
          <w:sz w:val="10"/>
          <w:rtl/>
        </w:rPr>
      </w:pPr>
      <w:r>
        <w:rPr>
          <w:rtl/>
        </w:rPr>
        <w:br w:type="page"/>
      </w:r>
    </w:p>
    <w:p w:rsidR="00E51DBA" w:rsidRPr="00E51DBA" w:rsidRDefault="00E51DBA" w:rsidP="00E51DBA">
      <w:pPr>
        <w:pStyle w:val="HCh"/>
        <w:spacing w:after="120"/>
        <w:rPr>
          <w:rtl/>
        </w:rPr>
      </w:pPr>
      <w:r>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E51DBA" w:rsidRPr="00E51DBA">
        <w:tblPrEx>
          <w:tblCellMar>
            <w:top w:w="0" w:type="dxa"/>
            <w:bottom w:w="0" w:type="dxa"/>
          </w:tblCellMar>
        </w:tblPrEx>
        <w:tc>
          <w:tcPr>
            <w:tcW w:w="1296" w:type="dxa"/>
            <w:shd w:val="clear" w:color="auto" w:fill="auto"/>
          </w:tcPr>
          <w:p w:rsidR="00E51DBA" w:rsidRPr="00E51DBA" w:rsidRDefault="00E51DBA" w:rsidP="00E51DBA">
            <w:pPr>
              <w:spacing w:after="120" w:line="240" w:lineRule="auto"/>
              <w:jc w:val="right"/>
              <w:rPr>
                <w:rFonts w:hint="cs"/>
                <w:iCs/>
                <w:sz w:val="14"/>
                <w:rtl/>
              </w:rPr>
            </w:pPr>
          </w:p>
        </w:tc>
        <w:tc>
          <w:tcPr>
            <w:tcW w:w="6566" w:type="dxa"/>
            <w:shd w:val="clear" w:color="auto" w:fill="auto"/>
          </w:tcPr>
          <w:p w:rsidR="00E51DBA" w:rsidRPr="00E51DBA" w:rsidRDefault="00E51DBA" w:rsidP="00E51DBA">
            <w:pPr>
              <w:spacing w:after="120" w:line="240" w:lineRule="auto"/>
              <w:rPr>
                <w:rFonts w:hint="cs"/>
                <w:iCs/>
                <w:sz w:val="14"/>
                <w:rtl/>
              </w:rPr>
            </w:pPr>
          </w:p>
        </w:tc>
        <w:tc>
          <w:tcPr>
            <w:tcW w:w="1166" w:type="dxa"/>
            <w:shd w:val="clear" w:color="auto" w:fill="auto"/>
          </w:tcPr>
          <w:p w:rsidR="00E51DBA" w:rsidRPr="00E51DBA" w:rsidRDefault="00E51DBA" w:rsidP="00E51DBA">
            <w:pPr>
              <w:spacing w:after="120" w:line="240" w:lineRule="auto"/>
              <w:jc w:val="right"/>
              <w:rPr>
                <w:rFonts w:hint="cs"/>
                <w:iCs/>
                <w:sz w:val="14"/>
                <w:rtl/>
              </w:rPr>
            </w:pPr>
          </w:p>
        </w:tc>
        <w:tc>
          <w:tcPr>
            <w:tcW w:w="806" w:type="dxa"/>
            <w:shd w:val="clear" w:color="auto" w:fill="auto"/>
          </w:tcPr>
          <w:p w:rsidR="00E51DBA" w:rsidRPr="00E51DBA" w:rsidRDefault="00E51DBA" w:rsidP="00E51DBA">
            <w:pPr>
              <w:spacing w:after="120" w:line="240" w:lineRule="auto"/>
              <w:jc w:val="right"/>
              <w:rPr>
                <w:rFonts w:hint="cs"/>
                <w:iCs/>
                <w:sz w:val="14"/>
                <w:rtl/>
              </w:rPr>
            </w:pPr>
            <w:r>
              <w:rPr>
                <w:rFonts w:hint="eastAsia"/>
                <w:iCs/>
                <w:sz w:val="14"/>
                <w:rtl/>
              </w:rPr>
              <w:t>الصفحة</w:t>
            </w:r>
          </w:p>
        </w:tc>
      </w:tr>
      <w:tr w:rsidR="00E51DBA" w:rsidRPr="004931F4">
        <w:tblPrEx>
          <w:tblCellMar>
            <w:top w:w="0" w:type="dxa"/>
            <w:bottom w:w="0" w:type="dxa"/>
          </w:tblCellMar>
        </w:tblPrEx>
        <w:tc>
          <w:tcPr>
            <w:tcW w:w="9028" w:type="dxa"/>
            <w:gridSpan w:val="3"/>
            <w:shd w:val="clear" w:color="auto" w:fill="auto"/>
          </w:tcPr>
          <w:p w:rsidR="00E51DBA" w:rsidRPr="001036C5" w:rsidRDefault="00E51DBA" w:rsidP="001036C5">
            <w:pPr>
              <w:tabs>
                <w:tab w:val="right" w:pos="1080"/>
                <w:tab w:val="left" w:pos="1296"/>
                <w:tab w:val="right" w:leader="dot" w:pos="9029"/>
              </w:tabs>
              <w:spacing w:after="120" w:line="360" w:lineRule="exact"/>
              <w:jc w:val="left"/>
              <w:rPr>
                <w:rFonts w:hint="cs"/>
                <w:spacing w:val="60"/>
                <w:sz w:val="17"/>
                <w:rtl/>
              </w:rPr>
            </w:pPr>
            <w:r>
              <w:rPr>
                <w:rtl/>
              </w:rPr>
              <w:tab/>
            </w:r>
            <w:r>
              <w:rPr>
                <w:rFonts w:hint="cs"/>
                <w:rtl/>
              </w:rPr>
              <w:t xml:space="preserve">قائمة الجداول </w:t>
            </w:r>
            <w:r w:rsidRPr="004931F4">
              <w:rPr>
                <w:rtl/>
              </w:rPr>
              <w:tab/>
            </w:r>
            <w:r w:rsidR="001036C5">
              <w:rPr>
                <w:spacing w:val="60"/>
                <w:sz w:val="17"/>
                <w:rtl/>
              </w:rPr>
              <w:tab/>
            </w:r>
          </w:p>
        </w:tc>
        <w:tc>
          <w:tcPr>
            <w:tcW w:w="806" w:type="dxa"/>
            <w:shd w:val="clear" w:color="auto" w:fill="auto"/>
            <w:vAlign w:val="bottom"/>
          </w:tcPr>
          <w:p w:rsidR="00E51DBA" w:rsidRPr="00E51DBA"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w:t>
            </w:r>
          </w:p>
        </w:tc>
      </w:tr>
      <w:tr w:rsidR="00E51DBA" w:rsidRPr="004931F4">
        <w:tblPrEx>
          <w:tblCellMar>
            <w:top w:w="0" w:type="dxa"/>
            <w:bottom w:w="0" w:type="dxa"/>
          </w:tblCellMar>
        </w:tblPrEx>
        <w:tc>
          <w:tcPr>
            <w:tcW w:w="9028" w:type="dxa"/>
            <w:gridSpan w:val="3"/>
            <w:shd w:val="clear" w:color="auto" w:fill="auto"/>
          </w:tcPr>
          <w:p w:rsidR="00E51DBA" w:rsidRPr="004931F4" w:rsidRDefault="00E51DBA" w:rsidP="004931F4">
            <w:pPr>
              <w:tabs>
                <w:tab w:val="right" w:pos="1080"/>
                <w:tab w:val="left" w:pos="1296"/>
                <w:tab w:val="right" w:leader="dot" w:pos="9029"/>
              </w:tabs>
              <w:spacing w:after="120" w:line="360" w:lineRule="exact"/>
              <w:jc w:val="left"/>
              <w:rPr>
                <w:rFonts w:hint="cs"/>
                <w:spacing w:val="60"/>
                <w:sz w:val="17"/>
                <w:rtl/>
              </w:rPr>
            </w:pPr>
            <w:r>
              <w:rPr>
                <w:rtl/>
              </w:rPr>
              <w:tab/>
            </w:r>
            <w:r>
              <w:rPr>
                <w:rFonts w:hint="cs"/>
                <w:rtl/>
              </w:rPr>
              <w:t xml:space="preserve">الجزء الأول: مقدمة </w:t>
            </w:r>
            <w:r w:rsidR="004931F4">
              <w:rPr>
                <w:spacing w:val="60"/>
                <w:sz w:val="17"/>
                <w:rtl/>
              </w:rPr>
              <w:tab/>
            </w:r>
          </w:p>
        </w:tc>
        <w:tc>
          <w:tcPr>
            <w:tcW w:w="806" w:type="dxa"/>
            <w:shd w:val="clear" w:color="auto" w:fill="auto"/>
            <w:vAlign w:val="bottom"/>
          </w:tcPr>
          <w:p w:rsidR="00E51DBA"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w:t>
            </w:r>
          </w:p>
        </w:tc>
      </w:tr>
      <w:tr w:rsidR="00E51DBA" w:rsidRPr="004931F4">
        <w:tblPrEx>
          <w:tblCellMar>
            <w:top w:w="0" w:type="dxa"/>
            <w:bottom w:w="0" w:type="dxa"/>
          </w:tblCellMar>
        </w:tblPrEx>
        <w:tc>
          <w:tcPr>
            <w:tcW w:w="9028" w:type="dxa"/>
            <w:gridSpan w:val="3"/>
            <w:shd w:val="clear" w:color="auto" w:fill="auto"/>
          </w:tcPr>
          <w:p w:rsidR="00E51DBA" w:rsidRPr="004931F4" w:rsidRDefault="00E51DBA" w:rsidP="004931F4">
            <w:pPr>
              <w:tabs>
                <w:tab w:val="right" w:pos="1080"/>
                <w:tab w:val="left" w:pos="1296"/>
                <w:tab w:val="left" w:pos="1728"/>
                <w:tab w:val="left" w:pos="2160"/>
                <w:tab w:val="left" w:pos="2592"/>
                <w:tab w:val="right" w:leader="dot" w:pos="9029"/>
              </w:tabs>
              <w:spacing w:after="120" w:line="360" w:lineRule="exact"/>
              <w:jc w:val="left"/>
              <w:rPr>
                <w:rFonts w:hint="cs"/>
                <w:spacing w:val="60"/>
                <w:sz w:val="17"/>
                <w:rtl/>
              </w:rPr>
            </w:pPr>
            <w:r>
              <w:rPr>
                <w:rFonts w:hint="cs"/>
                <w:rtl/>
              </w:rPr>
              <w:tab/>
            </w:r>
            <w:r w:rsidR="007E4C94">
              <w:rPr>
                <w:rFonts w:hint="cs"/>
                <w:rtl/>
              </w:rPr>
              <w:t xml:space="preserve">الإطار الذي تنفرد به جزر كوك </w:t>
            </w:r>
            <w:r w:rsidR="004931F4">
              <w:rPr>
                <w:spacing w:val="60"/>
                <w:sz w:val="17"/>
                <w:rtl/>
              </w:rPr>
              <w:tab/>
            </w:r>
          </w:p>
        </w:tc>
        <w:tc>
          <w:tcPr>
            <w:tcW w:w="806" w:type="dxa"/>
            <w:shd w:val="clear" w:color="auto" w:fill="auto"/>
            <w:vAlign w:val="bottom"/>
          </w:tcPr>
          <w:p w:rsidR="00E51DBA"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w:t>
            </w:r>
          </w:p>
        </w:tc>
      </w:tr>
      <w:tr w:rsidR="00635038" w:rsidRPr="004931F4">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right" w:leader="dot" w:pos="9029"/>
              </w:tabs>
              <w:spacing w:after="120" w:line="360" w:lineRule="exact"/>
              <w:jc w:val="left"/>
              <w:rPr>
                <w:rFonts w:hint="cs"/>
                <w:spacing w:val="60"/>
                <w:sz w:val="17"/>
                <w:rtl/>
              </w:rPr>
            </w:pPr>
            <w:r>
              <w:rPr>
                <w:rFonts w:hint="cs"/>
                <w:rtl/>
              </w:rPr>
              <w:t xml:space="preserve">الجزء الثاني: تعليق على مواد الاتفاقية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12</w:t>
            </w:r>
          </w:p>
        </w:tc>
      </w:tr>
      <w:tr w:rsidR="00635038" w:rsidRPr="004931F4">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rPr>
            </w:pPr>
            <w:r>
              <w:rPr>
                <w:rtl/>
              </w:rPr>
              <w:tab/>
            </w:r>
            <w:r>
              <w:rPr>
                <w:rFonts w:hint="cs"/>
                <w:rtl/>
              </w:rPr>
              <w:t>المادة 1:</w:t>
            </w:r>
            <w:r>
              <w:rPr>
                <w:rtl/>
              </w:rPr>
              <w:tab/>
            </w:r>
            <w:r>
              <w:rPr>
                <w:rFonts w:hint="cs"/>
                <w:rtl/>
              </w:rPr>
              <w:t xml:space="preserve">تعريف التمييز ضد المرأة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12</w:t>
            </w:r>
          </w:p>
        </w:tc>
      </w:tr>
      <w:tr w:rsidR="00635038" w:rsidRPr="00E51DBA">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t>المادة 2:</w:t>
            </w:r>
            <w:r>
              <w:rPr>
                <w:rtl/>
              </w:rPr>
              <w:tab/>
            </w:r>
            <w:r w:rsidR="004931F4">
              <w:rPr>
                <w:rFonts w:hint="cs"/>
                <w:rtl/>
              </w:rPr>
              <w:t xml:space="preserve">الالتزام بالقضاء على التمييز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13</w:t>
            </w:r>
          </w:p>
        </w:tc>
      </w:tr>
      <w:tr w:rsidR="00635038" w:rsidRPr="00E51DBA">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المادة 3:</w:t>
            </w:r>
            <w:r>
              <w:rPr>
                <w:rtl/>
              </w:rPr>
              <w:tab/>
            </w:r>
            <w:r w:rsidR="004931F4">
              <w:rPr>
                <w:rFonts w:hint="cs"/>
                <w:rtl/>
              </w:rPr>
              <w:t xml:space="preserve">تطور المرأة وتقدمها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23</w:t>
            </w:r>
          </w:p>
        </w:tc>
      </w:tr>
      <w:tr w:rsidR="00635038" w:rsidRPr="00E51DBA">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rPr>
            </w:pPr>
            <w:r>
              <w:rPr>
                <w:rFonts w:hint="cs"/>
                <w:rtl/>
              </w:rPr>
              <w:tab/>
              <w:t>المادة 4:</w:t>
            </w:r>
            <w:r>
              <w:rPr>
                <w:rtl/>
              </w:rPr>
              <w:tab/>
            </w:r>
            <w:r w:rsidR="004931F4">
              <w:rPr>
                <w:rFonts w:hint="cs"/>
                <w:rtl/>
              </w:rPr>
              <w:t xml:space="preserve">التعجيل بالمساواة بين الرجل والمرأة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29</w:t>
            </w:r>
          </w:p>
        </w:tc>
      </w:tr>
      <w:tr w:rsidR="00635038" w:rsidRPr="004931F4">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rPr>
            </w:pPr>
            <w:r>
              <w:rPr>
                <w:rtl/>
              </w:rPr>
              <w:tab/>
            </w:r>
            <w:r>
              <w:rPr>
                <w:rFonts w:hint="cs"/>
                <w:rtl/>
              </w:rPr>
              <w:t>المادة 5:</w:t>
            </w:r>
            <w:r>
              <w:rPr>
                <w:rtl/>
              </w:rPr>
              <w:tab/>
            </w:r>
            <w:r w:rsidR="004931F4">
              <w:rPr>
                <w:rFonts w:hint="cs"/>
                <w:rtl/>
              </w:rPr>
              <w:t xml:space="preserve">أدوار الجنسين والصور النمطية المقولبة عنها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29</w:t>
            </w:r>
          </w:p>
        </w:tc>
      </w:tr>
      <w:tr w:rsidR="00635038" w:rsidRPr="004931F4">
        <w:tblPrEx>
          <w:tblCellMar>
            <w:top w:w="0" w:type="dxa"/>
            <w:bottom w:w="0" w:type="dxa"/>
          </w:tblCellMar>
        </w:tblPrEx>
        <w:tc>
          <w:tcPr>
            <w:tcW w:w="9028" w:type="dxa"/>
            <w:gridSpan w:val="3"/>
            <w:shd w:val="clear" w:color="auto" w:fill="auto"/>
          </w:tcPr>
          <w:p w:rsidR="00635038" w:rsidRPr="004931F4" w:rsidRDefault="00635038" w:rsidP="004931F4">
            <w:pPr>
              <w:tabs>
                <w:tab w:val="right" w:pos="1080"/>
                <w:tab w:val="left" w:pos="1296"/>
                <w:tab w:val="left" w:pos="1728"/>
                <w:tab w:val="left" w:pos="2160"/>
                <w:tab w:val="left" w:pos="2592"/>
                <w:tab w:val="right" w:leader="dot" w:pos="9029"/>
              </w:tabs>
              <w:spacing w:after="120" w:line="360" w:lineRule="exact"/>
              <w:jc w:val="left"/>
              <w:rPr>
                <w:rFonts w:hint="cs"/>
                <w:spacing w:val="60"/>
                <w:sz w:val="17"/>
                <w:rtl/>
              </w:rPr>
            </w:pPr>
            <w:r>
              <w:rPr>
                <w:rFonts w:hint="cs"/>
                <w:rtl/>
              </w:rPr>
              <w:tab/>
              <w:t>المادة 6</w:t>
            </w:r>
            <w:r w:rsidR="004931F4">
              <w:rPr>
                <w:rFonts w:hint="cs"/>
                <w:rtl/>
              </w:rPr>
              <w:t>:</w:t>
            </w:r>
            <w:r w:rsidR="004931F4">
              <w:rPr>
                <w:rtl/>
              </w:rPr>
              <w:tab/>
            </w:r>
            <w:r w:rsidR="004931F4">
              <w:rPr>
                <w:rFonts w:hint="cs"/>
                <w:rtl/>
              </w:rPr>
              <w:t xml:space="preserve">قمع استغلال المرأة </w:t>
            </w:r>
            <w:r w:rsidR="004931F4">
              <w:rPr>
                <w:spacing w:val="60"/>
                <w:sz w:val="17"/>
                <w:rtl/>
              </w:rPr>
              <w:tab/>
            </w:r>
          </w:p>
        </w:tc>
        <w:tc>
          <w:tcPr>
            <w:tcW w:w="806" w:type="dxa"/>
            <w:shd w:val="clear" w:color="auto" w:fill="auto"/>
            <w:vAlign w:val="bottom"/>
          </w:tcPr>
          <w:p w:rsidR="00635038"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32</w:t>
            </w:r>
          </w:p>
        </w:tc>
      </w:tr>
      <w:tr w:rsidR="004931F4" w:rsidRPr="004931F4">
        <w:tblPrEx>
          <w:tblCellMar>
            <w:top w:w="0" w:type="dxa"/>
            <w:bottom w:w="0" w:type="dxa"/>
          </w:tblCellMar>
        </w:tblPrEx>
        <w:tc>
          <w:tcPr>
            <w:tcW w:w="9028" w:type="dxa"/>
            <w:gridSpan w:val="3"/>
            <w:shd w:val="clear" w:color="auto" w:fill="auto"/>
          </w:tcPr>
          <w:p w:rsidR="004931F4" w:rsidRPr="004931F4" w:rsidRDefault="004931F4" w:rsidP="004931F4">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rPr>
            </w:pPr>
            <w:bookmarkStart w:id="1" w:name="TmpSave" w:colFirst="1" w:colLast="1"/>
            <w:r>
              <w:rPr>
                <w:rtl/>
              </w:rPr>
              <w:tab/>
            </w:r>
            <w:r>
              <w:rPr>
                <w:rFonts w:hint="cs"/>
                <w:rtl/>
              </w:rPr>
              <w:t>المادة 7:</w:t>
            </w:r>
            <w:r>
              <w:rPr>
                <w:rtl/>
              </w:rPr>
              <w:tab/>
            </w:r>
            <w:r>
              <w:rPr>
                <w:rFonts w:hint="cs"/>
                <w:rtl/>
              </w:rPr>
              <w:t xml:space="preserve">الحياة السياسية </w:t>
            </w:r>
            <w:r w:rsidR="00544D3F">
              <w:rPr>
                <w:rFonts w:hint="cs"/>
                <w:rtl/>
              </w:rPr>
              <w:t>و</w:t>
            </w:r>
            <w:r>
              <w:rPr>
                <w:rFonts w:hint="cs"/>
                <w:rtl/>
              </w:rPr>
              <w:t xml:space="preserve">العامة </w:t>
            </w:r>
            <w:r>
              <w:rPr>
                <w:spacing w:val="60"/>
                <w:sz w:val="17"/>
                <w:rtl/>
              </w:rPr>
              <w:tab/>
            </w:r>
            <w:r>
              <w:rPr>
                <w:spacing w:val="60"/>
                <w:sz w:val="17"/>
                <w:rtl/>
              </w:rPr>
              <w:tab/>
            </w:r>
          </w:p>
        </w:tc>
        <w:tc>
          <w:tcPr>
            <w:tcW w:w="806" w:type="dxa"/>
            <w:shd w:val="clear" w:color="auto" w:fill="auto"/>
            <w:vAlign w:val="bottom"/>
          </w:tcPr>
          <w:p w:rsidR="004931F4"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33</w:t>
            </w:r>
          </w:p>
        </w:tc>
      </w:tr>
      <w:tr w:rsidR="004931F4" w:rsidRPr="004931F4">
        <w:tblPrEx>
          <w:tblCellMar>
            <w:top w:w="0" w:type="dxa"/>
            <w:bottom w:w="0" w:type="dxa"/>
          </w:tblCellMar>
        </w:tblPrEx>
        <w:tc>
          <w:tcPr>
            <w:tcW w:w="9028" w:type="dxa"/>
            <w:gridSpan w:val="3"/>
            <w:shd w:val="clear" w:color="auto" w:fill="auto"/>
          </w:tcPr>
          <w:p w:rsidR="004931F4" w:rsidRPr="004931F4" w:rsidRDefault="004931F4" w:rsidP="004931F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rPr>
            </w:pPr>
            <w:r>
              <w:rPr>
                <w:rFonts w:hint="cs"/>
                <w:rtl/>
              </w:rPr>
              <w:tab/>
              <w:t>المادة 8:</w:t>
            </w:r>
            <w:r>
              <w:rPr>
                <w:rtl/>
              </w:rPr>
              <w:tab/>
            </w:r>
            <w:r>
              <w:rPr>
                <w:rFonts w:hint="cs"/>
                <w:rtl/>
              </w:rPr>
              <w:t xml:space="preserve">التمثيل والمشاركة على الصعيد الدولي </w:t>
            </w:r>
            <w:r>
              <w:rPr>
                <w:spacing w:val="60"/>
                <w:sz w:val="17"/>
                <w:rtl/>
              </w:rPr>
              <w:tab/>
            </w:r>
          </w:p>
        </w:tc>
        <w:tc>
          <w:tcPr>
            <w:tcW w:w="806" w:type="dxa"/>
            <w:shd w:val="clear" w:color="auto" w:fill="auto"/>
            <w:vAlign w:val="bottom"/>
          </w:tcPr>
          <w:p w:rsidR="004931F4"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43</w:t>
            </w:r>
          </w:p>
        </w:tc>
      </w:tr>
      <w:tr w:rsidR="004931F4" w:rsidRPr="004931F4">
        <w:tblPrEx>
          <w:tblCellMar>
            <w:top w:w="0" w:type="dxa"/>
            <w:bottom w:w="0" w:type="dxa"/>
          </w:tblCellMar>
        </w:tblPrEx>
        <w:tc>
          <w:tcPr>
            <w:tcW w:w="9028" w:type="dxa"/>
            <w:gridSpan w:val="3"/>
            <w:shd w:val="clear" w:color="auto" w:fill="auto"/>
          </w:tcPr>
          <w:p w:rsidR="004931F4" w:rsidRPr="004931F4" w:rsidRDefault="004931F4" w:rsidP="004931F4">
            <w:pPr>
              <w:tabs>
                <w:tab w:val="right" w:pos="1080"/>
                <w:tab w:val="left" w:pos="1296"/>
                <w:tab w:val="left" w:pos="1728"/>
                <w:tab w:val="left" w:pos="2160"/>
                <w:tab w:val="left" w:pos="2592"/>
                <w:tab w:val="right" w:leader="dot" w:pos="9029"/>
              </w:tabs>
              <w:spacing w:after="120" w:line="360" w:lineRule="exact"/>
              <w:jc w:val="left"/>
              <w:rPr>
                <w:rFonts w:hint="cs"/>
                <w:spacing w:val="60"/>
                <w:sz w:val="17"/>
                <w:rtl/>
              </w:rPr>
            </w:pPr>
            <w:r>
              <w:rPr>
                <w:rtl/>
              </w:rPr>
              <w:tab/>
            </w:r>
            <w:r>
              <w:rPr>
                <w:rFonts w:hint="cs"/>
                <w:rtl/>
              </w:rPr>
              <w:t>المادة 9:</w:t>
            </w:r>
            <w:r>
              <w:rPr>
                <w:rtl/>
              </w:rPr>
              <w:tab/>
            </w:r>
            <w:r>
              <w:rPr>
                <w:rFonts w:hint="cs"/>
                <w:rtl/>
              </w:rPr>
              <w:t xml:space="preserve">الجنسية والمواطنة </w:t>
            </w:r>
            <w:r>
              <w:rPr>
                <w:spacing w:val="60"/>
                <w:sz w:val="17"/>
                <w:rtl/>
              </w:rPr>
              <w:tab/>
            </w:r>
          </w:p>
        </w:tc>
        <w:tc>
          <w:tcPr>
            <w:tcW w:w="806" w:type="dxa"/>
            <w:shd w:val="clear" w:color="auto" w:fill="auto"/>
            <w:vAlign w:val="bottom"/>
          </w:tcPr>
          <w:p w:rsidR="004931F4" w:rsidRPr="00E51DBA" w:rsidRDefault="004931F4"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44</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right" w:leader="dot" w:pos="9029"/>
              </w:tabs>
              <w:spacing w:after="120" w:line="360" w:lineRule="exact"/>
              <w:jc w:val="left"/>
              <w:rPr>
                <w:rFonts w:hint="cs"/>
                <w:spacing w:val="60"/>
                <w:sz w:val="17"/>
                <w:rtl/>
              </w:rPr>
            </w:pPr>
            <w:r>
              <w:rPr>
                <w:rFonts w:hint="cs"/>
                <w:rtl/>
              </w:rPr>
              <w:tab/>
              <w:t>المادة 10:</w:t>
            </w:r>
            <w:r>
              <w:rPr>
                <w:rtl/>
              </w:rPr>
              <w:tab/>
            </w:r>
            <w:r w:rsidR="002732D8">
              <w:rPr>
                <w:rFonts w:hint="cs"/>
                <w:rtl/>
              </w:rPr>
              <w:t xml:space="preserve">التعليم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46</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right" w:leader="dot" w:pos="9029"/>
              </w:tabs>
              <w:spacing w:after="120" w:line="360" w:lineRule="exact"/>
              <w:jc w:val="left"/>
              <w:rPr>
                <w:rFonts w:hint="cs"/>
                <w:spacing w:val="60"/>
                <w:sz w:val="17"/>
                <w:rtl/>
              </w:rPr>
            </w:pPr>
            <w:r>
              <w:rPr>
                <w:rtl/>
              </w:rPr>
              <w:tab/>
            </w:r>
            <w:r>
              <w:rPr>
                <w:rFonts w:hint="cs"/>
                <w:rtl/>
              </w:rPr>
              <w:t>المادة 11:</w:t>
            </w:r>
            <w:r>
              <w:rPr>
                <w:rtl/>
              </w:rPr>
              <w:tab/>
            </w:r>
            <w:r w:rsidR="002732D8">
              <w:rPr>
                <w:rFonts w:hint="cs"/>
                <w:rtl/>
              </w:rPr>
              <w:t xml:space="preserve">العمالة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55</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rPr>
            </w:pPr>
            <w:r>
              <w:rPr>
                <w:rFonts w:hint="cs"/>
                <w:rtl/>
              </w:rPr>
              <w:tab/>
              <w:t>المادة 12:</w:t>
            </w:r>
            <w:r>
              <w:rPr>
                <w:rtl/>
              </w:rPr>
              <w:tab/>
            </w:r>
            <w:r w:rsidR="002732D8">
              <w:rPr>
                <w:rFonts w:hint="cs"/>
                <w:rtl/>
              </w:rPr>
              <w:t xml:space="preserve">المساواة في الحصول على العناية الصحية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65</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rPr>
            </w:pPr>
            <w:r>
              <w:rPr>
                <w:rtl/>
              </w:rPr>
              <w:tab/>
            </w:r>
            <w:r>
              <w:rPr>
                <w:rFonts w:hint="cs"/>
                <w:rtl/>
              </w:rPr>
              <w:t>المادة 13:</w:t>
            </w:r>
            <w:r>
              <w:rPr>
                <w:rtl/>
              </w:rPr>
              <w:tab/>
            </w:r>
            <w:r w:rsidR="002732D8">
              <w:rPr>
                <w:rFonts w:hint="cs"/>
                <w:rtl/>
              </w:rPr>
              <w:t xml:space="preserve">الحياة الاقتصادية والاجتماعية </w:t>
            </w:r>
            <w:r w:rsidR="002732D8">
              <w:rPr>
                <w:spacing w:val="60"/>
                <w:sz w:val="17"/>
                <w:rtl/>
              </w:rPr>
              <w:tab/>
            </w:r>
          </w:p>
        </w:tc>
        <w:tc>
          <w:tcPr>
            <w:tcW w:w="806" w:type="dxa"/>
            <w:shd w:val="clear" w:color="auto" w:fill="auto"/>
            <w:vAlign w:val="bottom"/>
          </w:tcPr>
          <w:p w:rsidR="004931F4" w:rsidRPr="00E51DBA" w:rsidRDefault="00544D3F"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79</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left" w:pos="2160"/>
                <w:tab w:val="right" w:leader="dot" w:pos="9029"/>
              </w:tabs>
              <w:spacing w:after="120" w:line="360" w:lineRule="exact"/>
              <w:jc w:val="left"/>
              <w:rPr>
                <w:rFonts w:hint="cs"/>
                <w:spacing w:val="60"/>
                <w:sz w:val="17"/>
                <w:rtl/>
              </w:rPr>
            </w:pPr>
            <w:r>
              <w:rPr>
                <w:rFonts w:hint="cs"/>
                <w:rtl/>
              </w:rPr>
              <w:tab/>
              <w:t>المادة 14:</w:t>
            </w:r>
            <w:r>
              <w:rPr>
                <w:rtl/>
              </w:rPr>
              <w:tab/>
            </w:r>
            <w:r w:rsidR="002732D8">
              <w:rPr>
                <w:rFonts w:hint="cs"/>
                <w:rtl/>
              </w:rPr>
              <w:t xml:space="preserve">المرأة الريفية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82</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rPr>
            </w:pPr>
            <w:r>
              <w:rPr>
                <w:rtl/>
              </w:rPr>
              <w:tab/>
            </w:r>
            <w:r>
              <w:rPr>
                <w:rFonts w:hint="cs"/>
                <w:rtl/>
              </w:rPr>
              <w:t>المادة 15:</w:t>
            </w:r>
            <w:r>
              <w:rPr>
                <w:rtl/>
              </w:rPr>
              <w:tab/>
            </w:r>
            <w:r w:rsidR="002732D8">
              <w:rPr>
                <w:rFonts w:hint="cs"/>
                <w:rtl/>
              </w:rPr>
              <w:t xml:space="preserve">المساواة أمام القانون وفي الشؤون المدنية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8</w:t>
            </w:r>
            <w:r w:rsidR="00544D3F">
              <w:rPr>
                <w:rFonts w:hint="cs"/>
                <w:rtl/>
              </w:rPr>
              <w:t>7</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rPr>
            </w:pPr>
            <w:r>
              <w:rPr>
                <w:rFonts w:hint="cs"/>
                <w:rtl/>
              </w:rPr>
              <w:tab/>
              <w:t>المادة 16:</w:t>
            </w:r>
            <w:r>
              <w:rPr>
                <w:rtl/>
              </w:rPr>
              <w:tab/>
            </w:r>
            <w:r w:rsidR="002732D8">
              <w:rPr>
                <w:rFonts w:hint="cs"/>
                <w:rtl/>
              </w:rPr>
              <w:t xml:space="preserve">المساواة في الزواج وفي الحياة الأُسرية </w:t>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90</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right" w:leader="dot" w:pos="9029"/>
              </w:tabs>
              <w:spacing w:after="120" w:line="360" w:lineRule="exact"/>
              <w:jc w:val="left"/>
              <w:rPr>
                <w:rFonts w:hint="cs"/>
                <w:spacing w:val="60"/>
                <w:sz w:val="17"/>
                <w:rtl/>
              </w:rPr>
            </w:pPr>
            <w:r>
              <w:rPr>
                <w:rtl/>
              </w:rPr>
              <w:tab/>
            </w:r>
            <w:r w:rsidR="002732D8">
              <w:rPr>
                <w:rFonts w:hint="cs"/>
                <w:rtl/>
              </w:rPr>
              <w:t>الخلاصة</w:t>
            </w:r>
            <w:r>
              <w:rPr>
                <w:rtl/>
              </w:rPr>
              <w:tab/>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9</w:t>
            </w:r>
            <w:r w:rsidR="00544D3F">
              <w:rPr>
                <w:rFonts w:hint="cs"/>
                <w:rtl/>
              </w:rPr>
              <w:t>7</w:t>
            </w:r>
          </w:p>
        </w:tc>
      </w:tr>
      <w:tr w:rsidR="004931F4" w:rsidRPr="004931F4">
        <w:tblPrEx>
          <w:tblCellMar>
            <w:top w:w="0" w:type="dxa"/>
            <w:bottom w:w="0" w:type="dxa"/>
          </w:tblCellMar>
        </w:tblPrEx>
        <w:tc>
          <w:tcPr>
            <w:tcW w:w="9028" w:type="dxa"/>
            <w:gridSpan w:val="3"/>
            <w:shd w:val="clear" w:color="auto" w:fill="auto"/>
          </w:tcPr>
          <w:p w:rsidR="004931F4" w:rsidRPr="002732D8" w:rsidRDefault="004931F4" w:rsidP="002732D8">
            <w:pPr>
              <w:tabs>
                <w:tab w:val="right" w:pos="1080"/>
                <w:tab w:val="left" w:pos="1296"/>
                <w:tab w:val="right" w:leader="dot" w:pos="9029"/>
              </w:tabs>
              <w:spacing w:after="120" w:line="360" w:lineRule="exact"/>
              <w:jc w:val="left"/>
              <w:rPr>
                <w:spacing w:val="60"/>
                <w:sz w:val="17"/>
                <w:rtl/>
              </w:rPr>
            </w:pPr>
            <w:r>
              <w:rPr>
                <w:rFonts w:hint="cs"/>
                <w:rtl/>
              </w:rPr>
              <w:tab/>
            </w:r>
            <w:r w:rsidR="002732D8">
              <w:rPr>
                <w:rFonts w:hint="cs"/>
                <w:rtl/>
              </w:rPr>
              <w:t>المراجع</w:t>
            </w:r>
            <w:r>
              <w:rPr>
                <w:rtl/>
              </w:rPr>
              <w:tab/>
            </w:r>
            <w:r w:rsidR="002732D8">
              <w:rPr>
                <w:spacing w:val="60"/>
                <w:sz w:val="17"/>
                <w:rtl/>
              </w:rPr>
              <w:tab/>
            </w:r>
          </w:p>
        </w:tc>
        <w:tc>
          <w:tcPr>
            <w:tcW w:w="806" w:type="dxa"/>
            <w:shd w:val="clear" w:color="auto" w:fill="auto"/>
            <w:vAlign w:val="bottom"/>
          </w:tcPr>
          <w:p w:rsidR="004931F4" w:rsidRPr="00E51DBA" w:rsidRDefault="002732D8"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9</w:t>
            </w:r>
            <w:r w:rsidR="00544D3F">
              <w:rPr>
                <w:rFonts w:hint="cs"/>
                <w:rtl/>
              </w:rPr>
              <w:t>8</w:t>
            </w:r>
          </w:p>
        </w:tc>
      </w:tr>
      <w:tr w:rsidR="00550102" w:rsidRPr="004931F4">
        <w:tblPrEx>
          <w:tblCellMar>
            <w:top w:w="0" w:type="dxa"/>
            <w:bottom w:w="0" w:type="dxa"/>
          </w:tblCellMar>
        </w:tblPrEx>
        <w:tc>
          <w:tcPr>
            <w:tcW w:w="9028" w:type="dxa"/>
            <w:gridSpan w:val="3"/>
            <w:shd w:val="clear" w:color="auto" w:fill="auto"/>
          </w:tcPr>
          <w:p w:rsidR="00550102" w:rsidRPr="004C4ECD" w:rsidRDefault="00550102" w:rsidP="002732D8">
            <w:pPr>
              <w:tabs>
                <w:tab w:val="right" w:pos="1080"/>
                <w:tab w:val="left" w:pos="1296"/>
                <w:tab w:val="right" w:leader="dot" w:pos="9029"/>
              </w:tabs>
              <w:spacing w:after="120" w:line="360" w:lineRule="exact"/>
              <w:jc w:val="left"/>
              <w:rPr>
                <w:rFonts w:hint="cs"/>
                <w:b/>
                <w:bCs/>
                <w:rtl/>
              </w:rPr>
            </w:pPr>
            <w:r w:rsidRPr="004C4ECD">
              <w:rPr>
                <w:rFonts w:hint="cs"/>
                <w:b/>
                <w:bCs/>
                <w:rtl/>
              </w:rPr>
              <w:t>قائمة الجداول</w:t>
            </w:r>
          </w:p>
        </w:tc>
        <w:tc>
          <w:tcPr>
            <w:tcW w:w="806" w:type="dxa"/>
            <w:shd w:val="clear" w:color="auto" w:fill="auto"/>
            <w:vAlign w:val="bottom"/>
          </w:tcPr>
          <w:p w:rsidR="00550102" w:rsidRDefault="00550102"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rPr>
            </w:pPr>
            <w:r>
              <w:rPr>
                <w:rtl/>
              </w:rPr>
              <w:tab/>
            </w:r>
            <w:r>
              <w:rPr>
                <w:rFonts w:hint="cs"/>
                <w:rtl/>
              </w:rPr>
              <w:t>الجدول 1:</w:t>
            </w:r>
            <w:r>
              <w:rPr>
                <w:rtl/>
              </w:rPr>
              <w:tab/>
            </w:r>
            <w:r w:rsidR="001036C5">
              <w:rPr>
                <w:rFonts w:hint="cs"/>
                <w:rtl/>
              </w:rPr>
              <w:t xml:space="preserve">مجموع السكان، حسب الجزيرة والجنس وفئة العمر، تعداد 2001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rPr>
            </w:pPr>
            <w:r>
              <w:rPr>
                <w:rFonts w:hint="cs"/>
                <w:rtl/>
              </w:rPr>
              <w:tab/>
              <w:t>الجدول 2:</w:t>
            </w:r>
            <w:r>
              <w:rPr>
                <w:rtl/>
              </w:rPr>
              <w:tab/>
            </w:r>
            <w:r w:rsidR="001036C5">
              <w:rPr>
                <w:rFonts w:hint="cs"/>
                <w:rtl/>
              </w:rPr>
              <w:t xml:space="preserve">الشكاوى التي تلقاها أمين المظالم، 1989-1992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22</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rPr>
            </w:pPr>
            <w:r>
              <w:rPr>
                <w:rtl/>
              </w:rPr>
              <w:tab/>
            </w:r>
            <w:r>
              <w:rPr>
                <w:rFonts w:hint="cs"/>
                <w:rtl/>
              </w:rPr>
              <w:t>الجدول 3:</w:t>
            </w:r>
            <w:r>
              <w:rPr>
                <w:rtl/>
              </w:rPr>
              <w:tab/>
            </w:r>
            <w:r w:rsidR="001036C5">
              <w:rPr>
                <w:rFonts w:hint="cs"/>
                <w:rtl/>
              </w:rPr>
              <w:t xml:space="preserve">موجز الإعاقات حسب الجنس، 2002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24</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rPr>
            </w:pPr>
            <w:r>
              <w:rPr>
                <w:rFonts w:hint="cs"/>
                <w:rtl/>
              </w:rPr>
              <w:tab/>
              <w:t>الجدول 4:</w:t>
            </w:r>
            <w:r>
              <w:rPr>
                <w:rtl/>
              </w:rPr>
              <w:tab/>
            </w:r>
            <w:r w:rsidR="001036C5">
              <w:rPr>
                <w:rFonts w:hint="cs"/>
                <w:rtl/>
              </w:rPr>
              <w:t xml:space="preserve">الأفراد المعوّقون حسب الجزيرة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25</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rPr>
            </w:pPr>
            <w:r>
              <w:rPr>
                <w:rtl/>
              </w:rPr>
              <w:tab/>
            </w:r>
            <w:r>
              <w:rPr>
                <w:rFonts w:hint="cs"/>
                <w:rtl/>
              </w:rPr>
              <w:t>الجدول 5:</w:t>
            </w:r>
            <w:r>
              <w:rPr>
                <w:rtl/>
              </w:rPr>
              <w:tab/>
            </w:r>
            <w:r w:rsidR="001036C5">
              <w:rPr>
                <w:rFonts w:hint="cs"/>
                <w:rtl/>
              </w:rPr>
              <w:t xml:space="preserve">عدد المستفيدين من بدل العجز، 1997-2005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26</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60" w:lineRule="exact"/>
              <w:jc w:val="left"/>
              <w:rPr>
                <w:rFonts w:hint="cs"/>
                <w:spacing w:val="60"/>
                <w:sz w:val="17"/>
                <w:rtl/>
              </w:rPr>
            </w:pPr>
            <w:r>
              <w:rPr>
                <w:rFonts w:hint="cs"/>
                <w:rtl/>
              </w:rPr>
              <w:tab/>
              <w:t>الجدول 6:</w:t>
            </w:r>
            <w:r>
              <w:rPr>
                <w:rtl/>
              </w:rPr>
              <w:tab/>
            </w:r>
            <w:r w:rsidR="001036C5">
              <w:rPr>
                <w:rFonts w:hint="cs"/>
                <w:rtl/>
              </w:rPr>
              <w:t xml:space="preserve">الانتخابات لعضوية مجالس المقاطعات في جزيرة راروتونغا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36</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rPr>
            </w:pPr>
            <w:r>
              <w:rPr>
                <w:rtl/>
              </w:rPr>
              <w:tab/>
            </w:r>
            <w:r>
              <w:rPr>
                <w:rFonts w:hint="cs"/>
                <w:rtl/>
              </w:rPr>
              <w:t>الجدول 7:</w:t>
            </w:r>
            <w:r>
              <w:rPr>
                <w:rtl/>
              </w:rPr>
              <w:tab/>
            </w:r>
            <w:r w:rsidR="001036C5">
              <w:rPr>
                <w:rFonts w:hint="cs"/>
                <w:rtl/>
              </w:rPr>
              <w:t xml:space="preserve">عضوية مجلس الأريكيين موزعة حسب الجنس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37</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rPr>
            </w:pPr>
            <w:r>
              <w:rPr>
                <w:rFonts w:hint="cs"/>
                <w:rtl/>
              </w:rPr>
              <w:tab/>
              <w:t>الجدول 8:</w:t>
            </w:r>
            <w:r>
              <w:rPr>
                <w:rtl/>
              </w:rPr>
              <w:tab/>
            </w:r>
            <w:r w:rsidR="001036C5">
              <w:rPr>
                <w:rFonts w:hint="cs"/>
                <w:rtl/>
              </w:rPr>
              <w:t xml:space="preserve">ألقاب الرانغاتيرا والماتايابو في جزيرة راروتونغا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38</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rPr>
            </w:pPr>
            <w:r>
              <w:rPr>
                <w:rtl/>
              </w:rPr>
              <w:tab/>
            </w:r>
            <w:r>
              <w:rPr>
                <w:rFonts w:hint="cs"/>
                <w:rtl/>
              </w:rPr>
              <w:t>الجدول 9:</w:t>
            </w:r>
            <w:r>
              <w:rPr>
                <w:rtl/>
              </w:rPr>
              <w:tab/>
            </w:r>
            <w:r w:rsidR="001036C5">
              <w:rPr>
                <w:rFonts w:hint="cs"/>
                <w:rtl/>
              </w:rPr>
              <w:t xml:space="preserve">النساء في مجالس الإدارة واللجان الحكومية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40</w:t>
            </w:r>
          </w:p>
        </w:tc>
      </w:tr>
      <w:tr w:rsidR="00550102" w:rsidRPr="004931F4">
        <w:tblPrEx>
          <w:tblCellMar>
            <w:top w:w="0" w:type="dxa"/>
            <w:bottom w:w="0" w:type="dxa"/>
          </w:tblCellMar>
        </w:tblPrEx>
        <w:tc>
          <w:tcPr>
            <w:tcW w:w="9028" w:type="dxa"/>
            <w:gridSpan w:val="3"/>
            <w:shd w:val="clear" w:color="auto" w:fill="auto"/>
          </w:tcPr>
          <w:p w:rsidR="00550102" w:rsidRPr="001036C5" w:rsidRDefault="00550102" w:rsidP="001036C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rPr>
            </w:pPr>
            <w:r>
              <w:rPr>
                <w:rFonts w:hint="cs"/>
                <w:rtl/>
              </w:rPr>
              <w:tab/>
              <w:t>الجدول 10:</w:t>
            </w:r>
            <w:r>
              <w:rPr>
                <w:rtl/>
              </w:rPr>
              <w:tab/>
            </w:r>
            <w:r w:rsidR="001036C5">
              <w:rPr>
                <w:rFonts w:hint="cs"/>
                <w:rtl/>
              </w:rPr>
              <w:t>الفتيات المسجلات في المدارس حسب المستوى والمنطقة</w:t>
            </w:r>
            <w:r w:rsidR="00544D3F">
              <w:rPr>
                <w:rFonts w:hint="cs"/>
                <w:rtl/>
              </w:rPr>
              <w:t>،</w:t>
            </w:r>
            <w:r w:rsidR="001036C5">
              <w:rPr>
                <w:rFonts w:hint="cs"/>
                <w:rtl/>
              </w:rPr>
              <w:t xml:space="preserve"> 2000 </w:t>
            </w:r>
            <w:r w:rsidR="001036C5">
              <w:rPr>
                <w:spacing w:val="60"/>
                <w:sz w:val="17"/>
                <w:rtl/>
              </w:rPr>
              <w:tab/>
            </w:r>
          </w:p>
        </w:tc>
        <w:tc>
          <w:tcPr>
            <w:tcW w:w="806" w:type="dxa"/>
            <w:shd w:val="clear" w:color="auto" w:fill="auto"/>
            <w:vAlign w:val="bottom"/>
          </w:tcPr>
          <w:p w:rsidR="00550102" w:rsidRDefault="001036C5"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47</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rPr>
            </w:pPr>
            <w:r>
              <w:rPr>
                <w:rtl/>
              </w:rPr>
              <w:tab/>
            </w:r>
            <w:r>
              <w:rPr>
                <w:rFonts w:hint="cs"/>
                <w:rtl/>
              </w:rPr>
              <w:t>الجدول 11:</w:t>
            </w:r>
            <w:r>
              <w:rPr>
                <w:rtl/>
              </w:rPr>
              <w:tab/>
            </w:r>
            <w:r w:rsidR="00072E09">
              <w:rPr>
                <w:rFonts w:hint="cs"/>
                <w:rtl/>
              </w:rPr>
              <w:t xml:space="preserve">المنح الدراسية المقدمة حسب مجال الدراسة، 1999-2002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50</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rPr>
            </w:pPr>
            <w:r>
              <w:rPr>
                <w:rFonts w:hint="cs"/>
                <w:rtl/>
              </w:rPr>
              <w:tab/>
              <w:t>الجدول 12:</w:t>
            </w:r>
            <w:r>
              <w:rPr>
                <w:rtl/>
              </w:rPr>
              <w:tab/>
            </w:r>
            <w:r w:rsidR="00072E09">
              <w:rPr>
                <w:rFonts w:hint="cs"/>
                <w:rtl/>
              </w:rPr>
              <w:t xml:space="preserve">النساء العاملات في مجال العلم والتكنولوجيا في الحكومة، 2002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54</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60" w:lineRule="exact"/>
              <w:jc w:val="left"/>
              <w:rPr>
                <w:rFonts w:hint="cs"/>
                <w:spacing w:val="60"/>
                <w:sz w:val="17"/>
                <w:rtl/>
              </w:rPr>
            </w:pPr>
            <w:r>
              <w:rPr>
                <w:rtl/>
              </w:rPr>
              <w:tab/>
            </w:r>
            <w:r>
              <w:rPr>
                <w:rFonts w:hint="cs"/>
                <w:rtl/>
              </w:rPr>
              <w:t>الجدول 13:</w:t>
            </w:r>
            <w:r>
              <w:rPr>
                <w:rtl/>
              </w:rPr>
              <w:tab/>
            </w:r>
            <w:r w:rsidR="00072E09">
              <w:rPr>
                <w:rFonts w:hint="cs"/>
                <w:rtl/>
              </w:rPr>
              <w:t xml:space="preserve">سكان جزر كوك من سن 15 فما فوق، حسب الجزيرة والجنس ونطاق الدخل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57</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right" w:leader="dot" w:pos="9029"/>
              </w:tabs>
              <w:spacing w:after="120" w:line="360" w:lineRule="exact"/>
              <w:jc w:val="left"/>
              <w:rPr>
                <w:rFonts w:hint="cs"/>
                <w:spacing w:val="60"/>
                <w:sz w:val="17"/>
                <w:rtl/>
              </w:rPr>
            </w:pPr>
            <w:r>
              <w:rPr>
                <w:rFonts w:hint="cs"/>
                <w:rtl/>
              </w:rPr>
              <w:tab/>
              <w:t>الجدول 14:</w:t>
            </w:r>
            <w:r>
              <w:rPr>
                <w:rtl/>
              </w:rPr>
              <w:tab/>
            </w:r>
            <w:r w:rsidR="00072E09">
              <w:rPr>
                <w:rFonts w:hint="cs"/>
                <w:rtl/>
              </w:rPr>
              <w:t xml:space="preserve">إجمالي الولادات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67</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rPr>
            </w:pPr>
            <w:r>
              <w:rPr>
                <w:rtl/>
              </w:rPr>
              <w:tab/>
            </w:r>
            <w:r>
              <w:rPr>
                <w:rFonts w:hint="cs"/>
                <w:rtl/>
              </w:rPr>
              <w:t>الجدول 15:</w:t>
            </w:r>
            <w:r>
              <w:rPr>
                <w:rtl/>
              </w:rPr>
              <w:tab/>
            </w:r>
            <w:r w:rsidR="00072E09">
              <w:rPr>
                <w:rFonts w:hint="cs"/>
                <w:rtl/>
              </w:rPr>
              <w:t xml:space="preserve">إجمالي معدلات الخصوبة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6</w:t>
            </w:r>
            <w:r w:rsidR="00544D3F">
              <w:rPr>
                <w:rFonts w:hint="cs"/>
                <w:rtl/>
              </w:rPr>
              <w:t>7</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rPr>
            </w:pPr>
            <w:r>
              <w:rPr>
                <w:rFonts w:hint="cs"/>
                <w:rtl/>
              </w:rPr>
              <w:tab/>
              <w:t>الجدول 16:</w:t>
            </w:r>
            <w:r>
              <w:rPr>
                <w:rtl/>
              </w:rPr>
              <w:tab/>
            </w:r>
            <w:r w:rsidR="00072E09">
              <w:rPr>
                <w:rFonts w:hint="cs"/>
                <w:rtl/>
              </w:rPr>
              <w:t xml:space="preserve">مجموع عدد ومعدل وفيات النفاس والرضّع والأجنّة 1985-2000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6</w:t>
            </w:r>
            <w:r w:rsidR="00544D3F">
              <w:rPr>
                <w:rFonts w:hint="cs"/>
                <w:rtl/>
              </w:rPr>
              <w:t>8</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rPr>
            </w:pPr>
            <w:r>
              <w:rPr>
                <w:rtl/>
              </w:rPr>
              <w:tab/>
            </w:r>
            <w:r>
              <w:rPr>
                <w:rFonts w:hint="cs"/>
                <w:rtl/>
              </w:rPr>
              <w:t>الجدول 17:</w:t>
            </w:r>
            <w:r>
              <w:rPr>
                <w:rtl/>
              </w:rPr>
              <w:tab/>
            </w:r>
            <w:r w:rsidR="00072E09">
              <w:rPr>
                <w:rFonts w:hint="cs"/>
                <w:rtl/>
              </w:rPr>
              <w:t xml:space="preserve">إجمالي عدد الولادات والوفيات في جزر كوك في الفترة 1990-2004 </w:t>
            </w:r>
            <w:r w:rsidR="00072E09">
              <w:rPr>
                <w:spacing w:val="60"/>
                <w:sz w:val="17"/>
                <w:rtl/>
              </w:rPr>
              <w:tab/>
            </w:r>
          </w:p>
        </w:tc>
        <w:tc>
          <w:tcPr>
            <w:tcW w:w="806" w:type="dxa"/>
            <w:shd w:val="clear" w:color="auto" w:fill="auto"/>
            <w:vAlign w:val="bottom"/>
          </w:tcPr>
          <w:p w:rsidR="00550102" w:rsidRDefault="00544D3F"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69</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rPr>
            </w:pPr>
            <w:r>
              <w:rPr>
                <w:rFonts w:hint="cs"/>
                <w:rtl/>
              </w:rPr>
              <w:tab/>
              <w:t>الجدول 18:</w:t>
            </w:r>
            <w:r>
              <w:rPr>
                <w:rtl/>
              </w:rPr>
              <w:tab/>
            </w:r>
            <w:r w:rsidR="00072E09">
              <w:rPr>
                <w:rFonts w:hint="cs"/>
                <w:rtl/>
              </w:rPr>
              <w:t xml:space="preserve">استعمال النساء لوسائل منع الحمل، 1992-2001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7</w:t>
            </w:r>
            <w:r w:rsidR="00544D3F">
              <w:rPr>
                <w:rFonts w:hint="cs"/>
                <w:rtl/>
              </w:rPr>
              <w:t>1</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line="360" w:lineRule="exact"/>
              <w:jc w:val="left"/>
              <w:rPr>
                <w:rFonts w:hint="cs"/>
                <w:spacing w:val="60"/>
                <w:sz w:val="17"/>
                <w:rtl/>
              </w:rPr>
            </w:pPr>
            <w:r>
              <w:rPr>
                <w:rtl/>
              </w:rPr>
              <w:tab/>
            </w:r>
            <w:r>
              <w:rPr>
                <w:rFonts w:hint="cs"/>
                <w:rtl/>
              </w:rPr>
              <w:t>الجدول 19:</w:t>
            </w:r>
            <w:r>
              <w:rPr>
                <w:rtl/>
              </w:rPr>
              <w:tab/>
            </w:r>
            <w:r w:rsidR="00072E09">
              <w:rPr>
                <w:rFonts w:hint="cs"/>
                <w:rtl/>
              </w:rPr>
              <w:t xml:space="preserve">حالات الالتهابات المنقولة بالاتصال الجنسي المسجلة حسب نوع الفحص، 1998-2000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7</w:t>
            </w:r>
            <w:r w:rsidR="00544D3F">
              <w:rPr>
                <w:rFonts w:hint="cs"/>
                <w:rtl/>
              </w:rPr>
              <w:t>2</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line="360" w:lineRule="exact"/>
              <w:jc w:val="left"/>
              <w:rPr>
                <w:rFonts w:hint="cs"/>
                <w:spacing w:val="60"/>
                <w:sz w:val="17"/>
                <w:rtl/>
              </w:rPr>
            </w:pPr>
            <w:r>
              <w:rPr>
                <w:rFonts w:hint="cs"/>
                <w:rtl/>
              </w:rPr>
              <w:tab/>
              <w:t>الجدول 20:</w:t>
            </w:r>
            <w:r>
              <w:rPr>
                <w:rtl/>
              </w:rPr>
              <w:tab/>
            </w:r>
            <w:r w:rsidR="00072E09">
              <w:rPr>
                <w:rFonts w:hint="cs"/>
                <w:rtl/>
              </w:rPr>
              <w:t xml:space="preserve">حالات الالتهابات المنقولة بالاتصال الجنسي المسجلة حسب نوع الفحص، 2001-2003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7</w:t>
            </w:r>
            <w:r w:rsidR="00544D3F">
              <w:rPr>
                <w:rFonts w:hint="cs"/>
                <w:rtl/>
              </w:rPr>
              <w:t>3</w:t>
            </w:r>
          </w:p>
        </w:tc>
      </w:tr>
      <w:tr w:rsidR="00550102" w:rsidRPr="004931F4">
        <w:tblPrEx>
          <w:tblCellMar>
            <w:top w:w="0" w:type="dxa"/>
            <w:bottom w:w="0" w:type="dxa"/>
          </w:tblCellMar>
        </w:tblPrEx>
        <w:tc>
          <w:tcPr>
            <w:tcW w:w="9028" w:type="dxa"/>
            <w:gridSpan w:val="3"/>
            <w:shd w:val="clear" w:color="auto" w:fill="auto"/>
          </w:tcPr>
          <w:p w:rsidR="00550102" w:rsidRPr="00072E09" w:rsidRDefault="00550102" w:rsidP="00072E0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rPr>
            </w:pPr>
            <w:r>
              <w:rPr>
                <w:rtl/>
              </w:rPr>
              <w:tab/>
            </w:r>
            <w:r>
              <w:rPr>
                <w:rFonts w:hint="cs"/>
                <w:rtl/>
              </w:rPr>
              <w:t>الجدول 21:</w:t>
            </w:r>
            <w:r>
              <w:rPr>
                <w:rtl/>
              </w:rPr>
              <w:tab/>
            </w:r>
            <w:r w:rsidR="00072E09">
              <w:rPr>
                <w:rFonts w:hint="cs"/>
                <w:rtl/>
              </w:rPr>
              <w:t xml:space="preserve">الأشخاص في الأسر الناشطة زراعيا، حسب الجنس والسن والموقع، 2001 </w:t>
            </w:r>
            <w:r w:rsidR="00072E09">
              <w:rPr>
                <w:spacing w:val="60"/>
                <w:sz w:val="17"/>
                <w:rtl/>
              </w:rPr>
              <w:tab/>
            </w:r>
          </w:p>
        </w:tc>
        <w:tc>
          <w:tcPr>
            <w:tcW w:w="806" w:type="dxa"/>
            <w:shd w:val="clear" w:color="auto" w:fill="auto"/>
            <w:vAlign w:val="bottom"/>
          </w:tcPr>
          <w:p w:rsidR="00550102" w:rsidRDefault="00072E09" w:rsidP="00C73AA8">
            <w:pPr>
              <w:tabs>
                <w:tab w:val="right" w:pos="1080"/>
                <w:tab w:val="left" w:pos="1296"/>
                <w:tab w:val="left" w:pos="1728"/>
                <w:tab w:val="left" w:pos="2160"/>
                <w:tab w:val="left" w:pos="2592"/>
                <w:tab w:val="left" w:pos="3024"/>
                <w:tab w:val="right" w:leader="dot" w:pos="9029"/>
              </w:tabs>
              <w:spacing w:after="120" w:line="360" w:lineRule="exact"/>
              <w:jc w:val="right"/>
              <w:rPr>
                <w:rFonts w:hint="cs"/>
                <w:rtl/>
              </w:rPr>
            </w:pPr>
            <w:r>
              <w:rPr>
                <w:rFonts w:hint="cs"/>
                <w:rtl/>
              </w:rPr>
              <w:t>8</w:t>
            </w:r>
            <w:r w:rsidR="00544D3F">
              <w:rPr>
                <w:rFonts w:hint="cs"/>
                <w:rtl/>
              </w:rPr>
              <w:t>5</w:t>
            </w:r>
          </w:p>
        </w:tc>
      </w:tr>
      <w:bookmarkEnd w:id="1"/>
    </w:tbl>
    <w:p w:rsidR="00550102" w:rsidRPr="00550102" w:rsidRDefault="00550102" w:rsidP="00550102">
      <w:pPr>
        <w:pStyle w:val="SingleTxt"/>
        <w:spacing w:after="0" w:line="120" w:lineRule="exact"/>
        <w:rPr>
          <w:rFonts w:hint="cs"/>
          <w:b/>
          <w:bCs/>
          <w:sz w:val="10"/>
          <w:rtl/>
        </w:rPr>
      </w:pPr>
    </w:p>
    <w:p w:rsidR="00550102" w:rsidRPr="00550102" w:rsidRDefault="00550102" w:rsidP="00550102">
      <w:pPr>
        <w:pStyle w:val="SingleTxt"/>
        <w:spacing w:after="0" w:line="120" w:lineRule="exact"/>
        <w:rPr>
          <w:b/>
          <w:bCs/>
          <w:sz w:val="10"/>
          <w:rtl/>
        </w:rPr>
      </w:pPr>
      <w:r>
        <w:rPr>
          <w:b/>
          <w:bCs/>
          <w:rtl/>
        </w:rPr>
        <w:br w:type="page"/>
      </w:r>
    </w:p>
    <w:p w:rsidR="00623C48" w:rsidRPr="00A12B14" w:rsidRDefault="00550102" w:rsidP="005501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623C48" w:rsidRPr="00A12B14">
        <w:rPr>
          <w:rFonts w:hint="cs"/>
          <w:rtl/>
        </w:rPr>
        <w:t>الجزء الأول: مقدمة</w:t>
      </w:r>
    </w:p>
    <w:p w:rsidR="00623C48" w:rsidRDefault="00623C48" w:rsidP="00623C48">
      <w:pPr>
        <w:pStyle w:val="SingleTxt"/>
        <w:rPr>
          <w:rFonts w:hint="cs"/>
          <w:rtl/>
        </w:rPr>
      </w:pPr>
      <w:r>
        <w:rPr>
          <w:rFonts w:hint="cs"/>
          <w:rtl/>
        </w:rPr>
        <w:tab/>
        <w:t>جزر كوك طرف في اتفاقية القضاء على جميع أشكال التمييز ضد المرأة من خلال نيوزيلندا، التي وقّعت على الاتفاقية في 17 تموز/يوليه 1980 وصدّقت عليها في 10 كانون الثاني/يناير 1985. وقد أكدت جزر كوك، عندما أصبحت طرفا في الاتفاقية، التزامها بتحسين حالة المرأة في جزر كوك. وهذا هو أول تقرير تقدمه جزر كوك عن التقدم المحرز في تنفيذ الاتفاقية، وعليه، فهو يمثل تقريرها الأولي والتقارير اللاحقة التي تغطي الفترة الممتدة إلى 30 حزيران/يونيه 2005.</w:t>
      </w:r>
    </w:p>
    <w:p w:rsidR="0084092D" w:rsidRDefault="00623C48" w:rsidP="00A12B14">
      <w:pPr>
        <w:pStyle w:val="SingleTxt"/>
        <w:spacing w:line="380" w:lineRule="exact"/>
        <w:rPr>
          <w:rFonts w:hint="cs"/>
          <w:rtl/>
        </w:rPr>
      </w:pPr>
      <w:r>
        <w:rPr>
          <w:rFonts w:hint="cs"/>
          <w:rtl/>
        </w:rPr>
        <w:tab/>
        <w:t>ويشرح هذا التقرير التقدم الذي تم إحرازه، بما في ذلك التدابير التي اتُخذت في</w:t>
      </w:r>
      <w:r w:rsidR="0084092D">
        <w:rPr>
          <w:rFonts w:hint="cs"/>
          <w:rtl/>
        </w:rPr>
        <w:t xml:space="preserve"> مجموعة واسعة من المجالات، كما يبين العقبات التي ما زالت تعتور طريق المشاركة الكاملة للمرأة في جزر كوك. ويتناول الجزء الأول من التقرير الإطار الذي تنفرد به جزر كوك من حيث الأرض، والشعب، والاقتصاد، وتطور المرأة بصورة عامة. ويعرض الجزء الثاني الحالة بالنسبة إلى كل واحدة من مواد الاتفاقية.</w:t>
      </w:r>
    </w:p>
    <w:p w:rsidR="0084092D" w:rsidRDefault="0084092D" w:rsidP="00A12B14">
      <w:pPr>
        <w:pStyle w:val="SingleTxt"/>
        <w:spacing w:line="380" w:lineRule="exact"/>
        <w:rPr>
          <w:rFonts w:hint="eastAsia"/>
          <w:rtl/>
        </w:rPr>
      </w:pPr>
      <w:r>
        <w:rPr>
          <w:rFonts w:hint="cs"/>
          <w:rtl/>
        </w:rPr>
        <w:tab/>
        <w:t xml:space="preserve">وقد سجّلت حكومة جزر كوك عددا من التحفظات على الاتفاقية بالنسبة إلى المادة 11 (2) (ب) المتصلة بإجازة الأمومة، والمادتين 2 (و) و 5 (أ) و </w:t>
      </w:r>
      <w:r>
        <w:rPr>
          <w:rFonts w:hint="eastAsia"/>
          <w:rtl/>
        </w:rPr>
        <w:t>”بقدر ما تكون الأعرا</w:t>
      </w:r>
      <w:r>
        <w:rPr>
          <w:rFonts w:hint="cs"/>
          <w:rtl/>
        </w:rPr>
        <w:t>ف</w:t>
      </w:r>
      <w:r>
        <w:rPr>
          <w:rFonts w:hint="eastAsia"/>
          <w:rtl/>
        </w:rPr>
        <w:t xml:space="preserve"> التي تحكم </w:t>
      </w:r>
      <w:r w:rsidR="00A12B14">
        <w:rPr>
          <w:rFonts w:hint="cs"/>
          <w:rtl/>
        </w:rPr>
        <w:t>وراثة</w:t>
      </w:r>
      <w:r>
        <w:rPr>
          <w:rFonts w:hint="cs"/>
          <w:rtl/>
        </w:rPr>
        <w:t xml:space="preserve"> بعض </w:t>
      </w:r>
      <w:r w:rsidR="00A12B14">
        <w:rPr>
          <w:rFonts w:hint="cs"/>
          <w:rtl/>
        </w:rPr>
        <w:t xml:space="preserve">ألقاب الرؤساء القبليين </w:t>
      </w:r>
      <w:r>
        <w:rPr>
          <w:rFonts w:hint="cs"/>
          <w:rtl/>
        </w:rPr>
        <w:t>في جزر كوك غير متماشية مع تلك الأحكام</w:t>
      </w:r>
      <w:r>
        <w:rPr>
          <w:rFonts w:hint="eastAsia"/>
          <w:rtl/>
        </w:rPr>
        <w:t xml:space="preserve">“. </w:t>
      </w:r>
      <w:r>
        <w:rPr>
          <w:rFonts w:hint="cs"/>
          <w:rtl/>
        </w:rPr>
        <w:t>فقد احتفظت الحكومة أيضا بحقها في عدم تطبيق أحكام الاتفاقية بقدر عدم تماشيها مع السياسات المتعلقة بالتجنيد</w:t>
      </w:r>
      <w:r w:rsidR="00A12B14">
        <w:rPr>
          <w:rFonts w:hint="cs"/>
          <w:rtl/>
        </w:rPr>
        <w:t xml:space="preserve"> أو الخدمة</w:t>
      </w:r>
      <w:r>
        <w:rPr>
          <w:rFonts w:hint="cs"/>
          <w:rtl/>
        </w:rPr>
        <w:t xml:space="preserve"> في القوات المسلحة (في الحالات التي تنطوي على </w:t>
      </w:r>
      <w:r w:rsidR="00A12B14">
        <w:rPr>
          <w:rFonts w:hint="cs"/>
          <w:rtl/>
        </w:rPr>
        <w:t>صراع</w:t>
      </w:r>
      <w:r>
        <w:rPr>
          <w:rFonts w:hint="cs"/>
          <w:rtl/>
        </w:rPr>
        <w:t xml:space="preserve"> مسلح) وقوات إنفاذ القوانين </w:t>
      </w:r>
      <w:r w:rsidR="00A12B14">
        <w:rPr>
          <w:rFonts w:hint="eastAsia"/>
          <w:rtl/>
        </w:rPr>
        <w:t>”</w:t>
      </w:r>
      <w:r>
        <w:rPr>
          <w:rFonts w:hint="cs"/>
          <w:rtl/>
        </w:rPr>
        <w:t>في الحالات التي تنطوي على عنف أو تهديد بالعنف</w:t>
      </w:r>
      <w:r w:rsidR="00A12B14">
        <w:rPr>
          <w:rFonts w:hint="cs"/>
          <w:rtl/>
        </w:rPr>
        <w:t>“</w:t>
      </w:r>
      <w:r>
        <w:rPr>
          <w:rFonts w:hint="eastAsia"/>
          <w:rtl/>
        </w:rPr>
        <w:t>.</w:t>
      </w:r>
    </w:p>
    <w:p w:rsidR="0084092D" w:rsidRDefault="0084092D" w:rsidP="00A12B14">
      <w:pPr>
        <w:pStyle w:val="SingleTxt"/>
        <w:spacing w:line="380" w:lineRule="exact"/>
        <w:rPr>
          <w:rFonts w:hint="cs"/>
          <w:rtl/>
        </w:rPr>
      </w:pPr>
      <w:r>
        <w:rPr>
          <w:rFonts w:hint="cs"/>
          <w:rtl/>
        </w:rPr>
        <w:tab/>
        <w:t>وقد أُحرز بعض التقدم الإيجابي في مجالات مشمولة بهذه التحفظات (وهذا التقدم مذكور في هذا التقرير في إطار المواد ذات الصلة). على أنه ما زال يتعين على الحكومة أن تقرر ما إذا كانت ستسحب هذه التحفظات.</w:t>
      </w:r>
    </w:p>
    <w:p w:rsidR="0084092D" w:rsidRDefault="0084092D" w:rsidP="00A12B14">
      <w:pPr>
        <w:pStyle w:val="SingleTxt"/>
        <w:spacing w:line="380" w:lineRule="exact"/>
        <w:rPr>
          <w:rFonts w:hint="cs"/>
          <w:rtl/>
        </w:rPr>
      </w:pPr>
      <w:r>
        <w:rPr>
          <w:rFonts w:hint="cs"/>
          <w:rtl/>
        </w:rPr>
        <w:tab/>
        <w:t>وقد صدّقت جزر كوك على اتفاقية حقوق الطفل في 6 حزيران/يونيه 1997 وانضمت إلى عدد من صكوك الأمم المتحدة لحقوق الإنسان عن طريق نيوزيلندا، بما في ذلك:</w:t>
      </w:r>
    </w:p>
    <w:p w:rsidR="0084092D" w:rsidRPr="00A12B14" w:rsidRDefault="0084092D" w:rsidP="00A12B1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w w:val="100"/>
          <w:rtl/>
        </w:rPr>
      </w:pPr>
      <w:r>
        <w:rPr>
          <w:rFonts w:hint="cs"/>
          <w:rtl/>
        </w:rPr>
        <w:tab/>
      </w:r>
      <w:r w:rsidRPr="00A12B14">
        <w:rPr>
          <w:rFonts w:hint="cs"/>
          <w:b/>
          <w:bCs/>
          <w:rtl/>
        </w:rPr>
        <w:t>•</w:t>
      </w:r>
      <w:r w:rsidRPr="00A12B14">
        <w:rPr>
          <w:rFonts w:hint="cs"/>
          <w:b/>
          <w:bCs/>
          <w:w w:val="100"/>
          <w:rtl/>
        </w:rPr>
        <w:tab/>
        <w:t xml:space="preserve">الاتفاقية التكميلية </w:t>
      </w:r>
      <w:r w:rsidR="00A12B14" w:rsidRPr="00A12B14">
        <w:rPr>
          <w:rFonts w:hint="cs"/>
          <w:b/>
          <w:bCs/>
          <w:w w:val="100"/>
          <w:rtl/>
        </w:rPr>
        <w:t>لإلغاء الرق</w:t>
      </w:r>
      <w:r w:rsidRPr="00A12B14">
        <w:rPr>
          <w:rFonts w:hint="cs"/>
          <w:b/>
          <w:bCs/>
          <w:w w:val="100"/>
          <w:rtl/>
        </w:rPr>
        <w:t xml:space="preserve"> وتجارة الرق تضم العادات المشابهة للرق لعام 1956؛</w:t>
      </w:r>
    </w:p>
    <w:p w:rsidR="0084092D" w:rsidRPr="00A12B14" w:rsidRDefault="0084092D" w:rsidP="00562AB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A12B14">
        <w:rPr>
          <w:rFonts w:hint="cs"/>
          <w:b/>
          <w:bCs/>
          <w:rtl/>
        </w:rPr>
        <w:tab/>
        <w:t>•</w:t>
      </w:r>
      <w:r w:rsidRPr="00A12B14">
        <w:rPr>
          <w:rFonts w:hint="cs"/>
          <w:b/>
          <w:bCs/>
          <w:rtl/>
        </w:rPr>
        <w:tab/>
        <w:t>اتفاقية جنسية المرأة المتزوجة لعام 1957؛</w:t>
      </w:r>
    </w:p>
    <w:p w:rsidR="0084092D" w:rsidRPr="00A12B14" w:rsidRDefault="0084092D" w:rsidP="00562AB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A12B14">
        <w:rPr>
          <w:rFonts w:hint="cs"/>
          <w:b/>
          <w:bCs/>
          <w:rtl/>
        </w:rPr>
        <w:tab/>
        <w:t>•</w:t>
      </w:r>
      <w:r w:rsidRPr="00A12B14">
        <w:rPr>
          <w:rFonts w:hint="cs"/>
          <w:b/>
          <w:bCs/>
          <w:rtl/>
        </w:rPr>
        <w:tab/>
        <w:t>العهد الدولي الخاص بالحقوق الاقتصادية والاجتماعية والثقافية لعام 1966؛</w:t>
      </w:r>
    </w:p>
    <w:p w:rsidR="0084092D" w:rsidRPr="00A12B14" w:rsidRDefault="0084092D" w:rsidP="00562AB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A12B14">
        <w:rPr>
          <w:rFonts w:hint="cs"/>
          <w:b/>
          <w:bCs/>
          <w:rtl/>
        </w:rPr>
        <w:tab/>
        <w:t>•</w:t>
      </w:r>
      <w:r w:rsidRPr="00A12B14">
        <w:rPr>
          <w:rFonts w:hint="cs"/>
          <w:b/>
          <w:bCs/>
          <w:rtl/>
        </w:rPr>
        <w:tab/>
        <w:t>العهد الدولي الخاص بالحقوق المدنية والسياسية لعام 1966؛</w:t>
      </w:r>
    </w:p>
    <w:p w:rsidR="0084092D" w:rsidRPr="00A12B14" w:rsidRDefault="0084092D" w:rsidP="00562AB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A12B14">
        <w:rPr>
          <w:rFonts w:hint="cs"/>
          <w:b/>
          <w:bCs/>
          <w:rtl/>
        </w:rPr>
        <w:tab/>
        <w:t>•</w:t>
      </w:r>
      <w:r w:rsidRPr="00A12B14">
        <w:rPr>
          <w:rFonts w:hint="cs"/>
          <w:b/>
          <w:bCs/>
          <w:rtl/>
        </w:rPr>
        <w:tab/>
        <w:t>الاتفاقية الدولية لمناهضة أخذ الرهائن لعام 1979.</w:t>
      </w:r>
    </w:p>
    <w:p w:rsidR="007E4C94" w:rsidRPr="007E4C94" w:rsidRDefault="007E4C94" w:rsidP="007E4C94">
      <w:pPr>
        <w:pStyle w:val="SingleTxt"/>
        <w:spacing w:after="0" w:line="120" w:lineRule="exact"/>
        <w:jc w:val="left"/>
        <w:rPr>
          <w:rFonts w:hint="cs"/>
          <w:i/>
          <w:iCs/>
          <w:sz w:val="10"/>
          <w:rtl/>
        </w:rPr>
      </w:pPr>
    </w:p>
    <w:p w:rsidR="0084092D" w:rsidRPr="00A12B14" w:rsidRDefault="00A12B14" w:rsidP="007E4C94">
      <w:pPr>
        <w:pStyle w:val="SingleTxt"/>
        <w:jc w:val="left"/>
        <w:rPr>
          <w:rFonts w:hint="cs"/>
          <w:i/>
          <w:iCs/>
          <w:rtl/>
        </w:rPr>
      </w:pPr>
      <w:r w:rsidRPr="00A12B14">
        <w:rPr>
          <w:rFonts w:hint="cs"/>
          <w:i/>
          <w:iCs/>
          <w:rtl/>
        </w:rPr>
        <w:t xml:space="preserve">الإطار الذي تنفرد به </w:t>
      </w:r>
      <w:r w:rsidR="0084092D" w:rsidRPr="00A12B14">
        <w:rPr>
          <w:rFonts w:hint="cs"/>
          <w:i/>
          <w:iCs/>
          <w:rtl/>
        </w:rPr>
        <w:t>جزر كوك</w:t>
      </w:r>
    </w:p>
    <w:p w:rsidR="0084092D" w:rsidRDefault="00562ABC" w:rsidP="00562A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84092D">
        <w:rPr>
          <w:rFonts w:hint="cs"/>
          <w:rtl/>
        </w:rPr>
        <w:t>1 -</w:t>
      </w:r>
      <w:r w:rsidR="0084092D">
        <w:rPr>
          <w:rFonts w:hint="cs"/>
          <w:rtl/>
        </w:rPr>
        <w:tab/>
        <w:t>الأرض والشعب</w:t>
      </w:r>
    </w:p>
    <w:p w:rsidR="0084092D" w:rsidRPr="00C72973" w:rsidRDefault="0084092D" w:rsidP="00A12B14">
      <w:pPr>
        <w:pStyle w:val="SingleTxt"/>
        <w:rPr>
          <w:rFonts w:hint="cs"/>
          <w:w w:val="100"/>
          <w:rtl/>
        </w:rPr>
      </w:pPr>
      <w:r w:rsidRPr="00C72973">
        <w:rPr>
          <w:rFonts w:hint="cs"/>
          <w:w w:val="100"/>
          <w:rtl/>
        </w:rPr>
        <w:t>1-1</w:t>
      </w:r>
      <w:r w:rsidRPr="00C72973">
        <w:rPr>
          <w:rFonts w:hint="cs"/>
          <w:w w:val="100"/>
          <w:rtl/>
        </w:rPr>
        <w:tab/>
        <w:t xml:space="preserve">تقع جزر كوك متناثرة عبر قرابة مليوني كيلومتر مربع من حيز المحيط الهادئ، شمال شرقي نيوزيلندا وبالقرب من ساموا وتاهيتي. ويبلغ مجموع </w:t>
      </w:r>
      <w:r w:rsidR="00A12B14" w:rsidRPr="00C72973">
        <w:rPr>
          <w:rFonts w:hint="cs"/>
          <w:w w:val="100"/>
          <w:rtl/>
        </w:rPr>
        <w:t>ال</w:t>
      </w:r>
      <w:r w:rsidRPr="00C72973">
        <w:rPr>
          <w:rFonts w:hint="cs"/>
          <w:w w:val="100"/>
          <w:rtl/>
        </w:rPr>
        <w:t xml:space="preserve">مساحة الأرضية أقل من 300 كيلومتر مربع. وهناك مجموعتان رئيسيتان من الجزر، المجموعة الشمالية والمجموعة الجنوبية. وإثنتا عشرة جزيرة من الجزر الخمس عشرة </w:t>
      </w:r>
      <w:r w:rsidR="00A12B14" w:rsidRPr="00C72973">
        <w:rPr>
          <w:rFonts w:hint="cs"/>
          <w:w w:val="100"/>
          <w:rtl/>
        </w:rPr>
        <w:t>مأهولة وهي: آ</w:t>
      </w:r>
      <w:r w:rsidRPr="00C72973">
        <w:rPr>
          <w:rFonts w:hint="cs"/>
          <w:w w:val="100"/>
          <w:rtl/>
        </w:rPr>
        <w:t>يتوتاكي، وآتيو، ومنغايا، وم</w:t>
      </w:r>
      <w:r w:rsidR="00A12B14" w:rsidRPr="00C72973">
        <w:rPr>
          <w:rFonts w:hint="cs"/>
          <w:w w:val="100"/>
          <w:rtl/>
        </w:rPr>
        <w:t>ا</w:t>
      </w:r>
      <w:r w:rsidRPr="00C72973">
        <w:rPr>
          <w:rFonts w:hint="cs"/>
          <w:w w:val="100"/>
          <w:rtl/>
        </w:rPr>
        <w:t>وكي، وماني</w:t>
      </w:r>
      <w:r w:rsidR="00562ABC" w:rsidRPr="00C72973">
        <w:rPr>
          <w:rFonts w:hint="cs"/>
          <w:w w:val="100"/>
          <w:rtl/>
        </w:rPr>
        <w:t>ه</w:t>
      </w:r>
      <w:r w:rsidRPr="00C72973">
        <w:rPr>
          <w:rFonts w:hint="cs"/>
          <w:w w:val="100"/>
          <w:rtl/>
        </w:rPr>
        <w:t>يكي، ومي</w:t>
      </w:r>
      <w:r w:rsidR="00562ABC" w:rsidRPr="00C72973">
        <w:rPr>
          <w:rFonts w:hint="cs"/>
          <w:w w:val="100"/>
          <w:rtl/>
        </w:rPr>
        <w:t>ت</w:t>
      </w:r>
      <w:r w:rsidR="00A12B14" w:rsidRPr="00C72973">
        <w:rPr>
          <w:rFonts w:hint="cs"/>
          <w:w w:val="100"/>
          <w:rtl/>
        </w:rPr>
        <w:t>ي</w:t>
      </w:r>
      <w:r w:rsidR="00562ABC" w:rsidRPr="00C72973">
        <w:rPr>
          <w:rFonts w:hint="cs"/>
          <w:w w:val="100"/>
          <w:rtl/>
        </w:rPr>
        <w:t>اريو</w:t>
      </w:r>
      <w:r w:rsidRPr="00C72973">
        <w:rPr>
          <w:rFonts w:hint="cs"/>
          <w:w w:val="100"/>
          <w:rtl/>
        </w:rPr>
        <w:t>، وناسو، و</w:t>
      </w:r>
      <w:r w:rsidR="00562ABC" w:rsidRPr="00C72973">
        <w:rPr>
          <w:rFonts w:hint="cs"/>
          <w:w w:val="100"/>
          <w:rtl/>
        </w:rPr>
        <w:t>بينرين</w:t>
      </w:r>
      <w:r w:rsidRPr="00C72973">
        <w:rPr>
          <w:rFonts w:hint="cs"/>
          <w:w w:val="100"/>
          <w:rtl/>
        </w:rPr>
        <w:t>، وب</w:t>
      </w:r>
      <w:r w:rsidR="00562ABC" w:rsidRPr="00C72973">
        <w:rPr>
          <w:rFonts w:hint="cs"/>
          <w:w w:val="100"/>
          <w:rtl/>
        </w:rPr>
        <w:t>ل</w:t>
      </w:r>
      <w:r w:rsidRPr="00C72973">
        <w:rPr>
          <w:rFonts w:hint="cs"/>
          <w:w w:val="100"/>
          <w:rtl/>
        </w:rPr>
        <w:t>م</w:t>
      </w:r>
      <w:r w:rsidR="00562ABC" w:rsidRPr="00C72973">
        <w:rPr>
          <w:rFonts w:hint="cs"/>
          <w:w w:val="100"/>
          <w:rtl/>
        </w:rPr>
        <w:t>ي</w:t>
      </w:r>
      <w:r w:rsidRPr="00C72973">
        <w:rPr>
          <w:rFonts w:hint="cs"/>
          <w:w w:val="100"/>
          <w:rtl/>
        </w:rPr>
        <w:t>رستو</w:t>
      </w:r>
      <w:r w:rsidR="00562ABC" w:rsidRPr="00C72973">
        <w:rPr>
          <w:rFonts w:hint="cs"/>
          <w:w w:val="100"/>
          <w:rtl/>
        </w:rPr>
        <w:t>ن</w:t>
      </w:r>
      <w:r w:rsidRPr="00C72973">
        <w:rPr>
          <w:rFonts w:hint="cs"/>
          <w:w w:val="100"/>
          <w:rtl/>
        </w:rPr>
        <w:t>، وبوكابوكا، ورا</w:t>
      </w:r>
      <w:r w:rsidR="00562ABC" w:rsidRPr="00C72973">
        <w:rPr>
          <w:rFonts w:hint="cs"/>
          <w:w w:val="100"/>
          <w:rtl/>
        </w:rPr>
        <w:t>كاهانجا</w:t>
      </w:r>
      <w:r w:rsidRPr="00C72973">
        <w:rPr>
          <w:rFonts w:hint="cs"/>
          <w:w w:val="100"/>
          <w:rtl/>
        </w:rPr>
        <w:t>، وراروتونغا.</w:t>
      </w:r>
    </w:p>
    <w:p w:rsidR="0084092D" w:rsidRDefault="0084092D" w:rsidP="00A12B14">
      <w:pPr>
        <w:pStyle w:val="SingleTxt"/>
        <w:rPr>
          <w:rFonts w:hint="cs"/>
          <w:rtl/>
        </w:rPr>
      </w:pPr>
      <w:r>
        <w:rPr>
          <w:rFonts w:hint="cs"/>
          <w:rtl/>
        </w:rPr>
        <w:t>1-2</w:t>
      </w:r>
      <w:r>
        <w:rPr>
          <w:rFonts w:hint="cs"/>
          <w:rtl/>
        </w:rPr>
        <w:tab/>
        <w:t xml:space="preserve">وتؤلف المجموعة الجنوبية، </w:t>
      </w:r>
      <w:r w:rsidR="00A12B14">
        <w:rPr>
          <w:rFonts w:hint="cs"/>
          <w:rtl/>
        </w:rPr>
        <w:t>(</w:t>
      </w:r>
      <w:r>
        <w:rPr>
          <w:rFonts w:hint="cs"/>
          <w:rtl/>
        </w:rPr>
        <w:t xml:space="preserve">وهي جزر </w:t>
      </w:r>
      <w:r w:rsidR="00E87E00">
        <w:rPr>
          <w:rFonts w:hint="cs"/>
          <w:rtl/>
        </w:rPr>
        <w:t>راروتونغا</w:t>
      </w:r>
      <w:r>
        <w:rPr>
          <w:rFonts w:hint="cs"/>
          <w:rtl/>
        </w:rPr>
        <w:t>، وأيتوتاكي، وآتيو، ومنغايا، وم</w:t>
      </w:r>
      <w:r w:rsidR="00A12B14">
        <w:rPr>
          <w:rFonts w:hint="cs"/>
          <w:rtl/>
        </w:rPr>
        <w:t>ان</w:t>
      </w:r>
      <w:r>
        <w:rPr>
          <w:rFonts w:hint="cs"/>
          <w:rtl/>
        </w:rPr>
        <w:t>و</w:t>
      </w:r>
      <w:r w:rsidR="00A12B14">
        <w:rPr>
          <w:rFonts w:hint="cs"/>
          <w:rtl/>
        </w:rPr>
        <w:t>ا</w:t>
      </w:r>
      <w:r>
        <w:rPr>
          <w:rFonts w:hint="cs"/>
          <w:rtl/>
        </w:rPr>
        <w:t>ي</w:t>
      </w:r>
      <w:r w:rsidR="00E23093">
        <w:rPr>
          <w:rFonts w:hint="cs"/>
          <w:rtl/>
        </w:rPr>
        <w:t>، وموكي، وميتيا</w:t>
      </w:r>
      <w:r w:rsidR="00A12B14">
        <w:rPr>
          <w:rFonts w:hint="cs"/>
          <w:rtl/>
        </w:rPr>
        <w:t>ر</w:t>
      </w:r>
      <w:r w:rsidR="00E23093">
        <w:rPr>
          <w:rFonts w:hint="cs"/>
          <w:rtl/>
        </w:rPr>
        <w:t>و، وتاكو</w:t>
      </w:r>
      <w:r w:rsidR="00A12B14">
        <w:rPr>
          <w:rFonts w:hint="cs"/>
          <w:rtl/>
        </w:rPr>
        <w:t>تي</w:t>
      </w:r>
      <w:r w:rsidR="00E23093">
        <w:rPr>
          <w:rFonts w:hint="cs"/>
          <w:rtl/>
        </w:rPr>
        <w:t>) قرابة 90 في المائة من مجموع المساحة البرية لجزر كوك وتتألف الأرض في معظمها من تكوينات بركانية تعلوها تربة خصبة وخضرة مدارية. أما المجموعة الشمالية (وهي جزر ماني</w:t>
      </w:r>
      <w:r w:rsidR="00A12B14">
        <w:rPr>
          <w:rFonts w:hint="cs"/>
          <w:rtl/>
        </w:rPr>
        <w:t>ه</w:t>
      </w:r>
      <w:r w:rsidR="00E23093">
        <w:rPr>
          <w:rFonts w:hint="cs"/>
          <w:rtl/>
        </w:rPr>
        <w:t>يكي، وناسو، وبنرين، وبوكابوكا، ورا</w:t>
      </w:r>
      <w:r w:rsidR="00A12B14">
        <w:rPr>
          <w:rFonts w:hint="cs"/>
          <w:rtl/>
        </w:rPr>
        <w:t>ك</w:t>
      </w:r>
      <w:r w:rsidR="00E23093">
        <w:rPr>
          <w:rFonts w:hint="cs"/>
          <w:rtl/>
        </w:rPr>
        <w:t>اهنغا، وب</w:t>
      </w:r>
      <w:r w:rsidR="00A12B14">
        <w:rPr>
          <w:rFonts w:hint="cs"/>
          <w:rtl/>
        </w:rPr>
        <w:t>لم</w:t>
      </w:r>
      <w:r w:rsidR="00E23093">
        <w:rPr>
          <w:rFonts w:hint="cs"/>
          <w:rtl/>
        </w:rPr>
        <w:t>ر</w:t>
      </w:r>
      <w:r w:rsidR="00A12B14">
        <w:rPr>
          <w:rFonts w:hint="cs"/>
          <w:rtl/>
        </w:rPr>
        <w:t>ستون، وسوار</w:t>
      </w:r>
      <w:r w:rsidR="00E23093">
        <w:rPr>
          <w:rFonts w:hint="cs"/>
          <w:rtl/>
        </w:rPr>
        <w:t>و) فهي في معظم الحالات جزر منخفضة تقوم على ش</w:t>
      </w:r>
      <w:r w:rsidR="00A12B14">
        <w:rPr>
          <w:rFonts w:hint="cs"/>
          <w:rtl/>
        </w:rPr>
        <w:t>ُ</w:t>
      </w:r>
      <w:r w:rsidR="00E23093">
        <w:rPr>
          <w:rFonts w:hint="cs"/>
          <w:rtl/>
        </w:rPr>
        <w:t>ع</w:t>
      </w:r>
      <w:r w:rsidR="00A12B14">
        <w:rPr>
          <w:rFonts w:hint="cs"/>
          <w:rtl/>
        </w:rPr>
        <w:t>ا</w:t>
      </w:r>
      <w:r w:rsidR="00E23093">
        <w:rPr>
          <w:rFonts w:hint="cs"/>
          <w:rtl/>
        </w:rPr>
        <w:t>ب مرجانية وتضم مياها داخلية وتتسم بندرة خضرتها.</w:t>
      </w:r>
    </w:p>
    <w:p w:rsidR="00E23093" w:rsidRDefault="00E23093" w:rsidP="00A12B14">
      <w:pPr>
        <w:pStyle w:val="SingleTxt"/>
        <w:rPr>
          <w:rFonts w:hint="cs"/>
          <w:rtl/>
        </w:rPr>
      </w:pPr>
      <w:r>
        <w:rPr>
          <w:rFonts w:hint="cs"/>
          <w:rtl/>
        </w:rPr>
        <w:t>1-3</w:t>
      </w:r>
      <w:r>
        <w:rPr>
          <w:rFonts w:hint="cs"/>
          <w:rtl/>
        </w:rPr>
        <w:tab/>
        <w:t>وكان مجموع عدد السكان في عام 2001 قرابة 000 1</w:t>
      </w:r>
      <w:r w:rsidR="00A12B14">
        <w:rPr>
          <w:rFonts w:hint="cs"/>
          <w:rtl/>
        </w:rPr>
        <w:t>8</w:t>
      </w:r>
      <w:r>
        <w:rPr>
          <w:rFonts w:hint="cs"/>
          <w:rtl/>
        </w:rPr>
        <w:t xml:space="preserve"> نسمة، نصفهم تقريبا في جزيرة راروتونغا. </w:t>
      </w:r>
    </w:p>
    <w:p w:rsidR="00A12B14" w:rsidRPr="00A12B14" w:rsidRDefault="00A12B14" w:rsidP="00A12B14">
      <w:pPr>
        <w:pStyle w:val="SingleTxt"/>
        <w:spacing w:after="0" w:line="120" w:lineRule="exact"/>
        <w:rPr>
          <w:rFonts w:hint="cs"/>
          <w:b/>
          <w:bCs/>
          <w:sz w:val="10"/>
          <w:rtl/>
        </w:rPr>
      </w:pPr>
    </w:p>
    <w:p w:rsidR="00E23093" w:rsidRPr="00A12B14" w:rsidRDefault="00657C48" w:rsidP="0084092D">
      <w:pPr>
        <w:pStyle w:val="SingleTxt"/>
        <w:rPr>
          <w:rFonts w:hint="cs"/>
          <w:b/>
          <w:bCs/>
          <w:rtl/>
        </w:rPr>
      </w:pPr>
      <w:r w:rsidRPr="00A12B14">
        <w:rPr>
          <w:rFonts w:hint="cs"/>
          <w:b/>
          <w:bCs/>
          <w:rtl/>
        </w:rPr>
        <w:t>الجدول 1: مجموع السكان، حسب الجزيرة وال</w:t>
      </w:r>
      <w:r w:rsidR="00A12B14" w:rsidRPr="00A12B14">
        <w:rPr>
          <w:rFonts w:hint="cs"/>
          <w:b/>
          <w:bCs/>
          <w:rtl/>
        </w:rPr>
        <w:t>ج</w:t>
      </w:r>
      <w:r w:rsidRPr="00A12B14">
        <w:rPr>
          <w:rFonts w:hint="cs"/>
          <w:b/>
          <w:bCs/>
          <w:rtl/>
        </w:rPr>
        <w:t>نس وفئة العمر، تعداد 2001</w:t>
      </w:r>
    </w:p>
    <w:p w:rsidR="00511726" w:rsidRPr="00511726" w:rsidRDefault="00511726" w:rsidP="00511726">
      <w:pPr>
        <w:pStyle w:val="SingleTxt"/>
        <w:spacing w:after="0" w:line="120" w:lineRule="exact"/>
        <w:rPr>
          <w:rFonts w:hint="cs"/>
          <w:sz w:val="10"/>
          <w:rtl/>
        </w:rPr>
      </w:pPr>
    </w:p>
    <w:tbl>
      <w:tblPr>
        <w:bidiVisual/>
        <w:tblW w:w="8640" w:type="dxa"/>
        <w:jc w:val="center"/>
        <w:tblLayout w:type="fixed"/>
        <w:tblCellMar>
          <w:left w:w="0" w:type="dxa"/>
          <w:right w:w="0" w:type="dxa"/>
        </w:tblCellMar>
        <w:tblLook w:val="0000" w:firstRow="0" w:lastRow="0" w:firstColumn="0" w:lastColumn="0" w:noHBand="0" w:noVBand="0"/>
      </w:tblPr>
      <w:tblGrid>
        <w:gridCol w:w="1116"/>
        <w:gridCol w:w="869"/>
        <w:gridCol w:w="667"/>
        <w:gridCol w:w="666"/>
        <w:gridCol w:w="665"/>
        <w:gridCol w:w="665"/>
        <w:gridCol w:w="665"/>
        <w:gridCol w:w="665"/>
        <w:gridCol w:w="665"/>
        <w:gridCol w:w="791"/>
        <w:gridCol w:w="540"/>
        <w:gridCol w:w="666"/>
      </w:tblGrid>
      <w:tr w:rsidR="0064221C" w:rsidRPr="00657C48">
        <w:tblPrEx>
          <w:tblCellMar>
            <w:top w:w="0" w:type="dxa"/>
            <w:bottom w:w="0" w:type="dxa"/>
          </w:tblCellMar>
        </w:tblPrEx>
        <w:trPr>
          <w:cantSplit/>
          <w:tblHeader/>
          <w:jc w:val="center"/>
        </w:trPr>
        <w:tc>
          <w:tcPr>
            <w:tcW w:w="1296" w:type="dxa"/>
            <w:tcBorders>
              <w:top w:val="single" w:sz="4" w:space="0" w:color="auto"/>
            </w:tcBorders>
            <w:shd w:val="clear" w:color="auto" w:fill="auto"/>
            <w:tcMar>
              <w:left w:w="0" w:type="dxa"/>
              <w:right w:w="0" w:type="dxa"/>
            </w:tcMar>
            <w:vAlign w:val="bottom"/>
          </w:tcPr>
          <w:p w:rsidR="0064221C" w:rsidRPr="00657C48" w:rsidRDefault="0064221C" w:rsidP="00657C48">
            <w:pPr>
              <w:spacing w:before="80" w:after="80" w:line="240" w:lineRule="exact"/>
              <w:rPr>
                <w:rFonts w:hint="cs"/>
                <w:i/>
                <w:iCs/>
                <w:sz w:val="16"/>
                <w:szCs w:val="24"/>
                <w:rtl/>
              </w:rPr>
            </w:pPr>
          </w:p>
        </w:tc>
        <w:tc>
          <w:tcPr>
            <w:tcW w:w="1008" w:type="dxa"/>
            <w:tcBorders>
              <w:top w:val="single" w:sz="4" w:space="0" w:color="auto"/>
            </w:tcBorders>
            <w:shd w:val="clear" w:color="auto" w:fill="auto"/>
            <w:vAlign w:val="bottom"/>
          </w:tcPr>
          <w:p w:rsidR="0064221C" w:rsidRPr="00657C48" w:rsidRDefault="0064221C" w:rsidP="00657C48">
            <w:pPr>
              <w:spacing w:before="80" w:after="80" w:line="240" w:lineRule="exact"/>
              <w:ind w:right="144"/>
              <w:rPr>
                <w:rFonts w:hint="cs"/>
                <w:i/>
                <w:iCs/>
                <w:sz w:val="16"/>
                <w:szCs w:val="24"/>
                <w:rtl/>
              </w:rPr>
            </w:pPr>
          </w:p>
        </w:tc>
        <w:tc>
          <w:tcPr>
            <w:tcW w:w="1545" w:type="dxa"/>
            <w:gridSpan w:val="2"/>
            <w:tcBorders>
              <w:top w:val="single" w:sz="4" w:space="0" w:color="auto"/>
              <w:bottom w:val="single" w:sz="4" w:space="0" w:color="auto"/>
            </w:tcBorders>
            <w:shd w:val="clear" w:color="auto" w:fill="auto"/>
            <w:vAlign w:val="bottom"/>
          </w:tcPr>
          <w:p w:rsidR="0064221C" w:rsidRPr="00657C48" w:rsidRDefault="0064221C" w:rsidP="0064221C">
            <w:pPr>
              <w:spacing w:before="80" w:after="80" w:line="240" w:lineRule="exact"/>
              <w:ind w:right="144"/>
              <w:jc w:val="center"/>
              <w:rPr>
                <w:rFonts w:hint="cs"/>
                <w:i/>
                <w:iCs/>
                <w:sz w:val="16"/>
                <w:szCs w:val="24"/>
                <w:rtl/>
              </w:rPr>
            </w:pPr>
            <w:r>
              <w:rPr>
                <w:rFonts w:hint="cs"/>
                <w:i/>
                <w:iCs/>
                <w:sz w:val="16"/>
                <w:szCs w:val="24"/>
                <w:rtl/>
              </w:rPr>
              <w:t>المجموع</w:t>
            </w:r>
          </w:p>
        </w:tc>
        <w:tc>
          <w:tcPr>
            <w:tcW w:w="1544" w:type="dxa"/>
            <w:gridSpan w:val="2"/>
            <w:tcBorders>
              <w:top w:val="single" w:sz="4" w:space="0" w:color="auto"/>
              <w:bottom w:val="single" w:sz="4" w:space="0" w:color="auto"/>
            </w:tcBorders>
            <w:shd w:val="clear" w:color="auto" w:fill="auto"/>
            <w:vAlign w:val="bottom"/>
          </w:tcPr>
          <w:p w:rsidR="0064221C" w:rsidRPr="00657C48" w:rsidRDefault="0064221C" w:rsidP="0064221C">
            <w:pPr>
              <w:spacing w:before="80" w:after="80" w:line="240" w:lineRule="exact"/>
              <w:ind w:right="144"/>
              <w:jc w:val="center"/>
              <w:rPr>
                <w:rFonts w:hint="cs"/>
                <w:i/>
                <w:iCs/>
                <w:sz w:val="16"/>
                <w:szCs w:val="24"/>
                <w:rtl/>
              </w:rPr>
            </w:pPr>
            <w:r>
              <w:rPr>
                <w:rFonts w:hint="cs"/>
                <w:i/>
                <w:iCs/>
                <w:sz w:val="16"/>
                <w:szCs w:val="24"/>
                <w:rtl/>
              </w:rPr>
              <w:t>صفر - 14</w:t>
            </w:r>
          </w:p>
        </w:tc>
        <w:tc>
          <w:tcPr>
            <w:tcW w:w="1544" w:type="dxa"/>
            <w:gridSpan w:val="2"/>
            <w:tcBorders>
              <w:top w:val="single" w:sz="4" w:space="0" w:color="auto"/>
              <w:bottom w:val="single" w:sz="4" w:space="0" w:color="auto"/>
            </w:tcBorders>
            <w:shd w:val="clear" w:color="auto" w:fill="auto"/>
            <w:vAlign w:val="bottom"/>
          </w:tcPr>
          <w:p w:rsidR="0064221C" w:rsidRPr="00657C48" w:rsidRDefault="0064221C" w:rsidP="0064221C">
            <w:pPr>
              <w:spacing w:before="80" w:after="80" w:line="240" w:lineRule="exact"/>
              <w:ind w:right="144"/>
              <w:jc w:val="center"/>
              <w:rPr>
                <w:rFonts w:hint="cs"/>
                <w:i/>
                <w:iCs/>
                <w:sz w:val="16"/>
                <w:szCs w:val="24"/>
                <w:rtl/>
              </w:rPr>
            </w:pPr>
            <w:r>
              <w:rPr>
                <w:rFonts w:hint="cs"/>
                <w:i/>
                <w:iCs/>
                <w:sz w:val="16"/>
                <w:szCs w:val="24"/>
                <w:rtl/>
              </w:rPr>
              <w:t>15-44</w:t>
            </w:r>
          </w:p>
        </w:tc>
        <w:tc>
          <w:tcPr>
            <w:tcW w:w="1690" w:type="dxa"/>
            <w:gridSpan w:val="2"/>
            <w:tcBorders>
              <w:top w:val="single" w:sz="4" w:space="0" w:color="auto"/>
              <w:bottom w:val="single" w:sz="4" w:space="0" w:color="auto"/>
            </w:tcBorders>
            <w:shd w:val="clear" w:color="auto" w:fill="auto"/>
            <w:vAlign w:val="bottom"/>
          </w:tcPr>
          <w:p w:rsidR="0064221C" w:rsidRPr="00657C48" w:rsidRDefault="0064221C" w:rsidP="0064221C">
            <w:pPr>
              <w:spacing w:before="80" w:after="80" w:line="240" w:lineRule="exact"/>
              <w:ind w:right="144"/>
              <w:jc w:val="center"/>
              <w:rPr>
                <w:rFonts w:hint="cs"/>
                <w:i/>
                <w:iCs/>
                <w:sz w:val="16"/>
                <w:szCs w:val="24"/>
                <w:rtl/>
              </w:rPr>
            </w:pPr>
            <w:r>
              <w:rPr>
                <w:rFonts w:hint="cs"/>
                <w:i/>
                <w:iCs/>
                <w:sz w:val="16"/>
                <w:szCs w:val="24"/>
                <w:rtl/>
              </w:rPr>
              <w:t>45-59</w:t>
            </w:r>
          </w:p>
        </w:tc>
        <w:tc>
          <w:tcPr>
            <w:tcW w:w="1399" w:type="dxa"/>
            <w:gridSpan w:val="2"/>
            <w:tcBorders>
              <w:top w:val="single" w:sz="4" w:space="0" w:color="auto"/>
              <w:bottom w:val="single" w:sz="4" w:space="0" w:color="auto"/>
            </w:tcBorders>
            <w:shd w:val="clear" w:color="auto" w:fill="auto"/>
            <w:vAlign w:val="bottom"/>
          </w:tcPr>
          <w:p w:rsidR="0064221C" w:rsidRPr="00657C48" w:rsidRDefault="0064221C" w:rsidP="0064221C">
            <w:pPr>
              <w:spacing w:before="80" w:after="80" w:line="240" w:lineRule="exact"/>
              <w:ind w:right="144"/>
              <w:jc w:val="center"/>
              <w:rPr>
                <w:rFonts w:hint="cs"/>
                <w:i/>
                <w:iCs/>
                <w:sz w:val="16"/>
                <w:szCs w:val="24"/>
                <w:rtl/>
              </w:rPr>
            </w:pPr>
            <w:r>
              <w:rPr>
                <w:rFonts w:hint="cs"/>
                <w:i/>
                <w:iCs/>
                <w:sz w:val="16"/>
                <w:szCs w:val="24"/>
                <w:rtl/>
              </w:rPr>
              <w:t>60</w:t>
            </w:r>
            <w:r w:rsidR="00A12B14">
              <w:rPr>
                <w:rFonts w:hint="cs"/>
                <w:i/>
                <w:iCs/>
                <w:sz w:val="16"/>
                <w:szCs w:val="24"/>
                <w:rtl/>
              </w:rPr>
              <w:t xml:space="preserve"> فما فوق</w:t>
            </w:r>
          </w:p>
        </w:tc>
      </w:tr>
      <w:tr w:rsidR="00137063" w:rsidRPr="00657C48">
        <w:tblPrEx>
          <w:tblCellMar>
            <w:top w:w="0" w:type="dxa"/>
            <w:bottom w:w="0" w:type="dxa"/>
          </w:tblCellMar>
        </w:tblPrEx>
        <w:trPr>
          <w:cantSplit/>
          <w:tblHeader/>
          <w:jc w:val="center"/>
        </w:trPr>
        <w:tc>
          <w:tcPr>
            <w:tcW w:w="1296" w:type="dxa"/>
            <w:tcBorders>
              <w:bottom w:val="single" w:sz="12" w:space="0" w:color="auto"/>
            </w:tcBorders>
            <w:shd w:val="clear" w:color="auto" w:fill="auto"/>
            <w:vAlign w:val="bottom"/>
          </w:tcPr>
          <w:p w:rsidR="00137063" w:rsidRPr="00657C48" w:rsidRDefault="00137063" w:rsidP="00657C48">
            <w:pPr>
              <w:spacing w:after="80" w:line="240" w:lineRule="exact"/>
              <w:rPr>
                <w:rFonts w:hint="cs"/>
                <w:i/>
                <w:iCs/>
                <w:sz w:val="16"/>
                <w:szCs w:val="24"/>
                <w:rtl/>
              </w:rPr>
            </w:pPr>
            <w:r w:rsidRPr="00657C48">
              <w:rPr>
                <w:rFonts w:hint="cs"/>
                <w:i/>
                <w:iCs/>
                <w:sz w:val="16"/>
                <w:szCs w:val="24"/>
                <w:rtl/>
              </w:rPr>
              <w:t>المنطقة</w:t>
            </w:r>
          </w:p>
        </w:tc>
        <w:tc>
          <w:tcPr>
            <w:tcW w:w="1008" w:type="dxa"/>
            <w:tcBorders>
              <w:bottom w:val="single" w:sz="12" w:space="0" w:color="auto"/>
            </w:tcBorders>
            <w:shd w:val="clear" w:color="auto" w:fill="auto"/>
            <w:vAlign w:val="bottom"/>
          </w:tcPr>
          <w:p w:rsidR="00137063" w:rsidRPr="00657C48" w:rsidRDefault="00137063" w:rsidP="00657C48">
            <w:pPr>
              <w:spacing w:after="80" w:line="240" w:lineRule="exact"/>
              <w:ind w:right="144"/>
              <w:rPr>
                <w:rFonts w:hint="cs"/>
                <w:i/>
                <w:iCs/>
                <w:sz w:val="16"/>
                <w:szCs w:val="24"/>
                <w:rtl/>
              </w:rPr>
            </w:pPr>
            <w:r w:rsidRPr="00657C48">
              <w:rPr>
                <w:rFonts w:hint="cs"/>
                <w:i/>
                <w:iCs/>
                <w:sz w:val="16"/>
                <w:szCs w:val="24"/>
                <w:rtl/>
              </w:rPr>
              <w:t>مجموع الأشخاص</w:t>
            </w:r>
          </w:p>
        </w:tc>
        <w:tc>
          <w:tcPr>
            <w:tcW w:w="773" w:type="dxa"/>
            <w:tcBorders>
              <w:top w:val="single" w:sz="4" w:space="0" w:color="auto"/>
              <w:bottom w:val="single" w:sz="12" w:space="0" w:color="auto"/>
            </w:tcBorders>
            <w:shd w:val="clear" w:color="auto" w:fill="auto"/>
            <w:vAlign w:val="bottom"/>
          </w:tcPr>
          <w:p w:rsidR="00137063" w:rsidRPr="00657C48" w:rsidRDefault="00137063" w:rsidP="00137063">
            <w:pPr>
              <w:spacing w:after="80" w:line="240" w:lineRule="exact"/>
              <w:ind w:right="144"/>
              <w:jc w:val="center"/>
              <w:rPr>
                <w:rFonts w:hint="cs"/>
                <w:i/>
                <w:iCs/>
                <w:sz w:val="16"/>
                <w:szCs w:val="24"/>
                <w:rtl/>
              </w:rPr>
            </w:pPr>
            <w:r>
              <w:rPr>
                <w:rFonts w:hint="cs"/>
                <w:i/>
                <w:iCs/>
                <w:sz w:val="16"/>
                <w:szCs w:val="24"/>
                <w:rtl/>
              </w:rPr>
              <w:t>ذ</w:t>
            </w:r>
          </w:p>
        </w:tc>
        <w:tc>
          <w:tcPr>
            <w:tcW w:w="772" w:type="dxa"/>
            <w:tcBorders>
              <w:top w:val="single" w:sz="4" w:space="0" w:color="auto"/>
              <w:bottom w:val="single" w:sz="12" w:space="0" w:color="auto"/>
            </w:tcBorders>
            <w:shd w:val="clear" w:color="auto" w:fill="auto"/>
            <w:vAlign w:val="bottom"/>
          </w:tcPr>
          <w:p w:rsidR="00137063" w:rsidRPr="00657C48" w:rsidRDefault="00137063" w:rsidP="00137063">
            <w:pPr>
              <w:spacing w:after="80" w:line="240" w:lineRule="exact"/>
              <w:ind w:right="144"/>
              <w:jc w:val="center"/>
              <w:rPr>
                <w:rFonts w:hint="cs"/>
                <w:i/>
                <w:iCs/>
                <w:sz w:val="16"/>
                <w:szCs w:val="24"/>
                <w:rtl/>
              </w:rPr>
            </w:pPr>
            <w:r>
              <w:rPr>
                <w:rFonts w:hint="cs"/>
                <w:i/>
                <w:iCs/>
                <w:sz w:val="16"/>
                <w:szCs w:val="24"/>
                <w:rtl/>
              </w:rPr>
              <w:t>إ</w:t>
            </w:r>
          </w:p>
        </w:tc>
        <w:tc>
          <w:tcPr>
            <w:tcW w:w="772"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ذ</w:t>
            </w:r>
          </w:p>
        </w:tc>
        <w:tc>
          <w:tcPr>
            <w:tcW w:w="772"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إ</w:t>
            </w:r>
          </w:p>
        </w:tc>
        <w:tc>
          <w:tcPr>
            <w:tcW w:w="772"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ذ</w:t>
            </w:r>
          </w:p>
        </w:tc>
        <w:tc>
          <w:tcPr>
            <w:tcW w:w="772"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إ</w:t>
            </w:r>
          </w:p>
        </w:tc>
        <w:tc>
          <w:tcPr>
            <w:tcW w:w="772"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ذ</w:t>
            </w:r>
          </w:p>
        </w:tc>
        <w:tc>
          <w:tcPr>
            <w:tcW w:w="918"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إ</w:t>
            </w:r>
          </w:p>
        </w:tc>
        <w:tc>
          <w:tcPr>
            <w:tcW w:w="626"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ذ</w:t>
            </w:r>
          </w:p>
        </w:tc>
        <w:tc>
          <w:tcPr>
            <w:tcW w:w="773" w:type="dxa"/>
            <w:tcBorders>
              <w:top w:val="single" w:sz="4" w:space="0" w:color="auto"/>
              <w:bottom w:val="single" w:sz="12" w:space="0" w:color="auto"/>
            </w:tcBorders>
            <w:shd w:val="clear" w:color="auto" w:fill="auto"/>
            <w:vAlign w:val="bottom"/>
          </w:tcPr>
          <w:p w:rsidR="00137063" w:rsidRPr="00657C48" w:rsidRDefault="00137063" w:rsidP="00AF510D">
            <w:pPr>
              <w:spacing w:after="80" w:line="240" w:lineRule="exact"/>
              <w:ind w:right="144"/>
              <w:jc w:val="center"/>
              <w:rPr>
                <w:rFonts w:hint="cs"/>
                <w:i/>
                <w:iCs/>
                <w:sz w:val="16"/>
                <w:szCs w:val="24"/>
                <w:rtl/>
              </w:rPr>
            </w:pPr>
            <w:r>
              <w:rPr>
                <w:rFonts w:hint="cs"/>
                <w:i/>
                <w:iCs/>
                <w:sz w:val="16"/>
                <w:szCs w:val="24"/>
                <w:rtl/>
              </w:rPr>
              <w:t>إ</w:t>
            </w:r>
          </w:p>
        </w:tc>
      </w:tr>
      <w:tr w:rsidR="00137063" w:rsidRPr="00657C48">
        <w:tblPrEx>
          <w:tblCellMar>
            <w:top w:w="0" w:type="dxa"/>
            <w:bottom w:w="0" w:type="dxa"/>
          </w:tblCellMar>
        </w:tblPrEx>
        <w:trPr>
          <w:cantSplit/>
          <w:trHeight w:hRule="exact" w:val="115"/>
          <w:tblHeader/>
          <w:jc w:val="center"/>
        </w:trPr>
        <w:tc>
          <w:tcPr>
            <w:tcW w:w="1296" w:type="dxa"/>
            <w:tcBorders>
              <w:top w:val="single" w:sz="12" w:space="0" w:color="auto"/>
            </w:tcBorders>
            <w:shd w:val="clear" w:color="auto" w:fill="auto"/>
            <w:vAlign w:val="bottom"/>
          </w:tcPr>
          <w:p w:rsidR="00137063" w:rsidRPr="00657C48" w:rsidRDefault="00137063" w:rsidP="00657C48">
            <w:pPr>
              <w:spacing w:before="40" w:after="80" w:line="240" w:lineRule="exact"/>
              <w:rPr>
                <w:rFonts w:hint="cs"/>
                <w:sz w:val="16"/>
                <w:szCs w:val="24"/>
                <w:rtl/>
              </w:rPr>
            </w:pPr>
          </w:p>
        </w:tc>
        <w:tc>
          <w:tcPr>
            <w:tcW w:w="1008"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3"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2"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918"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626"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c>
          <w:tcPr>
            <w:tcW w:w="773" w:type="dxa"/>
            <w:tcBorders>
              <w:top w:val="single" w:sz="12" w:space="0" w:color="auto"/>
            </w:tcBorders>
            <w:shd w:val="clear" w:color="auto" w:fill="auto"/>
            <w:vAlign w:val="bottom"/>
          </w:tcPr>
          <w:p w:rsidR="00137063" w:rsidRPr="00657C48" w:rsidRDefault="00137063" w:rsidP="00657C48">
            <w:pPr>
              <w:spacing w:before="40" w:after="80" w:line="240" w:lineRule="exact"/>
              <w:ind w:right="144"/>
              <w:rPr>
                <w:rFonts w:hint="cs"/>
                <w:sz w:val="16"/>
                <w:szCs w:val="24"/>
                <w:rtl/>
              </w:rPr>
            </w:pPr>
          </w:p>
        </w:tc>
      </w:tr>
      <w:tr w:rsidR="00890D16" w:rsidRPr="00657C48">
        <w:tblPrEx>
          <w:tblCellMar>
            <w:top w:w="0" w:type="dxa"/>
            <w:bottom w:w="0" w:type="dxa"/>
          </w:tblCellMar>
        </w:tblPrEx>
        <w:trPr>
          <w:cantSplit/>
          <w:jc w:val="center"/>
        </w:trPr>
        <w:tc>
          <w:tcPr>
            <w:tcW w:w="1296" w:type="dxa"/>
            <w:shd w:val="clear" w:color="auto" w:fill="auto"/>
            <w:vAlign w:val="bottom"/>
          </w:tcPr>
          <w:p w:rsidR="00890D16" w:rsidRPr="00657C48" w:rsidRDefault="00890D16" w:rsidP="00657C48">
            <w:pPr>
              <w:spacing w:before="40" w:after="80" w:line="240" w:lineRule="exact"/>
              <w:rPr>
                <w:rFonts w:hint="cs"/>
                <w:sz w:val="16"/>
                <w:szCs w:val="24"/>
                <w:rtl/>
              </w:rPr>
            </w:pPr>
            <w:r>
              <w:rPr>
                <w:rFonts w:hint="cs"/>
                <w:sz w:val="16"/>
                <w:szCs w:val="24"/>
                <w:rtl/>
              </w:rPr>
              <w:t>جزر كوك</w:t>
            </w:r>
          </w:p>
        </w:tc>
        <w:tc>
          <w:tcPr>
            <w:tcW w:w="100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18</w:t>
            </w:r>
            <w:r w:rsidRPr="00A12B14">
              <w:rPr>
                <w:sz w:val="16"/>
                <w:szCs w:val="24"/>
              </w:rPr>
              <w:t xml:space="preserve"> </w:t>
            </w:r>
            <w:r w:rsidRPr="00A12B14">
              <w:rPr>
                <w:sz w:val="16"/>
                <w:szCs w:val="24"/>
                <w:rtl/>
              </w:rPr>
              <w:t>027</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9</w:t>
            </w:r>
            <w:r w:rsidRPr="00A12B14">
              <w:rPr>
                <w:sz w:val="16"/>
                <w:szCs w:val="24"/>
              </w:rPr>
              <w:t xml:space="preserve"> </w:t>
            </w:r>
            <w:r w:rsidRPr="00A12B14">
              <w:rPr>
                <w:sz w:val="16"/>
                <w:szCs w:val="24"/>
                <w:rtl/>
              </w:rPr>
              <w:t>303</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8</w:t>
            </w:r>
            <w:r w:rsidRPr="00A12B14">
              <w:rPr>
                <w:sz w:val="16"/>
                <w:szCs w:val="24"/>
              </w:rPr>
              <w:t xml:space="preserve"> </w:t>
            </w:r>
            <w:r w:rsidRPr="00A12B14">
              <w:rPr>
                <w:sz w:val="16"/>
                <w:szCs w:val="24"/>
                <w:rtl/>
              </w:rPr>
              <w:t>724</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w:t>
            </w:r>
            <w:r w:rsidRPr="00A12B14">
              <w:rPr>
                <w:sz w:val="16"/>
                <w:szCs w:val="24"/>
              </w:rPr>
              <w:t xml:space="preserve"> </w:t>
            </w:r>
            <w:r w:rsidRPr="00A12B14">
              <w:rPr>
                <w:sz w:val="16"/>
                <w:szCs w:val="24"/>
                <w:rtl/>
              </w:rPr>
              <w:t>876</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w:t>
            </w:r>
            <w:r w:rsidRPr="00A12B14">
              <w:rPr>
                <w:sz w:val="16"/>
                <w:szCs w:val="24"/>
              </w:rPr>
              <w:t xml:space="preserve"> </w:t>
            </w:r>
            <w:r w:rsidRPr="00A12B14">
              <w:rPr>
                <w:sz w:val="16"/>
                <w:szCs w:val="24"/>
                <w:rtl/>
              </w:rPr>
              <w:t>546</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4</w:t>
            </w:r>
            <w:r w:rsidRPr="00A12B14">
              <w:rPr>
                <w:sz w:val="16"/>
                <w:szCs w:val="24"/>
              </w:rPr>
              <w:t xml:space="preserve"> </w:t>
            </w:r>
            <w:r w:rsidRPr="00A12B14">
              <w:rPr>
                <w:sz w:val="16"/>
                <w:szCs w:val="24"/>
                <w:rtl/>
              </w:rPr>
              <w:t>077</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4</w:t>
            </w:r>
            <w:r w:rsidRPr="00A12B14">
              <w:rPr>
                <w:sz w:val="16"/>
                <w:szCs w:val="24"/>
              </w:rPr>
              <w:t xml:space="preserve"> </w:t>
            </w:r>
            <w:r w:rsidRPr="00A12B14">
              <w:rPr>
                <w:sz w:val="16"/>
                <w:szCs w:val="24"/>
                <w:rtl/>
              </w:rPr>
              <w:t>035</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359</w:t>
            </w:r>
          </w:p>
        </w:tc>
        <w:tc>
          <w:tcPr>
            <w:tcW w:w="91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222</w:t>
            </w:r>
          </w:p>
        </w:tc>
        <w:tc>
          <w:tcPr>
            <w:tcW w:w="626"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991</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921</w:t>
            </w:r>
          </w:p>
        </w:tc>
      </w:tr>
      <w:tr w:rsidR="00890D16" w:rsidRPr="00657C48">
        <w:tblPrEx>
          <w:tblCellMar>
            <w:top w:w="0" w:type="dxa"/>
            <w:bottom w:w="0" w:type="dxa"/>
          </w:tblCellMar>
        </w:tblPrEx>
        <w:trPr>
          <w:cantSplit/>
          <w:jc w:val="center"/>
        </w:trPr>
        <w:tc>
          <w:tcPr>
            <w:tcW w:w="1296" w:type="dxa"/>
            <w:shd w:val="clear" w:color="auto" w:fill="auto"/>
            <w:vAlign w:val="bottom"/>
          </w:tcPr>
          <w:p w:rsidR="00890D16" w:rsidRPr="00657C48" w:rsidRDefault="00890D16" w:rsidP="00657C48">
            <w:pPr>
              <w:spacing w:before="40" w:after="80" w:line="240" w:lineRule="exact"/>
              <w:rPr>
                <w:rFonts w:hint="cs"/>
                <w:sz w:val="16"/>
                <w:szCs w:val="24"/>
                <w:rtl/>
              </w:rPr>
            </w:pPr>
            <w:r>
              <w:rPr>
                <w:rFonts w:hint="cs"/>
                <w:sz w:val="16"/>
                <w:szCs w:val="24"/>
                <w:rtl/>
              </w:rPr>
              <w:t>راروتونغا</w:t>
            </w:r>
          </w:p>
        </w:tc>
        <w:tc>
          <w:tcPr>
            <w:tcW w:w="100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12</w:t>
            </w:r>
            <w:r w:rsidRPr="00A12B14">
              <w:rPr>
                <w:sz w:val="16"/>
                <w:szCs w:val="24"/>
              </w:rPr>
              <w:t xml:space="preserve"> </w:t>
            </w:r>
            <w:r w:rsidRPr="00A12B14">
              <w:rPr>
                <w:sz w:val="16"/>
                <w:szCs w:val="24"/>
                <w:rtl/>
              </w:rPr>
              <w:t>206</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6</w:t>
            </w:r>
            <w:r w:rsidRPr="00A12B14">
              <w:rPr>
                <w:sz w:val="16"/>
                <w:szCs w:val="24"/>
              </w:rPr>
              <w:t xml:space="preserve"> </w:t>
            </w:r>
            <w:r w:rsidRPr="00A12B14">
              <w:rPr>
                <w:sz w:val="16"/>
                <w:szCs w:val="24"/>
                <w:rtl/>
              </w:rPr>
              <w:t>263</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5</w:t>
            </w:r>
            <w:r w:rsidRPr="00A12B14">
              <w:rPr>
                <w:sz w:val="16"/>
                <w:szCs w:val="24"/>
              </w:rPr>
              <w:t xml:space="preserve"> </w:t>
            </w:r>
            <w:r w:rsidRPr="00A12B14">
              <w:rPr>
                <w:sz w:val="16"/>
                <w:szCs w:val="24"/>
                <w:rtl/>
              </w:rPr>
              <w:t>943</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714</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560</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w:t>
            </w:r>
            <w:r w:rsidRPr="00A12B14">
              <w:rPr>
                <w:sz w:val="16"/>
                <w:szCs w:val="24"/>
              </w:rPr>
              <w:t xml:space="preserve"> </w:t>
            </w:r>
            <w:r w:rsidRPr="00A12B14">
              <w:rPr>
                <w:sz w:val="16"/>
                <w:szCs w:val="24"/>
                <w:rtl/>
              </w:rPr>
              <w:t>906</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w:t>
            </w:r>
            <w:r w:rsidRPr="00A12B14">
              <w:rPr>
                <w:sz w:val="16"/>
                <w:szCs w:val="24"/>
              </w:rPr>
              <w:t xml:space="preserve"> </w:t>
            </w:r>
            <w:r w:rsidRPr="00A12B14">
              <w:rPr>
                <w:sz w:val="16"/>
                <w:szCs w:val="24"/>
                <w:rtl/>
              </w:rPr>
              <w:t>914</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985</w:t>
            </w:r>
          </w:p>
        </w:tc>
        <w:tc>
          <w:tcPr>
            <w:tcW w:w="91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884</w:t>
            </w:r>
          </w:p>
        </w:tc>
        <w:tc>
          <w:tcPr>
            <w:tcW w:w="626"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658</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585</w:t>
            </w:r>
          </w:p>
        </w:tc>
      </w:tr>
      <w:tr w:rsidR="00890D16" w:rsidRPr="00657C48">
        <w:tblPrEx>
          <w:tblCellMar>
            <w:top w:w="0" w:type="dxa"/>
            <w:bottom w:w="0" w:type="dxa"/>
          </w:tblCellMar>
        </w:tblPrEx>
        <w:trPr>
          <w:cantSplit/>
          <w:jc w:val="center"/>
        </w:trPr>
        <w:tc>
          <w:tcPr>
            <w:tcW w:w="1296" w:type="dxa"/>
            <w:shd w:val="clear" w:color="auto" w:fill="auto"/>
            <w:vAlign w:val="bottom"/>
          </w:tcPr>
          <w:p w:rsidR="00890D16" w:rsidRPr="00657C48" w:rsidRDefault="00890D16" w:rsidP="00657C48">
            <w:pPr>
              <w:spacing w:before="40" w:after="80" w:line="240" w:lineRule="exact"/>
              <w:rPr>
                <w:rFonts w:hint="cs"/>
                <w:sz w:val="16"/>
                <w:szCs w:val="24"/>
                <w:rtl/>
              </w:rPr>
            </w:pPr>
            <w:r>
              <w:rPr>
                <w:rFonts w:hint="cs"/>
                <w:sz w:val="16"/>
                <w:szCs w:val="24"/>
                <w:rtl/>
              </w:rPr>
              <w:t>المجموعة الجنوبية</w:t>
            </w:r>
          </w:p>
        </w:tc>
        <w:tc>
          <w:tcPr>
            <w:tcW w:w="100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4</w:t>
            </w:r>
            <w:r w:rsidRPr="00A12B14">
              <w:rPr>
                <w:sz w:val="16"/>
                <w:szCs w:val="24"/>
              </w:rPr>
              <w:t xml:space="preserve"> </w:t>
            </w:r>
            <w:r w:rsidRPr="00A12B14">
              <w:rPr>
                <w:sz w:val="16"/>
                <w:szCs w:val="24"/>
                <w:rtl/>
              </w:rPr>
              <w:t>002</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w:t>
            </w:r>
            <w:r w:rsidRPr="00A12B14">
              <w:rPr>
                <w:sz w:val="16"/>
                <w:szCs w:val="24"/>
              </w:rPr>
              <w:t xml:space="preserve"> </w:t>
            </w:r>
            <w:r w:rsidRPr="00A12B14">
              <w:rPr>
                <w:sz w:val="16"/>
                <w:szCs w:val="24"/>
                <w:rtl/>
              </w:rPr>
              <w:t>055</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947</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768</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653</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740</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752</w:t>
            </w:r>
          </w:p>
        </w:tc>
        <w:tc>
          <w:tcPr>
            <w:tcW w:w="772"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294</w:t>
            </w:r>
          </w:p>
        </w:tc>
        <w:tc>
          <w:tcPr>
            <w:tcW w:w="918"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274</w:t>
            </w:r>
          </w:p>
        </w:tc>
        <w:tc>
          <w:tcPr>
            <w:tcW w:w="626"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253</w:t>
            </w:r>
          </w:p>
        </w:tc>
        <w:tc>
          <w:tcPr>
            <w:tcW w:w="773" w:type="dxa"/>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268</w:t>
            </w:r>
          </w:p>
        </w:tc>
      </w:tr>
      <w:tr w:rsidR="00890D16" w:rsidRPr="00657C48">
        <w:tblPrEx>
          <w:tblCellMar>
            <w:top w:w="0" w:type="dxa"/>
            <w:bottom w:w="0" w:type="dxa"/>
          </w:tblCellMar>
        </w:tblPrEx>
        <w:trPr>
          <w:cantSplit/>
          <w:jc w:val="center"/>
        </w:trPr>
        <w:tc>
          <w:tcPr>
            <w:tcW w:w="1296" w:type="dxa"/>
            <w:tcBorders>
              <w:bottom w:val="single" w:sz="12" w:space="0" w:color="auto"/>
            </w:tcBorders>
            <w:shd w:val="clear" w:color="auto" w:fill="auto"/>
            <w:vAlign w:val="bottom"/>
          </w:tcPr>
          <w:p w:rsidR="00890D16" w:rsidRDefault="00890D16" w:rsidP="00657C48">
            <w:pPr>
              <w:spacing w:before="40" w:after="80" w:line="240" w:lineRule="exact"/>
              <w:rPr>
                <w:rFonts w:hint="cs"/>
                <w:sz w:val="16"/>
                <w:szCs w:val="24"/>
                <w:rtl/>
              </w:rPr>
            </w:pPr>
            <w:r>
              <w:rPr>
                <w:rFonts w:hint="cs"/>
                <w:sz w:val="16"/>
                <w:szCs w:val="24"/>
                <w:rtl/>
              </w:rPr>
              <w:t>المجموعة الشمالية</w:t>
            </w:r>
          </w:p>
        </w:tc>
        <w:tc>
          <w:tcPr>
            <w:tcW w:w="1008"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1</w:t>
            </w:r>
            <w:r w:rsidRPr="00A12B14">
              <w:rPr>
                <w:sz w:val="16"/>
                <w:szCs w:val="24"/>
              </w:rPr>
              <w:t xml:space="preserve"> </w:t>
            </w:r>
            <w:r w:rsidRPr="00A12B14">
              <w:rPr>
                <w:sz w:val="16"/>
                <w:szCs w:val="24"/>
                <w:rtl/>
              </w:rPr>
              <w:t>819</w:t>
            </w:r>
          </w:p>
        </w:tc>
        <w:tc>
          <w:tcPr>
            <w:tcW w:w="773"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985</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834</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394</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333</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431</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369</w:t>
            </w:r>
          </w:p>
        </w:tc>
        <w:tc>
          <w:tcPr>
            <w:tcW w:w="772"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80</w:t>
            </w:r>
          </w:p>
        </w:tc>
        <w:tc>
          <w:tcPr>
            <w:tcW w:w="918"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64</w:t>
            </w:r>
          </w:p>
        </w:tc>
        <w:tc>
          <w:tcPr>
            <w:tcW w:w="626"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80</w:t>
            </w:r>
          </w:p>
        </w:tc>
        <w:tc>
          <w:tcPr>
            <w:tcW w:w="773" w:type="dxa"/>
            <w:tcBorders>
              <w:bottom w:val="single" w:sz="12" w:space="0" w:color="auto"/>
            </w:tcBorders>
            <w:shd w:val="clear" w:color="auto" w:fill="auto"/>
          </w:tcPr>
          <w:p w:rsidR="00890D16" w:rsidRPr="00A12B14" w:rsidRDefault="00890D16" w:rsidP="00A12B14">
            <w:pPr>
              <w:bidi w:val="0"/>
              <w:spacing w:before="40" w:after="80" w:line="240" w:lineRule="exact"/>
              <w:jc w:val="right"/>
              <w:rPr>
                <w:sz w:val="16"/>
                <w:szCs w:val="24"/>
              </w:rPr>
            </w:pPr>
            <w:r w:rsidRPr="00A12B14">
              <w:rPr>
                <w:sz w:val="16"/>
                <w:szCs w:val="24"/>
                <w:rtl/>
              </w:rPr>
              <w:t>68</w:t>
            </w:r>
          </w:p>
        </w:tc>
      </w:tr>
    </w:tbl>
    <w:p w:rsidR="00657C48" w:rsidRDefault="00137063" w:rsidP="005C327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w:t>
      </w:r>
      <w:r>
        <w:rPr>
          <w:rFonts w:hint="cs"/>
          <w:rtl/>
        </w:rPr>
        <w:tab/>
        <w:t>غير شاملة راروتونغا.</w:t>
      </w:r>
    </w:p>
    <w:p w:rsidR="00137063" w:rsidRDefault="005C327F" w:rsidP="005C327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00137063">
        <w:rPr>
          <w:rFonts w:hint="cs"/>
          <w:rtl/>
        </w:rPr>
        <w:tab/>
        <w:t>ذ = ذكور</w:t>
      </w:r>
      <w:r w:rsidR="00137063">
        <w:rPr>
          <w:rFonts w:hint="cs"/>
          <w:rtl/>
        </w:rPr>
        <w:tab/>
        <w:t>إ = إناث</w:t>
      </w:r>
    </w:p>
    <w:p w:rsidR="00E87E00" w:rsidRDefault="00E87E00" w:rsidP="0084092D">
      <w:pPr>
        <w:pStyle w:val="SingleTxt"/>
        <w:rPr>
          <w:rFonts w:hint="cs"/>
          <w:rtl/>
        </w:rPr>
      </w:pPr>
      <w:r>
        <w:rPr>
          <w:rFonts w:hint="cs"/>
          <w:rtl/>
        </w:rPr>
        <w:t>1-4</w:t>
      </w:r>
      <w:r>
        <w:rPr>
          <w:rFonts w:hint="cs"/>
          <w:rtl/>
        </w:rPr>
        <w:tab/>
        <w:t>ومنذ عام 2001 حدثت تغييرات سكانية معظمها بسبب الهجرة إلى الخارج. وفي ربع السنة المنتهي في آذار/مارس 2005 كان مجموع عدد السكان هو 600 12 نسمة. وسوف يتم جمع صورة كاملة عن التغييرات السكانية في الإحصاء السكاني القادم في عام 2006.</w:t>
      </w:r>
    </w:p>
    <w:p w:rsidR="00E87E00" w:rsidRDefault="00E87E00" w:rsidP="007A0187">
      <w:pPr>
        <w:pStyle w:val="SingleTxt"/>
        <w:rPr>
          <w:rFonts w:hint="cs"/>
          <w:rtl/>
        </w:rPr>
      </w:pPr>
      <w:r>
        <w:rPr>
          <w:rFonts w:hint="cs"/>
          <w:rtl/>
        </w:rPr>
        <w:t>1-5</w:t>
      </w:r>
      <w:r>
        <w:rPr>
          <w:rFonts w:hint="cs"/>
          <w:rtl/>
        </w:rPr>
        <w:tab/>
        <w:t>و</w:t>
      </w:r>
      <w:r w:rsidR="007A0187">
        <w:rPr>
          <w:rFonts w:hint="cs"/>
          <w:rtl/>
        </w:rPr>
        <w:t>جاء</w:t>
      </w:r>
      <w:r>
        <w:rPr>
          <w:rFonts w:hint="cs"/>
          <w:rtl/>
        </w:rPr>
        <w:t xml:space="preserve"> ترتيب جزر كوك عام 2003 </w:t>
      </w:r>
      <w:r w:rsidR="007A0187">
        <w:rPr>
          <w:rFonts w:hint="cs"/>
          <w:rtl/>
        </w:rPr>
        <w:t>في</w:t>
      </w:r>
      <w:r>
        <w:rPr>
          <w:rFonts w:hint="cs"/>
          <w:rtl/>
        </w:rPr>
        <w:t xml:space="preserve"> المرتبة الأولى بين بلدان جزر المحيط الهادئ </w:t>
      </w:r>
      <w:r w:rsidR="007A0187">
        <w:rPr>
          <w:rFonts w:hint="cs"/>
          <w:rtl/>
        </w:rPr>
        <w:t>النامية</w:t>
      </w:r>
      <w:r>
        <w:rPr>
          <w:rFonts w:hint="cs"/>
          <w:rtl/>
        </w:rPr>
        <w:t xml:space="preserve"> في دليل التنمية البشرية، والمرتبة الثانية في دليل الفقر البشري. وتمثل هذه الدرجة الرفيعة في دليل التنمية البشرية تاريخ المستوى المرتفع من الإنفاق الحكومي على الصحة والتعليم والرعاية.</w:t>
      </w:r>
    </w:p>
    <w:p w:rsidR="00E87E00" w:rsidRDefault="00E87E00" w:rsidP="0084092D">
      <w:pPr>
        <w:pStyle w:val="SingleTxt"/>
        <w:rPr>
          <w:rFonts w:hint="cs"/>
          <w:rtl/>
        </w:rPr>
      </w:pPr>
      <w:r>
        <w:rPr>
          <w:rFonts w:hint="cs"/>
          <w:rtl/>
        </w:rPr>
        <w:t>1-6</w:t>
      </w:r>
      <w:r>
        <w:rPr>
          <w:rFonts w:hint="cs"/>
          <w:rtl/>
        </w:rPr>
        <w:tab/>
        <w:t>وكانت نتيجة ذلك أن جزر كوك حققت بالفعل العديد من الأهداف الإنمائية للألفية، بما في ذلك الالتحاق الشامل لجميع البنات والأولاد بالمدارس الابتدائية، وإزالة التفاوتات بين الجنسين في المنجزات التعليمية الابتدائية والثانوية، ومعدلات منخفضة من وفيات الأطفال ووفيات النفاس، والحصول على مياه شرب مأمونة. ويستمر العمل على وضع خطة وطنية للتنمية المستدامة بغية الحفاظ على المنجزات ومواصلة التقدم وكفالة نشر فوائد ذلك بشكل متكافئ عبر البلد.</w:t>
      </w:r>
    </w:p>
    <w:p w:rsidR="00E87E00" w:rsidRDefault="00E87E00" w:rsidP="007A0187">
      <w:pPr>
        <w:pStyle w:val="SingleTxt"/>
        <w:rPr>
          <w:rFonts w:hint="cs"/>
          <w:rtl/>
        </w:rPr>
      </w:pPr>
      <w:r>
        <w:rPr>
          <w:rFonts w:hint="cs"/>
          <w:rtl/>
        </w:rPr>
        <w:t>1-7</w:t>
      </w:r>
      <w:r>
        <w:rPr>
          <w:rFonts w:hint="cs"/>
          <w:rtl/>
        </w:rPr>
        <w:tab/>
        <w:t xml:space="preserve">ورغم قوة مؤشرات دليل التنمية البشرية فإن مستويات </w:t>
      </w:r>
      <w:r w:rsidR="007A0187">
        <w:rPr>
          <w:rFonts w:hint="cs"/>
          <w:rtl/>
        </w:rPr>
        <w:t>الرفاه</w:t>
      </w:r>
      <w:r>
        <w:rPr>
          <w:rFonts w:hint="cs"/>
          <w:rtl/>
        </w:rPr>
        <w:t xml:space="preserve"> هشة وتظل اليقظة المستمرة مطلوبة لحماية البلد من المخاطر، وخاصة بالنسبة إلى البيئة. ذلك أن لجزر كوك بيئة طبيعية فريدة سريعة التأثر بالتغير البيئي.</w:t>
      </w:r>
      <w:r w:rsidR="00BF5D76">
        <w:rPr>
          <w:rFonts w:hint="cs"/>
          <w:rtl/>
        </w:rPr>
        <w:t xml:space="preserve"> </w:t>
      </w:r>
      <w:r>
        <w:rPr>
          <w:rFonts w:hint="cs"/>
          <w:rtl/>
        </w:rPr>
        <w:t>وفي عام 2005، عصفت سلسلة من الأعاصير بالبلد أسفرت عن دمار شامل في بعض المناطق،</w:t>
      </w:r>
      <w:r w:rsidR="00BF5D76">
        <w:rPr>
          <w:rFonts w:hint="cs"/>
          <w:rtl/>
        </w:rPr>
        <w:t xml:space="preserve"> </w:t>
      </w:r>
      <w:r>
        <w:rPr>
          <w:rFonts w:hint="cs"/>
          <w:rtl/>
        </w:rPr>
        <w:t xml:space="preserve">ولا سيما في مجموعة الجزر الشمالية. والعمل جار على إعادة الخدمات وإجراء التحسينات في تلك المناطق. </w:t>
      </w:r>
    </w:p>
    <w:p w:rsidR="007E4C94" w:rsidRPr="007E4C94" w:rsidRDefault="007E4C94" w:rsidP="007E4C9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E87E00" w:rsidRDefault="00E87E00" w:rsidP="00E87E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2 -</w:t>
      </w:r>
      <w:r>
        <w:rPr>
          <w:rFonts w:hint="cs"/>
          <w:rtl/>
        </w:rPr>
        <w:tab/>
        <w:t>الحالة السياسية</w:t>
      </w:r>
    </w:p>
    <w:p w:rsidR="00E87E00" w:rsidRDefault="00E87E00" w:rsidP="007A0187">
      <w:pPr>
        <w:pStyle w:val="SingleTxt"/>
        <w:rPr>
          <w:rFonts w:hint="cs"/>
          <w:rtl/>
        </w:rPr>
      </w:pPr>
      <w:r>
        <w:rPr>
          <w:rFonts w:hint="cs"/>
          <w:rtl/>
        </w:rPr>
        <w:t>2-1</w:t>
      </w:r>
      <w:r>
        <w:rPr>
          <w:rFonts w:hint="cs"/>
          <w:rtl/>
        </w:rPr>
        <w:tab/>
        <w:t>في آب/أغسطس 1965 أصبحت جزر كوك ديمقراطية برلمانية تتمتع بالحكم الذاتي في ارتباط حر مع نيوزيلندا. ورئيسة الدولة هي الملكة إليزابيث الثانية، ويمثلها في جزر كوك ممثل الملكة المعيّن. أما النظام القانوني في الجزر فموضوع على غرار النظامين البريطاني والنيوزيلندي. ويتألف نظام المحاكم من محكمة عليا مسؤولة عن المسائل المدنية والجنائية وسندات ملكية الأراضي، ومحكمة استئناف، وقضاة معينين من نيوزيلندا.</w:t>
      </w:r>
    </w:p>
    <w:p w:rsidR="00E87E00" w:rsidRDefault="00E87E00" w:rsidP="007A0187">
      <w:pPr>
        <w:pStyle w:val="SingleTxt"/>
        <w:rPr>
          <w:rFonts w:hint="cs"/>
          <w:rtl/>
        </w:rPr>
      </w:pPr>
      <w:r>
        <w:rPr>
          <w:rFonts w:hint="cs"/>
          <w:rtl/>
        </w:rPr>
        <w:t>2-2</w:t>
      </w:r>
      <w:r>
        <w:rPr>
          <w:rFonts w:hint="cs"/>
          <w:rtl/>
        </w:rPr>
        <w:tab/>
      </w:r>
      <w:r w:rsidR="007A0187">
        <w:rPr>
          <w:rFonts w:hint="cs"/>
          <w:rtl/>
        </w:rPr>
        <w:t>ولقوانين</w:t>
      </w:r>
      <w:r>
        <w:rPr>
          <w:rFonts w:hint="cs"/>
          <w:rtl/>
        </w:rPr>
        <w:t xml:space="preserve"> جزر كوك عدد من المصادر معظمها من الإدارات السابقة النيوزيلندية والبريطانية. وثمة مجالات هامة من هذ</w:t>
      </w:r>
      <w:r w:rsidR="007A0187">
        <w:rPr>
          <w:rFonts w:hint="cs"/>
          <w:rtl/>
        </w:rPr>
        <w:t>ه القوانين وضعت</w:t>
      </w:r>
      <w:r>
        <w:rPr>
          <w:rFonts w:hint="cs"/>
          <w:rtl/>
        </w:rPr>
        <w:t xml:space="preserve"> قبل المعايير الحالية لحقوق الإنسان الدولية. لذا فإن حالة سجل القوانين تمثل تحديات وتسبب مشاكل. وعلى سبيل المثال، فإن بعض القواني</w:t>
      </w:r>
      <w:r w:rsidR="007A0187">
        <w:rPr>
          <w:rFonts w:hint="cs"/>
          <w:rtl/>
        </w:rPr>
        <w:t>ن</w:t>
      </w:r>
      <w:r>
        <w:rPr>
          <w:rFonts w:hint="cs"/>
          <w:rtl/>
        </w:rPr>
        <w:t xml:space="preserve"> البريطانية والنيوزيلندية أُلغيت أو استبُدلت في ذينك البلدين ولكنها لا تزال سارية</w:t>
      </w:r>
      <w:r w:rsidR="007A0187">
        <w:rPr>
          <w:rFonts w:hint="cs"/>
          <w:rtl/>
        </w:rPr>
        <w:t xml:space="preserve"> في جزر كوك.</w:t>
      </w:r>
      <w:r>
        <w:rPr>
          <w:rFonts w:hint="cs"/>
          <w:rtl/>
        </w:rPr>
        <w:t xml:space="preserve"> ولذلك</w:t>
      </w:r>
      <w:r w:rsidR="007A0187">
        <w:rPr>
          <w:rFonts w:hint="cs"/>
          <w:rtl/>
        </w:rPr>
        <w:t>،</w:t>
      </w:r>
      <w:r>
        <w:rPr>
          <w:rFonts w:hint="cs"/>
          <w:rtl/>
        </w:rPr>
        <w:t xml:space="preserve"> فإن سجل القوانين يتألف من خليط معقد من مجالات </w:t>
      </w:r>
      <w:r>
        <w:rPr>
          <w:rFonts w:hint="eastAsia"/>
          <w:rtl/>
        </w:rPr>
        <w:t>”المبالغة والتهاون</w:t>
      </w:r>
      <w:r>
        <w:rPr>
          <w:rFonts w:hint="cs"/>
          <w:rtl/>
        </w:rPr>
        <w:t>“ التشريعية. وهناك مجالات يتناولها فائض من القوانين، ولكنها قوانين عفا عليها الزمن، ومجالات لا توجد فيها قوانين أو أن القانون فيها غير كاف.</w:t>
      </w:r>
    </w:p>
    <w:p w:rsidR="00E87E00" w:rsidRDefault="00E87E00" w:rsidP="00E87E00">
      <w:pPr>
        <w:pStyle w:val="SingleTxt"/>
        <w:rPr>
          <w:rFonts w:hint="cs"/>
          <w:rtl/>
        </w:rPr>
      </w:pPr>
      <w:r>
        <w:rPr>
          <w:rFonts w:hint="cs"/>
          <w:rtl/>
        </w:rPr>
        <w:t>2-3</w:t>
      </w:r>
      <w:r>
        <w:rPr>
          <w:rFonts w:hint="cs"/>
          <w:rtl/>
        </w:rPr>
        <w:tab/>
        <w:t>وي</w:t>
      </w:r>
      <w:r w:rsidR="007A0187">
        <w:rPr>
          <w:rFonts w:hint="cs"/>
          <w:rtl/>
        </w:rPr>
        <w:t>ُ</w:t>
      </w:r>
      <w:r>
        <w:rPr>
          <w:rFonts w:hint="cs"/>
          <w:rtl/>
        </w:rPr>
        <w:t>نتخب أعضاء البرلمان مرة كل أربع سنوات في انتخابات عامة شاملة، ويبلغ عددهم 24 عضوا. وقد أُجريت أحدث انتخابات عامة في سنة 2004. وهناك ثلاثة أحزاب سياسية هي حزب جزر كوك، وحزب جزر كوك الديمقراطي، وحزب التحالف الوطني.</w:t>
      </w:r>
    </w:p>
    <w:p w:rsidR="00E87E00" w:rsidRDefault="00E87E00" w:rsidP="007A0187">
      <w:pPr>
        <w:pStyle w:val="SingleTxt"/>
        <w:rPr>
          <w:rFonts w:hint="cs"/>
          <w:rtl/>
        </w:rPr>
      </w:pPr>
      <w:r>
        <w:rPr>
          <w:rFonts w:hint="cs"/>
          <w:rtl/>
        </w:rPr>
        <w:t>2-4</w:t>
      </w:r>
      <w:r>
        <w:rPr>
          <w:rFonts w:hint="cs"/>
          <w:rtl/>
        </w:rPr>
        <w:tab/>
        <w:t xml:space="preserve">وفي عام 1989 </w:t>
      </w:r>
      <w:r w:rsidR="007A0187">
        <w:rPr>
          <w:rFonts w:hint="cs"/>
          <w:rtl/>
        </w:rPr>
        <w:t xml:space="preserve">أُنشئت </w:t>
      </w:r>
      <w:r>
        <w:rPr>
          <w:rFonts w:hint="cs"/>
          <w:rtl/>
        </w:rPr>
        <w:t xml:space="preserve">لجنة استعراض السياسات الحزبية. وقد نظر تقرير اللجنة المعنون </w:t>
      </w:r>
      <w:r>
        <w:rPr>
          <w:rFonts w:hint="eastAsia"/>
          <w:rtl/>
        </w:rPr>
        <w:t>”إصلاح النظام السياسي لجزر كوك: الإعداد لتحديات القرن الحادي والعشرين</w:t>
      </w:r>
      <w:r>
        <w:rPr>
          <w:rFonts w:hint="cs"/>
          <w:rtl/>
        </w:rPr>
        <w:t xml:space="preserve">“ في النظام الحزبي السياسي في البلد وفي خيارات كفالة حكومة مستقلة. ومنذ عام 1999 والحكومات تشكل عن طريق ترتيبات ائتلافية بين الأحزاب السياسية. </w:t>
      </w:r>
    </w:p>
    <w:p w:rsidR="007A0187" w:rsidRPr="007A0187" w:rsidRDefault="007A0187" w:rsidP="007A018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E87E00" w:rsidRDefault="00E87E00" w:rsidP="00E87E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3 -</w:t>
      </w:r>
      <w:r>
        <w:rPr>
          <w:rFonts w:hint="cs"/>
          <w:rtl/>
        </w:rPr>
        <w:tab/>
        <w:t>الحالة الاقتصادية</w:t>
      </w:r>
    </w:p>
    <w:p w:rsidR="00E87E00" w:rsidRDefault="00E87E00" w:rsidP="007A0187">
      <w:pPr>
        <w:pStyle w:val="SingleTxt"/>
        <w:rPr>
          <w:rFonts w:hint="cs"/>
          <w:rtl/>
        </w:rPr>
      </w:pPr>
      <w:r>
        <w:rPr>
          <w:rFonts w:hint="cs"/>
          <w:rtl/>
        </w:rPr>
        <w:t>3-1</w:t>
      </w:r>
      <w:r>
        <w:rPr>
          <w:rFonts w:hint="cs"/>
          <w:rtl/>
        </w:rPr>
        <w:tab/>
        <w:t xml:space="preserve">السياحة صناعة رئيسية في البلد تولّد قرابة 37 في المائة من الناتج المحلي الإجمالي حسب أرقام عام 1998. وقد ازداد عدد زوار جزر كوك سبعة أمثاله منذ عام 1977، وارتفع من 000 10 في السنة إلى 541 </w:t>
      </w:r>
      <w:r w:rsidR="007A0187">
        <w:rPr>
          <w:rFonts w:hint="cs"/>
          <w:rtl/>
        </w:rPr>
        <w:t>74</w:t>
      </w:r>
      <w:r>
        <w:rPr>
          <w:rFonts w:hint="cs"/>
          <w:rtl/>
        </w:rPr>
        <w:t xml:space="preserve"> زائرا في عام 2001</w:t>
      </w:r>
      <w:r w:rsidR="007A0187">
        <w:rPr>
          <w:rFonts w:hint="cs"/>
          <w:rtl/>
        </w:rPr>
        <w:t>.</w:t>
      </w:r>
      <w:r>
        <w:rPr>
          <w:rFonts w:hint="cs"/>
          <w:rtl/>
        </w:rPr>
        <w:t xml:space="preserve"> والقطاعان المنتجان الرئيسيان في البلد هما الزراعة ومصائد الأسماك، وساهم</w:t>
      </w:r>
      <w:r w:rsidR="007A0187">
        <w:rPr>
          <w:rFonts w:hint="cs"/>
          <w:rtl/>
        </w:rPr>
        <w:t>ا</w:t>
      </w:r>
      <w:r>
        <w:rPr>
          <w:rFonts w:hint="cs"/>
          <w:rtl/>
        </w:rPr>
        <w:t xml:space="preserve"> بنسبة </w:t>
      </w:r>
      <w:r w:rsidR="00017729">
        <w:rPr>
          <w:rFonts w:hint="cs"/>
          <w:rtl/>
        </w:rPr>
        <w:t>15.2 في المائة من الناتج المحلي الإجمالي عام 2000. وفي السنوات الأخيرة، أصبح جني اللؤلؤ من تربية المحار يمثل نشاطا اقتصاديا هاما.</w:t>
      </w:r>
    </w:p>
    <w:p w:rsidR="00017729" w:rsidRDefault="00017729" w:rsidP="004C4ECD">
      <w:pPr>
        <w:pStyle w:val="SingleTxt"/>
        <w:rPr>
          <w:rFonts w:hint="cs"/>
          <w:rtl/>
        </w:rPr>
      </w:pPr>
      <w:r>
        <w:rPr>
          <w:rFonts w:hint="cs"/>
          <w:rtl/>
        </w:rPr>
        <w:t>3-2</w:t>
      </w:r>
      <w:r>
        <w:rPr>
          <w:rFonts w:hint="cs"/>
          <w:rtl/>
        </w:rPr>
        <w:tab/>
        <w:t xml:space="preserve">وفي عام 1996 شرعت الحكومة في برنامج شامل </w:t>
      </w:r>
      <w:r w:rsidR="007A0187">
        <w:rPr>
          <w:rFonts w:hint="cs"/>
          <w:rtl/>
        </w:rPr>
        <w:t>لإ</w:t>
      </w:r>
      <w:r>
        <w:rPr>
          <w:rFonts w:hint="cs"/>
          <w:rtl/>
        </w:rPr>
        <w:t xml:space="preserve">عادة تشكيل الهيكل الاقتصادي. وشمل هذا تدابير قصيرة الأجل لتحسين المالية العامة وإضفاء الاستقرار عليها من خلال تخفيضات في الإنفاق، وبيع الأصول وإلغاء </w:t>
      </w:r>
      <w:r w:rsidR="004C4ECD">
        <w:rPr>
          <w:rFonts w:hint="cs"/>
          <w:rtl/>
        </w:rPr>
        <w:t xml:space="preserve">الديون </w:t>
      </w:r>
      <w:r>
        <w:rPr>
          <w:rFonts w:hint="cs"/>
          <w:rtl/>
        </w:rPr>
        <w:t>وإعادة تشكيل</w:t>
      </w:r>
      <w:r w:rsidR="007A0187">
        <w:rPr>
          <w:rFonts w:hint="cs"/>
          <w:rtl/>
        </w:rPr>
        <w:t>ها</w:t>
      </w:r>
      <w:r>
        <w:rPr>
          <w:rFonts w:hint="cs"/>
          <w:rtl/>
        </w:rPr>
        <w:t xml:space="preserve">. وانطوى التغيير المؤسسي على خفض العمالة في القطاع العام (بأكثر من النصف)، وإصلاح القوانين المتعلقة بالضرائب، والمالية العامة، والخدمات العامة والأمور الأخرى المرتبطة بها والتحول إلى المحاسبة التجميعية. وانطوت إعادة تشكيل هيكل الاقتصاد على الإسراع في الخصخصة، بما في ذلك، بيع الفنادق التي تملكها الحكومة، ووسائط الإعلام، وإلغاء تنظيم مبيعات الكحول. </w:t>
      </w:r>
    </w:p>
    <w:p w:rsidR="00017729" w:rsidRDefault="00017729" w:rsidP="00E87E00">
      <w:pPr>
        <w:pStyle w:val="SingleTxt"/>
        <w:rPr>
          <w:rFonts w:hint="cs"/>
          <w:rtl/>
        </w:rPr>
      </w:pPr>
      <w:r>
        <w:rPr>
          <w:rFonts w:hint="cs"/>
          <w:rtl/>
        </w:rPr>
        <w:t>3-3</w:t>
      </w:r>
      <w:r>
        <w:rPr>
          <w:rFonts w:hint="cs"/>
          <w:rtl/>
        </w:rPr>
        <w:tab/>
        <w:t>وكان هد</w:t>
      </w:r>
      <w:r w:rsidR="007A0187">
        <w:rPr>
          <w:rFonts w:hint="cs"/>
          <w:rtl/>
        </w:rPr>
        <w:t>ف الحكومة هو تحسين الاقتصاد وتول</w:t>
      </w:r>
      <w:r>
        <w:rPr>
          <w:rFonts w:hint="cs"/>
          <w:rtl/>
        </w:rPr>
        <w:t>يد وظائف في القطاع الخاص. ومنذ عام 1996 والناتج المحلي الإجمالي، بالقيم الحقيقية، يهبط كل عام ولم يبدأ في استعادة قوته حتى عام 1999. وتشير البوادر إلى أن الاقتصاد قد استقر ولكنه لا يزال ضعيفا أمام الأوضاع الاقتصادية العالمية.</w:t>
      </w:r>
    </w:p>
    <w:p w:rsidR="00017729" w:rsidRDefault="00017729" w:rsidP="00E87E00">
      <w:pPr>
        <w:pStyle w:val="SingleTxt"/>
        <w:rPr>
          <w:rFonts w:hint="cs"/>
          <w:rtl/>
        </w:rPr>
      </w:pPr>
      <w:r>
        <w:rPr>
          <w:rFonts w:hint="cs"/>
          <w:rtl/>
        </w:rPr>
        <w:t>3-4</w:t>
      </w:r>
      <w:r>
        <w:rPr>
          <w:rFonts w:hint="cs"/>
          <w:rtl/>
        </w:rPr>
        <w:tab/>
        <w:t>وجزر كوك طرف في الاتفاق التجاري لبلدان جزر المحيط الهادئ وفي اتفاق المحيط الهادئ بشأن توثيق العلاقات الاقتصادية بين البلدان الموقعة على اتفاق توثيق العلاقات وأستراليا ونيوزيلندا. والمقصود بالاتفاقين هو تحسين نظم التبادل التجاري بين بلدان المحيط الهادئ، بما في ذلك الجمارك، ومعايير العزل الصحي، والأمور الأخرى.</w:t>
      </w:r>
    </w:p>
    <w:p w:rsidR="002D20C4" w:rsidRPr="002D20C4" w:rsidRDefault="002D20C4" w:rsidP="002D20C4">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017729" w:rsidRDefault="00017729" w:rsidP="0001772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017729">
        <w:rPr>
          <w:rFonts w:hint="cs"/>
          <w:rtl/>
        </w:rPr>
        <w:t>المعونات والمساعدات الدولية</w:t>
      </w:r>
    </w:p>
    <w:p w:rsidR="00017729" w:rsidRDefault="00017729" w:rsidP="007A0187">
      <w:pPr>
        <w:pStyle w:val="SingleTxt"/>
        <w:rPr>
          <w:rFonts w:hint="cs"/>
          <w:rtl/>
        </w:rPr>
      </w:pPr>
      <w:r>
        <w:rPr>
          <w:rFonts w:hint="cs"/>
          <w:rtl/>
        </w:rPr>
        <w:t>3-5</w:t>
      </w:r>
      <w:r>
        <w:rPr>
          <w:rFonts w:hint="cs"/>
          <w:rtl/>
        </w:rPr>
        <w:tab/>
        <w:t>نيوزيلندا هي أكبر الجهات المانحة الثنائية وتتبعها أستراليا. وبين عامي 2000 و</w:t>
      </w:r>
      <w:r>
        <w:rPr>
          <w:rFonts w:hint="eastAsia"/>
          <w:rtl/>
        </w:rPr>
        <w:t> </w:t>
      </w:r>
      <w:r>
        <w:rPr>
          <w:rFonts w:hint="cs"/>
          <w:rtl/>
        </w:rPr>
        <w:t>2001 بلغ حجم برنامج المعونة النيوزيلندية 53 في المائة من كل المعونات الثنائية لجزر كوك. وترتبط مساعدات المعونة بمجالات ال</w:t>
      </w:r>
      <w:r w:rsidR="007A0187">
        <w:rPr>
          <w:rFonts w:hint="cs"/>
          <w:rtl/>
        </w:rPr>
        <w:t>تنمية</w:t>
      </w:r>
      <w:r>
        <w:rPr>
          <w:rFonts w:hint="cs"/>
          <w:rtl/>
        </w:rPr>
        <w:t xml:space="preserve"> الرئيسية التي تحددها الحكومة بما في ذلك التعليم، وتطوير الموارد البشرية. وتتضمن معونة نيوزيلندا عنصرا محددا لتعميم الجنسانية في ترتيبات المعونة المقدمة إلى جزر كوك. وقد تضمن مشروع الجنسانية والتنمية ما يلي:</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التدريب على التحليل الجنساني مع الوكالات الحكومية وفي الجزر الخارجية</w:t>
      </w:r>
    </w:p>
    <w:p w:rsidR="00017729" w:rsidRDefault="007A0187"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إنتاج أفلام وثائقية للترويج لاتفاقية القضاء على جميع أشكال التمييز ضد المرأة</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برامج توعية إذاعية وتلفزيونية.</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التدريب على القيادة التحويلية.</w:t>
      </w:r>
    </w:p>
    <w:p w:rsidR="00017729" w:rsidRDefault="00017729" w:rsidP="007A0187">
      <w:pPr>
        <w:pStyle w:val="SingleTxt"/>
        <w:rPr>
          <w:rFonts w:hint="cs"/>
          <w:rtl/>
        </w:rPr>
      </w:pPr>
      <w:r>
        <w:rPr>
          <w:rFonts w:hint="cs"/>
          <w:rtl/>
        </w:rPr>
        <w:t>3-6</w:t>
      </w:r>
      <w:r>
        <w:rPr>
          <w:rFonts w:hint="cs"/>
          <w:rtl/>
        </w:rPr>
        <w:tab/>
        <w:t>وتعمل وكالة نيوزيلندا للتنمية الدولية مع الحكومة على تنفيذ برامج الجنسانية والتنمية وركزت المرحلة الأولى من المشروع (في التسعينات من القرن الماضي) على المساعدة في إعداد تقرير الاستراتيجيات التط</w:t>
      </w:r>
      <w:r w:rsidR="007A0187">
        <w:rPr>
          <w:rFonts w:hint="cs"/>
          <w:rtl/>
        </w:rPr>
        <w:t>ل</w:t>
      </w:r>
      <w:r>
        <w:rPr>
          <w:rFonts w:hint="cs"/>
          <w:rtl/>
        </w:rPr>
        <w:t xml:space="preserve">عية ووضع سياسة جزر كوك الوطنية للمرأة. وشمل هذا العمل الترويج </w:t>
      </w:r>
      <w:r w:rsidR="007A0187">
        <w:rPr>
          <w:rFonts w:hint="cs"/>
          <w:rtl/>
        </w:rPr>
        <w:t>ل</w:t>
      </w:r>
      <w:r>
        <w:rPr>
          <w:rFonts w:hint="cs"/>
          <w:rtl/>
        </w:rPr>
        <w:t>لسياسة الوطنية للمرأة (بما في ذلك المساعدة في نشر موجز لها وفي إعداد حملة وطنية في وسائط الإعلام لتشجيعها)، ودراسة لحاجات المنظمات غير الحكومية من التعزيز المؤسسي،</w:t>
      </w:r>
      <w:r w:rsidR="00BF5D76">
        <w:rPr>
          <w:rFonts w:hint="cs"/>
          <w:rtl/>
        </w:rPr>
        <w:t xml:space="preserve"> </w:t>
      </w:r>
      <w:r>
        <w:rPr>
          <w:rFonts w:hint="cs"/>
          <w:rtl/>
        </w:rPr>
        <w:t>والمساعدة في دورة تدريب للقيادات النسائية في السياسات الحزبية.</w:t>
      </w:r>
    </w:p>
    <w:p w:rsidR="00017729" w:rsidRDefault="00017729" w:rsidP="007A0187">
      <w:pPr>
        <w:pStyle w:val="SingleTxt"/>
        <w:rPr>
          <w:rFonts w:hint="cs"/>
          <w:rtl/>
        </w:rPr>
      </w:pPr>
      <w:r>
        <w:rPr>
          <w:rFonts w:hint="cs"/>
          <w:rtl/>
        </w:rPr>
        <w:t>3-7</w:t>
      </w:r>
      <w:r>
        <w:rPr>
          <w:rFonts w:hint="cs"/>
          <w:rtl/>
        </w:rPr>
        <w:tab/>
        <w:t xml:space="preserve">وانتهت المرحلة الثانية من برنامج الجنسانية والتنمية لوكالة نيوزيلندا للتنمية الدولية في عام 2003 وركزت على اتباع نهج منسق إزاء </w:t>
      </w:r>
      <w:r w:rsidR="007A0187">
        <w:rPr>
          <w:rFonts w:hint="cs"/>
          <w:rtl/>
        </w:rPr>
        <w:t>النهوض</w:t>
      </w:r>
      <w:r>
        <w:rPr>
          <w:rFonts w:hint="cs"/>
          <w:rtl/>
        </w:rPr>
        <w:t xml:space="preserve"> بالإنصاف الجنساني عن طريق:</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نظام رصد وتقييم فعال لقياس التقدم مقابل الأهداف المحددة؛</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وتعميم المسائل الجنسانية في السياسة العامة والخطط عبر مجموعة من المجالات؛</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واستحداث آلية تنسيق لتنفيذ الاتفاقيات الدولية ذات الصلة والسياسات والخطط الإقليمية والوطنية؛</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والتعزيز المؤسسي/بناء القدرات في وزارات الحكومة العاملة في هذا المجال والمنظمات غير الحكومية والقطاع الخاص؛</w:t>
      </w:r>
    </w:p>
    <w:p w:rsidR="00017729" w:rsidRDefault="00017729" w:rsidP="007A018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وبناء القدرة على التحليل الجنساني بالنسبة إلى الموظفين الرئيسيين حتى يتمكن </w:t>
      </w:r>
      <w:r w:rsidR="007A0187">
        <w:rPr>
          <w:rFonts w:hint="cs"/>
          <w:rtl/>
        </w:rPr>
        <w:t>الوزراء ورؤساء</w:t>
      </w:r>
      <w:r>
        <w:rPr>
          <w:rFonts w:hint="cs"/>
          <w:rtl/>
        </w:rPr>
        <w:t xml:space="preserve"> الأقسام من الاستجابة على نحو أفضل للقضايا الجنسانية؛</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وتعزيز البحث وجمع البيانات وتحليلها</w:t>
      </w:r>
      <w:r w:rsidR="00BF5D76">
        <w:rPr>
          <w:rFonts w:hint="cs"/>
          <w:rtl/>
        </w:rPr>
        <w:t xml:space="preserve"> </w:t>
      </w:r>
      <w:r>
        <w:rPr>
          <w:rFonts w:hint="cs"/>
          <w:rtl/>
        </w:rPr>
        <w:t>ونشرها؛</w:t>
      </w:r>
    </w:p>
    <w:p w:rsidR="00017729" w:rsidRDefault="00017729" w:rsidP="000177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ودعم المبادرات المحددة لصالح المرأة، حيث يكون ذلك مناسبا.</w:t>
      </w:r>
    </w:p>
    <w:p w:rsidR="00017729" w:rsidRDefault="00DB5A48" w:rsidP="00017729">
      <w:pPr>
        <w:pStyle w:val="SingleTxt"/>
        <w:rPr>
          <w:rFonts w:hint="cs"/>
          <w:rtl/>
        </w:rPr>
      </w:pPr>
      <w:r>
        <w:rPr>
          <w:rFonts w:hint="cs"/>
          <w:rtl/>
        </w:rPr>
        <w:t>3-8</w:t>
      </w:r>
      <w:r>
        <w:rPr>
          <w:rFonts w:hint="cs"/>
          <w:rtl/>
        </w:rPr>
        <w:tab/>
        <w:t>وتواصل وكالة نيوزيلندا للتعاون الدولي، منذ عام 2003، اتباع هذا النهج وفي نفس الوقت إقامة شراكة مع الحكومة لزيادة الدعم التمويلي للمنظمات النسائية غير الحكومية والتنظيمات المجتمعية النسائية عن طريق ترتيبات تمويل أساسية وصناديق مشاريع صغيرة. وتهدف الوكالة أيضا إلى العمل مع الحكومة لإدماج الاعتبارات الجنسانية في مشاريع الوكالة النيوزيلندية الأخرى، مثلا في مراحل التصميم والتشييد لمشاريع الهياكل الأساسية في الجزر الخارجية، وفي البرامج القطاعية القاعدة الضخمة للتعليم والموارد البحرية.</w:t>
      </w:r>
    </w:p>
    <w:p w:rsidR="00DB5A48" w:rsidRDefault="00DB5A48" w:rsidP="007A0187">
      <w:pPr>
        <w:pStyle w:val="SingleTxt"/>
        <w:rPr>
          <w:rFonts w:hint="cs"/>
          <w:rtl/>
        </w:rPr>
      </w:pPr>
      <w:r>
        <w:rPr>
          <w:rFonts w:hint="cs"/>
          <w:rtl/>
        </w:rPr>
        <w:t>3-9</w:t>
      </w:r>
      <w:r>
        <w:rPr>
          <w:rFonts w:hint="cs"/>
          <w:rtl/>
        </w:rPr>
        <w:tab/>
        <w:t xml:space="preserve">وشملت المساعدات الأخرى </w:t>
      </w:r>
      <w:r w:rsidR="007A0187">
        <w:rPr>
          <w:rFonts w:hint="cs"/>
          <w:rtl/>
        </w:rPr>
        <w:t xml:space="preserve">معونة </w:t>
      </w:r>
      <w:r>
        <w:rPr>
          <w:rFonts w:hint="cs"/>
          <w:rtl/>
        </w:rPr>
        <w:t xml:space="preserve">مخصصة للجنسانية </w:t>
      </w:r>
      <w:r w:rsidR="007A0187">
        <w:rPr>
          <w:rFonts w:hint="cs"/>
          <w:rtl/>
        </w:rPr>
        <w:t xml:space="preserve">في شكل أموال </w:t>
      </w:r>
      <w:r w:rsidR="002739F9">
        <w:rPr>
          <w:rFonts w:hint="cs"/>
          <w:rtl/>
        </w:rPr>
        <w:t xml:space="preserve">وبرامج </w:t>
      </w:r>
      <w:r w:rsidR="007A0187">
        <w:rPr>
          <w:rFonts w:hint="cs"/>
          <w:rtl/>
        </w:rPr>
        <w:t xml:space="preserve">من </w:t>
      </w:r>
      <w:r w:rsidR="002739F9">
        <w:rPr>
          <w:rFonts w:hint="cs"/>
          <w:rtl/>
        </w:rPr>
        <w:t xml:space="preserve">صندوق الأمم المتحدة الإنمائي للمرأة (مثلا، لتعزيز المشاركة السياسية للمرأة)، ومشروع منظمة الأغذية والزراعة الذي يهدف إلى تعزيز القدرات على الاستجابة الجنسانية في دعم الأمن الغذائي. وساعد صندوق الأمم المتحدة للسكان في وضع رسالة إخبارية. وتقدم مساعدة أيضا من الوكالة الأسترالية للتنمية الدولية والجهات المانحة الأخرى مثل مصرف التنمية الآسيوي، وصندوق كندا، والبرامج الإقليمية والدولية. وفي عام 2000 وقعّت جزر كوك على اتفاق أوتونو الذي أتاح لها مساعدات مالية وتقنية من الاتحاد الأوروبي ومصادر أخرى. </w:t>
      </w:r>
    </w:p>
    <w:p w:rsidR="002D20C4" w:rsidRPr="002D20C4" w:rsidRDefault="002D20C4" w:rsidP="002D20C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39F9" w:rsidRDefault="002739F9" w:rsidP="002739F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4 -</w:t>
      </w:r>
      <w:r>
        <w:rPr>
          <w:rFonts w:hint="cs"/>
          <w:rtl/>
        </w:rPr>
        <w:tab/>
        <w:t>تطور المرأة</w:t>
      </w:r>
    </w:p>
    <w:p w:rsidR="002739F9" w:rsidRDefault="002739F9" w:rsidP="002739F9">
      <w:pPr>
        <w:pStyle w:val="SingleTxt"/>
        <w:rPr>
          <w:rFonts w:hint="cs"/>
          <w:rtl/>
        </w:rPr>
      </w:pPr>
      <w:r>
        <w:rPr>
          <w:rFonts w:hint="cs"/>
          <w:rtl/>
        </w:rPr>
        <w:t>4-1</w:t>
      </w:r>
      <w:r>
        <w:rPr>
          <w:rFonts w:hint="cs"/>
          <w:rtl/>
        </w:rPr>
        <w:tab/>
        <w:t>في عام 1995، عملت الحكومة والمنظمات النسائية معا على وضع سياسة وطنية للمرأة. وكانت المنظمات غير الحكومية القوة الدافعة على وضع هذه السياسة التي اعتمدتها الحكومة. ووافقت الحكومة، باعتمادها هذه السياسة، على استخدامها في إرشاد جهود الوكالات الحكومية، والتنظيمات المجتمعية والقطاع الخاص، والزعماء التقليديين والدينيين، في تعزيز النهوض بالمرأة. وكانت السياسة نتيجة مشاورات مستفيضة مع النساء، بما في ذلك المنظمات النسائية، وأوجدت توافقا عريضا في الآراء بشأن الأولويات الرئيسية للمرأة في جزر كوك.</w:t>
      </w:r>
    </w:p>
    <w:p w:rsidR="002739F9" w:rsidRDefault="002739F9" w:rsidP="007A0187">
      <w:pPr>
        <w:pStyle w:val="SingleTxt"/>
        <w:rPr>
          <w:rFonts w:hint="cs"/>
          <w:rtl/>
        </w:rPr>
      </w:pPr>
      <w:r>
        <w:rPr>
          <w:rFonts w:hint="cs"/>
          <w:rtl/>
        </w:rPr>
        <w:t>4-2</w:t>
      </w:r>
      <w:r>
        <w:rPr>
          <w:rFonts w:hint="cs"/>
          <w:rtl/>
        </w:rPr>
        <w:tab/>
        <w:t>وفي السنة ذاتها حضرت جزر كوك المؤتمر العالمي الرابع المعني بالمرأة. وتعهدت جزر كوك في ذلك الوقت بالالتزام بالدعوة الدولية إلى إيلاء اهتمام أكبر لتقدم المرأة اجتماعيا واقتصاديا وسياسيا وثقافيا وروحيا. والتحدي الماثل في إيجاد أ</w:t>
      </w:r>
      <w:r w:rsidR="007A0187">
        <w:rPr>
          <w:rFonts w:hint="cs"/>
          <w:rtl/>
        </w:rPr>
        <w:t>فضل</w:t>
      </w:r>
      <w:r>
        <w:rPr>
          <w:rFonts w:hint="cs"/>
          <w:rtl/>
        </w:rPr>
        <w:t xml:space="preserve"> طريقة لتنفيذ الاتفاقية وتحقيق منهاج عمل بيجين وخطة عمل بلدان المحيط الهادئ، هو تحد مستمر. وقد أشارت الحكومة في تقرير جزر كوك المرحلي لـ </w:t>
      </w:r>
      <w:r>
        <w:rPr>
          <w:rFonts w:hint="eastAsia"/>
          <w:rtl/>
        </w:rPr>
        <w:t>”بيجين+5</w:t>
      </w:r>
      <w:r>
        <w:rPr>
          <w:rFonts w:hint="cs"/>
          <w:rtl/>
        </w:rPr>
        <w:t xml:space="preserve">“ في عام 2000، أن تقدم المرأة </w:t>
      </w:r>
      <w:r>
        <w:rPr>
          <w:rFonts w:hint="eastAsia"/>
          <w:rtl/>
        </w:rPr>
        <w:t xml:space="preserve">”قد </w:t>
      </w:r>
      <w:r w:rsidR="007A0187">
        <w:rPr>
          <w:rFonts w:hint="cs"/>
          <w:rtl/>
        </w:rPr>
        <w:t>ولّد</w:t>
      </w:r>
      <w:r>
        <w:rPr>
          <w:rFonts w:hint="eastAsia"/>
          <w:rtl/>
        </w:rPr>
        <w:t xml:space="preserve"> الزخم ببطء ولكن بخطوات أكيدة وسيظل يزداد على امتداد العقد التالي وما بعده</w:t>
      </w:r>
      <w:r>
        <w:rPr>
          <w:rFonts w:hint="cs"/>
          <w:rtl/>
        </w:rPr>
        <w:t>“. انظر الملاحظات على المادة 3 للاطلاع على مزيد من المعلومات عن تقدم المرأة.</w:t>
      </w:r>
    </w:p>
    <w:p w:rsidR="002739F9" w:rsidRDefault="002739F9" w:rsidP="002739F9">
      <w:pPr>
        <w:pStyle w:val="SingleTxt"/>
        <w:rPr>
          <w:rFonts w:hint="cs"/>
          <w:rtl/>
        </w:rPr>
      </w:pPr>
      <w:r>
        <w:rPr>
          <w:rFonts w:hint="cs"/>
          <w:rtl/>
        </w:rPr>
        <w:t>4-3</w:t>
      </w:r>
      <w:r>
        <w:rPr>
          <w:rFonts w:hint="cs"/>
          <w:rtl/>
        </w:rPr>
        <w:tab/>
        <w:t>وتوجد منذ عام 1993 وحدة حكومية خاصة تركز على قضايا المرأة. واليوم أصبحت هناك داخل وزارة الشؤون الداخلية والخدمات الاجتماعية شعبة الجنسانية والتنمية التي تضم موظَفَين أحدهما مديرها. وللشعبة برنامج عمل سنوي وهي تعمل عن كثب مع الوكالات الحكومية الأخرى، والمنظمات النسائية، والنساء في الجرر الخارجية</w:t>
      </w:r>
      <w:r w:rsidR="00241C46">
        <w:rPr>
          <w:rFonts w:hint="cs"/>
          <w:rtl/>
        </w:rPr>
        <w:t>.</w:t>
      </w:r>
    </w:p>
    <w:p w:rsidR="00241C46" w:rsidRDefault="00241C46" w:rsidP="002739F9">
      <w:pPr>
        <w:pStyle w:val="SingleTxt"/>
        <w:rPr>
          <w:rFonts w:hint="cs"/>
          <w:rtl/>
        </w:rPr>
      </w:pPr>
      <w:r>
        <w:rPr>
          <w:rFonts w:hint="cs"/>
          <w:rtl/>
        </w:rPr>
        <w:t>4-4</w:t>
      </w:r>
      <w:r>
        <w:rPr>
          <w:rFonts w:hint="cs"/>
          <w:rtl/>
        </w:rPr>
        <w:tab/>
        <w:t xml:space="preserve">وفي عام 2004، أنجزت الحكومة بمساعدة من اليونيسيف </w:t>
      </w:r>
      <w:r>
        <w:rPr>
          <w:rFonts w:hint="eastAsia"/>
          <w:rtl/>
        </w:rPr>
        <w:t>”تحليل حالة للأطفال والشباب والنساء</w:t>
      </w:r>
      <w:r>
        <w:rPr>
          <w:rFonts w:hint="cs"/>
          <w:rtl/>
        </w:rPr>
        <w:t>“. ولاحظ هذا التقرير أنه أُحرز تقدم كبير في النهوض بالمرأة وتقليص مواطن الإجحاف، غير أن التغييرات الاقتصادية والاجتماعية لم تفد كل النساء، وأن مزيدا من العمل سيظل مطلوبا.</w:t>
      </w:r>
    </w:p>
    <w:p w:rsidR="00241C46" w:rsidRDefault="00241C46" w:rsidP="007A0187">
      <w:pPr>
        <w:pStyle w:val="SingleTxt"/>
        <w:rPr>
          <w:rFonts w:hint="cs"/>
          <w:rtl/>
        </w:rPr>
      </w:pPr>
      <w:r>
        <w:rPr>
          <w:rFonts w:hint="cs"/>
          <w:rtl/>
        </w:rPr>
        <w:t>4-5</w:t>
      </w:r>
      <w:r>
        <w:rPr>
          <w:rFonts w:hint="cs"/>
          <w:rtl/>
        </w:rPr>
        <w:tab/>
        <w:t>وتؤدي المنظمات النسائية دورا حيويا في تحقيق التقدم للنساء وهي ناشطة وتعمل بجد. وقد أُنشئ المجلس الوطني للمرأة في جزر كوك في عام 1984 وكان رائدا في العديد من مجالات تقدم المرأة، وبخاصة وضع و</w:t>
      </w:r>
      <w:r w:rsidR="007A0187">
        <w:rPr>
          <w:rFonts w:hint="cs"/>
          <w:rtl/>
        </w:rPr>
        <w:t>تنفيذ السياسة الوطنية للمرأة. ويو</w:t>
      </w:r>
      <w:r>
        <w:rPr>
          <w:rFonts w:hint="cs"/>
          <w:rtl/>
        </w:rPr>
        <w:t xml:space="preserve">فر </w:t>
      </w:r>
      <w:r w:rsidR="007A0187">
        <w:rPr>
          <w:rFonts w:hint="cs"/>
          <w:rtl/>
        </w:rPr>
        <w:t xml:space="preserve">المجلس </w:t>
      </w:r>
      <w:r>
        <w:rPr>
          <w:rFonts w:hint="cs"/>
          <w:rtl/>
        </w:rPr>
        <w:t xml:space="preserve">الاستشاري للمرأة في جزر كوك، </w:t>
      </w:r>
      <w:r w:rsidR="007A0187">
        <w:rPr>
          <w:rFonts w:hint="cs"/>
          <w:rtl/>
        </w:rPr>
        <w:t>(</w:t>
      </w:r>
      <w:r>
        <w:rPr>
          <w:rFonts w:hint="cs"/>
          <w:rtl/>
        </w:rPr>
        <w:t>بونانغا تاوتور انكوربوريتد</w:t>
      </w:r>
      <w:r w:rsidR="007A0187">
        <w:rPr>
          <w:rFonts w:hint="cs"/>
          <w:rtl/>
        </w:rPr>
        <w:t>)</w:t>
      </w:r>
      <w:r>
        <w:rPr>
          <w:rFonts w:hint="cs"/>
          <w:rtl/>
        </w:rPr>
        <w:t xml:space="preserve"> المشورة والمساعدة لضحايا العنف الأسري، كما تقدم التدريب في مجال حقوق الإنسان مع التشديد على حقوق النساء والأطفال، وكذلك تعمل على زيادة الوعي لبعض المسائل القانونية. وترد في موضع آخر من هذا التقرير معلومات أكثر تفصيلا عن أعمال المنظمات غير الحكومية.</w:t>
      </w:r>
    </w:p>
    <w:p w:rsidR="00241C46" w:rsidRDefault="00241C46" w:rsidP="007A0187">
      <w:pPr>
        <w:pStyle w:val="SingleTxt"/>
        <w:rPr>
          <w:rFonts w:hint="cs"/>
          <w:rtl/>
        </w:rPr>
      </w:pPr>
      <w:r>
        <w:rPr>
          <w:rFonts w:hint="cs"/>
          <w:rtl/>
        </w:rPr>
        <w:t>4-6</w:t>
      </w:r>
      <w:r>
        <w:rPr>
          <w:rFonts w:hint="cs"/>
          <w:rtl/>
        </w:rPr>
        <w:tab/>
        <w:t>وتجهد المنظمات غير الحكومية في تأمين وعي الحكومة لشواغل المرأة. وتعني طبيعة العدد الصغير من السكان، والت</w:t>
      </w:r>
      <w:r w:rsidR="00A167DA">
        <w:rPr>
          <w:rFonts w:hint="cs"/>
          <w:rtl/>
        </w:rPr>
        <w:t xml:space="preserve">فاعل بين الحياة الاجتماعية والثقافية والوظيفية أن العلاقة بين المنظمات غير الحكومية والحكومة لا بد أن تكون علاقة وثيقة وتعاونية. وفي بعض المجالات تقدم المنظمات غير الحكومية خدمات حيث لا تكون الحكومة قادرة على تقديمها. </w:t>
      </w:r>
      <w:r w:rsidR="007A0187">
        <w:rPr>
          <w:rFonts w:hint="cs"/>
          <w:rtl/>
        </w:rPr>
        <w:t xml:space="preserve">ومع ذلك تظل هناك </w:t>
      </w:r>
      <w:r w:rsidR="00A167DA">
        <w:rPr>
          <w:rFonts w:hint="cs"/>
          <w:rtl/>
        </w:rPr>
        <w:t xml:space="preserve">تحديات. وتسلّم الحكومة بأنه يمكن إجراء تحسينات وسوف تواصل بذل قصارى جهودها للعمل بتعاون مع المنظمات. </w:t>
      </w:r>
    </w:p>
    <w:p w:rsidR="00A167DA" w:rsidRDefault="00A167DA" w:rsidP="00241C46">
      <w:pPr>
        <w:pStyle w:val="SingleTxt"/>
        <w:rPr>
          <w:rFonts w:hint="cs"/>
          <w:rtl/>
        </w:rPr>
      </w:pPr>
      <w:r>
        <w:rPr>
          <w:rFonts w:hint="cs"/>
          <w:rtl/>
        </w:rPr>
        <w:t>4-7</w:t>
      </w:r>
      <w:r>
        <w:rPr>
          <w:rFonts w:hint="cs"/>
          <w:rtl/>
        </w:rPr>
        <w:tab/>
        <w:t>وقد أُعد هذا التقرير بالتشاور مع كل من المنظمات غير الحكومية والوكالات الحكومية. وكان مشروع تقرير قد أُعد في عام 2003 في أعقاب مشاورات مستفيضة، شملت أيضا النساء في الجزر الخارجية، ولكنه لم يوضع في صيغته النهائية. وفي عام 2005 أصدرت الحكومة توجيهات بأن يُستكمل هذا التقرير ويُنجز بعد جولة أخرى من المفاوضات.</w:t>
      </w:r>
    </w:p>
    <w:p w:rsidR="00A167DA" w:rsidRDefault="00A167DA" w:rsidP="007A0187">
      <w:pPr>
        <w:pStyle w:val="SingleTxt"/>
        <w:rPr>
          <w:rFonts w:hint="cs"/>
          <w:rtl/>
        </w:rPr>
      </w:pPr>
      <w:r>
        <w:rPr>
          <w:rFonts w:hint="cs"/>
          <w:rtl/>
        </w:rPr>
        <w:t>4-8</w:t>
      </w:r>
      <w:r>
        <w:rPr>
          <w:rFonts w:hint="cs"/>
          <w:rtl/>
        </w:rPr>
        <w:tab/>
        <w:t>وأخيرا، فإن عملية وضع هذا التقرير وفّرت فرصا لزيادة تفهم كل من الجمهور والوكالات الحكومية للاتفاقية. وقد عملت شعبة الجنسانية والتنمية مع المنظمات النسائية والوكالات الحكومية في إعداده. ورغم أن إعداد هذا التقرير الأول اس</w:t>
      </w:r>
      <w:r w:rsidR="007A0187">
        <w:rPr>
          <w:rFonts w:hint="cs"/>
          <w:rtl/>
        </w:rPr>
        <w:t>تغرق بعض الوقت، إلا أن الحكومة تعتزم</w:t>
      </w:r>
      <w:r>
        <w:rPr>
          <w:rFonts w:hint="cs"/>
          <w:rtl/>
        </w:rPr>
        <w:t xml:space="preserve"> اغتنام الزخم الذي أوجده وأن تزيد من تعريف المجتمع المحلي بالاتفاقية.</w:t>
      </w:r>
    </w:p>
    <w:p w:rsidR="00A167DA" w:rsidRPr="007A0187" w:rsidRDefault="00A167DA" w:rsidP="00A167DA">
      <w:pPr>
        <w:pStyle w:val="SingleTxt"/>
        <w:jc w:val="center"/>
        <w:rPr>
          <w:rFonts w:hint="cs"/>
          <w:b/>
          <w:bCs/>
          <w:sz w:val="24"/>
          <w:szCs w:val="34"/>
          <w:rtl/>
        </w:rPr>
      </w:pPr>
      <w:r>
        <w:rPr>
          <w:rtl/>
        </w:rPr>
        <w:br w:type="page"/>
      </w:r>
      <w:r w:rsidRPr="007A0187">
        <w:rPr>
          <w:rFonts w:hint="cs"/>
          <w:b/>
          <w:bCs/>
          <w:sz w:val="24"/>
          <w:szCs w:val="34"/>
          <w:rtl/>
        </w:rPr>
        <w:t>الجزء الثاني: تعليق على مواد الاتفاقية</w:t>
      </w:r>
    </w:p>
    <w:p w:rsidR="007A0187" w:rsidRPr="007A0187" w:rsidRDefault="007A0187" w:rsidP="007A0187">
      <w:pPr>
        <w:pStyle w:val="SingleTxt"/>
        <w:spacing w:after="0" w:line="120" w:lineRule="exact"/>
        <w:rPr>
          <w:rFonts w:hint="cs"/>
          <w:b/>
          <w:bCs/>
          <w:sz w:val="10"/>
          <w:rtl/>
        </w:rPr>
      </w:pPr>
    </w:p>
    <w:p w:rsidR="00A167DA" w:rsidRDefault="00A167DA" w:rsidP="00241C46">
      <w:pPr>
        <w:pStyle w:val="SingleTxt"/>
        <w:rPr>
          <w:rFonts w:hint="cs"/>
          <w:b/>
          <w:bCs/>
          <w:rtl/>
        </w:rPr>
      </w:pPr>
      <w:r>
        <w:rPr>
          <w:rFonts w:hint="cs"/>
          <w:b/>
          <w:bCs/>
          <w:rtl/>
        </w:rPr>
        <w:t>المادة 1: تعريف التمييز ضد المرأة</w:t>
      </w:r>
    </w:p>
    <w:p w:rsidR="007A0187" w:rsidRPr="007A0187" w:rsidRDefault="007A0187" w:rsidP="007A0187">
      <w:pPr>
        <w:pStyle w:val="SingleTxt"/>
        <w:spacing w:after="0" w:line="120" w:lineRule="exact"/>
        <w:rPr>
          <w:rFonts w:hint="cs"/>
          <w:b/>
          <w:b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A167DA">
        <w:tblPrEx>
          <w:tblCellMar>
            <w:top w:w="0" w:type="dxa"/>
            <w:bottom w:w="0" w:type="dxa"/>
          </w:tblCellMar>
        </w:tblPrEx>
        <w:trPr>
          <w:jc w:val="center"/>
        </w:trPr>
        <w:tc>
          <w:tcPr>
            <w:tcW w:w="7776" w:type="dxa"/>
            <w:shd w:val="clear" w:color="auto" w:fill="auto"/>
          </w:tcPr>
          <w:p w:rsidR="00A167DA" w:rsidRPr="00A167DA" w:rsidRDefault="00D70EFC" w:rsidP="00D70EFC">
            <w:pPr>
              <w:pStyle w:val="SingleTxt"/>
              <w:tabs>
                <w:tab w:val="right" w:pos="813"/>
                <w:tab w:val="right" w:pos="1003"/>
              </w:tabs>
              <w:ind w:left="288" w:right="288"/>
              <w:rPr>
                <w:rFonts w:hint="cs"/>
                <w:i/>
                <w:iCs/>
                <w:rtl/>
              </w:rPr>
            </w:pPr>
            <w:r>
              <w:rPr>
                <w:rFonts w:hint="cs"/>
                <w:rtl/>
              </w:rPr>
              <w:tab/>
            </w:r>
            <w:r w:rsidR="00A167DA" w:rsidRPr="00A167DA">
              <w:rPr>
                <w:rtl/>
              </w:rPr>
              <w:tab/>
            </w:r>
            <w:r w:rsidR="00A167DA">
              <w:rPr>
                <w:rFonts w:hint="cs"/>
                <w:i/>
                <w:iCs/>
                <w:rtl/>
              </w:rPr>
              <w:t xml:space="preserve">لأغراض هذه الاتفاقية يعني مصطلح </w:t>
            </w:r>
            <w:r w:rsidR="00A167DA">
              <w:rPr>
                <w:rFonts w:hint="eastAsia"/>
                <w:i/>
                <w:iCs/>
                <w:rtl/>
              </w:rPr>
              <w:t>”التمييز ضد المرأة</w:t>
            </w:r>
            <w:r w:rsidR="00A167DA">
              <w:rPr>
                <w:rFonts w:hint="cs"/>
                <w:i/>
                <w:iCs/>
                <w:rtl/>
              </w:rPr>
              <w:t xml:space="preserve">“ أي تفرقة أو استبعاد أو </w:t>
            </w:r>
            <w:r w:rsidR="00A167DA" w:rsidRPr="00D70EFC">
              <w:rPr>
                <w:rFonts w:hint="cs"/>
                <w:rtl/>
              </w:rPr>
              <w:t>تقييد</w:t>
            </w:r>
            <w:r w:rsidR="00A167DA">
              <w:rPr>
                <w:rFonts w:hint="cs"/>
                <w:i/>
                <w:iCs/>
                <w:rtl/>
              </w:rPr>
              <w:t xml:space="preserve">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w:t>
            </w:r>
            <w:r w:rsidR="007A0187">
              <w:rPr>
                <w:rFonts w:hint="cs"/>
                <w:i/>
                <w:iCs/>
                <w:rtl/>
              </w:rPr>
              <w:t>ل</w:t>
            </w:r>
            <w:r w:rsidR="00A167DA">
              <w:rPr>
                <w:rFonts w:hint="cs"/>
                <w:i/>
                <w:iCs/>
                <w:rtl/>
              </w:rPr>
              <w:t>لمرأة بهذه الحقوق أو تمتعها بها وممارستها لها بغض النظر عن حالتها الزوجية.</w:t>
            </w:r>
          </w:p>
        </w:tc>
      </w:tr>
    </w:tbl>
    <w:p w:rsidR="007A0187" w:rsidRPr="007A0187" w:rsidRDefault="007A0187" w:rsidP="007A0187">
      <w:pPr>
        <w:pStyle w:val="SingleTxt"/>
        <w:spacing w:after="0" w:line="120" w:lineRule="exact"/>
        <w:rPr>
          <w:rFonts w:hint="cs"/>
          <w:sz w:val="10"/>
          <w:rtl/>
        </w:rPr>
      </w:pPr>
    </w:p>
    <w:p w:rsidR="00A167DA" w:rsidRDefault="00A167DA" w:rsidP="00A167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الضمان بعدم التمييز</w:t>
      </w:r>
    </w:p>
    <w:p w:rsidR="00A167DA" w:rsidRDefault="00A167DA" w:rsidP="00A167DA">
      <w:pPr>
        <w:pStyle w:val="SingleTxt"/>
        <w:rPr>
          <w:rFonts w:hint="cs"/>
          <w:rtl/>
        </w:rPr>
      </w:pPr>
      <w:r>
        <w:rPr>
          <w:rFonts w:hint="cs"/>
          <w:rtl/>
        </w:rPr>
        <w:t>1-1</w:t>
      </w:r>
      <w:r>
        <w:rPr>
          <w:rFonts w:hint="cs"/>
          <w:rtl/>
        </w:rPr>
        <w:tab/>
        <w:t>إن دستور جزر كوك يضمن حقوق الإنسان الأساسية بدون تمييز على أساس الجنس. وتعلن المادة 64 من الدستور:</w:t>
      </w:r>
    </w:p>
    <w:p w:rsidR="00A167DA" w:rsidRDefault="00A167DA" w:rsidP="007E4C94">
      <w:pPr>
        <w:pStyle w:val="SingleTxt"/>
        <w:ind w:left="1930" w:hanging="663"/>
        <w:rPr>
          <w:rFonts w:hint="cs"/>
          <w:rtl/>
        </w:rPr>
      </w:pPr>
      <w:r>
        <w:rPr>
          <w:rFonts w:hint="cs"/>
          <w:rtl/>
        </w:rPr>
        <w:tab/>
        <w:t>(1)</w:t>
      </w:r>
      <w:r>
        <w:rPr>
          <w:rFonts w:hint="cs"/>
          <w:rtl/>
        </w:rPr>
        <w:tab/>
        <w:t>ي</w:t>
      </w:r>
      <w:r w:rsidR="007A0187">
        <w:rPr>
          <w:rFonts w:hint="cs"/>
          <w:rtl/>
        </w:rPr>
        <w:t>ُسلَّ</w:t>
      </w:r>
      <w:r>
        <w:rPr>
          <w:rFonts w:hint="cs"/>
          <w:rtl/>
        </w:rPr>
        <w:t xml:space="preserve">م بهذا ويُعلن أنه توجد في جزر كوك، وستظل توجد، بدون تمييز بسبب </w:t>
      </w:r>
      <w:r w:rsidR="007A0187">
        <w:rPr>
          <w:rFonts w:hint="cs"/>
          <w:rtl/>
        </w:rPr>
        <w:t>العنصر، أو المنشأ الوطني، أو اللون</w:t>
      </w:r>
      <w:r>
        <w:rPr>
          <w:rFonts w:hint="cs"/>
          <w:rtl/>
        </w:rPr>
        <w:t>، أو الدين، أو الرأي، أو المعتقد، أو الجنس، حقوق الإنسان وحرياته الأساسية التالية:</w:t>
      </w:r>
    </w:p>
    <w:p w:rsidR="00A167DA" w:rsidRDefault="00A167DA" w:rsidP="007A0187">
      <w:pPr>
        <w:pStyle w:val="SingleTxt"/>
        <w:ind w:left="2592" w:hanging="1325"/>
        <w:rPr>
          <w:rFonts w:hint="cs"/>
          <w:rtl/>
        </w:rPr>
      </w:pPr>
      <w:r>
        <w:rPr>
          <w:rFonts w:hint="cs"/>
          <w:rtl/>
        </w:rPr>
        <w:tab/>
        <w:t>(أ)</w:t>
      </w:r>
      <w:r>
        <w:rPr>
          <w:rFonts w:hint="cs"/>
          <w:rtl/>
        </w:rPr>
        <w:tab/>
        <w:t>حق الفرد في الحياة والحرية وأمن شخصه، وحقه في ألا يُحرم منها إلا وفقا للقانون؛</w:t>
      </w:r>
    </w:p>
    <w:p w:rsidR="00A167DA" w:rsidRDefault="00A167DA" w:rsidP="00A167DA">
      <w:pPr>
        <w:pStyle w:val="SingleTxt"/>
        <w:rPr>
          <w:rFonts w:hint="cs"/>
          <w:rtl/>
        </w:rPr>
      </w:pPr>
      <w:r>
        <w:rPr>
          <w:rFonts w:hint="cs"/>
          <w:rtl/>
        </w:rPr>
        <w:tab/>
        <w:t>(ب)</w:t>
      </w:r>
      <w:r>
        <w:rPr>
          <w:rFonts w:hint="cs"/>
          <w:rtl/>
        </w:rPr>
        <w:tab/>
        <w:t>حق الفرد في المساواة أمام القانون وفي حماية القانون؛</w:t>
      </w:r>
    </w:p>
    <w:p w:rsidR="00A167DA" w:rsidRDefault="00A167DA" w:rsidP="00A167DA">
      <w:pPr>
        <w:pStyle w:val="SingleTxt"/>
        <w:rPr>
          <w:rFonts w:hint="cs"/>
          <w:rtl/>
        </w:rPr>
      </w:pPr>
      <w:r>
        <w:rPr>
          <w:rFonts w:hint="cs"/>
          <w:rtl/>
        </w:rPr>
        <w:tab/>
        <w:t>(ج)</w:t>
      </w:r>
      <w:r>
        <w:rPr>
          <w:rFonts w:hint="cs"/>
          <w:rtl/>
        </w:rPr>
        <w:tab/>
        <w:t>حق الفرد في امتلاك المال وحقه في ألا يُحرم منه إلا وفقا للقانون؛</w:t>
      </w:r>
    </w:p>
    <w:p w:rsidR="00A167DA" w:rsidRDefault="007A0187" w:rsidP="007A0187">
      <w:pPr>
        <w:pStyle w:val="SingleTxt"/>
        <w:spacing w:line="360" w:lineRule="exact"/>
        <w:ind w:left="2592" w:hanging="1325"/>
        <w:rPr>
          <w:rFonts w:hint="cs"/>
          <w:rtl/>
        </w:rPr>
      </w:pPr>
      <w:r>
        <w:rPr>
          <w:rFonts w:hint="cs"/>
          <w:rtl/>
        </w:rPr>
        <w:tab/>
      </w:r>
      <w:r w:rsidR="00A167DA">
        <w:rPr>
          <w:rFonts w:hint="cs"/>
          <w:rtl/>
        </w:rPr>
        <w:tab/>
        <w:t>بشرط ألا يُفسر أي شيء في هذه الفقرة</w:t>
      </w:r>
      <w:r w:rsidR="00BF5D76">
        <w:rPr>
          <w:rFonts w:hint="cs"/>
          <w:rtl/>
        </w:rPr>
        <w:t xml:space="preserve"> </w:t>
      </w:r>
      <w:r w:rsidR="00A167DA">
        <w:rPr>
          <w:rFonts w:hint="cs"/>
          <w:rtl/>
        </w:rPr>
        <w:t>أو في المادة 40 من هذا الدستور بأنه يحد من سلطة البرلمان في أن يحظر أو يقيّد بواسطة قانون تشريعي التصرف في أرض الموطن…؛</w:t>
      </w:r>
    </w:p>
    <w:p w:rsidR="00A167DA" w:rsidRDefault="00A167DA" w:rsidP="00A167DA">
      <w:pPr>
        <w:pStyle w:val="SingleTxt"/>
        <w:rPr>
          <w:rFonts w:hint="cs"/>
          <w:rtl/>
        </w:rPr>
      </w:pPr>
      <w:r>
        <w:rPr>
          <w:rFonts w:hint="cs"/>
          <w:rtl/>
        </w:rPr>
        <w:tab/>
        <w:t>(د)</w:t>
      </w:r>
      <w:r>
        <w:rPr>
          <w:rFonts w:hint="cs"/>
          <w:rtl/>
        </w:rPr>
        <w:tab/>
        <w:t>حرية الفكر والضمير والدين؛</w:t>
      </w:r>
    </w:p>
    <w:p w:rsidR="00A167DA" w:rsidRDefault="00A167DA" w:rsidP="00A167DA">
      <w:pPr>
        <w:pStyle w:val="SingleTxt"/>
        <w:rPr>
          <w:rFonts w:hint="cs"/>
          <w:rtl/>
        </w:rPr>
      </w:pPr>
      <w:r>
        <w:rPr>
          <w:rFonts w:hint="cs"/>
          <w:rtl/>
        </w:rPr>
        <w:tab/>
        <w:t>(هـ)</w:t>
      </w:r>
      <w:r>
        <w:rPr>
          <w:rFonts w:hint="cs"/>
          <w:rtl/>
        </w:rPr>
        <w:tab/>
        <w:t>حرية الكلام والتعبير؛</w:t>
      </w:r>
    </w:p>
    <w:p w:rsidR="00A167DA" w:rsidRDefault="00A167DA" w:rsidP="00A167DA">
      <w:pPr>
        <w:pStyle w:val="SingleTxt"/>
        <w:rPr>
          <w:rFonts w:hint="cs"/>
          <w:rtl/>
        </w:rPr>
      </w:pPr>
      <w:r>
        <w:rPr>
          <w:rFonts w:hint="cs"/>
          <w:rtl/>
        </w:rPr>
        <w:tab/>
        <w:t>(و)</w:t>
      </w:r>
      <w:r>
        <w:rPr>
          <w:rFonts w:hint="cs"/>
          <w:rtl/>
        </w:rPr>
        <w:tab/>
        <w:t>حرية التجمع السلمي وتشكيل الجمعيات.</w:t>
      </w:r>
    </w:p>
    <w:p w:rsidR="00A167DA" w:rsidRDefault="00A167DA" w:rsidP="007E4C94">
      <w:pPr>
        <w:pStyle w:val="SingleTxt"/>
        <w:spacing w:line="360" w:lineRule="exact"/>
        <w:ind w:left="1930" w:hanging="663"/>
        <w:rPr>
          <w:rFonts w:hint="cs"/>
          <w:rtl/>
        </w:rPr>
      </w:pPr>
      <w:r>
        <w:rPr>
          <w:rFonts w:hint="cs"/>
          <w:rtl/>
        </w:rPr>
        <w:tab/>
        <w:t>(2)</w:t>
      </w:r>
      <w:r>
        <w:rPr>
          <w:rFonts w:hint="cs"/>
          <w:rtl/>
        </w:rPr>
        <w:tab/>
        <w:t>ي</w:t>
      </w:r>
      <w:r w:rsidR="007A0187">
        <w:rPr>
          <w:rFonts w:hint="cs"/>
          <w:rtl/>
        </w:rPr>
        <w:t>ُ</w:t>
      </w:r>
      <w:r>
        <w:rPr>
          <w:rFonts w:hint="cs"/>
          <w:rtl/>
        </w:rPr>
        <w:t>سلّ</w:t>
      </w:r>
      <w:r w:rsidR="007A0187">
        <w:rPr>
          <w:rFonts w:hint="cs"/>
          <w:rtl/>
        </w:rPr>
        <w:t>َ</w:t>
      </w:r>
      <w:r>
        <w:rPr>
          <w:rFonts w:hint="cs"/>
          <w:rtl/>
        </w:rPr>
        <w:t xml:space="preserve">م بهذا ويُعلن أن على كل شخص واجبات تجاه الآخرين، وبالتالي، فإنه يخضع في ممارسته لحقوقه وحرياته لأي قيود تُفرض بواسطة أي تشريع يُسن أو بحكم قانون سار في الوقت الراهن لحماية حقوق وحريات الآخرين أو لخدمة مصالح الأمن العام، أو النظام، أو الأخلاق، أو الرفاه العام، أو أمن </w:t>
      </w:r>
      <w:r w:rsidR="007A0187">
        <w:rPr>
          <w:rFonts w:hint="cs"/>
          <w:rtl/>
        </w:rPr>
        <w:t>جزر كوك</w:t>
      </w:r>
      <w:r>
        <w:rPr>
          <w:rFonts w:hint="cs"/>
          <w:rtl/>
        </w:rPr>
        <w:t>.</w:t>
      </w:r>
    </w:p>
    <w:p w:rsidR="00A167DA" w:rsidRDefault="00A167DA" w:rsidP="007A0187">
      <w:pPr>
        <w:pStyle w:val="SingleTxt"/>
        <w:rPr>
          <w:rFonts w:hint="cs"/>
          <w:rtl/>
        </w:rPr>
      </w:pPr>
      <w:r>
        <w:rPr>
          <w:rFonts w:hint="cs"/>
          <w:rtl/>
        </w:rPr>
        <w:t>1-2</w:t>
      </w:r>
      <w:r>
        <w:rPr>
          <w:rFonts w:hint="cs"/>
          <w:rtl/>
        </w:rPr>
        <w:tab/>
        <w:t>و</w:t>
      </w:r>
      <w:r w:rsidR="007A0187">
        <w:rPr>
          <w:rFonts w:hint="cs"/>
          <w:rtl/>
        </w:rPr>
        <w:t xml:space="preserve">مع أن المادة 64 </w:t>
      </w:r>
      <w:r>
        <w:rPr>
          <w:rFonts w:hint="cs"/>
          <w:rtl/>
        </w:rPr>
        <w:t>لا تحظر التمييز على أساس اللغة أو المنشأ الاجتماعي، أو التعويق، أو الأسرة، أو المولد، أو أي مركز آخر</w:t>
      </w:r>
      <w:r w:rsidR="007A0187">
        <w:rPr>
          <w:rFonts w:hint="cs"/>
          <w:rtl/>
        </w:rPr>
        <w:t>، و</w:t>
      </w:r>
      <w:r>
        <w:rPr>
          <w:rFonts w:hint="cs"/>
          <w:rtl/>
        </w:rPr>
        <w:t xml:space="preserve"> </w:t>
      </w:r>
      <w:r>
        <w:rPr>
          <w:rFonts w:hint="eastAsia"/>
          <w:rtl/>
        </w:rPr>
        <w:t>”التمييز</w:t>
      </w:r>
      <w:r>
        <w:rPr>
          <w:rFonts w:hint="cs"/>
          <w:rtl/>
        </w:rPr>
        <w:t>“ ليس معرّفا في الدستو</w:t>
      </w:r>
      <w:r w:rsidR="007A0187">
        <w:rPr>
          <w:rFonts w:hint="cs"/>
          <w:rtl/>
        </w:rPr>
        <w:t xml:space="preserve">ر أو أي قانون من قوانين جزر كوك، كما </w:t>
      </w:r>
      <w:r>
        <w:rPr>
          <w:rFonts w:hint="cs"/>
          <w:rtl/>
        </w:rPr>
        <w:t xml:space="preserve">لا توجد أي إشارة محددة في أي منها إلى مفهوم </w:t>
      </w:r>
      <w:r>
        <w:rPr>
          <w:rFonts w:hint="eastAsia"/>
          <w:rtl/>
        </w:rPr>
        <w:t>”التمييز غير المباشر</w:t>
      </w:r>
      <w:r w:rsidR="007A0187">
        <w:rPr>
          <w:rFonts w:hint="cs"/>
          <w:rtl/>
        </w:rPr>
        <w:t>“، فإ</w:t>
      </w:r>
      <w:r>
        <w:rPr>
          <w:rFonts w:hint="cs"/>
          <w:rtl/>
        </w:rPr>
        <w:t>ن التمييز على أساس الأًصل العرقي أو الوطني محظور بموجب قانون العلاقات العنصرية لعام 1972. وثمة مجالات عامة أخرى من القانون تدعم الدستور أيضا.</w:t>
      </w:r>
    </w:p>
    <w:p w:rsidR="00A167DA" w:rsidRDefault="00A167DA" w:rsidP="00A167DA">
      <w:pPr>
        <w:pStyle w:val="SingleTxt"/>
        <w:rPr>
          <w:rFonts w:hint="cs"/>
          <w:rtl/>
        </w:rPr>
      </w:pPr>
      <w:r>
        <w:rPr>
          <w:rFonts w:hint="cs"/>
          <w:rtl/>
        </w:rPr>
        <w:t>1-3</w:t>
      </w:r>
      <w:r>
        <w:rPr>
          <w:rFonts w:hint="cs"/>
          <w:rtl/>
        </w:rPr>
        <w:tab/>
        <w:t>أما الاتفاقية فإنها لم تُدرج بصورة مباشرة في القوانين المحلية. ولا توجد أي قضايا قانونية تم فيها اللجوء إلى الاتفاقية مباشرة. وقد تم تحديد بعض مسائل إصلاح القوانين في هذا المجال (انظر تحت المادة 2). وترد تعليقات على العناصر الأخرى من قوانين جزر كوك التي تتناول المساواة بين الرجال والنساء والتي تدعم الدستور في إطار المواد 2 و 15 و 16.</w:t>
      </w:r>
    </w:p>
    <w:p w:rsidR="007A0187" w:rsidRPr="007A0187" w:rsidRDefault="007A0187" w:rsidP="007A018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A167DA" w:rsidRDefault="00D70EFC" w:rsidP="00D70E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الجهود الرامية إلى الترويج للاتفاقية والتعريف بها</w:t>
      </w:r>
    </w:p>
    <w:p w:rsidR="00D70EFC" w:rsidRDefault="00D70EFC" w:rsidP="007A0187">
      <w:pPr>
        <w:pStyle w:val="SingleTxt"/>
        <w:rPr>
          <w:rFonts w:hint="cs"/>
          <w:rtl/>
        </w:rPr>
      </w:pPr>
      <w:r>
        <w:rPr>
          <w:rFonts w:hint="cs"/>
          <w:rtl/>
        </w:rPr>
        <w:t>1-4</w:t>
      </w:r>
      <w:r>
        <w:rPr>
          <w:rFonts w:hint="cs"/>
          <w:rtl/>
        </w:rPr>
        <w:tab/>
        <w:t xml:space="preserve">نفذت الحكومة عددا من الأنشطة الرامية إلى الترويج للاتفاقية والتعريف بها. وقامت شعبة الجنسانية والتنمية بإجراء تدريب على التحليل الجنساني مع الإدارات الحكومية يشمل إشارات إلى الاتفاقية. </w:t>
      </w:r>
    </w:p>
    <w:p w:rsidR="00D70EFC" w:rsidRDefault="00D70EFC" w:rsidP="00D70EFC">
      <w:pPr>
        <w:pStyle w:val="SingleTxt"/>
        <w:rPr>
          <w:rFonts w:hint="cs"/>
          <w:rtl/>
        </w:rPr>
      </w:pPr>
      <w:r>
        <w:rPr>
          <w:rFonts w:hint="cs"/>
          <w:rtl/>
        </w:rPr>
        <w:t>1-5</w:t>
      </w:r>
      <w:r>
        <w:rPr>
          <w:rFonts w:hint="cs"/>
          <w:rtl/>
        </w:rPr>
        <w:tab/>
        <w:t xml:space="preserve">وقامت المنظمات غير الحكومية بدور هام في العمل مع الإدارات الحكومية والمجتمعات المحلية في الترويج للاتفاقية والتعريف بها (بما في ذلك لدى نساء الجزر الخارجية). ويستمر ما تقدمه المنظمات غير الحكومية من عمل هام وقيادة في عدد من المجالات، مثل وضع منشورات </w:t>
      </w:r>
      <w:r w:rsidR="00E36FBE">
        <w:rPr>
          <w:rFonts w:hint="cs"/>
          <w:rtl/>
        </w:rPr>
        <w:t>تشير بصورة محددة إلى الاتفاقية.</w:t>
      </w:r>
    </w:p>
    <w:p w:rsidR="00511726" w:rsidRPr="00511726" w:rsidRDefault="00511726" w:rsidP="0051172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1726" w:rsidRPr="00511726" w:rsidRDefault="00511726" w:rsidP="0051172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70EFC" w:rsidRDefault="00D70EFC" w:rsidP="00D70E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2: الالتزام بالقضاء على التمييز</w:t>
      </w:r>
    </w:p>
    <w:p w:rsidR="007A0187" w:rsidRPr="007A0187" w:rsidRDefault="007A0187" w:rsidP="007A0187">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E36FBE">
            <w:pPr>
              <w:pStyle w:val="SingleTxt"/>
              <w:tabs>
                <w:tab w:val="right" w:pos="813"/>
                <w:tab w:val="right" w:pos="1003"/>
              </w:tabs>
              <w:spacing w:line="360" w:lineRule="exact"/>
              <w:ind w:left="288" w:right="288"/>
              <w:rPr>
                <w:rFonts w:hint="cs"/>
                <w:i/>
                <w:iCs/>
                <w:rtl/>
              </w:rPr>
            </w:pPr>
            <w:r w:rsidRPr="00D70EFC">
              <w:rPr>
                <w:i/>
                <w:iCs/>
                <w:rtl/>
              </w:rPr>
              <w:tab/>
            </w:r>
            <w:r w:rsidRPr="00D70EFC">
              <w:rPr>
                <w:rFonts w:hint="cs"/>
                <w:i/>
                <w:iCs/>
                <w:rtl/>
              </w:rPr>
              <w:tab/>
              <w:t>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E36FBE">
            <w:pPr>
              <w:pStyle w:val="SingleTxt"/>
              <w:tabs>
                <w:tab w:val="right" w:pos="813"/>
                <w:tab w:val="right" w:pos="1003"/>
              </w:tabs>
              <w:spacing w:line="360" w:lineRule="exact"/>
              <w:ind w:left="288" w:right="288"/>
              <w:rPr>
                <w:rFonts w:hint="cs"/>
                <w:i/>
                <w:iCs/>
                <w:rtl/>
              </w:rPr>
            </w:pPr>
            <w:r w:rsidRPr="00D70EFC">
              <w:rPr>
                <w:rFonts w:hint="cs"/>
                <w:i/>
                <w:iCs/>
                <w:rtl/>
              </w:rPr>
              <w:tab/>
              <w:t>(أ)</w:t>
            </w:r>
            <w:r w:rsidR="00E36FBE">
              <w:rPr>
                <w:i/>
                <w:iCs/>
                <w:rtl/>
              </w:rPr>
              <w:tab/>
            </w:r>
            <w:r w:rsidRPr="00D70EFC">
              <w:rPr>
                <w:i/>
                <w:iCs/>
                <w:rtl/>
              </w:rPr>
              <w:tab/>
            </w:r>
            <w:r w:rsidRPr="00D70EFC">
              <w:rPr>
                <w:rFonts w:hint="cs"/>
                <w:i/>
                <w:iCs/>
                <w:rtl/>
              </w:rPr>
              <w:t>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w:t>
            </w:r>
            <w:r w:rsidR="00BF5D76">
              <w:rPr>
                <w:rFonts w:hint="cs"/>
                <w:i/>
                <w:iCs/>
                <w:rtl/>
              </w:rPr>
              <w:t xml:space="preserve"> </w:t>
            </w:r>
            <w:r w:rsidRPr="00D70EFC">
              <w:rPr>
                <w:rFonts w:hint="cs"/>
                <w:i/>
                <w:iCs/>
                <w:rtl/>
              </w:rPr>
              <w:t>والوسائل المناسبة الأخرى؛</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E36FBE">
            <w:pPr>
              <w:pStyle w:val="SingleTxt"/>
              <w:keepNext/>
              <w:tabs>
                <w:tab w:val="right" w:pos="1003"/>
              </w:tabs>
              <w:ind w:left="288" w:right="288"/>
              <w:rPr>
                <w:rFonts w:hint="cs"/>
                <w:i/>
                <w:iCs/>
                <w:rtl/>
              </w:rPr>
            </w:pPr>
            <w:r w:rsidRPr="00D70EFC">
              <w:rPr>
                <w:i/>
                <w:iCs/>
                <w:rtl/>
              </w:rPr>
              <w:tab/>
            </w:r>
            <w:r w:rsidRPr="00D70EFC">
              <w:rPr>
                <w:rFonts w:hint="cs"/>
                <w:i/>
                <w:iCs/>
                <w:rtl/>
              </w:rPr>
              <w:t>(ب)</w:t>
            </w:r>
            <w:r w:rsidRPr="00D70EFC">
              <w:rPr>
                <w:i/>
                <w:iCs/>
                <w:rtl/>
              </w:rPr>
              <w:tab/>
            </w:r>
            <w:r w:rsidRPr="00D70EFC">
              <w:rPr>
                <w:rFonts w:hint="cs"/>
                <w:i/>
                <w:iCs/>
                <w:rtl/>
              </w:rPr>
              <w:t>اتخاذ المناسب من التدابير التشريعية وغيرها، بما في ذلك ما يقتضيه الأمر من جزاءات، لحظر كل تمييز ضد المرأة؛</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D70EFC">
            <w:pPr>
              <w:pStyle w:val="SingleTxt"/>
              <w:tabs>
                <w:tab w:val="right" w:pos="1003"/>
              </w:tabs>
              <w:ind w:left="288" w:right="288"/>
              <w:rPr>
                <w:rFonts w:hint="cs"/>
                <w:i/>
                <w:iCs/>
                <w:rtl/>
              </w:rPr>
            </w:pPr>
            <w:r w:rsidRPr="00D70EFC">
              <w:rPr>
                <w:rFonts w:hint="cs"/>
                <w:i/>
                <w:iCs/>
                <w:rtl/>
              </w:rPr>
              <w:tab/>
              <w:t>(ج)</w:t>
            </w:r>
            <w:r w:rsidRPr="00D70EFC">
              <w:rPr>
                <w:i/>
                <w:iCs/>
                <w:rtl/>
              </w:rPr>
              <w:tab/>
            </w:r>
            <w:r w:rsidRPr="00D70EFC">
              <w:rPr>
                <w:rFonts w:hint="cs"/>
                <w:i/>
                <w:iCs/>
                <w:rtl/>
              </w:rPr>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D70EFC">
            <w:pPr>
              <w:pStyle w:val="SingleTxt"/>
              <w:tabs>
                <w:tab w:val="right" w:pos="1003"/>
              </w:tabs>
              <w:ind w:left="288" w:right="288"/>
              <w:rPr>
                <w:rFonts w:hint="cs"/>
                <w:i/>
                <w:iCs/>
                <w:rtl/>
              </w:rPr>
            </w:pPr>
            <w:r w:rsidRPr="00D70EFC">
              <w:rPr>
                <w:i/>
                <w:iCs/>
                <w:rtl/>
              </w:rPr>
              <w:tab/>
            </w:r>
            <w:r w:rsidRPr="00D70EFC">
              <w:rPr>
                <w:rFonts w:hint="cs"/>
                <w:i/>
                <w:iCs/>
                <w:rtl/>
              </w:rPr>
              <w:t>(د)</w:t>
            </w:r>
            <w:r w:rsidRPr="00D70EFC">
              <w:rPr>
                <w:i/>
                <w:iCs/>
                <w:rtl/>
              </w:rPr>
              <w:tab/>
            </w:r>
            <w:r w:rsidRPr="00D70EFC">
              <w:rPr>
                <w:rFonts w:hint="cs"/>
                <w:i/>
                <w:iCs/>
                <w:rtl/>
              </w:rPr>
              <w:t>الامتناع عن الاضطلاع بأي عمل أو ممارسة تمييزية ضد المرأة، و</w:t>
            </w:r>
            <w:r w:rsidR="00E36FBE">
              <w:rPr>
                <w:rFonts w:hint="cs"/>
                <w:i/>
                <w:iCs/>
                <w:rtl/>
              </w:rPr>
              <w:t>كفالة</w:t>
            </w:r>
            <w:r w:rsidRPr="00D70EFC">
              <w:rPr>
                <w:rFonts w:hint="cs"/>
                <w:i/>
                <w:iCs/>
                <w:rtl/>
              </w:rPr>
              <w:t xml:space="preserve"> تصرف السلطات والمؤسسات العامة بما يتفق وهذا الالتزام؛</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D70EFC">
            <w:pPr>
              <w:pStyle w:val="SingleTxt"/>
              <w:tabs>
                <w:tab w:val="right" w:pos="1003"/>
              </w:tabs>
              <w:ind w:left="288" w:right="288"/>
              <w:rPr>
                <w:rFonts w:hint="cs"/>
                <w:i/>
                <w:iCs/>
                <w:rtl/>
              </w:rPr>
            </w:pPr>
            <w:r w:rsidRPr="00D70EFC">
              <w:rPr>
                <w:rFonts w:hint="cs"/>
                <w:i/>
                <w:iCs/>
                <w:rtl/>
              </w:rPr>
              <w:tab/>
              <w:t>(هـ)</w:t>
            </w:r>
            <w:r w:rsidRPr="00D70EFC">
              <w:rPr>
                <w:i/>
                <w:iCs/>
                <w:rtl/>
              </w:rPr>
              <w:tab/>
            </w:r>
            <w:r w:rsidRPr="00D70EFC">
              <w:rPr>
                <w:rFonts w:hint="cs"/>
                <w:i/>
                <w:iCs/>
                <w:rtl/>
              </w:rPr>
              <w:t>اتخاذ جميع التدابير المناسبة للقضاء على التمييز ضد المرأة من جانب أي شخص أو منظمة أو مؤسسة؛</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D70EFC">
            <w:pPr>
              <w:pStyle w:val="SingleTxt"/>
              <w:tabs>
                <w:tab w:val="right" w:pos="1003"/>
              </w:tabs>
              <w:ind w:left="288" w:right="288"/>
              <w:rPr>
                <w:rFonts w:hint="cs"/>
                <w:i/>
                <w:iCs/>
                <w:rtl/>
              </w:rPr>
            </w:pPr>
            <w:r w:rsidRPr="00D70EFC">
              <w:rPr>
                <w:i/>
                <w:iCs/>
                <w:rtl/>
              </w:rPr>
              <w:tab/>
            </w:r>
            <w:r w:rsidRPr="00D70EFC">
              <w:rPr>
                <w:rFonts w:hint="cs"/>
                <w:i/>
                <w:iCs/>
                <w:rtl/>
              </w:rPr>
              <w:t>(و)</w:t>
            </w:r>
            <w:r w:rsidRPr="00D70EFC">
              <w:rPr>
                <w:i/>
                <w:iCs/>
                <w:rtl/>
              </w:rPr>
              <w:tab/>
            </w:r>
            <w:r w:rsidRPr="00D70EFC">
              <w:rPr>
                <w:rFonts w:hint="cs"/>
                <w:i/>
                <w:iCs/>
                <w:rtl/>
              </w:rPr>
              <w:t>اتخاذ جميع التدابير المناسبة، بما في ذلك التشريع، لتعديل أو إلغاء القواانين والأنظمة والأعراف والممارسات القائمة التي تشكل تمييزا ضد المرأة؛</w:t>
            </w:r>
          </w:p>
        </w:tc>
      </w:tr>
      <w:tr w:rsidR="00D70EFC" w:rsidRPr="00D70EFC">
        <w:tblPrEx>
          <w:tblCellMar>
            <w:top w:w="0" w:type="dxa"/>
            <w:bottom w:w="0" w:type="dxa"/>
          </w:tblCellMar>
        </w:tblPrEx>
        <w:trPr>
          <w:jc w:val="center"/>
        </w:trPr>
        <w:tc>
          <w:tcPr>
            <w:tcW w:w="7776" w:type="dxa"/>
            <w:shd w:val="clear" w:color="auto" w:fill="auto"/>
          </w:tcPr>
          <w:p w:rsidR="00D70EFC" w:rsidRPr="00D70EFC" w:rsidRDefault="00D70EFC" w:rsidP="00D70EFC">
            <w:pPr>
              <w:pStyle w:val="SingleTxt"/>
              <w:tabs>
                <w:tab w:val="right" w:pos="1003"/>
              </w:tabs>
              <w:ind w:left="288" w:right="288"/>
              <w:rPr>
                <w:rFonts w:hint="cs"/>
                <w:i/>
                <w:iCs/>
                <w:rtl/>
              </w:rPr>
            </w:pPr>
            <w:r w:rsidRPr="00D70EFC">
              <w:rPr>
                <w:rFonts w:hint="cs"/>
                <w:i/>
                <w:iCs/>
                <w:rtl/>
              </w:rPr>
              <w:tab/>
              <w:t>(ز)</w:t>
            </w:r>
            <w:r w:rsidRPr="00D70EFC">
              <w:rPr>
                <w:i/>
                <w:iCs/>
                <w:rtl/>
              </w:rPr>
              <w:tab/>
            </w:r>
            <w:r w:rsidRPr="00D70EFC">
              <w:rPr>
                <w:rFonts w:hint="cs"/>
                <w:i/>
                <w:iCs/>
                <w:rtl/>
              </w:rPr>
              <w:t>إلغاء جميع أحكام قوانين العقوبات الوطنية التي تشكل تمييزا ضد المرأة.</w:t>
            </w:r>
          </w:p>
        </w:tc>
      </w:tr>
    </w:tbl>
    <w:p w:rsidR="00E36FBE" w:rsidRPr="00E36FBE" w:rsidRDefault="00E36FBE" w:rsidP="00E36FBE">
      <w:pPr>
        <w:pStyle w:val="SingleTxt"/>
        <w:spacing w:after="0" w:line="120" w:lineRule="exact"/>
        <w:rPr>
          <w:rFonts w:hint="cs"/>
          <w:sz w:val="10"/>
          <w:rtl/>
        </w:rPr>
      </w:pPr>
    </w:p>
    <w:p w:rsidR="00D70EFC" w:rsidRPr="00D70EFC" w:rsidRDefault="00D70EFC" w:rsidP="00D70EFC">
      <w:pPr>
        <w:pStyle w:val="SingleTxt"/>
        <w:spacing w:after="0" w:line="120" w:lineRule="exact"/>
        <w:rPr>
          <w:rFonts w:hint="cs"/>
          <w:sz w:val="10"/>
          <w:rtl/>
        </w:rPr>
      </w:pPr>
    </w:p>
    <w:p w:rsidR="00D70EFC" w:rsidRDefault="00D70EFC" w:rsidP="00D70E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التدابير القانونية للقضاء على التمييز</w:t>
      </w:r>
    </w:p>
    <w:p w:rsidR="00E36FBE" w:rsidRPr="00E36FBE" w:rsidRDefault="00E36FBE" w:rsidP="00E36FBE">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70EFC" w:rsidRDefault="00D70EFC" w:rsidP="00D70EF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70EFC">
        <w:rPr>
          <w:rFonts w:hint="cs"/>
          <w:rtl/>
        </w:rPr>
        <w:tab/>
      </w:r>
      <w:r w:rsidRPr="00D70EFC">
        <w:rPr>
          <w:rFonts w:hint="cs"/>
          <w:rtl/>
        </w:rPr>
        <w:tab/>
      </w:r>
      <w:r>
        <w:rPr>
          <w:rFonts w:hint="cs"/>
          <w:rtl/>
        </w:rPr>
        <w:t>المساواة</w:t>
      </w:r>
    </w:p>
    <w:p w:rsidR="00D70EFC" w:rsidRDefault="00D70EFC" w:rsidP="00D70EFC">
      <w:pPr>
        <w:pStyle w:val="SingleTxt"/>
        <w:rPr>
          <w:rFonts w:hint="cs"/>
          <w:rtl/>
        </w:rPr>
      </w:pPr>
      <w:r>
        <w:rPr>
          <w:rFonts w:hint="cs"/>
          <w:rtl/>
        </w:rPr>
        <w:t>2-1</w:t>
      </w:r>
      <w:r>
        <w:rPr>
          <w:rFonts w:hint="cs"/>
          <w:rtl/>
        </w:rPr>
        <w:tab/>
        <w:t>مبدأ عدم التمييز على أساس الجنس مجسد في الدستور والقوانين الأخرى. مثال ذلك أن مركز المرأة المتساوي مع الرجل معترف به في المادة 95 من قانون نظام القضاء لعامي 1980-1981 الذي يساوي الأهلية القانونية للمرأة المتزوجة بأهلية المرأة غير المتزوجة، ويُلغي حكم القانون العام الذي كان يقضي بأن يعتبر الزوج والزوجة، لبعض الأغراض، شخصا واحدا.</w:t>
      </w:r>
    </w:p>
    <w:p w:rsidR="00D70EFC" w:rsidRDefault="00D70EFC" w:rsidP="00E36FBE">
      <w:pPr>
        <w:pStyle w:val="SingleTxt"/>
        <w:rPr>
          <w:rFonts w:hint="cs"/>
          <w:rtl/>
        </w:rPr>
      </w:pPr>
      <w:r>
        <w:rPr>
          <w:rFonts w:hint="cs"/>
          <w:rtl/>
        </w:rPr>
        <w:t>2-2</w:t>
      </w:r>
      <w:r>
        <w:rPr>
          <w:rFonts w:hint="cs"/>
          <w:rtl/>
        </w:rPr>
        <w:tab/>
        <w:t>ويسلّم قانون مال الزوجية 1991-1992</w:t>
      </w:r>
      <w:r w:rsidR="00E36FBE">
        <w:rPr>
          <w:rFonts w:hint="cs"/>
          <w:rtl/>
        </w:rPr>
        <w:t>،</w:t>
      </w:r>
      <w:r>
        <w:rPr>
          <w:rFonts w:hint="cs"/>
          <w:rtl/>
        </w:rPr>
        <w:t xml:space="preserve"> بالمساهمة المتساوية للزوج والزوجة في شراكة الزوجية وينص على تقسيم عادل لمال الزوجية بين الزوجين في حال انتهاء زواجهما. ولكل من الرجل والمرأة حق متساو في المطالبة برعاية وإعالة الأطفال، وفي قضايا </w:t>
      </w:r>
      <w:r w:rsidR="00E36FBE">
        <w:rPr>
          <w:rFonts w:hint="cs"/>
          <w:rtl/>
        </w:rPr>
        <w:t xml:space="preserve">الحضانة </w:t>
      </w:r>
      <w:r>
        <w:rPr>
          <w:rFonts w:hint="cs"/>
          <w:rtl/>
        </w:rPr>
        <w:t>والرعاية يكون الاعتبار الأول لمصلحة الطفل (انظر المادة 16).</w:t>
      </w:r>
    </w:p>
    <w:p w:rsidR="00D70EFC" w:rsidRDefault="00D70EFC" w:rsidP="00E36FBE">
      <w:pPr>
        <w:pStyle w:val="SingleTxt"/>
        <w:rPr>
          <w:rFonts w:hint="cs"/>
          <w:rtl/>
        </w:rPr>
      </w:pPr>
      <w:r>
        <w:rPr>
          <w:rFonts w:hint="cs"/>
          <w:rtl/>
        </w:rPr>
        <w:t>2-3</w:t>
      </w:r>
      <w:r>
        <w:rPr>
          <w:rFonts w:hint="cs"/>
          <w:rtl/>
        </w:rPr>
        <w:tab/>
        <w:t>ويؤكد قانون العلاقات العنصرية المساواة بين العناصر في جزر كوك ويعززها، وهو يرمي إلى تنفيذ الاتفاقية الدولية للقضاء على جميع أشكال التمييز العنصري. ويحظر القانون جميع أشكال التمييز العنصري على أساس اللون، أو العنصر، أو الأصل العرقي أو الوطني.</w:t>
      </w:r>
    </w:p>
    <w:p w:rsidR="00D70EFC" w:rsidRDefault="00D70EFC" w:rsidP="00D70EFC">
      <w:pPr>
        <w:pStyle w:val="SingleTxt"/>
        <w:rPr>
          <w:rFonts w:hint="cs"/>
          <w:rtl/>
        </w:rPr>
      </w:pPr>
      <w:r>
        <w:rPr>
          <w:rFonts w:hint="cs"/>
          <w:rtl/>
        </w:rPr>
        <w:t>2-4</w:t>
      </w:r>
      <w:r>
        <w:rPr>
          <w:rFonts w:hint="cs"/>
          <w:rtl/>
        </w:rPr>
        <w:tab/>
        <w:t>وقد سلّمت الحكومة بالحاجة إلى إصلاح القوانين في بعض المجالات</w:t>
      </w:r>
      <w:r w:rsidR="00BF5D76">
        <w:rPr>
          <w:rFonts w:hint="cs"/>
          <w:rtl/>
        </w:rPr>
        <w:t xml:space="preserve"> </w:t>
      </w:r>
      <w:r>
        <w:rPr>
          <w:rFonts w:hint="cs"/>
          <w:rtl/>
        </w:rPr>
        <w:t>واتخذت خطوات لإجراء بعض التحسينات. وعلى سبيل المثال</w:t>
      </w:r>
      <w:r w:rsidR="00E36FBE">
        <w:rPr>
          <w:rFonts w:hint="cs"/>
          <w:rtl/>
        </w:rPr>
        <w:t>،</w:t>
      </w:r>
      <w:r>
        <w:rPr>
          <w:rFonts w:hint="cs"/>
          <w:rtl/>
        </w:rPr>
        <w:t xml:space="preserve"> فإن قانون تفسير القوانين لعام 1924 ينص على أن الكلمات التي تحمل صيغة المذكر تشمل الإناث. غير أنه يجري منذ عام 2001 سن القوانين الجديدة بعبارات أكثر حيادا من الناحية الجنسانية حيثما كان ذلك ممكنا.</w:t>
      </w:r>
    </w:p>
    <w:p w:rsidR="00D70EFC" w:rsidRDefault="00D70EFC" w:rsidP="00E36FBE">
      <w:pPr>
        <w:pStyle w:val="SingleTxt"/>
        <w:rPr>
          <w:rFonts w:hint="cs"/>
          <w:rtl/>
        </w:rPr>
      </w:pPr>
      <w:r>
        <w:rPr>
          <w:rFonts w:hint="cs"/>
          <w:rtl/>
        </w:rPr>
        <w:t>2-5</w:t>
      </w:r>
      <w:r>
        <w:rPr>
          <w:rFonts w:hint="cs"/>
          <w:rtl/>
        </w:rPr>
        <w:tab/>
        <w:t xml:space="preserve">وفي عام 2005 </w:t>
      </w:r>
      <w:r w:rsidR="00E36FBE">
        <w:rPr>
          <w:rFonts w:hint="cs"/>
          <w:rtl/>
        </w:rPr>
        <w:t>تلقت</w:t>
      </w:r>
      <w:r>
        <w:rPr>
          <w:rFonts w:hint="cs"/>
          <w:rtl/>
        </w:rPr>
        <w:t xml:space="preserve"> الحكومة تقريرا عن تماشي تشريعات جزر كوك مع الاتفاقية. وحدد استعراض للقوانين القائمة المجالات التي تتفق فيها قوانين جزر كوك مع الاتفاقية، والمجالات التي يلزم أو يستصوب إجراء تحسينات فيها. وتم اقتراح برنامج لإصلاح القوانين كان من نتيجته إنشاء فرقة عمل تشمل المنظمات غير الحكومية لتقود هذا العمل. </w:t>
      </w:r>
    </w:p>
    <w:p w:rsidR="002D20C4" w:rsidRPr="002D20C4" w:rsidRDefault="002D20C4" w:rsidP="002D20C4">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D70EFC" w:rsidRDefault="00D70EFC" w:rsidP="00D70EF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70EFC">
        <w:rPr>
          <w:rFonts w:hint="cs"/>
          <w:rtl/>
        </w:rPr>
        <w:tab/>
      </w:r>
      <w:r w:rsidRPr="00D70EFC">
        <w:rPr>
          <w:rFonts w:hint="cs"/>
          <w:rtl/>
        </w:rPr>
        <w:tab/>
      </w:r>
      <w:r>
        <w:rPr>
          <w:rFonts w:hint="cs"/>
          <w:rtl/>
        </w:rPr>
        <w:t>القانون الجنائي</w:t>
      </w:r>
    </w:p>
    <w:p w:rsidR="00D70EFC" w:rsidRDefault="00D70EFC" w:rsidP="00E36FBE">
      <w:pPr>
        <w:pStyle w:val="SingleTxt"/>
        <w:rPr>
          <w:rFonts w:hint="cs"/>
          <w:rtl/>
        </w:rPr>
      </w:pPr>
      <w:r>
        <w:rPr>
          <w:rFonts w:hint="cs"/>
          <w:rtl/>
        </w:rPr>
        <w:t>2-6</w:t>
      </w:r>
      <w:r>
        <w:rPr>
          <w:rFonts w:hint="cs"/>
          <w:rtl/>
        </w:rPr>
        <w:tab/>
        <w:t xml:space="preserve">يكمل قانون الجنايات لعام 1969 الحق الدستوري في الأمن ويشرح الجرائم الجنسية الرئيسية واضعا الاغتصاب والاعتداءات الجنسية الخطيرة في عداد الجرائم. وبموجب قانون الجنايات يعاقب على الاغتصاب بالسجن لفترة </w:t>
      </w:r>
      <w:r w:rsidR="00E36FBE">
        <w:rPr>
          <w:rFonts w:hint="cs"/>
          <w:rtl/>
        </w:rPr>
        <w:t>أقصاها</w:t>
      </w:r>
      <w:r>
        <w:rPr>
          <w:rFonts w:hint="cs"/>
          <w:rtl/>
        </w:rPr>
        <w:t xml:space="preserve"> أربع عشرة سنة. غير أن المادة 141 (3) تنص على عدم إدانة رجل</w:t>
      </w:r>
      <w:r w:rsidR="00DD5A52">
        <w:rPr>
          <w:rFonts w:hint="cs"/>
          <w:rtl/>
        </w:rPr>
        <w:t xml:space="preserve"> باغتصاب زوجته إلا إذا كانا مطلقين، أو إذا كانا مطلقين ولم يستأنفا منذ طلاقهما المضاجعة كرجل وزوجته بموافقة حرة من الزوجة، أو إذا كانا منفصلين.</w:t>
      </w:r>
    </w:p>
    <w:p w:rsidR="00033868" w:rsidRDefault="00DD5A52" w:rsidP="00E36FBE">
      <w:pPr>
        <w:pStyle w:val="SingleTxt"/>
        <w:rPr>
          <w:rFonts w:hint="cs"/>
          <w:rtl/>
        </w:rPr>
      </w:pPr>
      <w:r>
        <w:rPr>
          <w:rFonts w:hint="cs"/>
          <w:rtl/>
        </w:rPr>
        <w:t>2-7</w:t>
      </w:r>
      <w:r>
        <w:rPr>
          <w:rFonts w:hint="cs"/>
          <w:rtl/>
        </w:rPr>
        <w:tab/>
      </w:r>
      <w:r w:rsidR="00033868">
        <w:rPr>
          <w:rFonts w:hint="cs"/>
          <w:rtl/>
        </w:rPr>
        <w:t xml:space="preserve">وقد طلب المركز الاستشاري للمرأة في جزر كوك من الحكومة أن تستعرض القوانين المتصلة بالجرائم الجنسية ضد النساء وأن تعيد النظر في العقوبات المطلوبة. وتبين إحصائيات المركز تفاوتات شاسعة في العقوبات التي فرضتها المحاكم على الجرائم الجنسية. مثلا، </w:t>
      </w:r>
      <w:r w:rsidR="00E36FBE">
        <w:rPr>
          <w:rFonts w:hint="cs"/>
          <w:rtl/>
        </w:rPr>
        <w:t>أسفرت</w:t>
      </w:r>
      <w:r w:rsidR="00033868">
        <w:rPr>
          <w:rFonts w:hint="cs"/>
          <w:rtl/>
        </w:rPr>
        <w:t xml:space="preserve"> إحدى قضايا الاغتصاب عن إدانة وعقوبة سجن لمدة تسعة أشهر. وفي قضية أخرى انطوت على تصرف فاحش مع فتاة عمرها 12 سنة، كانت عقوبة المعتدي سنتين من المراقبة، في حين كانت عقوبة المعتدي في قضية أخرى السجن سنتين لتصرف فاحش مع فتاة دون سن 12.</w:t>
      </w:r>
    </w:p>
    <w:p w:rsidR="00033868" w:rsidRDefault="00033868" w:rsidP="00E36FBE">
      <w:pPr>
        <w:pStyle w:val="SingleTxt"/>
        <w:rPr>
          <w:rFonts w:hint="cs"/>
          <w:rtl/>
        </w:rPr>
      </w:pPr>
      <w:r>
        <w:rPr>
          <w:rFonts w:hint="cs"/>
          <w:rtl/>
        </w:rPr>
        <w:t>2-8</w:t>
      </w:r>
      <w:r>
        <w:rPr>
          <w:rFonts w:hint="cs"/>
          <w:rtl/>
        </w:rPr>
        <w:tab/>
        <w:t xml:space="preserve">وقد اقترح المركز توسيع تعريف الاغتصاب لكفالة اعتبار </w:t>
      </w:r>
      <w:r w:rsidR="00E36FBE">
        <w:rPr>
          <w:rFonts w:hint="cs"/>
          <w:rtl/>
        </w:rPr>
        <w:t xml:space="preserve">استخدام أداة في الانتهاك الجنسي </w:t>
      </w:r>
      <w:r>
        <w:rPr>
          <w:rFonts w:hint="cs"/>
          <w:rtl/>
        </w:rPr>
        <w:t>جريمة، والاغتصاب في إطار الزوجية جنحة.</w:t>
      </w:r>
    </w:p>
    <w:p w:rsidR="00033868" w:rsidRDefault="00033868" w:rsidP="00033868">
      <w:pPr>
        <w:pStyle w:val="SingleTxt"/>
        <w:rPr>
          <w:rFonts w:hint="cs"/>
          <w:rtl/>
        </w:rPr>
      </w:pPr>
      <w:r>
        <w:rPr>
          <w:rFonts w:hint="cs"/>
          <w:rtl/>
        </w:rPr>
        <w:t>2-9</w:t>
      </w:r>
      <w:r>
        <w:rPr>
          <w:rFonts w:hint="cs"/>
          <w:rtl/>
        </w:rPr>
        <w:tab/>
        <w:t>وقد سلّمت الحكومة بضرورة استكمال القوانين بشأن الجرائم الجنسية لكفالة حماية أفضل للمرأة وقدر أكبر من المساءلة للمعتدين. وقد صيغ تشريع جديد ولكنه يحتاج إلى مزيد من العمل والتشاور بشأن بعض جوانبه. ويرد في إطار المادتين 12 و 16 من هذا التقرير مزيد من المعلومات عن العنصر الأسري، بما في ذلك، القوانين ذات الصلة بالموضوع.</w:t>
      </w:r>
    </w:p>
    <w:p w:rsidR="00B4027F" w:rsidRPr="00B4027F" w:rsidRDefault="00B4027F" w:rsidP="00B4027F">
      <w:pPr>
        <w:pStyle w:val="SingleTxt"/>
        <w:spacing w:after="0" w:line="120" w:lineRule="exact"/>
        <w:rPr>
          <w:rFonts w:hint="cs"/>
          <w:b/>
          <w:bCs/>
          <w:sz w:val="10"/>
          <w:rtl/>
        </w:rPr>
      </w:pPr>
    </w:p>
    <w:p w:rsidR="00033868" w:rsidRPr="00033868" w:rsidRDefault="00033868" w:rsidP="00033868">
      <w:pPr>
        <w:pStyle w:val="SingleTxt"/>
        <w:rPr>
          <w:rFonts w:hint="cs"/>
          <w:b/>
          <w:bCs/>
          <w:rtl/>
        </w:rPr>
      </w:pPr>
      <w:r w:rsidRPr="00033868">
        <w:rPr>
          <w:rFonts w:hint="cs"/>
          <w:b/>
          <w:bCs/>
          <w:rtl/>
        </w:rPr>
        <w:t>التدابير الأخرى الرامية إلى اتساق القوانين والسياسة الوطنية مع الاتفاقية</w:t>
      </w:r>
    </w:p>
    <w:p w:rsidR="00B4027F" w:rsidRPr="00B4027F" w:rsidRDefault="00B4027F" w:rsidP="00B4027F">
      <w:pPr>
        <w:pStyle w:val="SingleTxt"/>
        <w:spacing w:after="0" w:line="120" w:lineRule="exact"/>
        <w:rPr>
          <w:rFonts w:hint="cs"/>
          <w:b/>
          <w:bCs/>
          <w:sz w:val="10"/>
          <w:rtl/>
        </w:rPr>
      </w:pPr>
    </w:p>
    <w:p w:rsidR="00033868" w:rsidRDefault="00033868" w:rsidP="00033868">
      <w:pPr>
        <w:pStyle w:val="SingleTxt"/>
        <w:rPr>
          <w:rFonts w:hint="cs"/>
          <w:b/>
          <w:bCs/>
          <w:rtl/>
        </w:rPr>
      </w:pPr>
      <w:r>
        <w:rPr>
          <w:rFonts w:hint="cs"/>
          <w:b/>
          <w:bCs/>
          <w:rtl/>
        </w:rPr>
        <w:t>الآلية الوطنية</w:t>
      </w:r>
    </w:p>
    <w:p w:rsidR="00033868" w:rsidRDefault="00033868" w:rsidP="00033868">
      <w:pPr>
        <w:pStyle w:val="SingleTxt"/>
        <w:rPr>
          <w:rFonts w:hint="cs"/>
          <w:rtl/>
        </w:rPr>
      </w:pPr>
      <w:r>
        <w:rPr>
          <w:rFonts w:hint="cs"/>
          <w:rtl/>
        </w:rPr>
        <w:t>2-10</w:t>
      </w:r>
      <w:r>
        <w:rPr>
          <w:rFonts w:hint="cs"/>
          <w:rtl/>
        </w:rPr>
        <w:tab/>
        <w:t xml:space="preserve">أُنشئت شعبة شؤون المرأة داخل وزارة الشؤون الداخلية والخدمات الاجتماعية في عام 1993. وفي السنة المالية 2001-2002 كانت ميزانية الشعبة 525 64 دولارا. وكانت الرؤيا الأصلية للشعبة هي </w:t>
      </w:r>
      <w:r>
        <w:rPr>
          <w:rFonts w:hint="eastAsia"/>
          <w:rtl/>
        </w:rPr>
        <w:t>”التنمية التامة للمرأة</w:t>
      </w:r>
      <w:r>
        <w:rPr>
          <w:rFonts w:hint="cs"/>
          <w:rtl/>
        </w:rPr>
        <w:t xml:space="preserve">“ وكان بيان مهمتها </w:t>
      </w:r>
      <w:r>
        <w:rPr>
          <w:rFonts w:hint="eastAsia"/>
          <w:rtl/>
        </w:rPr>
        <w:t>”تقديم الخدمات الداعمة للمرأة من خلال الإدارة السليمة والقيادة الفعالة، والتعليم، والتدريب،</w:t>
      </w:r>
      <w:r w:rsidR="00BF5D76">
        <w:rPr>
          <w:rFonts w:hint="eastAsia"/>
          <w:rtl/>
        </w:rPr>
        <w:t xml:space="preserve"> </w:t>
      </w:r>
      <w:r>
        <w:rPr>
          <w:rFonts w:hint="eastAsia"/>
          <w:rtl/>
        </w:rPr>
        <w:t>والتنمية الاقتصادية</w:t>
      </w:r>
      <w:r>
        <w:rPr>
          <w:rFonts w:hint="cs"/>
          <w:rtl/>
        </w:rPr>
        <w:t>“. وكان لهدف زيادة مشاركة المرأة في عملية التنمية وفي الفوائد الناجمة عنها على المستويات المحلي، والوطني، والدولي، المقاصد التالية:</w:t>
      </w:r>
    </w:p>
    <w:p w:rsidR="00033868" w:rsidRDefault="00033868" w:rsidP="000338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فهم القضايا المتعلقة بالجنسين والتوعية بها؛</w:t>
      </w:r>
    </w:p>
    <w:p w:rsidR="00033868" w:rsidRDefault="00033868" w:rsidP="000338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وإدراج القضايا الجنسانية في عمليات التخطيط الإنمائي الرئيسية؛</w:t>
      </w:r>
    </w:p>
    <w:p w:rsidR="00033868" w:rsidRDefault="00033868" w:rsidP="00B4027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وكفالة </w:t>
      </w:r>
      <w:r w:rsidR="00B4027F">
        <w:rPr>
          <w:rFonts w:hint="cs"/>
          <w:rtl/>
        </w:rPr>
        <w:t>ال</w:t>
      </w:r>
      <w:r>
        <w:rPr>
          <w:rFonts w:hint="cs"/>
          <w:rtl/>
        </w:rPr>
        <w:t>مشاركة</w:t>
      </w:r>
      <w:r w:rsidR="00B4027F">
        <w:rPr>
          <w:rFonts w:hint="cs"/>
          <w:rtl/>
        </w:rPr>
        <w:t xml:space="preserve"> المتساوية</w:t>
      </w:r>
      <w:r>
        <w:rPr>
          <w:rFonts w:hint="cs"/>
          <w:rtl/>
        </w:rPr>
        <w:t xml:space="preserve"> </w:t>
      </w:r>
      <w:r w:rsidR="00B4027F">
        <w:rPr>
          <w:rFonts w:hint="cs"/>
          <w:rtl/>
        </w:rPr>
        <w:t>ل</w:t>
      </w:r>
      <w:r>
        <w:rPr>
          <w:rFonts w:hint="cs"/>
          <w:rtl/>
        </w:rPr>
        <w:t>لمرأة مع الرجل في صنع القرار على جميع المستويات؛</w:t>
      </w:r>
    </w:p>
    <w:p w:rsidR="00033868" w:rsidRDefault="00033868" w:rsidP="000338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وكفالة أن تتاح للمرأة فرص متساوية في جميع مجالات تنمية الموارد البشرية؛</w:t>
      </w:r>
    </w:p>
    <w:p w:rsidR="00033868" w:rsidRDefault="00033868" w:rsidP="0003386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وتحقيق علاقات عمل أفضل بين الوكالات الحكومية والقطاع الخاص والمنظمات غير الحكومية</w:t>
      </w:r>
      <w:r w:rsidR="00BF5D76">
        <w:rPr>
          <w:rFonts w:hint="cs"/>
          <w:rtl/>
        </w:rPr>
        <w:t xml:space="preserve"> </w:t>
      </w:r>
      <w:r>
        <w:rPr>
          <w:rFonts w:hint="cs"/>
          <w:rtl/>
        </w:rPr>
        <w:t>وفيما بينها.</w:t>
      </w:r>
    </w:p>
    <w:p w:rsidR="00033868" w:rsidRDefault="00033868" w:rsidP="00033868">
      <w:pPr>
        <w:pStyle w:val="SingleTxt"/>
        <w:rPr>
          <w:rFonts w:hint="cs"/>
          <w:rtl/>
        </w:rPr>
      </w:pPr>
      <w:r>
        <w:rPr>
          <w:rFonts w:hint="cs"/>
          <w:rtl/>
        </w:rPr>
        <w:t>2-11</w:t>
      </w:r>
      <w:r>
        <w:rPr>
          <w:rFonts w:hint="cs"/>
          <w:rtl/>
        </w:rPr>
        <w:tab/>
        <w:t>وقد أُعيدت تسمية شعبة المرأة في عام 2002 وأصبحت شعبة الجنسانية</w:t>
      </w:r>
      <w:r w:rsidR="00BF5D76">
        <w:rPr>
          <w:rFonts w:hint="cs"/>
          <w:rtl/>
        </w:rPr>
        <w:t xml:space="preserve"> </w:t>
      </w:r>
      <w:r>
        <w:rPr>
          <w:rFonts w:hint="cs"/>
          <w:rtl/>
        </w:rPr>
        <w:t>والتنمية. وتحول برنامج عملها من التركيز على الأنشطة التي تستهدف النساء فقط، إلى إدماج المجتمع بأكمله، بغض النظر عن الجنس</w:t>
      </w:r>
      <w:r w:rsidR="00BF5D76">
        <w:rPr>
          <w:rFonts w:hint="cs"/>
          <w:rtl/>
        </w:rPr>
        <w:t xml:space="preserve"> </w:t>
      </w:r>
      <w:r>
        <w:rPr>
          <w:rFonts w:hint="cs"/>
          <w:rtl/>
        </w:rPr>
        <w:t>والسن. وتضم الشعبة موظفين هما المدير وموظف لشؤون البرنامج/البحوث.</w:t>
      </w:r>
    </w:p>
    <w:p w:rsidR="002D20C4" w:rsidRPr="002D20C4" w:rsidRDefault="002D20C4" w:rsidP="002D20C4">
      <w:pPr>
        <w:pStyle w:val="SingleTxt"/>
        <w:spacing w:after="0" w:line="120" w:lineRule="exact"/>
        <w:rPr>
          <w:rFonts w:hint="cs"/>
          <w:b/>
          <w:bCs/>
          <w:sz w:val="10"/>
          <w:rtl/>
        </w:rPr>
      </w:pPr>
    </w:p>
    <w:p w:rsidR="00033868" w:rsidRDefault="00033868" w:rsidP="00033868">
      <w:pPr>
        <w:pStyle w:val="SingleTxt"/>
        <w:rPr>
          <w:rFonts w:hint="cs"/>
          <w:rtl/>
        </w:rPr>
      </w:pPr>
      <w:r>
        <w:rPr>
          <w:rFonts w:hint="cs"/>
          <w:b/>
          <w:bCs/>
          <w:rtl/>
        </w:rPr>
        <w:t>السياسة الوطنية بشأن المرأة</w:t>
      </w:r>
    </w:p>
    <w:p w:rsidR="00033868" w:rsidRDefault="00033868" w:rsidP="00033868">
      <w:pPr>
        <w:pStyle w:val="SingleTxt"/>
        <w:rPr>
          <w:rFonts w:hint="cs"/>
          <w:rtl/>
        </w:rPr>
      </w:pPr>
      <w:r>
        <w:rPr>
          <w:rFonts w:hint="cs"/>
          <w:rtl/>
        </w:rPr>
        <w:t>2-12</w:t>
      </w:r>
      <w:r>
        <w:rPr>
          <w:rFonts w:hint="cs"/>
          <w:rtl/>
        </w:rPr>
        <w:tab/>
        <w:t>في عام 1995 عملت الحكومة مع المنظمات النسائية على وضع سياسة وطنية بشأن المرأة. ولم يكن ممكنا وضع تلك السياسة بدون المنظمات النسائية غير الحكومية التي كان لها دور قيادي قوي. وهدف السياسة هو أن يضمن للمرأة:</w:t>
      </w:r>
    </w:p>
    <w:p w:rsidR="00033868" w:rsidRDefault="00033868" w:rsidP="00B4027F">
      <w:pPr>
        <w:pStyle w:val="SingleTxt"/>
        <w:ind w:left="1930" w:hanging="663"/>
        <w:rPr>
          <w:rFonts w:hint="cs"/>
          <w:rtl/>
        </w:rPr>
      </w:pPr>
      <w:r>
        <w:rPr>
          <w:rFonts w:hint="cs"/>
          <w:rtl/>
        </w:rPr>
        <w:tab/>
      </w:r>
      <w:r>
        <w:rPr>
          <w:rFonts w:hint="cs"/>
          <w:rtl/>
        </w:rPr>
        <w:tab/>
      </w:r>
      <w:r>
        <w:rPr>
          <w:rFonts w:hint="eastAsia"/>
          <w:rtl/>
        </w:rPr>
        <w:t xml:space="preserve">”... أن تحقق كامل إمكاناتها </w:t>
      </w:r>
      <w:r w:rsidR="00B4027F">
        <w:rPr>
          <w:rFonts w:hint="cs"/>
          <w:rtl/>
        </w:rPr>
        <w:t xml:space="preserve">بوصفها </w:t>
      </w:r>
      <w:r>
        <w:rPr>
          <w:rFonts w:hint="eastAsia"/>
          <w:rtl/>
        </w:rPr>
        <w:t>مساهمة في عملية التنمية ومستفيدة منها على الصعيدين المحلي والوطني، في المقام الأول والأهم، وكذلك في الشؤون الإقليمية والدولية</w:t>
      </w:r>
      <w:r>
        <w:rPr>
          <w:rFonts w:hint="cs"/>
          <w:rtl/>
        </w:rPr>
        <w:t>“.</w:t>
      </w:r>
    </w:p>
    <w:p w:rsidR="00033868" w:rsidRDefault="00033868" w:rsidP="00B4027F">
      <w:pPr>
        <w:pStyle w:val="SingleTxt"/>
        <w:rPr>
          <w:rFonts w:hint="cs"/>
          <w:rtl/>
        </w:rPr>
      </w:pPr>
      <w:r>
        <w:rPr>
          <w:rFonts w:hint="cs"/>
          <w:rtl/>
        </w:rPr>
        <w:t>2-13</w:t>
      </w:r>
      <w:r>
        <w:rPr>
          <w:rFonts w:hint="cs"/>
          <w:rtl/>
        </w:rPr>
        <w:tab/>
        <w:t>والسياسة الوطنية هي التزام الحكومة بتأمين معالجة مسائل المساواة والتنمية والسلم بالنسبة إلى النساء والرجال وأُسرهم وفقا</w:t>
      </w:r>
      <w:r w:rsidR="00B4027F">
        <w:rPr>
          <w:rFonts w:hint="cs"/>
          <w:rtl/>
        </w:rPr>
        <w:t xml:space="preserve"> لتوصيات</w:t>
      </w:r>
      <w:r>
        <w:rPr>
          <w:rFonts w:hint="cs"/>
          <w:rtl/>
        </w:rPr>
        <w:t xml:space="preserve"> </w:t>
      </w:r>
      <w:r w:rsidR="00B4027F">
        <w:rPr>
          <w:rFonts w:hint="cs"/>
          <w:rtl/>
        </w:rPr>
        <w:t>ال</w:t>
      </w:r>
      <w:r>
        <w:rPr>
          <w:rFonts w:hint="cs"/>
          <w:rtl/>
        </w:rPr>
        <w:t>مؤتمر العالمي الرابع المعني بالمرأة ومنهاج عمل بيجين. وقد وضعت هذه السياسة واعتمدتها الحكومة في تموز/يوليه 1995 قبيل انعقاد المؤتمر العالمي المعني بالمرأة.</w:t>
      </w:r>
    </w:p>
    <w:p w:rsidR="00033868" w:rsidRDefault="0040299B" w:rsidP="00033868">
      <w:pPr>
        <w:pStyle w:val="SingleTxt"/>
        <w:rPr>
          <w:rFonts w:hint="cs"/>
          <w:rtl/>
        </w:rPr>
      </w:pPr>
      <w:r>
        <w:rPr>
          <w:rFonts w:hint="cs"/>
          <w:rtl/>
        </w:rPr>
        <w:t>2-14</w:t>
      </w:r>
      <w:r>
        <w:rPr>
          <w:rFonts w:hint="cs"/>
          <w:rtl/>
        </w:rPr>
        <w:tab/>
        <w:t xml:space="preserve">وأهداف السياسة الوطنية هي </w:t>
      </w:r>
      <w:r>
        <w:rPr>
          <w:rFonts w:hint="eastAsia"/>
          <w:rtl/>
        </w:rPr>
        <w:t>”تطور نساء جزر كوك؛ وكفالة حقوقهن في فرص متكافئة في تنمية الموارد البشرية وصنع القرار؛ والعمل أثناء ذلك على فهم الاختلافات بين الجزر والاعتناء بها</w:t>
      </w:r>
      <w:r>
        <w:rPr>
          <w:rFonts w:hint="cs"/>
          <w:rtl/>
        </w:rPr>
        <w:t>“. وتهدف السياسة إلى:</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كفالة مشاركة المرأة، على قدم المساواة مع الرجل، في صنع القرار على جميع المستويات.</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رعاية قيام علاقات أوثق بين الحكومة والقطاع الخاص والمنظمات غير الحكومية.</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أدوار المرأة لتحسين الصحة والبيئة.</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تعميم قضايا المرأة في عملية التنمية.</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جعل النساء شريكات على قدم المساواة مع الرجال في المساهمة في تنمية الأسرة والمجتمع والأمة</w:t>
      </w:r>
      <w:r w:rsidR="00BF5D76">
        <w:rPr>
          <w:rFonts w:hint="cs"/>
          <w:rtl/>
        </w:rPr>
        <w:t xml:space="preserve"> </w:t>
      </w:r>
      <w:r>
        <w:rPr>
          <w:rFonts w:hint="cs"/>
          <w:rtl/>
        </w:rPr>
        <w:t>والاستفادة من فوائدها.</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مواصلة القيم والتقاليد الثقافية التي تعزز مركز المرأة والحفاظ عليها.</w:t>
      </w:r>
    </w:p>
    <w:p w:rsidR="0040299B" w:rsidRDefault="0040299B" w:rsidP="0040299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دعم حقوق الإنسان للمرأة لتحسين مركزها الاجتماعي والاقتصادي والسياسي والثقافي تمشيا مع سياسة الأمم المتحدة، وخاصة اتفاقية القضاء على جميع أشكال التمييز ضد المرأة، عن طريق توفير الفرص والنظم الداعمة للأدوار المتعددة التي تقوم بها المرأة في المجتمع.</w:t>
      </w:r>
    </w:p>
    <w:p w:rsidR="0040299B" w:rsidRDefault="0040299B" w:rsidP="00033868">
      <w:pPr>
        <w:pStyle w:val="SingleTxt"/>
        <w:rPr>
          <w:rFonts w:hint="cs"/>
          <w:rtl/>
        </w:rPr>
      </w:pPr>
      <w:r>
        <w:rPr>
          <w:rFonts w:hint="cs"/>
          <w:rtl/>
        </w:rPr>
        <w:t>2-15</w:t>
      </w:r>
      <w:r>
        <w:rPr>
          <w:rFonts w:hint="cs"/>
          <w:rtl/>
        </w:rPr>
        <w:tab/>
      </w:r>
      <w:r w:rsidR="0099201C">
        <w:rPr>
          <w:rFonts w:hint="cs"/>
          <w:rtl/>
        </w:rPr>
        <w:t>ويجري تنفيذ هذه السياسة من خلال أربع استراتيجيات هي:</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إشراك النساء في المناقشات وصنع القرار بشأن التنمية المستدامة.</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التشاور المنتظم مع المجتمعات المحلية من خلال شعبة الجنسانية والتنمية.</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مشاركة المجتمعات المحلية عن طريق الكنائس، والقطاع الخاص، والزعماء التقليديين وغيرهم.</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إدماج الجنسانية في قضايا السكان</w:t>
      </w:r>
      <w:r w:rsidR="00BF5D76">
        <w:rPr>
          <w:rFonts w:hint="cs"/>
          <w:rtl/>
        </w:rPr>
        <w:t xml:space="preserve"> </w:t>
      </w:r>
      <w:r>
        <w:rPr>
          <w:rFonts w:hint="cs"/>
          <w:rtl/>
        </w:rPr>
        <w:t>والبيئة والأمن الغذائي.</w:t>
      </w:r>
    </w:p>
    <w:p w:rsidR="0099201C" w:rsidRDefault="0099201C" w:rsidP="00B4027F">
      <w:pPr>
        <w:pStyle w:val="SingleTxt"/>
        <w:rPr>
          <w:rFonts w:hint="cs"/>
          <w:rtl/>
        </w:rPr>
      </w:pPr>
      <w:r>
        <w:rPr>
          <w:rFonts w:hint="cs"/>
          <w:rtl/>
        </w:rPr>
        <w:t>2-16</w:t>
      </w:r>
      <w:r>
        <w:rPr>
          <w:rFonts w:hint="cs"/>
          <w:rtl/>
        </w:rPr>
        <w:tab/>
        <w:t xml:space="preserve">ونتيجة لهذه السياسة، تم اعتماد خطة عمل وطنية في عام 1996 وما بعده، وفي عام 1998 تم اعتماد خطط عمل لجزيرة </w:t>
      </w:r>
      <w:r w:rsidR="00B4027F">
        <w:rPr>
          <w:rFonts w:hint="cs"/>
          <w:rtl/>
        </w:rPr>
        <w:t>راروتونغا</w:t>
      </w:r>
      <w:r>
        <w:rPr>
          <w:rFonts w:hint="cs"/>
          <w:rtl/>
        </w:rPr>
        <w:t xml:space="preserve"> ولمجموعتي الجزر الشمالية والجنوبية. ومنذ ذلك الحين يتم وضع خطط عمل منفردة لكل واحدة من الجزر الخارجية (بما فيها المقاطعات الثلاث في جزيرة راروتونغا، في أعقاب مشاورات مع النساء في تلك المناطق. </w:t>
      </w:r>
    </w:p>
    <w:p w:rsidR="0099201C" w:rsidRDefault="0099201C" w:rsidP="00C72973">
      <w:pPr>
        <w:pStyle w:val="SingleTxt"/>
        <w:rPr>
          <w:rFonts w:hint="cs"/>
          <w:rtl/>
        </w:rPr>
      </w:pPr>
      <w:r>
        <w:rPr>
          <w:rFonts w:hint="cs"/>
          <w:rtl/>
        </w:rPr>
        <w:t>2-17</w:t>
      </w:r>
      <w:r>
        <w:rPr>
          <w:rFonts w:hint="cs"/>
          <w:rtl/>
        </w:rPr>
        <w:tab/>
        <w:t xml:space="preserve">وشعبة الجنسانية والتنمية مسؤولة </w:t>
      </w:r>
      <w:r w:rsidR="00C72973">
        <w:rPr>
          <w:rFonts w:hint="cs"/>
          <w:rtl/>
        </w:rPr>
        <w:t>عن</w:t>
      </w:r>
      <w:r>
        <w:rPr>
          <w:rFonts w:hint="cs"/>
          <w:rtl/>
        </w:rPr>
        <w:t xml:space="preserve"> الإشراف </w:t>
      </w:r>
      <w:r w:rsidR="00C72973">
        <w:rPr>
          <w:rFonts w:hint="cs"/>
          <w:rtl/>
        </w:rPr>
        <w:t>على</w:t>
      </w:r>
      <w:r>
        <w:rPr>
          <w:rFonts w:hint="cs"/>
          <w:rtl/>
        </w:rPr>
        <w:t xml:space="preserve"> تنفيذ السياسة بالتعاون مع المجلس الوطني </w:t>
      </w:r>
      <w:r w:rsidR="00204E4B">
        <w:rPr>
          <w:rFonts w:hint="cs"/>
          <w:rtl/>
        </w:rPr>
        <w:t>للمرأة</w:t>
      </w:r>
      <w:r>
        <w:rPr>
          <w:rFonts w:hint="cs"/>
          <w:rtl/>
        </w:rPr>
        <w:t>. ويخطط المجلس والشعبة معا تنفيذ السياسة وتقييمها</w:t>
      </w:r>
      <w:r w:rsidR="00BF5D76">
        <w:rPr>
          <w:rFonts w:hint="cs"/>
          <w:rtl/>
        </w:rPr>
        <w:t xml:space="preserve"> </w:t>
      </w:r>
      <w:r>
        <w:rPr>
          <w:rFonts w:hint="cs"/>
          <w:rtl/>
        </w:rPr>
        <w:t>ورصدها من خلال التشاور المنتظم مع عامة الجمهور والقطاع الخاص والتنظيمات الأهلية. وقد عمل المجلس الوطني للمرأة، في أعقاب استعراض أجراه في عام 2004، على تعزيز قدراته على أداء عمله، بما في ذلك تعاونه مع شعبة الجنسانية</w:t>
      </w:r>
      <w:r w:rsidR="00BF5D76">
        <w:rPr>
          <w:rFonts w:hint="cs"/>
          <w:rtl/>
        </w:rPr>
        <w:t xml:space="preserve"> </w:t>
      </w:r>
      <w:r>
        <w:rPr>
          <w:rFonts w:hint="cs"/>
          <w:rtl/>
        </w:rPr>
        <w:t>والتنمية. ويشمل العمل على تنفيذ السياسة ما يلي:</w:t>
      </w:r>
    </w:p>
    <w:p w:rsidR="00204E4B" w:rsidRPr="00204E4B" w:rsidRDefault="00204E4B" w:rsidP="00204E4B">
      <w:pPr>
        <w:pStyle w:val="SingleTxt"/>
        <w:spacing w:after="0" w:line="120" w:lineRule="exact"/>
        <w:rPr>
          <w:rFonts w:hint="cs"/>
          <w:sz w:val="10"/>
          <w:u w:val="single"/>
          <w:rtl/>
        </w:rPr>
      </w:pPr>
    </w:p>
    <w:p w:rsidR="0099201C" w:rsidRPr="0099201C" w:rsidRDefault="0099201C" w:rsidP="00033868">
      <w:pPr>
        <w:pStyle w:val="SingleTxt"/>
        <w:rPr>
          <w:rFonts w:hint="cs"/>
          <w:u w:val="single"/>
          <w:rtl/>
        </w:rPr>
      </w:pPr>
      <w:r w:rsidRPr="0099201C">
        <w:rPr>
          <w:rFonts w:hint="cs"/>
          <w:u w:val="single"/>
          <w:rtl/>
        </w:rPr>
        <w:t>تطوير علاقات عمل أوثق بين الحكومة والمنظمات غير الحكومية</w:t>
      </w:r>
    </w:p>
    <w:p w:rsidR="0099201C" w:rsidRDefault="0099201C" w:rsidP="00033868">
      <w:pPr>
        <w:pStyle w:val="SingleTxt"/>
        <w:rPr>
          <w:rFonts w:hint="cs"/>
          <w:rtl/>
        </w:rPr>
      </w:pPr>
      <w:r>
        <w:rPr>
          <w:rFonts w:hint="cs"/>
          <w:rtl/>
        </w:rPr>
        <w:t>2-18</w:t>
      </w:r>
      <w:r>
        <w:rPr>
          <w:rFonts w:hint="cs"/>
          <w:rtl/>
        </w:rPr>
        <w:tab/>
        <w:t>اضطلعت المنظمات غير الحكومية بعدد من البرامج والمشاريع كجزء من تنفيذ السياسة الوطنية. وعلى سبيل المثال:</w:t>
      </w:r>
    </w:p>
    <w:p w:rsidR="0099201C" w:rsidRDefault="0099201C" w:rsidP="00033868">
      <w:pPr>
        <w:pStyle w:val="SingleTxt"/>
        <w:rPr>
          <w:rFonts w:hint="cs"/>
          <w:rtl/>
        </w:rPr>
      </w:pPr>
      <w:r>
        <w:rPr>
          <w:rFonts w:hint="cs"/>
          <w:rtl/>
        </w:rPr>
        <w:tab/>
        <w:t>(أ)</w:t>
      </w:r>
      <w:r>
        <w:rPr>
          <w:rFonts w:hint="cs"/>
          <w:rtl/>
        </w:rPr>
        <w:tab/>
        <w:t>يعتبر المجلس الوطني للمرأة، ومعه شعبة الجنسانية والتنمية، المجموعة الرائدة في تنفيذ السياسة الوطنية.</w:t>
      </w:r>
    </w:p>
    <w:p w:rsidR="0099201C" w:rsidRDefault="0099201C" w:rsidP="00033868">
      <w:pPr>
        <w:pStyle w:val="SingleTxt"/>
        <w:rPr>
          <w:rFonts w:hint="cs"/>
          <w:rtl/>
        </w:rPr>
      </w:pPr>
      <w:r>
        <w:rPr>
          <w:rFonts w:hint="cs"/>
          <w:rtl/>
        </w:rPr>
        <w:tab/>
        <w:t>(ب)</w:t>
      </w:r>
      <w:r>
        <w:rPr>
          <w:rFonts w:hint="cs"/>
          <w:rtl/>
        </w:rPr>
        <w:tab/>
        <w:t>يعمل المجلس الاستشاري للمرأة في جزر كوك بنشاط كبير على تشجيع النهوض بالمرأة عن طريق القضاء على جميع أشكال التمييز ضد المرأة، وأبرزها العنف.</w:t>
      </w:r>
    </w:p>
    <w:p w:rsidR="0099201C" w:rsidRDefault="0099201C" w:rsidP="00033868">
      <w:pPr>
        <w:pStyle w:val="SingleTxt"/>
        <w:rPr>
          <w:rFonts w:hint="cs"/>
          <w:rtl/>
        </w:rPr>
      </w:pPr>
      <w:r>
        <w:rPr>
          <w:rFonts w:hint="cs"/>
          <w:rtl/>
        </w:rPr>
        <w:tab/>
        <w:t>(ج)</w:t>
      </w:r>
      <w:r>
        <w:rPr>
          <w:rFonts w:hint="cs"/>
          <w:rtl/>
        </w:rPr>
        <w:tab/>
        <w:t>تعمل جمعية الصليب الأحمر لجزر كوك على تعزيز التوعية بما للنساء والأطفال والشيوخ والفئات الضعيفة الأخرى من حقوق الإنسان.</w:t>
      </w:r>
    </w:p>
    <w:p w:rsidR="00204E4B" w:rsidRPr="00204E4B" w:rsidRDefault="00204E4B" w:rsidP="00204E4B">
      <w:pPr>
        <w:pStyle w:val="SingleTxt"/>
        <w:spacing w:after="0" w:line="120" w:lineRule="exact"/>
        <w:rPr>
          <w:rFonts w:hint="cs"/>
          <w:sz w:val="10"/>
          <w:u w:val="single"/>
          <w:rtl/>
        </w:rPr>
      </w:pPr>
    </w:p>
    <w:p w:rsidR="0099201C" w:rsidRPr="0099201C" w:rsidRDefault="0099201C" w:rsidP="00033868">
      <w:pPr>
        <w:pStyle w:val="SingleTxt"/>
        <w:rPr>
          <w:rFonts w:hint="cs"/>
          <w:u w:val="single"/>
          <w:rtl/>
        </w:rPr>
      </w:pPr>
      <w:r w:rsidRPr="0099201C">
        <w:rPr>
          <w:rFonts w:hint="cs"/>
          <w:u w:val="single"/>
          <w:rtl/>
        </w:rPr>
        <w:t>الحكومات والوكالات الدولية المانحة</w:t>
      </w:r>
    </w:p>
    <w:p w:rsidR="0099201C" w:rsidRDefault="0099201C" w:rsidP="00033868">
      <w:pPr>
        <w:pStyle w:val="SingleTxt"/>
        <w:rPr>
          <w:rFonts w:hint="cs"/>
          <w:rtl/>
        </w:rPr>
      </w:pPr>
      <w:r>
        <w:rPr>
          <w:rFonts w:hint="cs"/>
          <w:rtl/>
        </w:rPr>
        <w:t>2-19</w:t>
      </w:r>
      <w:r>
        <w:rPr>
          <w:rFonts w:hint="cs"/>
          <w:rtl/>
        </w:rPr>
        <w:tab/>
        <w:t>تعمل وكالة نيوزيلندا للتنمية الدولية مع الحكومة على تنفيذ برامج الجنسانية والتنمية. وقد ركزت المرحلة الأولى من البرنامج (في التسعينات من القرن الماضي) على المساعدة في إعداد تقرير عن الاستراتيجيات التطلعية وفي تطوير سياسة وطنية للمرأة في جزر كوك. وشمل هذا العمل تعزيز السياسة الوطنية للمرأة (بما في ذلك المساعدة في نشر موجز لها وفي إعداد حملة لوسائط الإعلام الوطنية لتعزيز هذه السياسة)، ودراسة لحاجات المنظمات غير الحكومية من التعزيز المؤسسي، والمساعدة في برنامج تدريب على إيجاد زعامة نسائية في السياسات الحزبية المحلية.</w:t>
      </w:r>
    </w:p>
    <w:p w:rsidR="0099201C" w:rsidRDefault="0099201C" w:rsidP="00033868">
      <w:pPr>
        <w:pStyle w:val="SingleTxt"/>
        <w:rPr>
          <w:rFonts w:hint="cs"/>
          <w:rtl/>
        </w:rPr>
      </w:pPr>
      <w:r>
        <w:rPr>
          <w:rFonts w:hint="cs"/>
          <w:rtl/>
        </w:rPr>
        <w:t>2-20</w:t>
      </w:r>
      <w:r>
        <w:rPr>
          <w:rFonts w:hint="cs"/>
          <w:rtl/>
        </w:rPr>
        <w:tab/>
        <w:t>وانتهت المرحلة الثانية من برنامج الجنسانية والتنمية لوكالة نيوزيلندا للتنمية الدولية في عام 2003 وركزت على اتباع نهج منسق إزاء النهوض بالإنصاف الجنساني عن طريق ما يلي:</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نظام رصد وتقييم فعال لقياس التقدم مقابل الأهداف المحددة؛</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وتعميم المسائل الجنسانية في السياسة العامة والخطط عبر مجموعة من المجالات؛</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واستحداث آلية تنسيق لتنفيذ الاتفاقيات الدولية ذات الصلة والسياسات والخطط الإقليمية والوطنية؛</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والتعزيز المؤسسي/بناء القدرات في وزارات الحكومة العاملة في هذا المجال والمنظمات غير الحكومية والقطاع الخاص؛</w:t>
      </w:r>
    </w:p>
    <w:p w:rsidR="0099201C" w:rsidRDefault="0099201C" w:rsidP="00425CD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وبناء القدرة على التحليل الجنساني بالنسبة إلى الموظفين الرئيسيين حتى يتمكن </w:t>
      </w:r>
      <w:r w:rsidR="00425CDD">
        <w:rPr>
          <w:rFonts w:hint="cs"/>
          <w:rtl/>
        </w:rPr>
        <w:t>الوزراء و</w:t>
      </w:r>
      <w:r>
        <w:rPr>
          <w:rFonts w:hint="cs"/>
          <w:rtl/>
        </w:rPr>
        <w:t>رؤساء الأقسام من الاستجابة على نحو أفضل للقضايا الجنسانية؛</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وتعزيز البحث وجمع البيانات وتحليلها</w:t>
      </w:r>
      <w:r w:rsidR="00BF5D76">
        <w:rPr>
          <w:rFonts w:hint="cs"/>
          <w:rtl/>
        </w:rPr>
        <w:t xml:space="preserve"> </w:t>
      </w:r>
      <w:r>
        <w:rPr>
          <w:rFonts w:hint="cs"/>
          <w:rtl/>
        </w:rPr>
        <w:t>ونشرها؛</w:t>
      </w:r>
    </w:p>
    <w:p w:rsidR="0099201C" w:rsidRDefault="0099201C" w:rsidP="0099201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ودعم المبادرات المحددة لصالح المرأة، حيث يكون ذلك مناسبا.</w:t>
      </w:r>
    </w:p>
    <w:p w:rsidR="0099201C" w:rsidRDefault="00FB685D" w:rsidP="00033868">
      <w:pPr>
        <w:pStyle w:val="SingleTxt"/>
        <w:rPr>
          <w:rFonts w:hint="cs"/>
          <w:rtl/>
        </w:rPr>
      </w:pPr>
      <w:r>
        <w:rPr>
          <w:rFonts w:hint="cs"/>
          <w:rtl/>
        </w:rPr>
        <w:t>2-21</w:t>
      </w:r>
      <w:r>
        <w:rPr>
          <w:rFonts w:hint="cs"/>
          <w:rtl/>
        </w:rPr>
        <w:tab/>
        <w:t>وتهدف وكالة نيوزيلندا للتنمية الدولية أيضا إلى العمل مع الحكومة على إدماج الاعتبارات الجنسانية في مشاريع الوكالة الأخرى على سبيل المثال في مشروع إمدادات المياه للجزر الخارجية، ومشروع تنمية جزر كوك، ومشروع السياحة.</w:t>
      </w:r>
    </w:p>
    <w:p w:rsidR="00425CDD" w:rsidRPr="00425CDD" w:rsidRDefault="00425CDD" w:rsidP="00425CDD">
      <w:pPr>
        <w:pStyle w:val="SingleTxt"/>
        <w:spacing w:after="0" w:line="120" w:lineRule="exact"/>
        <w:rPr>
          <w:rFonts w:hint="cs"/>
          <w:sz w:val="10"/>
          <w:u w:val="single"/>
          <w:rtl/>
        </w:rPr>
      </w:pPr>
    </w:p>
    <w:p w:rsidR="00FB685D" w:rsidRPr="00FB685D" w:rsidRDefault="00FB685D" w:rsidP="00033868">
      <w:pPr>
        <w:pStyle w:val="SingleTxt"/>
        <w:rPr>
          <w:rFonts w:hint="cs"/>
          <w:u w:val="single"/>
          <w:rtl/>
        </w:rPr>
      </w:pPr>
      <w:r w:rsidRPr="00FB685D">
        <w:rPr>
          <w:rFonts w:hint="cs"/>
          <w:u w:val="single"/>
          <w:rtl/>
        </w:rPr>
        <w:t>لمحة إحصائية للرجال والنساء</w:t>
      </w:r>
    </w:p>
    <w:p w:rsidR="00FB685D" w:rsidRDefault="00FB685D" w:rsidP="00425CDD">
      <w:pPr>
        <w:pStyle w:val="SingleTxt"/>
        <w:rPr>
          <w:rFonts w:hint="cs"/>
          <w:rtl/>
        </w:rPr>
      </w:pPr>
      <w:r>
        <w:rPr>
          <w:rFonts w:hint="cs"/>
          <w:rtl/>
        </w:rPr>
        <w:t>2-22</w:t>
      </w:r>
      <w:r>
        <w:rPr>
          <w:rFonts w:hint="cs"/>
          <w:rtl/>
        </w:rPr>
        <w:tab/>
        <w:t>تبرز هذه اللمحة للرجال والنساء في كل الجزر الخارجية والمقاطعات الثلاث في جزيرة راروتونغا النساء في كل مستويات الزعامة في مجالات السياسة الحزبية، والحكومة، والزعامة التقليدية، والدين</w:t>
      </w:r>
      <w:r w:rsidR="00425CDD">
        <w:rPr>
          <w:rFonts w:hint="cs"/>
          <w:rtl/>
        </w:rPr>
        <w:t xml:space="preserve">، </w:t>
      </w:r>
      <w:r>
        <w:rPr>
          <w:rFonts w:hint="cs"/>
          <w:rtl/>
        </w:rPr>
        <w:t>والقطاع الخاص.</w:t>
      </w:r>
    </w:p>
    <w:p w:rsidR="00425CDD" w:rsidRPr="00425CDD" w:rsidRDefault="00425CDD" w:rsidP="00425CDD">
      <w:pPr>
        <w:pStyle w:val="SingleTxt"/>
        <w:spacing w:after="0" w:line="120" w:lineRule="exact"/>
        <w:rPr>
          <w:rFonts w:hint="cs"/>
          <w:sz w:val="10"/>
          <w:u w:val="single"/>
          <w:rtl/>
        </w:rPr>
      </w:pPr>
    </w:p>
    <w:p w:rsidR="00FB685D" w:rsidRPr="00FB685D" w:rsidRDefault="00FB685D" w:rsidP="00033868">
      <w:pPr>
        <w:pStyle w:val="SingleTxt"/>
        <w:rPr>
          <w:rFonts w:hint="cs"/>
          <w:u w:val="single"/>
          <w:rtl/>
        </w:rPr>
      </w:pPr>
      <w:r>
        <w:rPr>
          <w:rFonts w:hint="cs"/>
          <w:u w:val="single"/>
          <w:rtl/>
        </w:rPr>
        <w:t>الأهداف الإنمائية الطويلة الأجل</w:t>
      </w:r>
    </w:p>
    <w:p w:rsidR="00FB685D" w:rsidRDefault="00FB685D" w:rsidP="00033868">
      <w:pPr>
        <w:pStyle w:val="SingleTxt"/>
        <w:rPr>
          <w:rFonts w:hint="cs"/>
          <w:rtl/>
        </w:rPr>
      </w:pPr>
      <w:r>
        <w:rPr>
          <w:rFonts w:hint="cs"/>
          <w:rtl/>
        </w:rPr>
        <w:t>2-23</w:t>
      </w:r>
      <w:r>
        <w:rPr>
          <w:rFonts w:hint="cs"/>
          <w:rtl/>
        </w:rPr>
        <w:tab/>
        <w:t>تتمثل الأهداف الإنمائية طويلة الأجل لشعبة الجنسانية والتنمية في عملية ترمي، على الصعيد الوطني، إلى تحديد القضايا الجنسانية والفجوات بين الجنسين بغية تعزيز التنمية الوطنية المنصفة والمستدامة. وعلى الصعيد المحلي ومستوى المجتمعات المحلية الصغيرة، سيقوم الرجال والنساء بتحديد الفرص والقيود التي تؤثر على مساهماتهم في عملية التنمية والفوائد التي يستخلصونها منها. وقد تم استحداث نهج ذي شعبتين لكفالة اشتراك الفئات المهمشة والمعزولة في برامج شعبة الجنسانية والتنمية.</w:t>
      </w:r>
    </w:p>
    <w:p w:rsidR="00425CDD" w:rsidRPr="00425CDD" w:rsidRDefault="00425CDD" w:rsidP="00425CDD">
      <w:pPr>
        <w:pStyle w:val="SingleTxt"/>
        <w:spacing w:after="0" w:line="120" w:lineRule="exact"/>
        <w:rPr>
          <w:rFonts w:hint="cs"/>
          <w:i/>
          <w:iCs/>
          <w:sz w:val="10"/>
          <w:rtl/>
        </w:rPr>
      </w:pPr>
    </w:p>
    <w:p w:rsidR="00FB685D" w:rsidRDefault="00FB685D" w:rsidP="00033868">
      <w:pPr>
        <w:pStyle w:val="SingleTxt"/>
        <w:rPr>
          <w:rFonts w:hint="cs"/>
          <w:rtl/>
        </w:rPr>
      </w:pPr>
      <w:r>
        <w:rPr>
          <w:rFonts w:hint="cs"/>
          <w:i/>
          <w:iCs/>
          <w:rtl/>
        </w:rPr>
        <w:t>الخطة الوطنية للتنمية المستدامة</w:t>
      </w:r>
    </w:p>
    <w:p w:rsidR="00FB685D" w:rsidRDefault="00FB685D" w:rsidP="00033868">
      <w:pPr>
        <w:pStyle w:val="SingleTxt"/>
        <w:rPr>
          <w:rFonts w:hint="cs"/>
          <w:rtl/>
        </w:rPr>
      </w:pPr>
      <w:r>
        <w:rPr>
          <w:rFonts w:hint="cs"/>
          <w:rtl/>
        </w:rPr>
        <w:t>2-24</w:t>
      </w:r>
      <w:r>
        <w:rPr>
          <w:rFonts w:hint="cs"/>
          <w:rtl/>
        </w:rPr>
        <w:tab/>
        <w:t>تعد الحكومة خطة وطنية للتنمية المستدامة. والهدف من الخطة هو ضمان وجود نهج منسق إزاء التنمية الوطنية، بما في ذلك العمل نحو تنفيذ الأهداف الإنمائية للألفية،</w:t>
      </w:r>
      <w:r w:rsidR="00B75AB5">
        <w:rPr>
          <w:rFonts w:hint="cs"/>
          <w:rtl/>
        </w:rPr>
        <w:t xml:space="preserve"> </w:t>
      </w:r>
      <w:r>
        <w:rPr>
          <w:rFonts w:hint="cs"/>
          <w:rtl/>
        </w:rPr>
        <w:t>والالتزامات الدولية، والاتفاقات والمبادرات الإقليمية المشتركة بين حكومات منطقة المحيط الهادئ. وتعتزم الحكومة أن تكفل تضمين الخطة أهدافا محددة لصالح المرأة.</w:t>
      </w:r>
    </w:p>
    <w:p w:rsidR="00425CDD" w:rsidRPr="00425CDD" w:rsidRDefault="00425CDD" w:rsidP="00425CDD">
      <w:pPr>
        <w:pStyle w:val="SingleTxt"/>
        <w:spacing w:after="0" w:line="120" w:lineRule="exact"/>
        <w:rPr>
          <w:rFonts w:hint="cs"/>
          <w:b/>
          <w:bCs/>
          <w:sz w:val="10"/>
          <w:rtl/>
        </w:rPr>
      </w:pPr>
    </w:p>
    <w:p w:rsidR="00FB685D" w:rsidRDefault="00FB685D" w:rsidP="00033868">
      <w:pPr>
        <w:pStyle w:val="SingleTxt"/>
        <w:rPr>
          <w:rFonts w:hint="cs"/>
          <w:rtl/>
        </w:rPr>
      </w:pPr>
      <w:r>
        <w:rPr>
          <w:rFonts w:hint="cs"/>
          <w:b/>
          <w:bCs/>
          <w:rtl/>
        </w:rPr>
        <w:t>المنظمات غير الحكومية</w:t>
      </w:r>
    </w:p>
    <w:p w:rsidR="00FB685D" w:rsidRDefault="00FB685D" w:rsidP="00425CDD">
      <w:pPr>
        <w:pStyle w:val="SingleTxt"/>
        <w:rPr>
          <w:rFonts w:hint="cs"/>
          <w:rtl/>
        </w:rPr>
      </w:pPr>
      <w:r>
        <w:rPr>
          <w:rFonts w:hint="cs"/>
          <w:rtl/>
        </w:rPr>
        <w:t>2-25</w:t>
      </w:r>
      <w:r>
        <w:rPr>
          <w:rFonts w:hint="cs"/>
          <w:rtl/>
        </w:rPr>
        <w:tab/>
        <w:t>هناك عدد كبير من المنظمات غير الحكومية في جزر كوك تعمل على القضايا التي تمس النساء. المجلس الوطني للمرأة في جزر كوك أُنشئ عام 1984 ليخلف سلفه الاتحاد النسائي لجزر كوك بعد أفول نجمه. والمجلس الوطني للمرأة هو التنظيم الذي تنضوي تحت لوائه كل التجمعات النسائية التي بلغت ذروتها ع</w:t>
      </w:r>
      <w:r w:rsidR="00425CDD">
        <w:rPr>
          <w:rFonts w:hint="cs"/>
          <w:rtl/>
        </w:rPr>
        <w:t xml:space="preserve">ند </w:t>
      </w:r>
      <w:r>
        <w:rPr>
          <w:rFonts w:hint="cs"/>
          <w:rtl/>
        </w:rPr>
        <w:t xml:space="preserve">55 تجمعا عام 1995، وفي عام 2004 كان المجلس </w:t>
      </w:r>
      <w:r w:rsidR="00425CDD">
        <w:rPr>
          <w:rFonts w:hint="cs"/>
          <w:rtl/>
        </w:rPr>
        <w:t>ي</w:t>
      </w:r>
      <w:r>
        <w:rPr>
          <w:rFonts w:hint="cs"/>
          <w:rtl/>
        </w:rPr>
        <w:t>ضم أيضا 21 عضوا ماليا. ويغطي عمل المجلس كل مجال من مجالات الاهتمام الـ 12 المحددة في منهاج عمل بيجين. ومنذ عام 1996 والخطة الوطنية توضع ومعها خطتا عمل على صعيد المنطقة الفرعية</w:t>
      </w:r>
      <w:r w:rsidR="00425CDD">
        <w:rPr>
          <w:rFonts w:hint="cs"/>
          <w:rtl/>
        </w:rPr>
        <w:t>،</w:t>
      </w:r>
      <w:r>
        <w:rPr>
          <w:rFonts w:hint="cs"/>
          <w:rtl/>
        </w:rPr>
        <w:t xml:space="preserve"> وخطط عمل محددة لفرادى الجزر.</w:t>
      </w:r>
    </w:p>
    <w:p w:rsidR="00FB685D" w:rsidRDefault="00FB685D" w:rsidP="00425CDD">
      <w:pPr>
        <w:pStyle w:val="SingleTxt"/>
        <w:rPr>
          <w:rFonts w:hint="cs"/>
          <w:rtl/>
        </w:rPr>
      </w:pPr>
      <w:r>
        <w:rPr>
          <w:rFonts w:hint="cs"/>
          <w:rtl/>
        </w:rPr>
        <w:t>2-26</w:t>
      </w:r>
      <w:r>
        <w:rPr>
          <w:rFonts w:hint="cs"/>
          <w:rtl/>
        </w:rPr>
        <w:tab/>
        <w:t xml:space="preserve">وهناك أيضا منظمات غير حكومية لها مجالات معينة من الاهتمام والخبرة في القضايا المتصلة </w:t>
      </w:r>
      <w:r w:rsidR="00425CDD">
        <w:rPr>
          <w:rFonts w:hint="cs"/>
          <w:rtl/>
        </w:rPr>
        <w:t>با</w:t>
      </w:r>
      <w:r>
        <w:rPr>
          <w:rFonts w:hint="cs"/>
          <w:rtl/>
        </w:rPr>
        <w:t xml:space="preserve">لنساء والفتيات. المركز الاستشاري للمرأة في جزر كوك أُنشئ في عام 1994 ويعمل على قضايا العنف الأسري، مع تركيز على الاتفاقية. وقد عمل المركز عن كثب مع الشرطة في تحسين تدريب الشرطة وزيادة استجابة الشرطة لحوادث العنف الأسري. ويقدم المركز المشورة القانونية وخدمات الدعم الأخرى لضحايا العنف الأسري (انظر أيضا </w:t>
      </w:r>
      <w:r w:rsidR="00425CDD">
        <w:rPr>
          <w:rFonts w:hint="cs"/>
          <w:rtl/>
        </w:rPr>
        <w:t>تحت</w:t>
      </w:r>
      <w:r>
        <w:rPr>
          <w:rFonts w:hint="cs"/>
          <w:rtl/>
        </w:rPr>
        <w:t xml:space="preserve"> المادتين 12 و 16).</w:t>
      </w:r>
    </w:p>
    <w:p w:rsidR="00FB685D" w:rsidRDefault="00FB685D" w:rsidP="00033868">
      <w:pPr>
        <w:pStyle w:val="SingleTxt"/>
        <w:rPr>
          <w:rFonts w:hint="cs"/>
          <w:rtl/>
        </w:rPr>
      </w:pPr>
      <w:r>
        <w:rPr>
          <w:rFonts w:hint="cs"/>
          <w:rtl/>
        </w:rPr>
        <w:t>2-27</w:t>
      </w:r>
      <w:r>
        <w:rPr>
          <w:rFonts w:hint="cs"/>
          <w:rtl/>
        </w:rPr>
        <w:tab/>
        <w:t>وثمة تجمع نسائي نشط هو التجمع النسائي لربات الأعمال الحرة والمهنيات يقدم كل عام جوائز امرأة السنة ويعقد اجتماعات منتظمة لتشكيل الشبكات وأحداث اجتماعية أخرى. وكان لمجلس شؤون الإعاقة دور هام في التوعية لمسائل تيسير السبل أمام المعاقين وخاصة في مداخل المباني، بينما يدير المجلس الإبداعي برامج للراشدين المصابين بإعاقات جسدية. ويرد المزيد من التفاصيل عن هذه وغيرها من المنظمات غير الحكومية في مواضع أخرى من هذا التقرير في إطار المواد ذات الصلة.</w:t>
      </w:r>
    </w:p>
    <w:p w:rsidR="00FB685D" w:rsidRDefault="00FB685D" w:rsidP="00425CDD">
      <w:pPr>
        <w:pStyle w:val="SingleTxt"/>
        <w:rPr>
          <w:rFonts w:hint="cs"/>
          <w:rtl/>
        </w:rPr>
      </w:pPr>
      <w:r>
        <w:rPr>
          <w:rFonts w:hint="cs"/>
          <w:rtl/>
        </w:rPr>
        <w:t>2-28</w:t>
      </w:r>
      <w:r>
        <w:rPr>
          <w:rFonts w:hint="cs"/>
          <w:rtl/>
        </w:rPr>
        <w:tab/>
      </w:r>
      <w:r w:rsidR="00BA2F5A">
        <w:rPr>
          <w:rFonts w:hint="cs"/>
          <w:rtl/>
        </w:rPr>
        <w:t>وفي عام 2004، وضعت الحكومة خطة المبادرات الأهلية وأنشأت لجنة للإشراف على تنفيذها. وتضم اللجنة الحالية ممثلين عن ثلاث إدارات حكومية، وثلاث منظمات غير حكومية، وغرفة التجارة، وشعبة إدارة المعونة، والمندوبية السامية لنيوزيلندا. وينبغي أن يجري تناوب</w:t>
      </w:r>
      <w:r w:rsidR="00425CDD">
        <w:rPr>
          <w:rFonts w:hint="cs"/>
          <w:rtl/>
        </w:rPr>
        <w:t xml:space="preserve"> في</w:t>
      </w:r>
      <w:r w:rsidR="00BA2F5A">
        <w:rPr>
          <w:rFonts w:hint="cs"/>
          <w:rtl/>
        </w:rPr>
        <w:t xml:space="preserve"> العضوية بانتظام لضمان وجود تغطية جيدة للتمثيل الحكومي والأهلي. ولصندوق الخطة معايير يقوم عليها ويجوز له أن يمول مشاريع لمدة سنتين. وشمل المستفيدون من الصندوق </w:t>
      </w:r>
      <w:r w:rsidR="00425CDD">
        <w:rPr>
          <w:rFonts w:hint="cs"/>
          <w:rtl/>
        </w:rPr>
        <w:t xml:space="preserve">جمعيتي تي كاينغا </w:t>
      </w:r>
      <w:r w:rsidR="00BA2F5A">
        <w:rPr>
          <w:rFonts w:hint="cs"/>
          <w:rtl/>
        </w:rPr>
        <w:t xml:space="preserve">وآري با تاونغا (وكلتاهما تقدمان خدمات للصحة الأهلية)، والمركز الإبداعي (لشراء مقطورة </w:t>
      </w:r>
      <w:r w:rsidR="00425CDD">
        <w:rPr>
          <w:rFonts w:hint="cs"/>
          <w:rtl/>
        </w:rPr>
        <w:t>متنقلة)، وتجمع نسائي في جزيرة م</w:t>
      </w:r>
      <w:r w:rsidR="00BA2F5A">
        <w:rPr>
          <w:rFonts w:hint="cs"/>
          <w:rtl/>
        </w:rPr>
        <w:t>نغايا يدير برنامج رياضة لتحسين صحة الأعضاء فيه، ومجموعة نسائية في جزيرة ماوكي لمشروع إنشاء حدائق منزلية مثمرة، ومجموعة نسائية في جزيرة ماني</w:t>
      </w:r>
      <w:r w:rsidR="00425CDD">
        <w:rPr>
          <w:rFonts w:hint="cs"/>
          <w:rtl/>
        </w:rPr>
        <w:t>هي</w:t>
      </w:r>
      <w:r w:rsidR="00BA2F5A">
        <w:rPr>
          <w:rFonts w:hint="cs"/>
          <w:rtl/>
        </w:rPr>
        <w:t>كي لمشروع حرف يدوية والنقش في الخشب.</w:t>
      </w:r>
    </w:p>
    <w:p w:rsidR="00425CDD" w:rsidRPr="00425CDD" w:rsidRDefault="00425CDD" w:rsidP="00425CDD">
      <w:pPr>
        <w:pStyle w:val="SingleTxt"/>
        <w:spacing w:after="0" w:line="120" w:lineRule="exact"/>
        <w:rPr>
          <w:rFonts w:hint="cs"/>
          <w:sz w:val="10"/>
          <w:rtl/>
        </w:rPr>
      </w:pPr>
    </w:p>
    <w:p w:rsidR="00BA2F5A" w:rsidRDefault="00BA2F5A" w:rsidP="00033868">
      <w:pPr>
        <w:pStyle w:val="SingleTxt"/>
        <w:rPr>
          <w:rFonts w:hint="cs"/>
          <w:rtl/>
        </w:rPr>
      </w:pPr>
      <w:r>
        <w:rPr>
          <w:rFonts w:hint="cs"/>
          <w:rtl/>
        </w:rPr>
        <w:t>مؤسسات الحماية من التمييز</w:t>
      </w:r>
    </w:p>
    <w:p w:rsidR="00BA2F5A" w:rsidRDefault="00425CDD" w:rsidP="00425CDD">
      <w:pPr>
        <w:pStyle w:val="SingleTxt"/>
        <w:rPr>
          <w:rFonts w:hint="cs"/>
          <w:rtl/>
        </w:rPr>
      </w:pPr>
      <w:r>
        <w:rPr>
          <w:rFonts w:hint="cs"/>
          <w:rtl/>
        </w:rPr>
        <w:t>2-29</w:t>
      </w:r>
      <w:r>
        <w:rPr>
          <w:rFonts w:hint="cs"/>
          <w:rtl/>
        </w:rPr>
        <w:tab/>
        <w:t xml:space="preserve">فيما عدا الدستور، لا توجد </w:t>
      </w:r>
      <w:r w:rsidR="00BA2F5A">
        <w:rPr>
          <w:rFonts w:hint="cs"/>
          <w:rtl/>
        </w:rPr>
        <w:t>أية تشريعات تعالج الشكاوى من التمييز بسبب الجنس. وهذا يعني أنه لا توجد مبادئ توجيهية أو قواعد أو محاكم أو أية مؤسسات أخرى لمعالجة الشكاوى من هذا القبيل، ولا أية آليات لتحديد م</w:t>
      </w:r>
      <w:r>
        <w:rPr>
          <w:rFonts w:hint="cs"/>
          <w:rtl/>
        </w:rPr>
        <w:t>ت</w:t>
      </w:r>
      <w:r w:rsidR="00BA2F5A">
        <w:rPr>
          <w:rFonts w:hint="cs"/>
          <w:rtl/>
        </w:rPr>
        <w:t>ى يحدث التمييز.</w:t>
      </w:r>
    </w:p>
    <w:p w:rsidR="00BA2F5A" w:rsidRDefault="00BA2F5A" w:rsidP="00033868">
      <w:pPr>
        <w:pStyle w:val="SingleTxt"/>
        <w:rPr>
          <w:rFonts w:hint="cs"/>
          <w:rtl/>
        </w:rPr>
      </w:pPr>
      <w:r>
        <w:rPr>
          <w:rFonts w:hint="cs"/>
          <w:rtl/>
        </w:rPr>
        <w:t>2-30</w:t>
      </w:r>
      <w:r>
        <w:rPr>
          <w:rFonts w:hint="cs"/>
          <w:rtl/>
        </w:rPr>
        <w:tab/>
        <w:t xml:space="preserve">وتوفر بعض الحماية للنساء العاملات في القطاع العام بموجب المادة 17 من قانون الخدمة العامة لعامي 1995-1996. وهذا يتطلب من الشخص الذي يترأس الوزارة أن يكون </w:t>
      </w:r>
      <w:r>
        <w:rPr>
          <w:rFonts w:hint="eastAsia"/>
          <w:rtl/>
        </w:rPr>
        <w:t>”رب عمل جيدا</w:t>
      </w:r>
      <w:r>
        <w:rPr>
          <w:rFonts w:hint="cs"/>
          <w:rtl/>
        </w:rPr>
        <w:t>“. وقد وُضع لهذا المصطلح تعريف يشمل اعتماد تدابير، مثل السياسات، تسفر عن معاملة عادلة وصحيحة للموظفين، وعن اختيار نزيه للأشخاص ذوي المؤهلات المناسبة للتعيينات.</w:t>
      </w:r>
    </w:p>
    <w:p w:rsidR="00BA2F5A" w:rsidRDefault="00BA2F5A" w:rsidP="00033868">
      <w:pPr>
        <w:pStyle w:val="SingleTxt"/>
        <w:rPr>
          <w:rFonts w:hint="cs"/>
          <w:rtl/>
        </w:rPr>
      </w:pPr>
      <w:r>
        <w:rPr>
          <w:rFonts w:hint="cs"/>
          <w:rtl/>
        </w:rPr>
        <w:t>2-31</w:t>
      </w:r>
      <w:r>
        <w:rPr>
          <w:rFonts w:hint="cs"/>
          <w:rtl/>
        </w:rPr>
        <w:tab/>
        <w:t>غير أنه لا توجد أية قوانين عمل تحمي الموظفين من التمييز في القطاع الخاص. وقد تم تحديد ضرورة إصلاح القوانين في هذا المجال وغيره (انظر التنفيذ في المستقبل أدناه، وكذلك تحت المادة 11).</w:t>
      </w:r>
    </w:p>
    <w:p w:rsidR="00425CDD" w:rsidRPr="00425CDD" w:rsidRDefault="00425CDD" w:rsidP="00425CDD">
      <w:pPr>
        <w:pStyle w:val="SingleTxt"/>
        <w:spacing w:after="0" w:line="120" w:lineRule="exact"/>
        <w:rPr>
          <w:rFonts w:hint="cs"/>
          <w:i/>
          <w:iCs/>
          <w:sz w:val="10"/>
          <w:rtl/>
        </w:rPr>
      </w:pPr>
    </w:p>
    <w:p w:rsidR="00BA2F5A" w:rsidRDefault="00BA2F5A" w:rsidP="00033868">
      <w:pPr>
        <w:pStyle w:val="SingleTxt"/>
        <w:rPr>
          <w:rFonts w:hint="cs"/>
          <w:rtl/>
        </w:rPr>
      </w:pPr>
      <w:r>
        <w:rPr>
          <w:rFonts w:hint="cs"/>
          <w:i/>
          <w:iCs/>
          <w:rtl/>
        </w:rPr>
        <w:t>مكتب أمين المظالم</w:t>
      </w:r>
    </w:p>
    <w:p w:rsidR="00BA2F5A" w:rsidRDefault="00BA2F5A" w:rsidP="00033868">
      <w:pPr>
        <w:pStyle w:val="SingleTxt"/>
        <w:rPr>
          <w:rFonts w:hint="cs"/>
          <w:rtl/>
        </w:rPr>
      </w:pPr>
      <w:r>
        <w:rPr>
          <w:rFonts w:hint="cs"/>
          <w:rtl/>
        </w:rPr>
        <w:t>2-32</w:t>
      </w:r>
      <w:r>
        <w:rPr>
          <w:rFonts w:hint="cs"/>
          <w:rtl/>
        </w:rPr>
        <w:tab/>
        <w:t>بوسع مكتب أمين المظالم، الذي أُنشئ بموجب قانون أمين المظالم لعام 1984، أن يحقق في أي قرار أو توصية أو قانون يتصل بمسألة إدارية ويؤثر على أي شخص أو مجموعة أشخاص بصفته أو بصفتهم الشخصية في أي وزارة حكومية أو مجلس حكومي. ويتلقى المكتب عددا متواضعا من الشكاوى، كما يتضح من الجدول 2 الذي يشمل الفترة من عام 1989 إلى 1992.</w:t>
      </w:r>
    </w:p>
    <w:p w:rsidR="00BA2F5A" w:rsidRPr="00BA2F5A" w:rsidRDefault="00BA2F5A" w:rsidP="00033868">
      <w:pPr>
        <w:pStyle w:val="SingleTxt"/>
        <w:rPr>
          <w:rFonts w:hint="cs"/>
          <w:b/>
          <w:bCs/>
          <w:rtl/>
        </w:rPr>
      </w:pPr>
      <w:r w:rsidRPr="00BA2F5A">
        <w:rPr>
          <w:rFonts w:hint="cs"/>
          <w:b/>
          <w:bCs/>
          <w:rtl/>
        </w:rPr>
        <w:t>الجدول 2: الشكاوى التي تلقاها أمين المظالم، 1989-1992</w:t>
      </w:r>
    </w:p>
    <w:p w:rsidR="00BA2F5A" w:rsidRPr="00BA2F5A" w:rsidRDefault="00BA2F5A" w:rsidP="00BA2F5A">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2400"/>
        <w:gridCol w:w="2400"/>
        <w:gridCol w:w="2400"/>
      </w:tblGrid>
      <w:tr w:rsidR="00BA2F5A" w:rsidRPr="00BA2F5A">
        <w:tblPrEx>
          <w:tblCellMar>
            <w:top w:w="0" w:type="dxa"/>
            <w:bottom w:w="0" w:type="dxa"/>
          </w:tblCellMar>
        </w:tblPrEx>
        <w:trPr>
          <w:cantSplit/>
          <w:tblHeader/>
          <w:jc w:val="center"/>
        </w:trPr>
        <w:tc>
          <w:tcPr>
            <w:tcW w:w="3283" w:type="dxa"/>
            <w:tcBorders>
              <w:top w:val="single" w:sz="4" w:space="0" w:color="auto"/>
              <w:bottom w:val="single" w:sz="12" w:space="0" w:color="auto"/>
            </w:tcBorders>
            <w:shd w:val="clear" w:color="auto" w:fill="auto"/>
            <w:tcMar>
              <w:left w:w="0" w:type="dxa"/>
              <w:right w:w="0" w:type="dxa"/>
            </w:tcMar>
            <w:vAlign w:val="bottom"/>
          </w:tcPr>
          <w:p w:rsidR="00BA2F5A" w:rsidRPr="00BA2F5A" w:rsidRDefault="00BA2F5A" w:rsidP="00BA2F5A">
            <w:pPr>
              <w:spacing w:before="80" w:after="80" w:line="240" w:lineRule="exact"/>
              <w:rPr>
                <w:rFonts w:hint="cs"/>
                <w:i/>
                <w:iCs/>
                <w:sz w:val="16"/>
                <w:szCs w:val="24"/>
                <w:rtl/>
              </w:rPr>
            </w:pPr>
            <w:r w:rsidRPr="00BA2F5A">
              <w:rPr>
                <w:rFonts w:hint="cs"/>
                <w:i/>
                <w:iCs/>
                <w:sz w:val="16"/>
                <w:szCs w:val="24"/>
                <w:rtl/>
              </w:rPr>
              <w:t>السنة</w:t>
            </w:r>
          </w:p>
        </w:tc>
        <w:tc>
          <w:tcPr>
            <w:tcW w:w="3283" w:type="dxa"/>
            <w:tcBorders>
              <w:top w:val="single" w:sz="4" w:space="0" w:color="auto"/>
              <w:bottom w:val="single" w:sz="12" w:space="0" w:color="auto"/>
            </w:tcBorders>
            <w:shd w:val="clear" w:color="auto" w:fill="auto"/>
            <w:vAlign w:val="bottom"/>
          </w:tcPr>
          <w:p w:rsidR="00BA2F5A" w:rsidRPr="00BA2F5A" w:rsidRDefault="00BA2F5A" w:rsidP="00BA2F5A">
            <w:pPr>
              <w:spacing w:before="80" w:after="80" w:line="240" w:lineRule="exact"/>
              <w:ind w:right="144"/>
              <w:rPr>
                <w:rFonts w:hint="cs"/>
                <w:i/>
                <w:iCs/>
                <w:sz w:val="16"/>
                <w:szCs w:val="24"/>
                <w:rtl/>
              </w:rPr>
            </w:pPr>
            <w:r w:rsidRPr="00BA2F5A">
              <w:rPr>
                <w:rFonts w:hint="cs"/>
                <w:i/>
                <w:iCs/>
                <w:sz w:val="16"/>
                <w:szCs w:val="24"/>
                <w:rtl/>
              </w:rPr>
              <w:t>الذكور</w:t>
            </w:r>
          </w:p>
        </w:tc>
        <w:tc>
          <w:tcPr>
            <w:tcW w:w="3284" w:type="dxa"/>
            <w:tcBorders>
              <w:top w:val="single" w:sz="4" w:space="0" w:color="auto"/>
              <w:bottom w:val="single" w:sz="12" w:space="0" w:color="auto"/>
            </w:tcBorders>
            <w:shd w:val="clear" w:color="auto" w:fill="auto"/>
            <w:vAlign w:val="bottom"/>
          </w:tcPr>
          <w:p w:rsidR="00BA2F5A" w:rsidRPr="00BA2F5A" w:rsidRDefault="00BA2F5A" w:rsidP="00BA2F5A">
            <w:pPr>
              <w:spacing w:before="80" w:after="80" w:line="240" w:lineRule="exact"/>
              <w:ind w:right="144"/>
              <w:rPr>
                <w:rFonts w:hint="cs"/>
                <w:i/>
                <w:iCs/>
                <w:sz w:val="16"/>
                <w:szCs w:val="24"/>
                <w:rtl/>
              </w:rPr>
            </w:pPr>
            <w:r w:rsidRPr="00BA2F5A">
              <w:rPr>
                <w:rFonts w:hint="cs"/>
                <w:i/>
                <w:iCs/>
                <w:sz w:val="16"/>
                <w:szCs w:val="24"/>
                <w:rtl/>
              </w:rPr>
              <w:t>الإناث</w:t>
            </w:r>
          </w:p>
        </w:tc>
      </w:tr>
      <w:tr w:rsidR="00BA2F5A" w:rsidRPr="00BA2F5A">
        <w:tblPrEx>
          <w:tblCellMar>
            <w:top w:w="0" w:type="dxa"/>
            <w:bottom w:w="0" w:type="dxa"/>
          </w:tblCellMar>
        </w:tblPrEx>
        <w:trPr>
          <w:cantSplit/>
          <w:trHeight w:hRule="exact" w:val="115"/>
          <w:tblHeader/>
          <w:jc w:val="center"/>
        </w:trPr>
        <w:tc>
          <w:tcPr>
            <w:tcW w:w="3283" w:type="dxa"/>
            <w:tcBorders>
              <w:top w:val="single" w:sz="12" w:space="0" w:color="auto"/>
            </w:tcBorders>
            <w:shd w:val="clear" w:color="auto" w:fill="auto"/>
            <w:vAlign w:val="bottom"/>
          </w:tcPr>
          <w:p w:rsidR="00BA2F5A" w:rsidRPr="00BA2F5A" w:rsidRDefault="00BA2F5A" w:rsidP="00BA2F5A">
            <w:pPr>
              <w:spacing w:before="40" w:after="80" w:line="240" w:lineRule="exact"/>
              <w:rPr>
                <w:rFonts w:hint="cs"/>
                <w:sz w:val="16"/>
                <w:szCs w:val="24"/>
                <w:rtl/>
              </w:rPr>
            </w:pPr>
          </w:p>
        </w:tc>
        <w:tc>
          <w:tcPr>
            <w:tcW w:w="3283" w:type="dxa"/>
            <w:tcBorders>
              <w:top w:val="single" w:sz="12" w:space="0" w:color="auto"/>
            </w:tcBorders>
            <w:shd w:val="clear" w:color="auto" w:fill="auto"/>
            <w:vAlign w:val="bottom"/>
          </w:tcPr>
          <w:p w:rsidR="00BA2F5A" w:rsidRPr="00BA2F5A" w:rsidRDefault="00BA2F5A" w:rsidP="00BA2F5A">
            <w:pPr>
              <w:spacing w:before="40" w:after="80" w:line="240" w:lineRule="exact"/>
              <w:ind w:right="144"/>
              <w:rPr>
                <w:rFonts w:hint="cs"/>
                <w:sz w:val="16"/>
                <w:szCs w:val="24"/>
                <w:rtl/>
              </w:rPr>
            </w:pPr>
          </w:p>
        </w:tc>
        <w:tc>
          <w:tcPr>
            <w:tcW w:w="3284" w:type="dxa"/>
            <w:tcBorders>
              <w:top w:val="single" w:sz="12" w:space="0" w:color="auto"/>
            </w:tcBorders>
            <w:shd w:val="clear" w:color="auto" w:fill="auto"/>
            <w:vAlign w:val="bottom"/>
          </w:tcPr>
          <w:p w:rsidR="00BA2F5A" w:rsidRPr="00BA2F5A" w:rsidRDefault="00BA2F5A" w:rsidP="00BA2F5A">
            <w:pPr>
              <w:spacing w:before="40" w:after="80" w:line="240" w:lineRule="exact"/>
              <w:ind w:right="144"/>
              <w:rPr>
                <w:rFonts w:hint="cs"/>
                <w:sz w:val="16"/>
                <w:szCs w:val="24"/>
                <w:rtl/>
              </w:rPr>
            </w:pPr>
          </w:p>
        </w:tc>
      </w:tr>
      <w:tr w:rsidR="00BA2F5A" w:rsidRPr="00BA2F5A">
        <w:tblPrEx>
          <w:tblCellMar>
            <w:top w:w="0" w:type="dxa"/>
            <w:bottom w:w="0" w:type="dxa"/>
          </w:tblCellMar>
        </w:tblPrEx>
        <w:trPr>
          <w:cantSplit/>
          <w:jc w:val="center"/>
        </w:trPr>
        <w:tc>
          <w:tcPr>
            <w:tcW w:w="3283" w:type="dxa"/>
            <w:shd w:val="clear" w:color="auto" w:fill="auto"/>
            <w:vAlign w:val="bottom"/>
          </w:tcPr>
          <w:p w:rsidR="00BA2F5A" w:rsidRPr="00BA2F5A" w:rsidRDefault="00BA2F5A" w:rsidP="00BA2F5A">
            <w:pPr>
              <w:spacing w:before="40" w:after="80" w:line="240" w:lineRule="exact"/>
              <w:rPr>
                <w:rFonts w:hint="cs"/>
                <w:sz w:val="16"/>
                <w:szCs w:val="24"/>
                <w:rtl/>
              </w:rPr>
            </w:pPr>
            <w:r w:rsidRPr="00BA2F5A">
              <w:rPr>
                <w:rFonts w:hint="cs"/>
                <w:sz w:val="16"/>
                <w:szCs w:val="24"/>
                <w:rtl/>
              </w:rPr>
              <w:t>1989</w:t>
            </w:r>
          </w:p>
        </w:tc>
        <w:tc>
          <w:tcPr>
            <w:tcW w:w="3283"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33</w:t>
            </w:r>
          </w:p>
        </w:tc>
        <w:tc>
          <w:tcPr>
            <w:tcW w:w="3284"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17</w:t>
            </w:r>
          </w:p>
        </w:tc>
      </w:tr>
      <w:tr w:rsidR="00BA2F5A" w:rsidRPr="00BA2F5A">
        <w:tblPrEx>
          <w:tblCellMar>
            <w:top w:w="0" w:type="dxa"/>
            <w:bottom w:w="0" w:type="dxa"/>
          </w:tblCellMar>
        </w:tblPrEx>
        <w:trPr>
          <w:cantSplit/>
          <w:jc w:val="center"/>
        </w:trPr>
        <w:tc>
          <w:tcPr>
            <w:tcW w:w="3283" w:type="dxa"/>
            <w:shd w:val="clear" w:color="auto" w:fill="auto"/>
            <w:vAlign w:val="bottom"/>
          </w:tcPr>
          <w:p w:rsidR="00BA2F5A" w:rsidRPr="00BA2F5A" w:rsidRDefault="00BA2F5A" w:rsidP="00BA2F5A">
            <w:pPr>
              <w:spacing w:before="40" w:after="80" w:line="240" w:lineRule="exact"/>
              <w:rPr>
                <w:rFonts w:hint="cs"/>
                <w:sz w:val="16"/>
                <w:szCs w:val="24"/>
                <w:rtl/>
              </w:rPr>
            </w:pPr>
            <w:r w:rsidRPr="00BA2F5A">
              <w:rPr>
                <w:rFonts w:hint="cs"/>
                <w:sz w:val="16"/>
                <w:szCs w:val="24"/>
                <w:rtl/>
              </w:rPr>
              <w:t>1990</w:t>
            </w:r>
          </w:p>
        </w:tc>
        <w:tc>
          <w:tcPr>
            <w:tcW w:w="3283"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30</w:t>
            </w:r>
          </w:p>
        </w:tc>
        <w:tc>
          <w:tcPr>
            <w:tcW w:w="3284"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20</w:t>
            </w:r>
          </w:p>
        </w:tc>
      </w:tr>
      <w:tr w:rsidR="00BA2F5A" w:rsidRPr="00BA2F5A">
        <w:tblPrEx>
          <w:tblCellMar>
            <w:top w:w="0" w:type="dxa"/>
            <w:bottom w:w="0" w:type="dxa"/>
          </w:tblCellMar>
        </w:tblPrEx>
        <w:trPr>
          <w:cantSplit/>
          <w:jc w:val="center"/>
        </w:trPr>
        <w:tc>
          <w:tcPr>
            <w:tcW w:w="3283" w:type="dxa"/>
            <w:shd w:val="clear" w:color="auto" w:fill="auto"/>
            <w:vAlign w:val="bottom"/>
          </w:tcPr>
          <w:p w:rsidR="00BA2F5A" w:rsidRPr="00BA2F5A" w:rsidRDefault="00BA2F5A" w:rsidP="00BA2F5A">
            <w:pPr>
              <w:spacing w:before="40" w:after="80" w:line="240" w:lineRule="exact"/>
              <w:rPr>
                <w:rFonts w:hint="cs"/>
                <w:sz w:val="16"/>
                <w:szCs w:val="24"/>
                <w:rtl/>
              </w:rPr>
            </w:pPr>
            <w:r w:rsidRPr="00BA2F5A">
              <w:rPr>
                <w:rFonts w:hint="cs"/>
                <w:sz w:val="16"/>
                <w:szCs w:val="24"/>
                <w:rtl/>
              </w:rPr>
              <w:t>1991</w:t>
            </w:r>
          </w:p>
        </w:tc>
        <w:tc>
          <w:tcPr>
            <w:tcW w:w="3283"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18</w:t>
            </w:r>
          </w:p>
        </w:tc>
        <w:tc>
          <w:tcPr>
            <w:tcW w:w="3284" w:type="dxa"/>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15</w:t>
            </w:r>
          </w:p>
        </w:tc>
      </w:tr>
      <w:tr w:rsidR="00BA2F5A" w:rsidRPr="00BA2F5A">
        <w:tblPrEx>
          <w:tblCellMar>
            <w:top w:w="0" w:type="dxa"/>
            <w:bottom w:w="0" w:type="dxa"/>
          </w:tblCellMar>
        </w:tblPrEx>
        <w:trPr>
          <w:cantSplit/>
          <w:jc w:val="center"/>
        </w:trPr>
        <w:tc>
          <w:tcPr>
            <w:tcW w:w="3283" w:type="dxa"/>
            <w:tcBorders>
              <w:bottom w:val="single" w:sz="12" w:space="0" w:color="auto"/>
            </w:tcBorders>
            <w:shd w:val="clear" w:color="auto" w:fill="auto"/>
            <w:vAlign w:val="bottom"/>
          </w:tcPr>
          <w:p w:rsidR="00BA2F5A" w:rsidRPr="00BA2F5A" w:rsidRDefault="00BA2F5A" w:rsidP="00BA2F5A">
            <w:pPr>
              <w:spacing w:before="40" w:after="80" w:line="240" w:lineRule="exact"/>
              <w:rPr>
                <w:rFonts w:hint="cs"/>
                <w:sz w:val="16"/>
                <w:szCs w:val="24"/>
                <w:rtl/>
              </w:rPr>
            </w:pPr>
            <w:r w:rsidRPr="00BA2F5A">
              <w:rPr>
                <w:rFonts w:hint="cs"/>
                <w:sz w:val="16"/>
                <w:szCs w:val="24"/>
                <w:rtl/>
              </w:rPr>
              <w:t>1992</w:t>
            </w:r>
          </w:p>
        </w:tc>
        <w:tc>
          <w:tcPr>
            <w:tcW w:w="3283" w:type="dxa"/>
            <w:tcBorders>
              <w:bottom w:val="single" w:sz="12" w:space="0" w:color="auto"/>
            </w:tcBorders>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34</w:t>
            </w:r>
          </w:p>
        </w:tc>
        <w:tc>
          <w:tcPr>
            <w:tcW w:w="3284" w:type="dxa"/>
            <w:tcBorders>
              <w:bottom w:val="single" w:sz="12" w:space="0" w:color="auto"/>
            </w:tcBorders>
            <w:shd w:val="clear" w:color="auto" w:fill="auto"/>
            <w:vAlign w:val="bottom"/>
          </w:tcPr>
          <w:p w:rsidR="00BA2F5A" w:rsidRPr="00BA2F5A" w:rsidRDefault="00BA2F5A" w:rsidP="00BA2F5A">
            <w:pPr>
              <w:spacing w:before="40" w:after="80" w:line="240" w:lineRule="exact"/>
              <w:ind w:right="144"/>
              <w:rPr>
                <w:rFonts w:hint="cs"/>
                <w:sz w:val="16"/>
                <w:szCs w:val="24"/>
                <w:rtl/>
              </w:rPr>
            </w:pPr>
            <w:r w:rsidRPr="00BA2F5A">
              <w:rPr>
                <w:rFonts w:hint="cs"/>
                <w:sz w:val="16"/>
                <w:szCs w:val="24"/>
                <w:rtl/>
              </w:rPr>
              <w:t>17</w:t>
            </w:r>
          </w:p>
        </w:tc>
      </w:tr>
    </w:tbl>
    <w:p w:rsidR="00425CDD" w:rsidRPr="00425CDD" w:rsidRDefault="00425CDD" w:rsidP="00425CDD">
      <w:pPr>
        <w:pStyle w:val="SingleTxt"/>
        <w:spacing w:after="0" w:line="120" w:lineRule="exact"/>
        <w:rPr>
          <w:rFonts w:hint="cs"/>
          <w:sz w:val="10"/>
          <w:rtl/>
        </w:rPr>
      </w:pPr>
    </w:p>
    <w:p w:rsidR="00425CDD" w:rsidRPr="00425CDD" w:rsidRDefault="00425CDD" w:rsidP="00425CDD">
      <w:pPr>
        <w:pStyle w:val="SingleTxt"/>
        <w:spacing w:after="0" w:line="120" w:lineRule="exact"/>
        <w:rPr>
          <w:rFonts w:hint="cs"/>
          <w:sz w:val="10"/>
          <w:rtl/>
        </w:rPr>
      </w:pPr>
    </w:p>
    <w:p w:rsidR="00BA2F5A" w:rsidRDefault="00BA2F5A" w:rsidP="00033868">
      <w:pPr>
        <w:pStyle w:val="SingleTxt"/>
        <w:rPr>
          <w:rFonts w:hint="cs"/>
          <w:rtl/>
        </w:rPr>
      </w:pPr>
      <w:r>
        <w:rPr>
          <w:rFonts w:hint="cs"/>
          <w:b/>
          <w:bCs/>
          <w:rtl/>
        </w:rPr>
        <w:t>التنفيذ في المستقبل</w:t>
      </w:r>
    </w:p>
    <w:p w:rsidR="00BA2F5A" w:rsidRDefault="00BA2F5A" w:rsidP="00033868">
      <w:pPr>
        <w:pStyle w:val="SingleTxt"/>
        <w:rPr>
          <w:rFonts w:hint="cs"/>
          <w:rtl/>
        </w:rPr>
      </w:pPr>
      <w:r>
        <w:rPr>
          <w:rFonts w:hint="cs"/>
          <w:rtl/>
        </w:rPr>
        <w:t>2-33</w:t>
      </w:r>
      <w:r>
        <w:rPr>
          <w:rFonts w:hint="cs"/>
          <w:rtl/>
        </w:rPr>
        <w:tab/>
        <w:t>ستظل</w:t>
      </w:r>
      <w:r w:rsidR="00425CDD">
        <w:rPr>
          <w:rFonts w:hint="cs"/>
          <w:rtl/>
        </w:rPr>
        <w:t xml:space="preserve"> لدى</w:t>
      </w:r>
      <w:r>
        <w:rPr>
          <w:rFonts w:hint="cs"/>
          <w:rtl/>
        </w:rPr>
        <w:t xml:space="preserve"> الحكومة آلية وطنية موكلة بمسؤولية محددة عن الجنسانية والتنمية. ويحتاج عمل شعبة الجنسانية والتنمية، وتنفيذ السياسة الوطنية للمرأة وخطط العمل المتصلة بها، بعض التنشيط لضمان مواصلة التقدم. كما أن لوضع خطة وطنية للتنمية المستدامة أهمية بالغة.</w:t>
      </w:r>
    </w:p>
    <w:p w:rsidR="00BA2F5A" w:rsidRDefault="00BA2F5A" w:rsidP="00033868">
      <w:pPr>
        <w:pStyle w:val="SingleTxt"/>
        <w:rPr>
          <w:rFonts w:hint="cs"/>
          <w:rtl/>
        </w:rPr>
      </w:pPr>
      <w:r>
        <w:rPr>
          <w:rFonts w:hint="cs"/>
          <w:rtl/>
        </w:rPr>
        <w:t>2-34</w:t>
      </w:r>
      <w:r>
        <w:rPr>
          <w:rFonts w:hint="cs"/>
          <w:rtl/>
        </w:rPr>
        <w:tab/>
        <w:t>أما العمل على تنفيذ الاتفاقية وكفالة أن تكون كل التشريعات متماشية مع الاتفاقية، فهو جار وإن كان لا يخلو من التحديات. ويتطلب إصلاح القوانين أن يوليه البرلمان وقتا، بما في ذلك أيام عمل من اللجان الخاصة، التي قلّ عددها في السنوات الأخيرة.</w:t>
      </w:r>
    </w:p>
    <w:p w:rsidR="00BA2F5A" w:rsidRDefault="00BA2F5A" w:rsidP="00033868">
      <w:pPr>
        <w:pStyle w:val="SingleTxt"/>
        <w:rPr>
          <w:rFonts w:hint="cs"/>
          <w:rtl/>
        </w:rPr>
      </w:pPr>
      <w:r>
        <w:rPr>
          <w:rFonts w:hint="cs"/>
          <w:rtl/>
        </w:rPr>
        <w:t>2-35</w:t>
      </w:r>
      <w:r>
        <w:rPr>
          <w:rFonts w:hint="cs"/>
          <w:rtl/>
        </w:rPr>
        <w:tab/>
        <w:t>غير أن الحكومة سلّمت بأن هناك حاجة إلى برنامج شامل لإصلاح القوانين حتى تصبح المجالات ذات الصلة من قانون جزر كوك متماشية مع الاتفاقية. وتولى الأولوية للقوانين المتصلة بما يلي: الأمن والسلامة (بما في ذلك إصلاح القوانين الجنائية بشأن الجرائم والجنسية)، والعمل وحماية العمالة، والزواج والحياة الأسرية، والمساواة والحماية من التمييز، وحماية الفئات الضعيفة من النساء والفتيات، مثل المصابات بإعاقة،</w:t>
      </w:r>
      <w:r w:rsidR="00B75AB5">
        <w:rPr>
          <w:rFonts w:hint="cs"/>
          <w:rtl/>
        </w:rPr>
        <w:t xml:space="preserve"> </w:t>
      </w:r>
      <w:r>
        <w:rPr>
          <w:rFonts w:hint="cs"/>
          <w:rtl/>
        </w:rPr>
        <w:t>والنساء المهاجرات، ونساء الجزر الخارجية.</w:t>
      </w:r>
    </w:p>
    <w:p w:rsidR="00425CDD" w:rsidRPr="00425CDD" w:rsidRDefault="00425CDD" w:rsidP="00425CDD">
      <w:pPr>
        <w:pStyle w:val="SingleTxt"/>
        <w:spacing w:after="0" w:line="120" w:lineRule="exact"/>
        <w:rPr>
          <w:rFonts w:hint="cs"/>
          <w:b/>
          <w:bCs/>
          <w:sz w:val="10"/>
          <w:szCs w:val="34"/>
          <w:rtl/>
        </w:rPr>
      </w:pPr>
    </w:p>
    <w:p w:rsidR="00BA2F5A" w:rsidRDefault="007E4C94" w:rsidP="00033868">
      <w:pPr>
        <w:pStyle w:val="SingleTxt"/>
        <w:rPr>
          <w:rFonts w:hint="cs"/>
          <w:b/>
          <w:bCs/>
          <w:sz w:val="24"/>
          <w:szCs w:val="34"/>
          <w:rtl/>
        </w:rPr>
      </w:pPr>
      <w:r>
        <w:rPr>
          <w:b/>
          <w:bCs/>
          <w:sz w:val="24"/>
          <w:szCs w:val="34"/>
          <w:rtl/>
        </w:rPr>
        <w:br w:type="page"/>
      </w:r>
      <w:r w:rsidR="002507E3" w:rsidRPr="00425CDD">
        <w:rPr>
          <w:rFonts w:hint="cs"/>
          <w:b/>
          <w:bCs/>
          <w:sz w:val="24"/>
          <w:szCs w:val="34"/>
          <w:rtl/>
        </w:rPr>
        <w:t>المادة 3: تطور المرأة وتقدمها</w:t>
      </w:r>
    </w:p>
    <w:p w:rsidR="00425CDD" w:rsidRPr="00425CDD" w:rsidRDefault="00425CDD" w:rsidP="00425CDD">
      <w:pPr>
        <w:pStyle w:val="SingleTxt"/>
        <w:spacing w:after="0" w:line="120" w:lineRule="exact"/>
        <w:rPr>
          <w:rFonts w:hint="cs"/>
          <w:b/>
          <w:bCs/>
          <w:sz w:val="10"/>
          <w:szCs w:val="34"/>
          <w:rtl/>
        </w:rPr>
      </w:pPr>
    </w:p>
    <w:p w:rsidR="00425CDD" w:rsidRPr="00425CDD" w:rsidRDefault="00425CDD" w:rsidP="00425CDD">
      <w:pPr>
        <w:pStyle w:val="SingleTxt"/>
        <w:spacing w:after="0" w:line="120" w:lineRule="exact"/>
        <w:rPr>
          <w:rFonts w:hint="cs"/>
          <w:b/>
          <w:bCs/>
          <w:sz w:val="10"/>
          <w:szCs w:val="34"/>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2507E3">
        <w:tblPrEx>
          <w:tblCellMar>
            <w:top w:w="0" w:type="dxa"/>
            <w:bottom w:w="0" w:type="dxa"/>
          </w:tblCellMar>
        </w:tblPrEx>
        <w:trPr>
          <w:jc w:val="center"/>
        </w:trPr>
        <w:tc>
          <w:tcPr>
            <w:tcW w:w="7776" w:type="dxa"/>
            <w:shd w:val="clear" w:color="auto" w:fill="auto"/>
          </w:tcPr>
          <w:p w:rsidR="002507E3" w:rsidRPr="002507E3" w:rsidRDefault="002507E3" w:rsidP="003C6DBD">
            <w:pPr>
              <w:pStyle w:val="SingleTxt"/>
              <w:tabs>
                <w:tab w:val="right" w:pos="813"/>
                <w:tab w:val="right" w:pos="1003"/>
              </w:tabs>
              <w:ind w:left="288" w:right="288"/>
              <w:rPr>
                <w:rFonts w:hint="cs"/>
                <w:i/>
                <w:iCs/>
                <w:rtl/>
              </w:rPr>
            </w:pPr>
            <w:r>
              <w:rPr>
                <w:rFonts w:hint="cs"/>
                <w:rtl/>
              </w:rPr>
              <w:tab/>
            </w:r>
            <w:r w:rsidRPr="002507E3">
              <w:rPr>
                <w:i/>
                <w:iCs/>
                <w:rtl/>
              </w:rPr>
              <w:tab/>
            </w:r>
            <w:r w:rsidRPr="002507E3">
              <w:rPr>
                <w:rFonts w:hint="cs"/>
                <w:i/>
                <w:iCs/>
                <w:rtl/>
              </w:rPr>
              <w:t>تتخذ الدول الأطراف في جميع الميادين، ولا سيما الميادين السياسية والاجتماعية والاقتصادية والثقافية، كل التدابير</w:t>
            </w:r>
            <w:r w:rsidR="00425CDD">
              <w:rPr>
                <w:rFonts w:hint="cs"/>
                <w:i/>
                <w:iCs/>
                <w:rtl/>
              </w:rPr>
              <w:t xml:space="preserve"> المناسبة، بما في ذلك التشريع، ل</w:t>
            </w:r>
            <w:r w:rsidRPr="002507E3">
              <w:rPr>
                <w:rFonts w:hint="cs"/>
                <w:i/>
                <w:iCs/>
                <w:rtl/>
              </w:rPr>
              <w:t>كفالة تطور المرأة وتقدمها الكاملين، وذلك لتضمن لها ممارسة حقوق الإنسان والقضيات الأساسية والتمتع بها على أساس المساواة مع الرجل</w:t>
            </w:r>
            <w:r w:rsidR="00657C48">
              <w:rPr>
                <w:rFonts w:hint="cs"/>
                <w:i/>
                <w:iCs/>
                <w:rtl/>
              </w:rPr>
              <w:t>.</w:t>
            </w:r>
          </w:p>
        </w:tc>
      </w:tr>
    </w:tbl>
    <w:p w:rsidR="007E4C94" w:rsidRPr="007E4C94" w:rsidRDefault="007E4C94" w:rsidP="007E4C9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507E3" w:rsidRDefault="002507E3" w:rsidP="002507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تدابير لتعزيز النهوض بالمرأة</w:t>
      </w:r>
    </w:p>
    <w:p w:rsidR="002507E3" w:rsidRDefault="002507E3" w:rsidP="00916C11">
      <w:pPr>
        <w:pStyle w:val="SingleTxt"/>
        <w:spacing w:line="380" w:lineRule="exact"/>
        <w:rPr>
          <w:rFonts w:hint="cs"/>
          <w:rtl/>
        </w:rPr>
      </w:pPr>
      <w:r>
        <w:rPr>
          <w:rFonts w:hint="cs"/>
          <w:rtl/>
        </w:rPr>
        <w:t>3-1</w:t>
      </w:r>
      <w:r>
        <w:rPr>
          <w:rFonts w:hint="cs"/>
          <w:rtl/>
        </w:rPr>
        <w:tab/>
        <w:t>النهوض بالمرأة مسألة شاملة للقطاعات في عمل الحكومة على تنفيذ الاتفاقية. وأثناء المشاورات التي جرت لدى إعداد التقرير شدّد مشاركون عديدون على ضرورة كفالة أن يكون للنهوض بالمرأة أهمية في كل المجالات. وقد أُ</w:t>
      </w:r>
      <w:r w:rsidR="00425CDD">
        <w:rPr>
          <w:rFonts w:hint="cs"/>
          <w:rtl/>
        </w:rPr>
        <w:t>رسي</w:t>
      </w:r>
      <w:r>
        <w:rPr>
          <w:rFonts w:hint="cs"/>
          <w:rtl/>
        </w:rPr>
        <w:t>ت أسس هذا التقدم في السياسة الوطنية للمرأة عند وضعها، وفي التقرير عن التقدم المحرز الذي قُدم لاجتماع بيجين + 5 والعمل الذي نفذته المنظمات غير الحكومية وشعبة الجنسانية والتنمية.</w:t>
      </w:r>
    </w:p>
    <w:p w:rsidR="002507E3" w:rsidRDefault="002507E3" w:rsidP="00916C11">
      <w:pPr>
        <w:pStyle w:val="SingleTxt"/>
        <w:spacing w:line="380" w:lineRule="exact"/>
        <w:rPr>
          <w:rFonts w:hint="cs"/>
          <w:rtl/>
        </w:rPr>
      </w:pPr>
      <w:r>
        <w:rPr>
          <w:rFonts w:hint="cs"/>
          <w:rtl/>
        </w:rPr>
        <w:t>3-2</w:t>
      </w:r>
      <w:r>
        <w:rPr>
          <w:rFonts w:hint="cs"/>
          <w:rtl/>
        </w:rPr>
        <w:tab/>
        <w:t>وتم خلال العقد الماضي تضييق الفجوات بين الجنسين في مجالات مثل الوصول إلى التعليم العالي، والعمل المدفوع الأجر. ونجم التقدم المحرز عن المواقف والتوقعات المتغيرة، والبرامج التي حسّنت أوضاع المرأة، وعن تدني نسبة الخصوبة لدى النساء. ومنذ منتصف التسعينات والمجلس الوطني للمرأة يعمل مع شعبة الجنسانية والتنمية على السياسة الوطنية للمرأة. وقد برزت أيضا قضايا جديدة مما جعل البعض يرى أن الوقت قد حان لاستعراض السياسة الوطنية في ضوء التغييرات الاقتصادية والعوامل الأخرى. غير أن أي استعراض لا بد وأن يُجرى بالتشاور مع المجلس الوطني للمرأة ومع النساء أنفسهن.</w:t>
      </w:r>
    </w:p>
    <w:p w:rsidR="002507E3" w:rsidRDefault="002507E3" w:rsidP="00916C11">
      <w:pPr>
        <w:pStyle w:val="SingleTxt"/>
        <w:spacing w:line="380" w:lineRule="exact"/>
        <w:rPr>
          <w:rFonts w:hint="cs"/>
          <w:rtl/>
        </w:rPr>
      </w:pPr>
      <w:r>
        <w:rPr>
          <w:rFonts w:hint="cs"/>
          <w:rtl/>
        </w:rPr>
        <w:t>3-3</w:t>
      </w:r>
      <w:r>
        <w:rPr>
          <w:rFonts w:hint="cs"/>
          <w:rtl/>
        </w:rPr>
        <w:tab/>
        <w:t>وفي عام 2004، أنجزت الحكومة، بمساعدة اليونيسيف، تحليلا لحالة الأطفال والشباب والنساء. وقد لاحظ ذلك التقرير أنه رغم أن تقدما كبيرا قد أُحرز في النهوض بالمرأة وخفض مواطن الإجحاف، فإن التغييرات الاقتصادية والاجتماعية لم تفد جميع النساء، وأن مزيدا من العمل ما زال لازما.</w:t>
      </w:r>
    </w:p>
    <w:p w:rsidR="00425CDD" w:rsidRPr="00425CDD" w:rsidRDefault="00425CDD" w:rsidP="00425CDD">
      <w:pPr>
        <w:pStyle w:val="SingleTxt"/>
        <w:spacing w:after="0" w:line="120" w:lineRule="exact"/>
        <w:rPr>
          <w:rFonts w:hint="cs"/>
          <w:i/>
          <w:iCs/>
          <w:sz w:val="10"/>
          <w:rtl/>
        </w:rPr>
      </w:pPr>
    </w:p>
    <w:p w:rsidR="002507E3" w:rsidRDefault="002507E3" w:rsidP="00425CDD">
      <w:pPr>
        <w:pStyle w:val="SingleTxt"/>
        <w:rPr>
          <w:rFonts w:hint="cs"/>
          <w:rtl/>
        </w:rPr>
      </w:pPr>
      <w:r>
        <w:rPr>
          <w:rFonts w:hint="cs"/>
          <w:i/>
          <w:iCs/>
          <w:rtl/>
        </w:rPr>
        <w:t>النساء والفتيات المع</w:t>
      </w:r>
      <w:r w:rsidR="00425CDD">
        <w:rPr>
          <w:rFonts w:hint="cs"/>
          <w:i/>
          <w:iCs/>
          <w:rtl/>
        </w:rPr>
        <w:t>وّ</w:t>
      </w:r>
      <w:r>
        <w:rPr>
          <w:rFonts w:hint="cs"/>
          <w:i/>
          <w:iCs/>
          <w:rtl/>
        </w:rPr>
        <w:t>قات</w:t>
      </w:r>
    </w:p>
    <w:p w:rsidR="002507E3" w:rsidRDefault="002507E3" w:rsidP="00916C11">
      <w:pPr>
        <w:pStyle w:val="SingleTxt"/>
        <w:spacing w:line="380" w:lineRule="exact"/>
        <w:rPr>
          <w:rFonts w:hint="cs"/>
          <w:rtl/>
        </w:rPr>
      </w:pPr>
      <w:r>
        <w:rPr>
          <w:rFonts w:hint="cs"/>
          <w:rtl/>
        </w:rPr>
        <w:t>3-4</w:t>
      </w:r>
      <w:r>
        <w:rPr>
          <w:rFonts w:hint="cs"/>
          <w:rtl/>
        </w:rPr>
        <w:tab/>
        <w:t xml:space="preserve">في تموز/يوليه عام 2002، وقّعت جزر كوك على إعلان اللجنة الاقتصادية والاجتماعية لآسيا والمحيط الهادئ </w:t>
      </w:r>
      <w:r w:rsidR="00425CDD">
        <w:rPr>
          <w:rFonts w:hint="cs"/>
          <w:rtl/>
        </w:rPr>
        <w:t>المتعلق بال</w:t>
      </w:r>
      <w:r>
        <w:rPr>
          <w:rFonts w:hint="cs"/>
          <w:rtl/>
        </w:rPr>
        <w:t xml:space="preserve">مشاركة </w:t>
      </w:r>
      <w:r w:rsidR="00425CDD">
        <w:rPr>
          <w:rFonts w:hint="cs"/>
          <w:rtl/>
        </w:rPr>
        <w:t xml:space="preserve">الكاملة </w:t>
      </w:r>
      <w:r>
        <w:rPr>
          <w:rFonts w:hint="cs"/>
          <w:rtl/>
        </w:rPr>
        <w:t xml:space="preserve">والمساواة </w:t>
      </w:r>
      <w:r w:rsidR="002D35F8">
        <w:rPr>
          <w:rFonts w:hint="cs"/>
          <w:rtl/>
        </w:rPr>
        <w:t>للمعوقين في منطقة آسيا و</w:t>
      </w:r>
      <w:r>
        <w:rPr>
          <w:rFonts w:hint="cs"/>
          <w:rtl/>
        </w:rPr>
        <w:t xml:space="preserve">المحيط الهادئ. وتظهر مبادرات وزارتي التعليم، والشؤون الداخلية والخدمات الاجتماعية الخطوات التي اتخذتها الحكومة للاعتراف بمشاكل </w:t>
      </w:r>
      <w:r w:rsidR="002D35F8">
        <w:rPr>
          <w:rFonts w:hint="cs"/>
          <w:rtl/>
        </w:rPr>
        <w:t>المعوّقين وأُسرهم</w:t>
      </w:r>
      <w:r>
        <w:rPr>
          <w:rFonts w:hint="cs"/>
          <w:rtl/>
        </w:rPr>
        <w:t xml:space="preserve"> وبدعمهم. وعلى سبيل المثال عيّنت وزارة الشؤون الداخلية موظفا مسؤولا عن شؤون الإعاقة وعقدت حلقة عمل تدريبية للتوعية بالإعاقة، وساعدت في إنشاء المجلس الوطني للم</w:t>
      </w:r>
      <w:r w:rsidR="002D35F8">
        <w:rPr>
          <w:rFonts w:hint="cs"/>
          <w:rtl/>
        </w:rPr>
        <w:t>عوّقين</w:t>
      </w:r>
      <w:r>
        <w:rPr>
          <w:rFonts w:hint="cs"/>
          <w:rtl/>
        </w:rPr>
        <w:t xml:space="preserve"> في جزر كوك. وأيدت الحكومة وضع سياسة إزاء الإعاقة، أُنجزت في عام 2003.</w:t>
      </w:r>
    </w:p>
    <w:p w:rsidR="002507E3" w:rsidRDefault="002507E3" w:rsidP="00916C11">
      <w:pPr>
        <w:pStyle w:val="SingleTxt"/>
        <w:spacing w:line="380" w:lineRule="exact"/>
        <w:rPr>
          <w:rFonts w:hint="cs"/>
          <w:rtl/>
        </w:rPr>
      </w:pPr>
      <w:r>
        <w:rPr>
          <w:rFonts w:hint="cs"/>
          <w:rtl/>
        </w:rPr>
        <w:t>3-5</w:t>
      </w:r>
      <w:r>
        <w:rPr>
          <w:rFonts w:hint="cs"/>
          <w:rtl/>
        </w:rPr>
        <w:tab/>
        <w:t>وخلال عامي 2000 و 2001 وضع زعماء من عدد من بلدان المحيط الهادئ خطة للعمل في المستقبل في منطقة المحيط الهادئ وذلك في اجتماع لدراسة الإعاقة في منطقة المحيط الهادئ. وسلّم الزعماء بندرة المعلومات المتعلقة بال</w:t>
      </w:r>
      <w:r w:rsidR="002D35F8">
        <w:rPr>
          <w:rFonts w:hint="cs"/>
          <w:rtl/>
        </w:rPr>
        <w:t>معوّقين</w:t>
      </w:r>
      <w:r>
        <w:rPr>
          <w:rFonts w:hint="cs"/>
          <w:rtl/>
        </w:rPr>
        <w:t xml:space="preserve"> وبحاجاتهم. ونتيجة لذلك وضعت ونُفّذت دراسة استقصائية لتحديد الإعاقة في جزر كوك. وكانت هذه الدراسة الاستقصائية الأولى من نوعها في الجزر.</w:t>
      </w:r>
    </w:p>
    <w:p w:rsidR="002507E3" w:rsidRDefault="002507E3" w:rsidP="002D35F8">
      <w:pPr>
        <w:pStyle w:val="SingleTxt"/>
        <w:rPr>
          <w:rFonts w:hint="cs"/>
          <w:rtl/>
        </w:rPr>
      </w:pPr>
      <w:r>
        <w:rPr>
          <w:rFonts w:hint="cs"/>
          <w:rtl/>
        </w:rPr>
        <w:t>3-6</w:t>
      </w:r>
      <w:r>
        <w:rPr>
          <w:rFonts w:hint="cs"/>
          <w:rtl/>
        </w:rPr>
        <w:tab/>
        <w:t>وكان الهدف من الدراسة هو تحديد الأشخاص المع</w:t>
      </w:r>
      <w:r w:rsidR="002D35F8">
        <w:rPr>
          <w:rFonts w:hint="cs"/>
          <w:rtl/>
        </w:rPr>
        <w:t>و</w:t>
      </w:r>
      <w:r>
        <w:rPr>
          <w:rFonts w:hint="cs"/>
          <w:rtl/>
        </w:rPr>
        <w:t>قين من كل الأعمار في كل الجزر حتى يمكن وضع توصيات لمواصلة تطور صحتهم وتعليمهم ومشاركتهم في الحياة اليومية. وجُمعت البيانات حسب السن،</w:t>
      </w:r>
      <w:r w:rsidR="00B75AB5">
        <w:rPr>
          <w:rFonts w:hint="cs"/>
          <w:rtl/>
        </w:rPr>
        <w:t xml:space="preserve"> </w:t>
      </w:r>
      <w:r>
        <w:rPr>
          <w:rFonts w:hint="cs"/>
          <w:rtl/>
        </w:rPr>
        <w:t>والجنس، والموقع ونوع الإعاقة. كما تم جمع معلومات عن سبب الإعاقة وشدتها، والحالة عند الولادة،</w:t>
      </w:r>
      <w:r w:rsidR="00B75AB5">
        <w:rPr>
          <w:rFonts w:hint="cs"/>
          <w:rtl/>
        </w:rPr>
        <w:t xml:space="preserve"> </w:t>
      </w:r>
      <w:r>
        <w:rPr>
          <w:rFonts w:hint="cs"/>
          <w:rtl/>
        </w:rPr>
        <w:t xml:space="preserve">وفي المدرسة وعن المعالجة، كلما كان ذلك ممكنا. وحددت الدراسة 641 فردا في جزر كوك </w:t>
      </w:r>
      <w:r w:rsidR="002D35F8">
        <w:rPr>
          <w:rFonts w:hint="cs"/>
          <w:rtl/>
        </w:rPr>
        <w:t>يعانون من إعاقات (أو ما</w:t>
      </w:r>
      <w:r w:rsidR="002D35F8">
        <w:rPr>
          <w:rFonts w:hint="eastAsia"/>
          <w:rtl/>
        </w:rPr>
        <w:t> </w:t>
      </w:r>
      <w:r>
        <w:rPr>
          <w:rFonts w:hint="cs"/>
          <w:rtl/>
        </w:rPr>
        <w:t>نسبته 4.2 في المائة من السكان). ويدرج الجدول 3 نتائج الدراسة الاستقصائية الأولية، رغم أنها لا تسجل الأفراد ذوي الإعاقات المتعددة.</w:t>
      </w:r>
    </w:p>
    <w:p w:rsidR="002507E3" w:rsidRDefault="002507E3" w:rsidP="00120ED9">
      <w:pPr>
        <w:pStyle w:val="SingleTxt"/>
        <w:rPr>
          <w:rFonts w:hint="cs"/>
          <w:b/>
          <w:bCs/>
          <w:rtl/>
        </w:rPr>
      </w:pPr>
      <w:r w:rsidRPr="002D35F8">
        <w:rPr>
          <w:rFonts w:hint="cs"/>
          <w:b/>
          <w:bCs/>
          <w:rtl/>
        </w:rPr>
        <w:t xml:space="preserve">الجدول 3: </w:t>
      </w:r>
      <w:r w:rsidR="00120ED9">
        <w:rPr>
          <w:rFonts w:hint="cs"/>
          <w:b/>
          <w:bCs/>
          <w:rtl/>
        </w:rPr>
        <w:t>موجز الإعاقات حسب الجنس</w:t>
      </w:r>
      <w:r w:rsidR="002D35F8">
        <w:rPr>
          <w:rFonts w:hint="cs"/>
          <w:b/>
          <w:bCs/>
          <w:rtl/>
        </w:rPr>
        <w:t>، 2002</w:t>
      </w:r>
    </w:p>
    <w:p w:rsidR="002D35F8" w:rsidRPr="002D35F8" w:rsidRDefault="002D35F8" w:rsidP="002D35F8">
      <w:pPr>
        <w:pStyle w:val="SingleTxt"/>
        <w:spacing w:after="0" w:line="120" w:lineRule="exact"/>
        <w:rPr>
          <w:rFonts w:hint="cs"/>
          <w:b/>
          <w:bCs/>
          <w:sz w:val="10"/>
          <w:rtl/>
        </w:rPr>
      </w:pPr>
    </w:p>
    <w:tbl>
      <w:tblPr>
        <w:bidiVisual/>
        <w:tblW w:w="7632" w:type="dxa"/>
        <w:jc w:val="center"/>
        <w:tblLayout w:type="fixed"/>
        <w:tblCellMar>
          <w:left w:w="0" w:type="dxa"/>
          <w:right w:w="0" w:type="dxa"/>
        </w:tblCellMar>
        <w:tblLook w:val="0000" w:firstRow="0" w:lastRow="0" w:firstColumn="0" w:lastColumn="0" w:noHBand="0" w:noVBand="0"/>
      </w:tblPr>
      <w:tblGrid>
        <w:gridCol w:w="1907"/>
        <w:gridCol w:w="1908"/>
        <w:gridCol w:w="1908"/>
        <w:gridCol w:w="1909"/>
      </w:tblGrid>
      <w:tr w:rsidR="005C327F" w:rsidRPr="002D35F8">
        <w:tblPrEx>
          <w:tblCellMar>
            <w:top w:w="0" w:type="dxa"/>
            <w:bottom w:w="0" w:type="dxa"/>
          </w:tblCellMar>
        </w:tblPrEx>
        <w:trPr>
          <w:cantSplit/>
          <w:tblHeader/>
          <w:jc w:val="center"/>
        </w:trPr>
        <w:tc>
          <w:tcPr>
            <w:tcW w:w="1907" w:type="dxa"/>
            <w:tcBorders>
              <w:top w:val="single" w:sz="4" w:space="0" w:color="auto"/>
            </w:tcBorders>
            <w:shd w:val="clear" w:color="auto" w:fill="auto"/>
            <w:tcMar>
              <w:left w:w="0" w:type="dxa"/>
              <w:right w:w="0" w:type="dxa"/>
            </w:tcMar>
            <w:vAlign w:val="bottom"/>
          </w:tcPr>
          <w:p w:rsidR="005C327F" w:rsidRPr="002D35F8" w:rsidRDefault="005C327F" w:rsidP="005C327F">
            <w:pPr>
              <w:spacing w:before="80" w:after="80" w:line="240" w:lineRule="exact"/>
              <w:rPr>
                <w:rFonts w:hint="cs"/>
                <w:i/>
                <w:iCs/>
                <w:sz w:val="28"/>
                <w:szCs w:val="28"/>
                <w:rtl/>
              </w:rPr>
            </w:pPr>
          </w:p>
        </w:tc>
        <w:tc>
          <w:tcPr>
            <w:tcW w:w="1908" w:type="dxa"/>
            <w:tcBorders>
              <w:top w:val="single" w:sz="4" w:space="0" w:color="auto"/>
            </w:tcBorders>
            <w:shd w:val="clear" w:color="auto" w:fill="auto"/>
            <w:vAlign w:val="bottom"/>
          </w:tcPr>
          <w:p w:rsidR="005C327F" w:rsidRPr="002D35F8" w:rsidRDefault="005C327F" w:rsidP="005C327F">
            <w:pPr>
              <w:spacing w:before="80" w:after="80" w:line="240" w:lineRule="exact"/>
              <w:ind w:right="144"/>
              <w:rPr>
                <w:rFonts w:hint="cs"/>
                <w:i/>
                <w:iCs/>
                <w:sz w:val="28"/>
                <w:szCs w:val="28"/>
                <w:rtl/>
              </w:rPr>
            </w:pPr>
          </w:p>
        </w:tc>
        <w:tc>
          <w:tcPr>
            <w:tcW w:w="3817" w:type="dxa"/>
            <w:gridSpan w:val="2"/>
            <w:tcBorders>
              <w:top w:val="single" w:sz="4" w:space="0" w:color="auto"/>
              <w:bottom w:val="single" w:sz="4" w:space="0" w:color="auto"/>
            </w:tcBorders>
            <w:shd w:val="clear" w:color="auto" w:fill="auto"/>
            <w:vAlign w:val="bottom"/>
          </w:tcPr>
          <w:p w:rsidR="005C327F" w:rsidRPr="002D35F8" w:rsidRDefault="005C327F" w:rsidP="005C327F">
            <w:pPr>
              <w:spacing w:before="80" w:after="80" w:line="240" w:lineRule="exact"/>
              <w:ind w:right="144"/>
              <w:jc w:val="center"/>
              <w:rPr>
                <w:rFonts w:hint="cs"/>
                <w:i/>
                <w:iCs/>
                <w:sz w:val="28"/>
                <w:szCs w:val="28"/>
                <w:rtl/>
              </w:rPr>
            </w:pPr>
            <w:r w:rsidRPr="002D35F8">
              <w:rPr>
                <w:rFonts w:hint="cs"/>
                <w:i/>
                <w:iCs/>
                <w:sz w:val="28"/>
                <w:szCs w:val="28"/>
                <w:rtl/>
              </w:rPr>
              <w:t>الجنس</w:t>
            </w:r>
          </w:p>
        </w:tc>
      </w:tr>
      <w:tr w:rsidR="005C327F" w:rsidRPr="002D35F8">
        <w:tblPrEx>
          <w:tblCellMar>
            <w:top w:w="0" w:type="dxa"/>
            <w:bottom w:w="0" w:type="dxa"/>
          </w:tblCellMar>
        </w:tblPrEx>
        <w:trPr>
          <w:cantSplit/>
          <w:tblHeader/>
          <w:jc w:val="center"/>
        </w:trPr>
        <w:tc>
          <w:tcPr>
            <w:tcW w:w="1907" w:type="dxa"/>
            <w:tcBorders>
              <w:bottom w:val="single" w:sz="12" w:space="0" w:color="auto"/>
            </w:tcBorders>
            <w:shd w:val="clear" w:color="auto" w:fill="auto"/>
            <w:vAlign w:val="bottom"/>
          </w:tcPr>
          <w:p w:rsidR="005C327F" w:rsidRPr="002D35F8" w:rsidRDefault="005C327F" w:rsidP="005C327F">
            <w:pPr>
              <w:spacing w:after="80" w:line="240" w:lineRule="exact"/>
              <w:rPr>
                <w:rFonts w:hint="cs"/>
                <w:i/>
                <w:iCs/>
                <w:sz w:val="28"/>
                <w:szCs w:val="28"/>
                <w:rtl/>
              </w:rPr>
            </w:pPr>
            <w:r w:rsidRPr="002D35F8">
              <w:rPr>
                <w:rFonts w:hint="cs"/>
                <w:i/>
                <w:iCs/>
                <w:sz w:val="28"/>
                <w:szCs w:val="28"/>
                <w:rtl/>
              </w:rPr>
              <w:t>الإعاقة</w:t>
            </w:r>
          </w:p>
        </w:tc>
        <w:tc>
          <w:tcPr>
            <w:tcW w:w="1908" w:type="dxa"/>
            <w:tcBorders>
              <w:bottom w:val="single" w:sz="12" w:space="0" w:color="auto"/>
            </w:tcBorders>
            <w:shd w:val="clear" w:color="auto" w:fill="auto"/>
            <w:vAlign w:val="bottom"/>
          </w:tcPr>
          <w:p w:rsidR="005C327F" w:rsidRPr="002D35F8" w:rsidRDefault="005C327F" w:rsidP="005C327F">
            <w:pPr>
              <w:spacing w:after="80" w:line="240" w:lineRule="exact"/>
              <w:ind w:right="144"/>
              <w:rPr>
                <w:rFonts w:hint="cs"/>
                <w:i/>
                <w:iCs/>
                <w:sz w:val="28"/>
                <w:szCs w:val="28"/>
                <w:rtl/>
              </w:rPr>
            </w:pPr>
            <w:r w:rsidRPr="002D35F8">
              <w:rPr>
                <w:rFonts w:hint="cs"/>
                <w:i/>
                <w:iCs/>
                <w:sz w:val="28"/>
                <w:szCs w:val="28"/>
                <w:rtl/>
              </w:rPr>
              <w:t>المجموع</w:t>
            </w:r>
          </w:p>
        </w:tc>
        <w:tc>
          <w:tcPr>
            <w:tcW w:w="1908" w:type="dxa"/>
            <w:tcBorders>
              <w:top w:val="single" w:sz="4" w:space="0" w:color="auto"/>
              <w:bottom w:val="single" w:sz="12" w:space="0" w:color="auto"/>
            </w:tcBorders>
            <w:shd w:val="clear" w:color="auto" w:fill="auto"/>
            <w:vAlign w:val="bottom"/>
          </w:tcPr>
          <w:p w:rsidR="005C327F" w:rsidRPr="002D35F8" w:rsidRDefault="005C327F" w:rsidP="005C327F">
            <w:pPr>
              <w:spacing w:after="80" w:line="240" w:lineRule="exact"/>
              <w:ind w:right="144"/>
              <w:rPr>
                <w:rFonts w:hint="cs"/>
                <w:i/>
                <w:iCs/>
                <w:sz w:val="28"/>
                <w:szCs w:val="28"/>
                <w:rtl/>
              </w:rPr>
            </w:pPr>
            <w:r w:rsidRPr="002D35F8">
              <w:rPr>
                <w:rFonts w:hint="cs"/>
                <w:i/>
                <w:iCs/>
                <w:sz w:val="28"/>
                <w:szCs w:val="28"/>
                <w:rtl/>
              </w:rPr>
              <w:t>ذكور</w:t>
            </w:r>
          </w:p>
        </w:tc>
        <w:tc>
          <w:tcPr>
            <w:tcW w:w="1909" w:type="dxa"/>
            <w:tcBorders>
              <w:top w:val="single" w:sz="4" w:space="0" w:color="auto"/>
              <w:bottom w:val="single" w:sz="12" w:space="0" w:color="auto"/>
            </w:tcBorders>
            <w:shd w:val="clear" w:color="auto" w:fill="auto"/>
            <w:vAlign w:val="bottom"/>
          </w:tcPr>
          <w:p w:rsidR="005C327F" w:rsidRPr="002D35F8" w:rsidRDefault="005C327F" w:rsidP="005C327F">
            <w:pPr>
              <w:spacing w:after="80" w:line="240" w:lineRule="exact"/>
              <w:ind w:right="144"/>
              <w:rPr>
                <w:rFonts w:hint="cs"/>
                <w:i/>
                <w:iCs/>
                <w:sz w:val="28"/>
                <w:szCs w:val="28"/>
                <w:rtl/>
              </w:rPr>
            </w:pPr>
            <w:r w:rsidRPr="002D35F8">
              <w:rPr>
                <w:rFonts w:hint="cs"/>
                <w:i/>
                <w:iCs/>
                <w:sz w:val="28"/>
                <w:szCs w:val="28"/>
                <w:rtl/>
              </w:rPr>
              <w:t>إناث</w:t>
            </w:r>
          </w:p>
        </w:tc>
      </w:tr>
      <w:tr w:rsidR="005C327F" w:rsidRPr="002D35F8">
        <w:tblPrEx>
          <w:tblCellMar>
            <w:top w:w="0" w:type="dxa"/>
            <w:bottom w:w="0" w:type="dxa"/>
          </w:tblCellMar>
        </w:tblPrEx>
        <w:trPr>
          <w:cantSplit/>
          <w:trHeight w:hRule="exact" w:val="115"/>
          <w:tblHeader/>
          <w:jc w:val="center"/>
        </w:trPr>
        <w:tc>
          <w:tcPr>
            <w:tcW w:w="1907" w:type="dxa"/>
            <w:tcBorders>
              <w:top w:val="single" w:sz="12" w:space="0" w:color="auto"/>
            </w:tcBorders>
            <w:shd w:val="clear" w:color="auto" w:fill="auto"/>
            <w:vAlign w:val="bottom"/>
          </w:tcPr>
          <w:p w:rsidR="005C327F" w:rsidRPr="002D35F8" w:rsidRDefault="005C327F" w:rsidP="002D35F8">
            <w:pPr>
              <w:spacing w:before="40" w:after="80" w:line="20" w:lineRule="exact"/>
              <w:rPr>
                <w:rFonts w:hint="cs"/>
                <w:sz w:val="28"/>
                <w:szCs w:val="28"/>
                <w:rtl/>
              </w:rPr>
            </w:pPr>
          </w:p>
        </w:tc>
        <w:tc>
          <w:tcPr>
            <w:tcW w:w="1908" w:type="dxa"/>
            <w:tcBorders>
              <w:top w:val="single" w:sz="12" w:space="0" w:color="auto"/>
            </w:tcBorders>
            <w:shd w:val="clear" w:color="auto" w:fill="auto"/>
            <w:vAlign w:val="bottom"/>
          </w:tcPr>
          <w:p w:rsidR="005C327F" w:rsidRPr="002D35F8" w:rsidRDefault="005C327F" w:rsidP="002D35F8">
            <w:pPr>
              <w:spacing w:before="40" w:after="80" w:line="20" w:lineRule="exact"/>
              <w:ind w:right="144"/>
              <w:rPr>
                <w:rFonts w:hint="cs"/>
                <w:sz w:val="28"/>
                <w:szCs w:val="28"/>
                <w:rtl/>
              </w:rPr>
            </w:pPr>
          </w:p>
        </w:tc>
        <w:tc>
          <w:tcPr>
            <w:tcW w:w="1908" w:type="dxa"/>
            <w:tcBorders>
              <w:top w:val="single" w:sz="12" w:space="0" w:color="auto"/>
            </w:tcBorders>
            <w:shd w:val="clear" w:color="auto" w:fill="auto"/>
            <w:vAlign w:val="bottom"/>
          </w:tcPr>
          <w:p w:rsidR="005C327F" w:rsidRPr="002D35F8" w:rsidRDefault="005C327F" w:rsidP="002D35F8">
            <w:pPr>
              <w:spacing w:before="40" w:after="80" w:line="20" w:lineRule="exact"/>
              <w:ind w:right="144"/>
              <w:rPr>
                <w:rFonts w:hint="cs"/>
                <w:sz w:val="28"/>
                <w:szCs w:val="28"/>
                <w:rtl/>
              </w:rPr>
            </w:pPr>
          </w:p>
        </w:tc>
        <w:tc>
          <w:tcPr>
            <w:tcW w:w="1909" w:type="dxa"/>
            <w:tcBorders>
              <w:top w:val="single" w:sz="12" w:space="0" w:color="auto"/>
            </w:tcBorders>
            <w:shd w:val="clear" w:color="auto" w:fill="auto"/>
            <w:vAlign w:val="bottom"/>
          </w:tcPr>
          <w:p w:rsidR="005C327F" w:rsidRPr="002D35F8" w:rsidRDefault="005C327F" w:rsidP="002D35F8">
            <w:pPr>
              <w:spacing w:before="40" w:after="80" w:line="20" w:lineRule="exact"/>
              <w:ind w:right="144"/>
              <w:rPr>
                <w:rFonts w:hint="cs"/>
                <w:sz w:val="28"/>
                <w:szCs w:val="28"/>
                <w:rtl/>
              </w:rPr>
            </w:pP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التوحّد</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4</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مشاكل سلوكية</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37</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25</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12</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الحنك المصدّع</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4</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الشلل المُخّي</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28</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11</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17</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الصمم/السمع</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90</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53</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37</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متلازمة داونز</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17</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9</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8</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الصرع</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71</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35</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36</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شلل نصفي</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5</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است</w:t>
            </w:r>
            <w:r w:rsidR="002D35F8">
              <w:rPr>
                <w:rFonts w:hint="cs"/>
                <w:sz w:val="28"/>
                <w:szCs w:val="28"/>
                <w:rtl/>
              </w:rPr>
              <w:t>س</w:t>
            </w:r>
            <w:r w:rsidRPr="002D35F8">
              <w:rPr>
                <w:rFonts w:hint="cs"/>
                <w:sz w:val="28"/>
                <w:szCs w:val="28"/>
                <w:rtl/>
              </w:rPr>
              <w:t>قاء الرأس</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0</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إعاقة فكرية</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193</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101</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92</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مرض عقلي</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27</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16</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11</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إعاقة متعددة</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22</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15</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7</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أمراض أخرى</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42</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19</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23</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إعاقة بدنية</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151</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89</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62</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اعتلال جسماني</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9</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4</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5</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ب</w:t>
            </w:r>
            <w:r w:rsidR="002D35F8">
              <w:rPr>
                <w:rFonts w:hint="cs"/>
                <w:sz w:val="28"/>
                <w:szCs w:val="28"/>
                <w:rtl/>
              </w:rPr>
              <w:t>ُ</w:t>
            </w:r>
            <w:r w:rsidRPr="002D35F8">
              <w:rPr>
                <w:rFonts w:hint="cs"/>
                <w:sz w:val="28"/>
                <w:szCs w:val="28"/>
                <w:rtl/>
              </w:rPr>
              <w:t>ط</w:t>
            </w:r>
            <w:r w:rsidR="002D35F8">
              <w:rPr>
                <w:rFonts w:hint="cs"/>
                <w:sz w:val="28"/>
                <w:szCs w:val="28"/>
                <w:rtl/>
              </w:rPr>
              <w:t>ء</w:t>
            </w:r>
            <w:r w:rsidRPr="002D35F8">
              <w:rPr>
                <w:rFonts w:hint="cs"/>
                <w:sz w:val="28"/>
                <w:szCs w:val="28"/>
                <w:rtl/>
              </w:rPr>
              <w:t xml:space="preserve"> التعلُّم</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60</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36</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24</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علّة في التكلُّم</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18</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8</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10</w:t>
            </w:r>
          </w:p>
        </w:tc>
      </w:tr>
      <w:tr w:rsidR="00511726" w:rsidRPr="002D35F8">
        <w:tblPrEx>
          <w:tblCellMar>
            <w:top w:w="0" w:type="dxa"/>
            <w:bottom w:w="0" w:type="dxa"/>
          </w:tblCellMar>
        </w:tblPrEx>
        <w:trPr>
          <w:cantSplit/>
          <w:jc w:val="center"/>
        </w:trPr>
        <w:tc>
          <w:tcPr>
            <w:tcW w:w="1907" w:type="dxa"/>
            <w:shd w:val="clear" w:color="auto" w:fill="auto"/>
            <w:vAlign w:val="bottom"/>
          </w:tcPr>
          <w:p w:rsidR="00511726" w:rsidRPr="002D35F8" w:rsidRDefault="00850E29" w:rsidP="00916C11">
            <w:pPr>
              <w:spacing w:before="40" w:after="80" w:line="220" w:lineRule="exact"/>
              <w:rPr>
                <w:rFonts w:hint="cs"/>
                <w:sz w:val="28"/>
                <w:szCs w:val="28"/>
                <w:rtl/>
              </w:rPr>
            </w:pPr>
            <w:r>
              <w:rPr>
                <w:rFonts w:hint="cs"/>
                <w:sz w:val="28"/>
                <w:szCs w:val="28"/>
                <w:rtl/>
              </w:rPr>
              <w:t>الحَنَف</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18</w:t>
            </w:r>
          </w:p>
        </w:tc>
        <w:tc>
          <w:tcPr>
            <w:tcW w:w="1908"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11</w:t>
            </w:r>
          </w:p>
        </w:tc>
        <w:tc>
          <w:tcPr>
            <w:tcW w:w="1909" w:type="dxa"/>
            <w:shd w:val="clear" w:color="auto" w:fill="auto"/>
          </w:tcPr>
          <w:p w:rsidR="00511726" w:rsidRPr="002D35F8" w:rsidRDefault="00511726" w:rsidP="00916C11">
            <w:pPr>
              <w:spacing w:before="40" w:after="80" w:line="220" w:lineRule="exact"/>
              <w:rPr>
                <w:sz w:val="28"/>
                <w:szCs w:val="28"/>
              </w:rPr>
            </w:pPr>
            <w:r w:rsidRPr="002D35F8">
              <w:rPr>
                <w:sz w:val="28"/>
                <w:szCs w:val="28"/>
                <w:rtl/>
              </w:rPr>
              <w:t>7</w:t>
            </w:r>
          </w:p>
        </w:tc>
      </w:tr>
      <w:tr w:rsidR="00511726" w:rsidRPr="002D35F8">
        <w:tblPrEx>
          <w:tblCellMar>
            <w:top w:w="0" w:type="dxa"/>
            <w:bottom w:w="0" w:type="dxa"/>
          </w:tblCellMar>
        </w:tblPrEx>
        <w:trPr>
          <w:cantSplit/>
          <w:jc w:val="center"/>
        </w:trPr>
        <w:tc>
          <w:tcPr>
            <w:tcW w:w="1907" w:type="dxa"/>
            <w:tcBorders>
              <w:bottom w:val="single" w:sz="4" w:space="0" w:color="auto"/>
            </w:tcBorders>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ضعف بصري</w:t>
            </w:r>
          </w:p>
        </w:tc>
        <w:tc>
          <w:tcPr>
            <w:tcW w:w="1908" w:type="dxa"/>
            <w:tcBorders>
              <w:bottom w:val="single" w:sz="4"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56</w:t>
            </w:r>
          </w:p>
        </w:tc>
        <w:tc>
          <w:tcPr>
            <w:tcW w:w="1908" w:type="dxa"/>
            <w:tcBorders>
              <w:bottom w:val="single" w:sz="4"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26</w:t>
            </w:r>
          </w:p>
        </w:tc>
        <w:tc>
          <w:tcPr>
            <w:tcW w:w="1909" w:type="dxa"/>
            <w:tcBorders>
              <w:bottom w:val="single" w:sz="4"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30</w:t>
            </w:r>
          </w:p>
        </w:tc>
      </w:tr>
      <w:tr w:rsidR="00511726" w:rsidRPr="002D35F8">
        <w:tblPrEx>
          <w:tblCellMar>
            <w:top w:w="0" w:type="dxa"/>
            <w:bottom w:w="0" w:type="dxa"/>
          </w:tblCellMar>
        </w:tblPrEx>
        <w:trPr>
          <w:cantSplit/>
          <w:jc w:val="center"/>
        </w:trPr>
        <w:tc>
          <w:tcPr>
            <w:tcW w:w="1907" w:type="dxa"/>
            <w:tcBorders>
              <w:top w:val="single" w:sz="4" w:space="0" w:color="auto"/>
              <w:bottom w:val="single" w:sz="12" w:space="0" w:color="auto"/>
            </w:tcBorders>
            <w:shd w:val="clear" w:color="auto" w:fill="auto"/>
            <w:vAlign w:val="bottom"/>
          </w:tcPr>
          <w:p w:rsidR="00511726" w:rsidRPr="002D35F8" w:rsidRDefault="00511726" w:rsidP="00916C11">
            <w:pPr>
              <w:spacing w:before="40" w:after="80" w:line="220" w:lineRule="exact"/>
              <w:rPr>
                <w:rFonts w:hint="cs"/>
                <w:sz w:val="28"/>
                <w:szCs w:val="28"/>
                <w:rtl/>
              </w:rPr>
            </w:pPr>
            <w:r w:rsidRPr="002D35F8">
              <w:rPr>
                <w:rFonts w:hint="cs"/>
                <w:sz w:val="28"/>
                <w:szCs w:val="28"/>
                <w:rtl/>
              </w:rPr>
              <w:t>المجموع العام</w:t>
            </w:r>
          </w:p>
        </w:tc>
        <w:tc>
          <w:tcPr>
            <w:tcW w:w="1908" w:type="dxa"/>
            <w:tcBorders>
              <w:top w:val="single" w:sz="4" w:space="0" w:color="auto"/>
              <w:bottom w:val="single" w:sz="12"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855</w:t>
            </w:r>
          </w:p>
        </w:tc>
        <w:tc>
          <w:tcPr>
            <w:tcW w:w="1908" w:type="dxa"/>
            <w:tcBorders>
              <w:top w:val="single" w:sz="4" w:space="0" w:color="auto"/>
              <w:bottom w:val="single" w:sz="12"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464</w:t>
            </w:r>
          </w:p>
        </w:tc>
        <w:tc>
          <w:tcPr>
            <w:tcW w:w="1909" w:type="dxa"/>
            <w:tcBorders>
              <w:top w:val="single" w:sz="4" w:space="0" w:color="auto"/>
              <w:bottom w:val="single" w:sz="12" w:space="0" w:color="auto"/>
            </w:tcBorders>
            <w:shd w:val="clear" w:color="auto" w:fill="auto"/>
          </w:tcPr>
          <w:p w:rsidR="00511726" w:rsidRPr="002D35F8" w:rsidRDefault="00511726" w:rsidP="00916C11">
            <w:pPr>
              <w:spacing w:before="40" w:after="80" w:line="220" w:lineRule="exact"/>
              <w:rPr>
                <w:sz w:val="28"/>
                <w:szCs w:val="28"/>
              </w:rPr>
            </w:pPr>
            <w:r w:rsidRPr="002D35F8">
              <w:rPr>
                <w:sz w:val="28"/>
                <w:szCs w:val="28"/>
                <w:rtl/>
              </w:rPr>
              <w:t>391</w:t>
            </w:r>
          </w:p>
        </w:tc>
      </w:tr>
    </w:tbl>
    <w:p w:rsidR="00916C11" w:rsidRPr="00916C11" w:rsidRDefault="00916C11" w:rsidP="00916C11">
      <w:pPr>
        <w:pStyle w:val="SingleTxt"/>
        <w:spacing w:after="0" w:line="120" w:lineRule="exact"/>
        <w:rPr>
          <w:rFonts w:hint="cs"/>
          <w:sz w:val="10"/>
          <w:rtl/>
        </w:rPr>
      </w:pPr>
    </w:p>
    <w:p w:rsidR="002507E3" w:rsidRDefault="00916C11" w:rsidP="00916C1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المصدر: الدراسة الاستقصائية لتحديد الإعاقات في جزر كوك.</w:t>
      </w:r>
    </w:p>
    <w:p w:rsidR="002507E3" w:rsidRPr="000900E2" w:rsidRDefault="002507E3" w:rsidP="00BA5853">
      <w:pPr>
        <w:pStyle w:val="SingleTxt"/>
        <w:spacing w:line="380" w:lineRule="exact"/>
        <w:rPr>
          <w:rFonts w:hint="cs"/>
          <w:w w:val="97"/>
          <w:rtl/>
        </w:rPr>
      </w:pPr>
      <w:r w:rsidRPr="000900E2">
        <w:rPr>
          <w:rFonts w:hint="cs"/>
          <w:w w:val="97"/>
          <w:rtl/>
        </w:rPr>
        <w:t>3-7</w:t>
      </w:r>
      <w:r w:rsidRPr="000900E2">
        <w:rPr>
          <w:rFonts w:hint="cs"/>
          <w:w w:val="97"/>
          <w:rtl/>
        </w:rPr>
        <w:tab/>
        <w:t xml:space="preserve">وعقد في سياق إعداد </w:t>
      </w:r>
      <w:r w:rsidR="00916C11" w:rsidRPr="000900E2">
        <w:rPr>
          <w:rFonts w:hint="cs"/>
          <w:w w:val="97"/>
          <w:rtl/>
        </w:rPr>
        <w:t>ال</w:t>
      </w:r>
      <w:r w:rsidRPr="000900E2">
        <w:rPr>
          <w:rFonts w:hint="cs"/>
          <w:w w:val="97"/>
          <w:rtl/>
        </w:rPr>
        <w:t>دراسة ا</w:t>
      </w:r>
      <w:r w:rsidR="00916C11" w:rsidRPr="000900E2">
        <w:rPr>
          <w:rFonts w:hint="cs"/>
          <w:w w:val="97"/>
          <w:rtl/>
        </w:rPr>
        <w:t>لا</w:t>
      </w:r>
      <w:r w:rsidRPr="000900E2">
        <w:rPr>
          <w:rFonts w:hint="cs"/>
          <w:w w:val="97"/>
          <w:rtl/>
        </w:rPr>
        <w:t xml:space="preserve">ستقصائية عدد من الدورات التدريبية كشفت عن عدة خرافات متداولة عن </w:t>
      </w:r>
      <w:r w:rsidR="00916C11" w:rsidRPr="000900E2">
        <w:rPr>
          <w:rFonts w:hint="cs"/>
          <w:w w:val="97"/>
          <w:rtl/>
        </w:rPr>
        <w:t>ذوي الإعاقات</w:t>
      </w:r>
      <w:r w:rsidRPr="000900E2">
        <w:rPr>
          <w:rFonts w:hint="cs"/>
          <w:w w:val="97"/>
          <w:rtl/>
        </w:rPr>
        <w:t>. مثال ذلك أن الصرع سببه هو على ما يُفترض تناول المرأة الحامل لدواء محلي أو بأن روحا شريرة استولت على المصاب بهذا المرض؛ والإعاقة الفكرية تعتبر عقابا على خطايا الوالدين؛ والشلل المخي يفترض أن سببه أكل الأخطبوط أو وضع إكليل زهور معيّن على الرأس. والعمل جار على معالجة هذه الأفكار النمطية المقولبة.</w:t>
      </w:r>
    </w:p>
    <w:p w:rsidR="002507E3" w:rsidRPr="000900E2" w:rsidRDefault="002507E3" w:rsidP="00BA5853">
      <w:pPr>
        <w:pStyle w:val="SingleTxt"/>
        <w:spacing w:line="380" w:lineRule="exact"/>
        <w:rPr>
          <w:rFonts w:hint="cs"/>
          <w:w w:val="97"/>
          <w:rtl/>
        </w:rPr>
      </w:pPr>
      <w:r w:rsidRPr="000900E2">
        <w:rPr>
          <w:rFonts w:hint="cs"/>
          <w:w w:val="97"/>
          <w:rtl/>
        </w:rPr>
        <w:t>3-8</w:t>
      </w:r>
      <w:r w:rsidRPr="000900E2">
        <w:rPr>
          <w:rFonts w:hint="cs"/>
          <w:w w:val="97"/>
          <w:rtl/>
        </w:rPr>
        <w:tab/>
      </w:r>
      <w:r w:rsidR="002D1473" w:rsidRPr="000900E2">
        <w:rPr>
          <w:rFonts w:hint="cs"/>
          <w:w w:val="97"/>
          <w:rtl/>
        </w:rPr>
        <w:t xml:space="preserve">وتحتفظ ممرضات صحيات مجتمعيات بقوائم فردية بأسماء </w:t>
      </w:r>
      <w:r w:rsidR="00916C11" w:rsidRPr="000900E2">
        <w:rPr>
          <w:rFonts w:hint="cs"/>
          <w:w w:val="97"/>
          <w:rtl/>
        </w:rPr>
        <w:t>ذوي الإعاقات</w:t>
      </w:r>
      <w:r w:rsidR="002D1473" w:rsidRPr="000900E2">
        <w:rPr>
          <w:rFonts w:hint="cs"/>
          <w:w w:val="97"/>
          <w:rtl/>
        </w:rPr>
        <w:t xml:space="preserve"> ويعدن هؤلاء الأشخاص </w:t>
      </w:r>
      <w:r w:rsidR="00916C11" w:rsidRPr="000900E2">
        <w:rPr>
          <w:rFonts w:hint="cs"/>
          <w:w w:val="97"/>
          <w:rtl/>
        </w:rPr>
        <w:t>خلال</w:t>
      </w:r>
      <w:r w:rsidR="002D1473" w:rsidRPr="000900E2">
        <w:rPr>
          <w:rFonts w:hint="cs"/>
          <w:w w:val="97"/>
          <w:rtl/>
        </w:rPr>
        <w:t xml:space="preserve"> زياراتهن الأسبوعية للقرى. غير أن هذه المعلومات لم تُدمج بعد في أي نظام لأغراض التعريف والتخطيط. ويظهر الجدول 4 عدد </w:t>
      </w:r>
      <w:r w:rsidR="00916C11" w:rsidRPr="000900E2">
        <w:rPr>
          <w:rFonts w:hint="cs"/>
          <w:w w:val="97"/>
          <w:rtl/>
        </w:rPr>
        <w:t>ذوي الإعاقات</w:t>
      </w:r>
      <w:r w:rsidR="002D1473" w:rsidRPr="000900E2">
        <w:rPr>
          <w:rFonts w:hint="cs"/>
          <w:w w:val="97"/>
          <w:rtl/>
        </w:rPr>
        <w:t xml:space="preserve"> في كل جزيرة عام 2002.</w:t>
      </w:r>
    </w:p>
    <w:p w:rsidR="00916C11" w:rsidRPr="00916C11" w:rsidRDefault="00916C11" w:rsidP="00916C11">
      <w:pPr>
        <w:pStyle w:val="SingleTxt"/>
        <w:spacing w:after="0" w:line="120" w:lineRule="exact"/>
        <w:rPr>
          <w:rFonts w:hint="cs"/>
          <w:b/>
          <w:bCs/>
          <w:sz w:val="10"/>
          <w:rtl/>
        </w:rPr>
      </w:pPr>
    </w:p>
    <w:p w:rsidR="002D1473" w:rsidRPr="00916C11" w:rsidRDefault="002D1473" w:rsidP="00916C11">
      <w:pPr>
        <w:pStyle w:val="SingleTxt"/>
        <w:rPr>
          <w:rFonts w:hint="cs"/>
          <w:b/>
          <w:bCs/>
          <w:rtl/>
        </w:rPr>
      </w:pPr>
      <w:r w:rsidRPr="00916C11">
        <w:rPr>
          <w:rFonts w:hint="cs"/>
          <w:b/>
          <w:bCs/>
          <w:rtl/>
        </w:rPr>
        <w:t>الجدول 4:</w:t>
      </w:r>
      <w:r w:rsidR="00916C11" w:rsidRPr="00916C11">
        <w:rPr>
          <w:rFonts w:hint="cs"/>
          <w:b/>
          <w:bCs/>
          <w:rtl/>
        </w:rPr>
        <w:t xml:space="preserve"> </w:t>
      </w:r>
      <w:r w:rsidR="003C78CB" w:rsidRPr="00916C11">
        <w:rPr>
          <w:rFonts w:hint="cs"/>
          <w:b/>
          <w:bCs/>
          <w:rtl/>
        </w:rPr>
        <w:t xml:space="preserve">الأفراد </w:t>
      </w:r>
      <w:r w:rsidR="00916C11" w:rsidRPr="00916C11">
        <w:rPr>
          <w:rFonts w:hint="cs"/>
          <w:b/>
          <w:bCs/>
          <w:rtl/>
        </w:rPr>
        <w:t>المعوّقون</w:t>
      </w:r>
      <w:r w:rsidR="003C78CB" w:rsidRPr="00916C11">
        <w:rPr>
          <w:rFonts w:hint="cs"/>
          <w:b/>
          <w:bCs/>
          <w:rtl/>
        </w:rPr>
        <w:t xml:space="preserve"> حسب الجزيرة</w:t>
      </w:r>
    </w:p>
    <w:p w:rsidR="00347A48" w:rsidRDefault="00347A48" w:rsidP="00347A48">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3599"/>
        <w:gridCol w:w="3601"/>
      </w:tblGrid>
      <w:tr w:rsidR="003C78CB" w:rsidRPr="00916C11">
        <w:tblPrEx>
          <w:tblCellMar>
            <w:top w:w="0" w:type="dxa"/>
            <w:bottom w:w="0" w:type="dxa"/>
          </w:tblCellMar>
        </w:tblPrEx>
        <w:trPr>
          <w:cantSplit/>
          <w:tblHeader/>
          <w:jc w:val="center"/>
        </w:trPr>
        <w:tc>
          <w:tcPr>
            <w:tcW w:w="3599" w:type="dxa"/>
            <w:tcBorders>
              <w:top w:val="single" w:sz="4" w:space="0" w:color="auto"/>
              <w:bottom w:val="single" w:sz="12" w:space="0" w:color="auto"/>
            </w:tcBorders>
            <w:shd w:val="clear" w:color="auto" w:fill="auto"/>
            <w:tcMar>
              <w:left w:w="0" w:type="dxa"/>
              <w:right w:w="0" w:type="dxa"/>
            </w:tcMar>
            <w:vAlign w:val="bottom"/>
          </w:tcPr>
          <w:p w:rsidR="003C78CB" w:rsidRPr="00916C11" w:rsidRDefault="003C78CB" w:rsidP="003C78CB">
            <w:pPr>
              <w:spacing w:before="80" w:after="80" w:line="240" w:lineRule="exact"/>
              <w:rPr>
                <w:rFonts w:hint="cs"/>
                <w:i/>
                <w:iCs/>
                <w:sz w:val="30"/>
                <w:rtl/>
              </w:rPr>
            </w:pPr>
            <w:r w:rsidRPr="00916C11">
              <w:rPr>
                <w:rFonts w:hint="cs"/>
                <w:i/>
                <w:iCs/>
                <w:sz w:val="30"/>
                <w:rtl/>
              </w:rPr>
              <w:t>الجزيرة</w:t>
            </w:r>
          </w:p>
        </w:tc>
        <w:tc>
          <w:tcPr>
            <w:tcW w:w="3601" w:type="dxa"/>
            <w:tcBorders>
              <w:top w:val="single" w:sz="4" w:space="0" w:color="auto"/>
              <w:bottom w:val="single" w:sz="12" w:space="0" w:color="auto"/>
            </w:tcBorders>
            <w:shd w:val="clear" w:color="auto" w:fill="auto"/>
            <w:vAlign w:val="bottom"/>
          </w:tcPr>
          <w:p w:rsidR="003C78CB" w:rsidRPr="00916C11" w:rsidRDefault="003C78CB" w:rsidP="003C78CB">
            <w:pPr>
              <w:spacing w:before="80" w:after="80" w:line="240" w:lineRule="exact"/>
              <w:ind w:right="144"/>
              <w:rPr>
                <w:rFonts w:hint="cs"/>
                <w:i/>
                <w:iCs/>
                <w:sz w:val="30"/>
                <w:rtl/>
              </w:rPr>
            </w:pPr>
            <w:r w:rsidRPr="00916C11">
              <w:rPr>
                <w:rFonts w:hint="cs"/>
                <w:i/>
                <w:iCs/>
                <w:sz w:val="30"/>
                <w:rtl/>
              </w:rPr>
              <w:t>عدد الأشخاص</w:t>
            </w:r>
          </w:p>
        </w:tc>
      </w:tr>
      <w:tr w:rsidR="003C78CB" w:rsidRPr="00916C11">
        <w:tblPrEx>
          <w:tblCellMar>
            <w:top w:w="0" w:type="dxa"/>
            <w:bottom w:w="0" w:type="dxa"/>
          </w:tblCellMar>
        </w:tblPrEx>
        <w:trPr>
          <w:cantSplit/>
          <w:trHeight w:hRule="exact" w:val="115"/>
          <w:tblHeader/>
          <w:jc w:val="center"/>
        </w:trPr>
        <w:tc>
          <w:tcPr>
            <w:tcW w:w="3599" w:type="dxa"/>
            <w:tcBorders>
              <w:top w:val="single" w:sz="12" w:space="0" w:color="auto"/>
            </w:tcBorders>
            <w:shd w:val="clear" w:color="auto" w:fill="auto"/>
            <w:vAlign w:val="bottom"/>
          </w:tcPr>
          <w:p w:rsidR="003C78CB" w:rsidRPr="00916C11" w:rsidRDefault="003C78CB" w:rsidP="003C78CB">
            <w:pPr>
              <w:spacing w:before="40" w:after="80" w:line="240" w:lineRule="exact"/>
              <w:rPr>
                <w:rFonts w:hint="cs"/>
                <w:sz w:val="30"/>
                <w:rtl/>
              </w:rPr>
            </w:pPr>
          </w:p>
        </w:tc>
        <w:tc>
          <w:tcPr>
            <w:tcW w:w="3601" w:type="dxa"/>
            <w:tcBorders>
              <w:top w:val="single" w:sz="12" w:space="0" w:color="auto"/>
            </w:tcBorders>
            <w:shd w:val="clear" w:color="auto" w:fill="auto"/>
            <w:vAlign w:val="bottom"/>
          </w:tcPr>
          <w:p w:rsidR="003C78CB" w:rsidRPr="00916C11" w:rsidRDefault="003C78CB" w:rsidP="003C78CB">
            <w:pPr>
              <w:spacing w:before="40" w:after="80" w:line="240" w:lineRule="exact"/>
              <w:ind w:right="144"/>
              <w:rPr>
                <w:rFonts w:hint="cs"/>
                <w:sz w:val="30"/>
                <w:rtl/>
              </w:rPr>
            </w:pP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آيتو تاكي</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117</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آتيو</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70</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916C11" w:rsidP="00347A48">
            <w:pPr>
              <w:spacing w:before="40" w:after="80" w:line="200" w:lineRule="exact"/>
              <w:rPr>
                <w:rFonts w:hint="cs"/>
                <w:sz w:val="30"/>
                <w:rtl/>
              </w:rPr>
            </w:pPr>
            <w:r>
              <w:rPr>
                <w:rFonts w:hint="cs"/>
                <w:sz w:val="30"/>
                <w:rtl/>
              </w:rPr>
              <w:t>م</w:t>
            </w:r>
            <w:r w:rsidR="003C78CB" w:rsidRPr="00916C11">
              <w:rPr>
                <w:rFonts w:hint="cs"/>
                <w:sz w:val="30"/>
                <w:rtl/>
              </w:rPr>
              <w:t>نغ</w:t>
            </w:r>
            <w:r>
              <w:rPr>
                <w:rFonts w:hint="cs"/>
                <w:sz w:val="30"/>
                <w:rtl/>
              </w:rPr>
              <w:t>ا</w:t>
            </w:r>
            <w:r w:rsidR="003C78CB" w:rsidRPr="00916C11">
              <w:rPr>
                <w:rFonts w:hint="cs"/>
                <w:sz w:val="30"/>
                <w:rtl/>
              </w:rPr>
              <w:t>يا</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67</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850E29" w:rsidP="00347A48">
            <w:pPr>
              <w:spacing w:before="40" w:after="80" w:line="200" w:lineRule="exact"/>
              <w:rPr>
                <w:rFonts w:hint="cs"/>
                <w:sz w:val="30"/>
                <w:rtl/>
              </w:rPr>
            </w:pPr>
            <w:r>
              <w:rPr>
                <w:rFonts w:hint="cs"/>
                <w:sz w:val="30"/>
                <w:rtl/>
              </w:rPr>
              <w:t>ما</w:t>
            </w:r>
            <w:r w:rsidR="003C78CB" w:rsidRPr="00916C11">
              <w:rPr>
                <w:rFonts w:hint="cs"/>
                <w:sz w:val="30"/>
                <w:rtl/>
              </w:rPr>
              <w:t>نيهيكي</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24</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ماوكي</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54</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ميتيارو</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41</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ناسو</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1</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بنرين</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8</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بوكابوكا</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13</w:t>
            </w:r>
          </w:p>
        </w:tc>
      </w:tr>
      <w:tr w:rsidR="003C78CB" w:rsidRPr="00916C11">
        <w:tblPrEx>
          <w:tblCellMar>
            <w:top w:w="0" w:type="dxa"/>
            <w:bottom w:w="0" w:type="dxa"/>
          </w:tblCellMar>
        </w:tblPrEx>
        <w:trPr>
          <w:cantSplit/>
          <w:jc w:val="center"/>
        </w:trPr>
        <w:tc>
          <w:tcPr>
            <w:tcW w:w="3599" w:type="dxa"/>
            <w:shd w:val="clear" w:color="auto" w:fill="auto"/>
            <w:vAlign w:val="bottom"/>
          </w:tcPr>
          <w:p w:rsidR="003C78CB" w:rsidRPr="00916C11" w:rsidRDefault="00850E29" w:rsidP="00347A48">
            <w:pPr>
              <w:spacing w:before="40" w:after="80" w:line="200" w:lineRule="exact"/>
              <w:rPr>
                <w:rFonts w:hint="cs"/>
                <w:sz w:val="30"/>
                <w:rtl/>
              </w:rPr>
            </w:pPr>
            <w:r>
              <w:rPr>
                <w:rFonts w:hint="cs"/>
                <w:sz w:val="30"/>
                <w:rtl/>
              </w:rPr>
              <w:t>راكابانغا</w:t>
            </w:r>
          </w:p>
        </w:tc>
        <w:tc>
          <w:tcPr>
            <w:tcW w:w="3601" w:type="dxa"/>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29</w:t>
            </w:r>
          </w:p>
        </w:tc>
      </w:tr>
      <w:tr w:rsidR="003C78CB" w:rsidRPr="00916C11">
        <w:tblPrEx>
          <w:tblCellMar>
            <w:top w:w="0" w:type="dxa"/>
            <w:bottom w:w="0" w:type="dxa"/>
          </w:tblCellMar>
        </w:tblPrEx>
        <w:trPr>
          <w:cantSplit/>
          <w:jc w:val="center"/>
        </w:trPr>
        <w:tc>
          <w:tcPr>
            <w:tcW w:w="3599" w:type="dxa"/>
            <w:tcBorders>
              <w:bottom w:val="single" w:sz="4" w:space="0" w:color="auto"/>
            </w:tcBorders>
            <w:shd w:val="clear" w:color="auto" w:fill="auto"/>
            <w:vAlign w:val="bottom"/>
          </w:tcPr>
          <w:p w:rsidR="003C78CB" w:rsidRPr="00916C11" w:rsidRDefault="003C78CB" w:rsidP="00347A48">
            <w:pPr>
              <w:spacing w:before="40" w:after="80" w:line="200" w:lineRule="exact"/>
              <w:rPr>
                <w:rFonts w:hint="cs"/>
                <w:sz w:val="30"/>
                <w:rtl/>
              </w:rPr>
            </w:pPr>
            <w:r w:rsidRPr="00916C11">
              <w:rPr>
                <w:rFonts w:hint="cs"/>
                <w:sz w:val="30"/>
                <w:rtl/>
              </w:rPr>
              <w:t>راروتونغا</w:t>
            </w:r>
          </w:p>
        </w:tc>
        <w:tc>
          <w:tcPr>
            <w:tcW w:w="3601" w:type="dxa"/>
            <w:tcBorders>
              <w:bottom w:val="single" w:sz="4" w:space="0" w:color="auto"/>
            </w:tcBorders>
            <w:shd w:val="clear" w:color="auto" w:fill="auto"/>
            <w:vAlign w:val="bottom"/>
          </w:tcPr>
          <w:p w:rsidR="003C78CB" w:rsidRPr="00916C11" w:rsidRDefault="003C78CB" w:rsidP="00347A48">
            <w:pPr>
              <w:spacing w:before="40" w:after="80" w:line="200" w:lineRule="exact"/>
              <w:ind w:right="144"/>
              <w:rPr>
                <w:rFonts w:hint="cs"/>
                <w:sz w:val="30"/>
                <w:rtl/>
              </w:rPr>
            </w:pPr>
            <w:r w:rsidRPr="00916C11">
              <w:rPr>
                <w:rFonts w:hint="cs"/>
                <w:sz w:val="30"/>
                <w:rtl/>
              </w:rPr>
              <w:t>218</w:t>
            </w:r>
          </w:p>
        </w:tc>
      </w:tr>
      <w:tr w:rsidR="003C78CB" w:rsidRPr="00916C11">
        <w:tblPrEx>
          <w:tblCellMar>
            <w:top w:w="0" w:type="dxa"/>
            <w:bottom w:w="0" w:type="dxa"/>
          </w:tblCellMar>
        </w:tblPrEx>
        <w:trPr>
          <w:cantSplit/>
          <w:jc w:val="center"/>
        </w:trPr>
        <w:tc>
          <w:tcPr>
            <w:tcW w:w="3599" w:type="dxa"/>
            <w:tcBorders>
              <w:top w:val="single" w:sz="4" w:space="0" w:color="auto"/>
              <w:bottom w:val="single" w:sz="12" w:space="0" w:color="auto"/>
            </w:tcBorders>
            <w:shd w:val="clear" w:color="auto" w:fill="auto"/>
            <w:vAlign w:val="bottom"/>
          </w:tcPr>
          <w:p w:rsidR="003C78CB" w:rsidRPr="00916C11" w:rsidRDefault="003C78CB" w:rsidP="003C78CB">
            <w:pPr>
              <w:spacing w:before="40" w:after="80" w:line="240" w:lineRule="exact"/>
              <w:rPr>
                <w:rFonts w:hint="cs"/>
                <w:sz w:val="30"/>
                <w:rtl/>
              </w:rPr>
            </w:pPr>
            <w:r w:rsidRPr="00916C11">
              <w:rPr>
                <w:rFonts w:hint="cs"/>
                <w:sz w:val="30"/>
                <w:rtl/>
              </w:rPr>
              <w:t>المجموع</w:t>
            </w:r>
          </w:p>
        </w:tc>
        <w:tc>
          <w:tcPr>
            <w:tcW w:w="3601" w:type="dxa"/>
            <w:tcBorders>
              <w:top w:val="single" w:sz="4" w:space="0" w:color="auto"/>
              <w:bottom w:val="single" w:sz="12" w:space="0" w:color="auto"/>
            </w:tcBorders>
            <w:shd w:val="clear" w:color="auto" w:fill="auto"/>
            <w:vAlign w:val="bottom"/>
          </w:tcPr>
          <w:p w:rsidR="003C78CB" w:rsidRPr="00916C11" w:rsidRDefault="003C78CB" w:rsidP="003C78CB">
            <w:pPr>
              <w:spacing w:before="40" w:after="80" w:line="240" w:lineRule="exact"/>
              <w:ind w:right="144"/>
              <w:rPr>
                <w:rFonts w:hint="cs"/>
                <w:sz w:val="30"/>
                <w:rtl/>
              </w:rPr>
            </w:pPr>
            <w:r w:rsidRPr="00916C11">
              <w:rPr>
                <w:rFonts w:hint="cs"/>
                <w:sz w:val="30"/>
                <w:rtl/>
              </w:rPr>
              <w:t>641</w:t>
            </w:r>
          </w:p>
        </w:tc>
      </w:tr>
    </w:tbl>
    <w:p w:rsidR="00916C11" w:rsidRPr="00916C11" w:rsidRDefault="00916C11" w:rsidP="00916C11">
      <w:pPr>
        <w:pStyle w:val="SingleTxt"/>
        <w:spacing w:after="0" w:line="120" w:lineRule="exact"/>
        <w:rPr>
          <w:rFonts w:hint="cs"/>
          <w:sz w:val="10"/>
          <w:rtl/>
        </w:rPr>
      </w:pPr>
    </w:p>
    <w:p w:rsidR="002D1473" w:rsidRDefault="002D1473" w:rsidP="00916C11">
      <w:pPr>
        <w:pStyle w:val="SingleTxt"/>
        <w:rPr>
          <w:rFonts w:hint="cs"/>
          <w:rtl/>
        </w:rPr>
      </w:pPr>
      <w:r>
        <w:rPr>
          <w:rFonts w:hint="cs"/>
          <w:rtl/>
        </w:rPr>
        <w:t>3-9</w:t>
      </w:r>
      <w:r>
        <w:rPr>
          <w:rFonts w:hint="cs"/>
          <w:rtl/>
        </w:rPr>
        <w:tab/>
        <w:t>وتتناول السياسة المتعلقة بالإعاقة التدابير التشريعية والتمويل وإدارة الخدمات المقدمة للشيوخ والمع</w:t>
      </w:r>
      <w:r w:rsidR="00916C11">
        <w:rPr>
          <w:rFonts w:hint="cs"/>
          <w:rtl/>
        </w:rPr>
        <w:t>و</w:t>
      </w:r>
      <w:r>
        <w:rPr>
          <w:rFonts w:hint="cs"/>
          <w:rtl/>
        </w:rPr>
        <w:t>قين. وتوجد داخل وزارة الداخلية والخدمات الاجتماعية فرقة عمل في مجال الإعاقة، تعكف حاليا على استكمال الدراسة الاستقصائية عن تحديد العجز. وتتطلب الحالة دراسات استقصائية مستمرة ومزيدا من التدريب والدعم من أجل تأمينن اتساق المعلومات ودقتها، وإيصال الخدمات الملائمة.</w:t>
      </w:r>
    </w:p>
    <w:p w:rsidR="002D1473" w:rsidRDefault="002D1473" w:rsidP="00916C11">
      <w:pPr>
        <w:pStyle w:val="SingleTxt"/>
        <w:rPr>
          <w:rFonts w:hint="cs"/>
          <w:rtl/>
        </w:rPr>
      </w:pPr>
      <w:r>
        <w:rPr>
          <w:rFonts w:hint="cs"/>
          <w:rtl/>
        </w:rPr>
        <w:t>3-10</w:t>
      </w:r>
      <w:r>
        <w:rPr>
          <w:rFonts w:hint="cs"/>
          <w:rtl/>
        </w:rPr>
        <w:tab/>
        <w:t xml:space="preserve">وقد أوصى المجلس الوطني لشؤون الإعاقة الحكومة بأن تعالج مسائل الحصول على </w:t>
      </w:r>
      <w:r w:rsidR="00916C11">
        <w:rPr>
          <w:rFonts w:hint="cs"/>
          <w:rtl/>
        </w:rPr>
        <w:t>ال</w:t>
      </w:r>
      <w:r>
        <w:rPr>
          <w:rFonts w:hint="cs"/>
          <w:rtl/>
        </w:rPr>
        <w:t xml:space="preserve">تعليم، وحرية الكلام، وخلق فرص للعمالة، وسهولة الوصول إلى المباني الخاصة والعامة وإلى أسباب الراحة والمرافق فيها، وحقوق </w:t>
      </w:r>
      <w:r w:rsidR="00916C11">
        <w:rPr>
          <w:rFonts w:hint="cs"/>
          <w:rtl/>
        </w:rPr>
        <w:t>تلقائية</w:t>
      </w:r>
      <w:r>
        <w:rPr>
          <w:rFonts w:hint="cs"/>
          <w:rtl/>
        </w:rPr>
        <w:t xml:space="preserve"> في المشاركة في برامج التنمية السياسية والثقافية والاجتماعية على المستويات المحلي والوطني</w:t>
      </w:r>
      <w:r w:rsidR="00B75AB5">
        <w:rPr>
          <w:rFonts w:hint="cs"/>
          <w:rtl/>
        </w:rPr>
        <w:t xml:space="preserve"> </w:t>
      </w:r>
      <w:r>
        <w:rPr>
          <w:rFonts w:hint="cs"/>
          <w:rtl/>
        </w:rPr>
        <w:t>والإقليمي والدولي. وكان لمجلس شؤون الإعاقة دور هام في التوعية بهذه القضايا.</w:t>
      </w:r>
    </w:p>
    <w:p w:rsidR="00916C11" w:rsidRPr="00916C11" w:rsidRDefault="00916C11" w:rsidP="00916C11">
      <w:pPr>
        <w:pStyle w:val="SingleTxt"/>
        <w:spacing w:after="0" w:line="120" w:lineRule="exact"/>
        <w:rPr>
          <w:rFonts w:hint="cs"/>
          <w:i/>
          <w:iCs/>
          <w:sz w:val="10"/>
          <w:rtl/>
        </w:rPr>
      </w:pPr>
    </w:p>
    <w:p w:rsidR="002D1473" w:rsidRDefault="002D1473" w:rsidP="003313F0">
      <w:pPr>
        <w:pStyle w:val="SingleTxt"/>
        <w:rPr>
          <w:rFonts w:hint="cs"/>
          <w:rtl/>
        </w:rPr>
      </w:pPr>
      <w:r>
        <w:rPr>
          <w:rFonts w:hint="cs"/>
          <w:i/>
          <w:iCs/>
          <w:rtl/>
        </w:rPr>
        <w:t>المساعدات الحكومية الأخرى ل</w:t>
      </w:r>
      <w:r w:rsidR="00916C11">
        <w:rPr>
          <w:rFonts w:hint="cs"/>
          <w:i/>
          <w:iCs/>
          <w:rtl/>
        </w:rPr>
        <w:t>ذوي الإعاقات</w:t>
      </w:r>
    </w:p>
    <w:p w:rsidR="002D1473" w:rsidRDefault="002D1473" w:rsidP="00916C11">
      <w:pPr>
        <w:pStyle w:val="SingleTxt"/>
        <w:rPr>
          <w:rFonts w:hint="cs"/>
          <w:rtl/>
        </w:rPr>
      </w:pPr>
      <w:r>
        <w:rPr>
          <w:rFonts w:hint="cs"/>
          <w:rtl/>
        </w:rPr>
        <w:t>3-11</w:t>
      </w:r>
      <w:r>
        <w:rPr>
          <w:rFonts w:hint="cs"/>
          <w:rtl/>
        </w:rPr>
        <w:tab/>
        <w:t xml:space="preserve">لا تزال الأسر تعتبر </w:t>
      </w:r>
      <w:r w:rsidR="00916C11">
        <w:rPr>
          <w:rFonts w:hint="cs"/>
          <w:rtl/>
        </w:rPr>
        <w:t>ال</w:t>
      </w:r>
      <w:r>
        <w:rPr>
          <w:rFonts w:hint="cs"/>
          <w:rtl/>
        </w:rPr>
        <w:t>مصادر الرئيسية</w:t>
      </w:r>
      <w:r w:rsidR="00916C11">
        <w:rPr>
          <w:rFonts w:hint="cs"/>
          <w:rtl/>
        </w:rPr>
        <w:t xml:space="preserve"> للعناية</w:t>
      </w:r>
      <w:r>
        <w:rPr>
          <w:rFonts w:hint="cs"/>
          <w:rtl/>
        </w:rPr>
        <w:t xml:space="preserve"> </w:t>
      </w:r>
      <w:r w:rsidR="00916C11">
        <w:rPr>
          <w:rFonts w:hint="cs"/>
          <w:rtl/>
        </w:rPr>
        <w:t>ب</w:t>
      </w:r>
      <w:r>
        <w:rPr>
          <w:rFonts w:hint="cs"/>
          <w:rtl/>
        </w:rPr>
        <w:t>أفرادها المع</w:t>
      </w:r>
      <w:r w:rsidR="00916C11">
        <w:rPr>
          <w:rFonts w:hint="cs"/>
          <w:rtl/>
        </w:rPr>
        <w:t>و</w:t>
      </w:r>
      <w:r>
        <w:rPr>
          <w:rFonts w:hint="cs"/>
          <w:rtl/>
        </w:rPr>
        <w:t>قين. ويتركز دعم الحكومة عادة على توفير المعدات بدلا من تمكين الأسر وجعلها أكثر معرفة بقضايا الإعاقة. وتقدم الحكومة بدل عجز بمقدار 150 دولارا في ال</w:t>
      </w:r>
      <w:r w:rsidR="00916C11">
        <w:rPr>
          <w:rFonts w:hint="cs"/>
          <w:rtl/>
        </w:rPr>
        <w:t>شهر للمساعدة في العناية بشخص معوّ</w:t>
      </w:r>
      <w:r>
        <w:rPr>
          <w:rFonts w:hint="cs"/>
          <w:rtl/>
        </w:rPr>
        <w:t>ق. ويتوقف دفع استحقاق الطفولة عندما يبلغ الطفل العاشرة من عمره غير أنه إذا كان مع</w:t>
      </w:r>
      <w:r w:rsidR="00916C11">
        <w:rPr>
          <w:rFonts w:hint="cs"/>
          <w:rtl/>
        </w:rPr>
        <w:t>و</w:t>
      </w:r>
      <w:r>
        <w:rPr>
          <w:rFonts w:hint="cs"/>
          <w:rtl/>
        </w:rPr>
        <w:t>قا جاز أن يُدفع له بدل العجز. ويظهر الجدول 5 عدد الأشخاص الذين كانوا يتلقون هذا البدل في الفترة بين 1997 و 2005.</w:t>
      </w:r>
    </w:p>
    <w:p w:rsidR="00916C11" w:rsidRPr="00916C11" w:rsidRDefault="00916C11" w:rsidP="00916C11">
      <w:pPr>
        <w:pStyle w:val="SingleTxt"/>
        <w:spacing w:after="0" w:line="120" w:lineRule="exact"/>
        <w:rPr>
          <w:rFonts w:hint="cs"/>
          <w:b/>
          <w:bCs/>
          <w:sz w:val="10"/>
          <w:rtl/>
        </w:rPr>
      </w:pPr>
    </w:p>
    <w:p w:rsidR="002D1473" w:rsidRPr="00916C11" w:rsidRDefault="002D1473" w:rsidP="00916C11">
      <w:pPr>
        <w:pStyle w:val="SingleTxt"/>
        <w:rPr>
          <w:rFonts w:hint="cs"/>
          <w:b/>
          <w:bCs/>
          <w:rtl/>
        </w:rPr>
      </w:pPr>
      <w:r w:rsidRPr="00916C11">
        <w:rPr>
          <w:rFonts w:hint="cs"/>
          <w:b/>
          <w:bCs/>
          <w:rtl/>
        </w:rPr>
        <w:t>الجدول 5:</w:t>
      </w:r>
      <w:r w:rsidR="00916C11">
        <w:rPr>
          <w:rFonts w:hint="cs"/>
          <w:b/>
          <w:bCs/>
          <w:rtl/>
        </w:rPr>
        <w:t xml:space="preserve"> عدد المستفيدين من بد</w:t>
      </w:r>
      <w:r w:rsidR="00A024FC" w:rsidRPr="00916C11">
        <w:rPr>
          <w:rFonts w:hint="cs"/>
          <w:b/>
          <w:bCs/>
          <w:rtl/>
        </w:rPr>
        <w:t>ل العجز، 1997-2005</w:t>
      </w:r>
    </w:p>
    <w:p w:rsidR="00A024FC" w:rsidRPr="00A024FC" w:rsidRDefault="00A024FC" w:rsidP="00A024FC">
      <w:pPr>
        <w:pStyle w:val="SingleTxt"/>
        <w:spacing w:after="0" w:line="120" w:lineRule="exact"/>
        <w:rPr>
          <w:rFonts w:hint="cs"/>
          <w:sz w:val="10"/>
          <w:rtl/>
        </w:rPr>
      </w:pPr>
    </w:p>
    <w:tbl>
      <w:tblPr>
        <w:bidiVisual/>
        <w:tblW w:w="7327" w:type="dxa"/>
        <w:jc w:val="center"/>
        <w:tblInd w:w="-127" w:type="dxa"/>
        <w:tblLayout w:type="fixed"/>
        <w:tblCellMar>
          <w:left w:w="0" w:type="dxa"/>
          <w:right w:w="0" w:type="dxa"/>
        </w:tblCellMar>
        <w:tblLook w:val="0000" w:firstRow="0" w:lastRow="0" w:firstColumn="0" w:lastColumn="0" w:noHBand="0" w:noVBand="0"/>
      </w:tblPr>
      <w:tblGrid>
        <w:gridCol w:w="1155"/>
        <w:gridCol w:w="1028"/>
        <w:gridCol w:w="1028"/>
        <w:gridCol w:w="1029"/>
        <w:gridCol w:w="1029"/>
        <w:gridCol w:w="1029"/>
        <w:gridCol w:w="1029"/>
      </w:tblGrid>
      <w:tr w:rsidR="00A024FC" w:rsidRPr="00916C11">
        <w:tblPrEx>
          <w:tblCellMar>
            <w:top w:w="0" w:type="dxa"/>
            <w:bottom w:w="0" w:type="dxa"/>
          </w:tblCellMar>
        </w:tblPrEx>
        <w:trPr>
          <w:cantSplit/>
          <w:tblHeader/>
          <w:jc w:val="center"/>
        </w:trPr>
        <w:tc>
          <w:tcPr>
            <w:tcW w:w="1155" w:type="dxa"/>
            <w:tcBorders>
              <w:top w:val="single" w:sz="4" w:space="0" w:color="auto"/>
              <w:bottom w:val="single" w:sz="12" w:space="0" w:color="auto"/>
            </w:tcBorders>
            <w:shd w:val="clear" w:color="auto" w:fill="auto"/>
            <w:tcMar>
              <w:left w:w="0" w:type="dxa"/>
              <w:right w:w="0" w:type="dxa"/>
            </w:tcMar>
            <w:vAlign w:val="bottom"/>
          </w:tcPr>
          <w:p w:rsidR="00A024FC" w:rsidRPr="00916C11" w:rsidRDefault="00A024FC" w:rsidP="00A024FC">
            <w:pPr>
              <w:spacing w:before="80" w:after="80" w:line="240" w:lineRule="exact"/>
              <w:jc w:val="center"/>
              <w:rPr>
                <w:rFonts w:hint="cs"/>
                <w:i/>
                <w:iCs/>
                <w:sz w:val="30"/>
                <w:rtl/>
              </w:rPr>
            </w:pPr>
            <w:r w:rsidRPr="00916C11">
              <w:rPr>
                <w:rFonts w:hint="cs"/>
                <w:i/>
                <w:iCs/>
                <w:sz w:val="30"/>
                <w:rtl/>
              </w:rPr>
              <w:t>سنة الاستحقاق</w:t>
            </w:r>
          </w:p>
        </w:tc>
        <w:tc>
          <w:tcPr>
            <w:tcW w:w="1028"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1997</w:t>
            </w:r>
          </w:p>
        </w:tc>
        <w:tc>
          <w:tcPr>
            <w:tcW w:w="1028"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1998</w:t>
            </w:r>
          </w:p>
        </w:tc>
        <w:tc>
          <w:tcPr>
            <w:tcW w:w="1029"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1999</w:t>
            </w:r>
          </w:p>
        </w:tc>
        <w:tc>
          <w:tcPr>
            <w:tcW w:w="1029"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2000</w:t>
            </w:r>
          </w:p>
        </w:tc>
        <w:tc>
          <w:tcPr>
            <w:tcW w:w="1029"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2001</w:t>
            </w:r>
          </w:p>
        </w:tc>
        <w:tc>
          <w:tcPr>
            <w:tcW w:w="1029" w:type="dxa"/>
            <w:tcBorders>
              <w:top w:val="single" w:sz="4" w:space="0" w:color="auto"/>
              <w:bottom w:val="single" w:sz="12" w:space="0" w:color="auto"/>
            </w:tcBorders>
            <w:shd w:val="clear" w:color="auto" w:fill="auto"/>
            <w:vAlign w:val="bottom"/>
          </w:tcPr>
          <w:p w:rsidR="00A024FC" w:rsidRPr="00916C11" w:rsidRDefault="00A024FC" w:rsidP="00A024FC">
            <w:pPr>
              <w:spacing w:before="80" w:after="80" w:line="240" w:lineRule="exact"/>
              <w:ind w:right="144"/>
              <w:jc w:val="center"/>
              <w:rPr>
                <w:rFonts w:hint="cs"/>
                <w:i/>
                <w:iCs/>
                <w:sz w:val="30"/>
                <w:rtl/>
              </w:rPr>
            </w:pPr>
            <w:r w:rsidRPr="00916C11">
              <w:rPr>
                <w:rFonts w:hint="cs"/>
                <w:i/>
                <w:iCs/>
                <w:sz w:val="30"/>
                <w:rtl/>
              </w:rPr>
              <w:t>2005</w:t>
            </w:r>
          </w:p>
        </w:tc>
      </w:tr>
      <w:tr w:rsidR="00A024FC" w:rsidRPr="00916C11">
        <w:tblPrEx>
          <w:tblCellMar>
            <w:top w:w="0" w:type="dxa"/>
            <w:bottom w:w="0" w:type="dxa"/>
          </w:tblCellMar>
        </w:tblPrEx>
        <w:trPr>
          <w:cantSplit/>
          <w:trHeight w:hRule="exact" w:val="115"/>
          <w:tblHeader/>
          <w:jc w:val="center"/>
        </w:trPr>
        <w:tc>
          <w:tcPr>
            <w:tcW w:w="1155" w:type="dxa"/>
            <w:tcBorders>
              <w:top w:val="single" w:sz="12" w:space="0" w:color="auto"/>
            </w:tcBorders>
            <w:shd w:val="clear" w:color="auto" w:fill="auto"/>
            <w:vAlign w:val="bottom"/>
          </w:tcPr>
          <w:p w:rsidR="00A024FC" w:rsidRPr="00916C11" w:rsidRDefault="00A024FC" w:rsidP="00A024FC">
            <w:pPr>
              <w:spacing w:before="40" w:after="80" w:line="240" w:lineRule="exact"/>
              <w:rPr>
                <w:rFonts w:hint="cs"/>
                <w:sz w:val="30"/>
                <w:rtl/>
              </w:rPr>
            </w:pPr>
          </w:p>
        </w:tc>
        <w:tc>
          <w:tcPr>
            <w:tcW w:w="1028"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c>
          <w:tcPr>
            <w:tcW w:w="1028"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c>
          <w:tcPr>
            <w:tcW w:w="1029"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c>
          <w:tcPr>
            <w:tcW w:w="1029"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c>
          <w:tcPr>
            <w:tcW w:w="1029"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c>
          <w:tcPr>
            <w:tcW w:w="1029" w:type="dxa"/>
            <w:tcBorders>
              <w:top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p>
        </w:tc>
      </w:tr>
      <w:tr w:rsidR="00A024FC" w:rsidRPr="00916C11">
        <w:tblPrEx>
          <w:tblCellMar>
            <w:top w:w="0" w:type="dxa"/>
            <w:bottom w:w="0" w:type="dxa"/>
          </w:tblCellMar>
        </w:tblPrEx>
        <w:trPr>
          <w:cantSplit/>
          <w:jc w:val="center"/>
        </w:trPr>
        <w:tc>
          <w:tcPr>
            <w:tcW w:w="1155" w:type="dxa"/>
            <w:tcBorders>
              <w:bottom w:val="single" w:sz="12" w:space="0" w:color="auto"/>
            </w:tcBorders>
            <w:shd w:val="clear" w:color="auto" w:fill="auto"/>
            <w:vAlign w:val="bottom"/>
          </w:tcPr>
          <w:p w:rsidR="00A024FC" w:rsidRPr="00916C11" w:rsidRDefault="00A024FC" w:rsidP="00A024FC">
            <w:pPr>
              <w:spacing w:before="40" w:after="80" w:line="240" w:lineRule="exact"/>
              <w:rPr>
                <w:rFonts w:hint="cs"/>
                <w:sz w:val="30"/>
                <w:rtl/>
              </w:rPr>
            </w:pPr>
            <w:r w:rsidRPr="00916C11">
              <w:rPr>
                <w:rFonts w:hint="cs"/>
                <w:sz w:val="30"/>
                <w:rtl/>
              </w:rPr>
              <w:t>عدد العاجزين</w:t>
            </w:r>
          </w:p>
        </w:tc>
        <w:tc>
          <w:tcPr>
            <w:tcW w:w="1028"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232</w:t>
            </w:r>
          </w:p>
        </w:tc>
        <w:tc>
          <w:tcPr>
            <w:tcW w:w="1028"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253</w:t>
            </w:r>
          </w:p>
        </w:tc>
        <w:tc>
          <w:tcPr>
            <w:tcW w:w="1029"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253</w:t>
            </w:r>
          </w:p>
        </w:tc>
        <w:tc>
          <w:tcPr>
            <w:tcW w:w="1029"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247</w:t>
            </w:r>
          </w:p>
        </w:tc>
        <w:tc>
          <w:tcPr>
            <w:tcW w:w="1029"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233</w:t>
            </w:r>
          </w:p>
        </w:tc>
        <w:tc>
          <w:tcPr>
            <w:tcW w:w="1029" w:type="dxa"/>
            <w:tcBorders>
              <w:bottom w:val="single" w:sz="12" w:space="0" w:color="auto"/>
            </w:tcBorders>
            <w:shd w:val="clear" w:color="auto" w:fill="auto"/>
            <w:vAlign w:val="bottom"/>
          </w:tcPr>
          <w:p w:rsidR="00A024FC" w:rsidRPr="00916C11" w:rsidRDefault="00A024FC" w:rsidP="00A024FC">
            <w:pPr>
              <w:spacing w:before="40" w:after="80" w:line="240" w:lineRule="exact"/>
              <w:ind w:right="144"/>
              <w:rPr>
                <w:rFonts w:hint="cs"/>
                <w:sz w:val="30"/>
                <w:rtl/>
              </w:rPr>
            </w:pPr>
            <w:r w:rsidRPr="00916C11">
              <w:rPr>
                <w:rFonts w:hint="cs"/>
                <w:sz w:val="30"/>
                <w:rtl/>
              </w:rPr>
              <w:t>219</w:t>
            </w:r>
          </w:p>
        </w:tc>
      </w:tr>
    </w:tbl>
    <w:p w:rsidR="00A024FC" w:rsidRPr="00A024FC" w:rsidRDefault="00A024FC" w:rsidP="00A024FC">
      <w:pPr>
        <w:pStyle w:val="SingleTxt"/>
        <w:spacing w:after="0" w:line="120" w:lineRule="exact"/>
        <w:rPr>
          <w:rFonts w:hint="cs"/>
          <w:sz w:val="10"/>
          <w:rtl/>
        </w:rPr>
      </w:pPr>
    </w:p>
    <w:p w:rsidR="00916C11" w:rsidRDefault="00916C11" w:rsidP="00916C1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Pr>
          <w:rFonts w:hint="cs"/>
          <w:rtl/>
        </w:rPr>
        <w:tab/>
        <w:t>المصدر: وزارة الشؤون الداخلية والخدمات الاجتماعية.</w:t>
      </w:r>
    </w:p>
    <w:p w:rsidR="00916C11" w:rsidRPr="00916C11" w:rsidRDefault="00916C11" w:rsidP="00916C11">
      <w:pPr>
        <w:pStyle w:val="SingleTxt"/>
        <w:spacing w:after="0" w:line="120" w:lineRule="exact"/>
        <w:rPr>
          <w:rFonts w:hint="cs"/>
          <w:sz w:val="10"/>
          <w:rtl/>
        </w:rPr>
      </w:pPr>
    </w:p>
    <w:p w:rsidR="002D1473" w:rsidRDefault="002D1473" w:rsidP="00916C11">
      <w:pPr>
        <w:pStyle w:val="SingleTxt"/>
        <w:rPr>
          <w:rFonts w:hint="cs"/>
          <w:rtl/>
        </w:rPr>
      </w:pPr>
      <w:r>
        <w:rPr>
          <w:rFonts w:hint="cs"/>
          <w:rtl/>
        </w:rPr>
        <w:t>3-12</w:t>
      </w:r>
      <w:r>
        <w:rPr>
          <w:rFonts w:hint="cs"/>
          <w:rtl/>
        </w:rPr>
        <w:tab/>
        <w:t xml:space="preserve">وتدير وزارة الشؤون الداخلية والخدمات الاجتماعية أيضا صندوق مساعدة خاصة. ويستعمل هذا الصندوق في المساعدة في إجراء تعديلات في المنازل مثل تركيب ممرات خاصة وتعديل الحمامات وشراء معدات أخرى. وقد تم إنشاء معبر خاص </w:t>
      </w:r>
      <w:r w:rsidR="00916C11">
        <w:rPr>
          <w:rFonts w:hint="cs"/>
          <w:rtl/>
        </w:rPr>
        <w:t>للمعوقين لقطع</w:t>
      </w:r>
      <w:r>
        <w:rPr>
          <w:rFonts w:hint="cs"/>
          <w:rtl/>
        </w:rPr>
        <w:t xml:space="preserve"> الطريق في آفاروا مع خطط لإنشاء آخر في جزيرة راروتونغا.</w:t>
      </w:r>
    </w:p>
    <w:p w:rsidR="002D1473" w:rsidRDefault="002D1473" w:rsidP="00916C11">
      <w:pPr>
        <w:pStyle w:val="SingleTxt"/>
        <w:rPr>
          <w:rFonts w:hint="cs"/>
          <w:rtl/>
        </w:rPr>
      </w:pPr>
      <w:r>
        <w:rPr>
          <w:rFonts w:hint="cs"/>
          <w:rtl/>
        </w:rPr>
        <w:t>3-13</w:t>
      </w:r>
      <w:r>
        <w:rPr>
          <w:rFonts w:hint="cs"/>
          <w:rtl/>
        </w:rPr>
        <w:tab/>
        <w:t xml:space="preserve">وتمول الحكومة خدمة تعليم خاص </w:t>
      </w:r>
      <w:r w:rsidR="00916C11">
        <w:rPr>
          <w:rFonts w:hint="cs"/>
          <w:rtl/>
        </w:rPr>
        <w:t>للمعوقين ا</w:t>
      </w:r>
      <w:r>
        <w:rPr>
          <w:rFonts w:hint="cs"/>
          <w:rtl/>
        </w:rPr>
        <w:t xml:space="preserve">لصغار. وقد تم إدماج تلاميذ المدارس الابتدائية </w:t>
      </w:r>
      <w:r w:rsidR="00916C11">
        <w:rPr>
          <w:rFonts w:hint="cs"/>
          <w:rtl/>
        </w:rPr>
        <w:t>من ذوي الإعاقات الجسدية والعقلية</w:t>
      </w:r>
      <w:r>
        <w:rPr>
          <w:rFonts w:hint="cs"/>
          <w:rtl/>
        </w:rPr>
        <w:t>، في أنشطة المدارس الابتدائية. أما طلبة المدارس الثانوية فيحضرون صفوفا تعليمية خاصة في راروتونغا تمولها وزارة التربية.</w:t>
      </w:r>
    </w:p>
    <w:p w:rsidR="002D1473" w:rsidRDefault="002D1473" w:rsidP="003313F0">
      <w:pPr>
        <w:pStyle w:val="SingleTxt"/>
        <w:rPr>
          <w:rFonts w:hint="cs"/>
          <w:rtl/>
        </w:rPr>
      </w:pPr>
      <w:r>
        <w:rPr>
          <w:rFonts w:hint="cs"/>
          <w:rtl/>
        </w:rPr>
        <w:t>3-14</w:t>
      </w:r>
      <w:r>
        <w:rPr>
          <w:rFonts w:hint="cs"/>
          <w:rtl/>
        </w:rPr>
        <w:tab/>
        <w:t>واعتمدت</w:t>
      </w:r>
      <w:r w:rsidR="00B75AB5">
        <w:rPr>
          <w:rFonts w:hint="cs"/>
          <w:rtl/>
        </w:rPr>
        <w:t xml:space="preserve"> </w:t>
      </w:r>
      <w:r>
        <w:rPr>
          <w:rFonts w:hint="cs"/>
          <w:rtl/>
        </w:rPr>
        <w:t>وزارة الت</w:t>
      </w:r>
      <w:r w:rsidR="00916C11">
        <w:rPr>
          <w:rFonts w:hint="cs"/>
          <w:rtl/>
        </w:rPr>
        <w:t xml:space="preserve">ربية والتعليم </w:t>
      </w:r>
      <w:r>
        <w:rPr>
          <w:rFonts w:hint="cs"/>
          <w:rtl/>
        </w:rPr>
        <w:t xml:space="preserve">سياسة تعليمية خاصة في عام 2000 وعيّنت مسنشارا للتعليم الخاص. وتركز السياسة على إدماج صغار التلاميذ والطلبة الذين يتحدد </w:t>
      </w:r>
      <w:r w:rsidR="00916C11">
        <w:rPr>
          <w:rFonts w:hint="cs"/>
          <w:rtl/>
        </w:rPr>
        <w:t xml:space="preserve">أن لهم </w:t>
      </w:r>
      <w:r>
        <w:rPr>
          <w:rFonts w:hint="cs"/>
          <w:rtl/>
        </w:rPr>
        <w:t xml:space="preserve">حاجات تعلم خاصة (أي الطلبة الذين لا يتطورون، لأسباب مختلفة، بما يفي بإمكاناتهم التعليمية الكاملة أو الذين </w:t>
      </w:r>
      <w:r w:rsidR="00916C11">
        <w:rPr>
          <w:rFonts w:hint="cs"/>
          <w:rtl/>
        </w:rPr>
        <w:t xml:space="preserve">لا يقدرون على </w:t>
      </w:r>
      <w:r>
        <w:rPr>
          <w:rFonts w:hint="cs"/>
          <w:rtl/>
        </w:rPr>
        <w:t>تحقيق أه</w:t>
      </w:r>
      <w:r w:rsidR="003313F0">
        <w:rPr>
          <w:rFonts w:hint="cs"/>
          <w:rtl/>
        </w:rPr>
        <w:t xml:space="preserve">داف المنهاج التعليمي لجزر كوك) في </w:t>
      </w:r>
      <w:r w:rsidR="00916C11">
        <w:rPr>
          <w:rFonts w:hint="cs"/>
          <w:rtl/>
        </w:rPr>
        <w:t xml:space="preserve">بيئتهم. </w:t>
      </w:r>
      <w:r>
        <w:rPr>
          <w:rFonts w:hint="cs"/>
          <w:rtl/>
        </w:rPr>
        <w:t>وهدف السياسة هو تحقيق نظام تعليم يحدد التلاميذ ذوي الحاجات التعليمية الخاصة، وتنفيذ البرامج التعليمية المناسبة، ورصد تقدم هؤلاء التلاميذ والطلبة داخل بيئة من القبول والتفهم. وتلاحظ السياسة أن لكل جزء من نظام التعليم دورا يؤديه في تعليم الطلبة ذوي الحاجات التعليمية الخاصة. وتتراوح المسؤوليات بين قيام وزارة التربية بتيسير دخول هؤلاء التلاميذ إلى مباني المدارس و</w:t>
      </w:r>
      <w:r w:rsidR="00916C11">
        <w:rPr>
          <w:rFonts w:hint="cs"/>
          <w:rtl/>
        </w:rPr>
        <w:t>قيام</w:t>
      </w:r>
      <w:r>
        <w:rPr>
          <w:rFonts w:hint="cs"/>
          <w:rtl/>
        </w:rPr>
        <w:t xml:space="preserve"> كلية المعلمين </w:t>
      </w:r>
      <w:r w:rsidR="00916C11">
        <w:rPr>
          <w:rFonts w:hint="cs"/>
          <w:rtl/>
        </w:rPr>
        <w:t xml:space="preserve">بتأمين جعل </w:t>
      </w:r>
      <w:r>
        <w:rPr>
          <w:rFonts w:hint="cs"/>
          <w:rtl/>
        </w:rPr>
        <w:t>ممارسات التعليم الشامل للجميع جزءا أصيلا من منهاج هذه الكلية التربوية.</w:t>
      </w:r>
    </w:p>
    <w:p w:rsidR="002D1473" w:rsidRDefault="002D1473" w:rsidP="003313F0">
      <w:pPr>
        <w:pStyle w:val="SingleTxt"/>
        <w:rPr>
          <w:rFonts w:hint="cs"/>
          <w:rtl/>
        </w:rPr>
      </w:pPr>
      <w:r>
        <w:rPr>
          <w:rFonts w:hint="cs"/>
          <w:rtl/>
        </w:rPr>
        <w:t>3-15</w:t>
      </w:r>
      <w:r>
        <w:rPr>
          <w:rFonts w:hint="cs"/>
          <w:rtl/>
        </w:rPr>
        <w:tab/>
        <w:t xml:space="preserve">وتتطلب سياسة الحاجات الخاصة تنفيذا كاملا. ومما له أهميته المحافظة على الزخم والتركيز على كفالة أن يُمنح </w:t>
      </w:r>
      <w:r w:rsidR="003313F0">
        <w:rPr>
          <w:rFonts w:hint="cs"/>
          <w:rtl/>
        </w:rPr>
        <w:t>ذوو</w:t>
      </w:r>
      <w:r w:rsidR="00916C11">
        <w:rPr>
          <w:rFonts w:hint="cs"/>
          <w:rtl/>
        </w:rPr>
        <w:t xml:space="preserve"> الإعاقات</w:t>
      </w:r>
      <w:r>
        <w:rPr>
          <w:rFonts w:hint="cs"/>
          <w:rtl/>
        </w:rPr>
        <w:t xml:space="preserve"> نفس المعاملة كأقرانهم الأصحاء.</w:t>
      </w:r>
    </w:p>
    <w:p w:rsidR="002D1473" w:rsidRDefault="002D1473" w:rsidP="003313F0">
      <w:pPr>
        <w:pStyle w:val="SingleTxt"/>
        <w:rPr>
          <w:rFonts w:hint="cs"/>
          <w:rtl/>
        </w:rPr>
      </w:pPr>
      <w:r>
        <w:rPr>
          <w:rFonts w:hint="cs"/>
          <w:rtl/>
        </w:rPr>
        <w:t>3-16</w:t>
      </w:r>
      <w:r>
        <w:rPr>
          <w:rFonts w:hint="cs"/>
          <w:rtl/>
        </w:rPr>
        <w:tab/>
        <w:t>وفي عام 2000، واستجابة للشواغل إزاء انعدام</w:t>
      </w:r>
      <w:r w:rsidR="00FE7158">
        <w:rPr>
          <w:rFonts w:hint="cs"/>
          <w:rtl/>
        </w:rPr>
        <w:t xml:space="preserve"> الخدمات المقدمة لمن تجاوزوا سن</w:t>
      </w:r>
      <w:r w:rsidR="00FE7158">
        <w:rPr>
          <w:rFonts w:hint="eastAsia"/>
          <w:rtl/>
        </w:rPr>
        <w:t> </w:t>
      </w:r>
      <w:r>
        <w:rPr>
          <w:rFonts w:hint="cs"/>
          <w:rtl/>
        </w:rPr>
        <w:t>16، أُنشئ المركز الإبداعي. وهدف المركز هو توفير فرصة للراشدين ممن يعانون من إعاقات في التعلم لتطوير مهارات إبداعية</w:t>
      </w:r>
      <w:r w:rsidR="00FE7158">
        <w:rPr>
          <w:rFonts w:hint="cs"/>
          <w:rtl/>
        </w:rPr>
        <w:t>،</w:t>
      </w:r>
      <w:r>
        <w:rPr>
          <w:rFonts w:hint="cs"/>
          <w:rtl/>
        </w:rPr>
        <w:t xml:space="preserve"> ومهارات للعيش، وللاختلاط الاجتماعي،</w:t>
      </w:r>
      <w:r w:rsidR="00B75AB5">
        <w:rPr>
          <w:rFonts w:hint="cs"/>
          <w:rtl/>
        </w:rPr>
        <w:t xml:space="preserve"> </w:t>
      </w:r>
      <w:r>
        <w:rPr>
          <w:rFonts w:hint="cs"/>
          <w:rtl/>
        </w:rPr>
        <w:t>ولحف</w:t>
      </w:r>
      <w:r w:rsidR="00916C11">
        <w:rPr>
          <w:rFonts w:hint="cs"/>
          <w:rtl/>
        </w:rPr>
        <w:t>ز</w:t>
      </w:r>
      <w:r>
        <w:rPr>
          <w:rFonts w:hint="cs"/>
          <w:rtl/>
        </w:rPr>
        <w:t xml:space="preserve"> تعلمهم. وتشمل أنشطة المركز الفنون والحرف</w:t>
      </w:r>
      <w:r w:rsidR="00F158CE">
        <w:rPr>
          <w:rFonts w:hint="cs"/>
          <w:rtl/>
        </w:rPr>
        <w:t xml:space="preserve"> </w:t>
      </w:r>
      <w:r w:rsidR="00FE7158">
        <w:rPr>
          <w:rFonts w:hint="cs"/>
          <w:rtl/>
        </w:rPr>
        <w:t xml:space="preserve">اليدوية والبستنة. </w:t>
      </w:r>
      <w:r w:rsidR="00916C11">
        <w:rPr>
          <w:rFonts w:hint="cs"/>
          <w:rtl/>
        </w:rPr>
        <w:t>ويموّل المر</w:t>
      </w:r>
      <w:r w:rsidR="00FE7158">
        <w:rPr>
          <w:rFonts w:hint="cs"/>
          <w:rtl/>
        </w:rPr>
        <w:t xml:space="preserve">كز الإبداعي جزئيا من </w:t>
      </w:r>
      <w:r w:rsidR="00916C11">
        <w:rPr>
          <w:rFonts w:hint="cs"/>
          <w:rtl/>
        </w:rPr>
        <w:t xml:space="preserve">الحكومة ومن وكالة نيوزيلندا للتنمية </w:t>
      </w:r>
      <w:r w:rsidR="00FE7158">
        <w:rPr>
          <w:rFonts w:hint="cs"/>
          <w:rtl/>
        </w:rPr>
        <w:t>الدولية.</w:t>
      </w:r>
    </w:p>
    <w:p w:rsidR="00916C11" w:rsidRPr="00916C11" w:rsidRDefault="00916C11" w:rsidP="00916C11">
      <w:pPr>
        <w:pStyle w:val="SingleTxt"/>
        <w:spacing w:after="0" w:line="120" w:lineRule="exact"/>
        <w:rPr>
          <w:rFonts w:hint="cs"/>
          <w:i/>
          <w:iCs/>
          <w:sz w:val="10"/>
          <w:rtl/>
        </w:rPr>
      </w:pPr>
    </w:p>
    <w:p w:rsidR="00FE7158" w:rsidRDefault="00FE7158" w:rsidP="002D1473">
      <w:pPr>
        <w:pStyle w:val="SingleTxt"/>
        <w:rPr>
          <w:rFonts w:hint="cs"/>
          <w:rtl/>
        </w:rPr>
      </w:pPr>
      <w:r>
        <w:rPr>
          <w:rFonts w:hint="cs"/>
          <w:i/>
          <w:iCs/>
          <w:rtl/>
        </w:rPr>
        <w:t>الشابات</w:t>
      </w:r>
    </w:p>
    <w:p w:rsidR="00FE7158" w:rsidRDefault="00FE7158" w:rsidP="00E6292D">
      <w:pPr>
        <w:pStyle w:val="SingleTxt"/>
        <w:rPr>
          <w:rFonts w:hint="cs"/>
          <w:rtl/>
        </w:rPr>
      </w:pPr>
      <w:r>
        <w:rPr>
          <w:rFonts w:hint="cs"/>
          <w:rtl/>
        </w:rPr>
        <w:t>3-17</w:t>
      </w:r>
      <w:r>
        <w:rPr>
          <w:rFonts w:hint="cs"/>
          <w:rtl/>
        </w:rPr>
        <w:tab/>
        <w:t xml:space="preserve">وحصلت السياسة الوطنية للشباب على التأييد وأطلقتها الحكومة في نيسان/أبريل عام 2003. وقد كانت نتاج عدة سنوات من المشاورات بين التنظيمات الشبابية والحكومة. وهدف السياسة هو تيسير تضافر جهود جميع المعنيين </w:t>
      </w:r>
      <w:r w:rsidR="00E6292D">
        <w:rPr>
          <w:rFonts w:hint="cs"/>
          <w:rtl/>
        </w:rPr>
        <w:t>وتوجيهها</w:t>
      </w:r>
      <w:r>
        <w:rPr>
          <w:rFonts w:hint="cs"/>
          <w:rtl/>
        </w:rPr>
        <w:t xml:space="preserve"> نحو قضايا تنمية الشباب وتشجيع اتباع نهج متعدد القطاعا</w:t>
      </w:r>
      <w:r w:rsidR="00E6292D">
        <w:rPr>
          <w:rFonts w:hint="cs"/>
          <w:rtl/>
        </w:rPr>
        <w:t>ت للاستراتيجيات الرامية إلى مساع</w:t>
      </w:r>
      <w:r>
        <w:rPr>
          <w:rFonts w:hint="cs"/>
          <w:rtl/>
        </w:rPr>
        <w:t>دة الشباب على سد حاجاتهم.</w:t>
      </w:r>
    </w:p>
    <w:p w:rsidR="00FE7158" w:rsidRDefault="00FE7158" w:rsidP="002D1473">
      <w:pPr>
        <w:pStyle w:val="SingleTxt"/>
        <w:rPr>
          <w:rFonts w:hint="cs"/>
          <w:rtl/>
        </w:rPr>
      </w:pPr>
      <w:r>
        <w:rPr>
          <w:rFonts w:hint="cs"/>
          <w:rtl/>
        </w:rPr>
        <w:t>3-18</w:t>
      </w:r>
      <w:r>
        <w:rPr>
          <w:rFonts w:hint="cs"/>
          <w:rtl/>
        </w:rPr>
        <w:tab/>
        <w:t>وحددت السياسة المجالات الرئيسية التالية للحكومة عند وضع السياسات والاستراتيجيات:</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التعليم والتدريب؛</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القيادة الشبابية؛</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المشاركة في قوة العمل؛</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حمل المراهقات؛</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البحث؛</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عصابات الشباب؛</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إساءة استعمال الكحول والعقاقير؛</w:t>
      </w:r>
    </w:p>
    <w:p w:rsidR="00FE7158" w:rsidRDefault="00FE7158" w:rsidP="00FE71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الرياضة والترفيه؛</w:t>
      </w:r>
    </w:p>
    <w:p w:rsidR="00FE7158" w:rsidRDefault="00FE7158" w:rsidP="00E629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الشباب والجريمة.</w:t>
      </w:r>
    </w:p>
    <w:p w:rsidR="00E6292D" w:rsidRPr="00E6292D" w:rsidRDefault="00E6292D" w:rsidP="00E6292D">
      <w:pPr>
        <w:pStyle w:val="SingleTxt"/>
        <w:spacing w:after="0" w:line="120" w:lineRule="exact"/>
        <w:rPr>
          <w:rFonts w:hint="cs"/>
          <w:b/>
          <w:bCs/>
          <w:sz w:val="10"/>
          <w:rtl/>
        </w:rPr>
      </w:pPr>
    </w:p>
    <w:p w:rsidR="00FE7158" w:rsidRDefault="00FE7158" w:rsidP="002D1473">
      <w:pPr>
        <w:pStyle w:val="SingleTxt"/>
        <w:rPr>
          <w:rFonts w:hint="cs"/>
          <w:b/>
          <w:bCs/>
          <w:rtl/>
        </w:rPr>
      </w:pPr>
      <w:r>
        <w:rPr>
          <w:rFonts w:hint="cs"/>
          <w:b/>
          <w:bCs/>
          <w:rtl/>
        </w:rPr>
        <w:t>التنفيذ في المستقبل</w:t>
      </w:r>
    </w:p>
    <w:p w:rsidR="00FE7158" w:rsidRDefault="00FE7158" w:rsidP="002D1473">
      <w:pPr>
        <w:pStyle w:val="SingleTxt"/>
        <w:rPr>
          <w:rFonts w:hint="cs"/>
          <w:rtl/>
        </w:rPr>
      </w:pPr>
      <w:r w:rsidRPr="00FE7158">
        <w:rPr>
          <w:rFonts w:hint="cs"/>
          <w:rtl/>
        </w:rPr>
        <w:t>3-19</w:t>
      </w:r>
      <w:r w:rsidRPr="00FE7158">
        <w:rPr>
          <w:rFonts w:hint="cs"/>
          <w:rtl/>
        </w:rPr>
        <w:tab/>
        <w:t>الن</w:t>
      </w:r>
      <w:r>
        <w:rPr>
          <w:rFonts w:hint="cs"/>
          <w:rtl/>
        </w:rPr>
        <w:t>هوض بالمرأة قضية تتطلب أن تكون جهود الحكومة في هذا المجال شاملة لجميع القطاعات. وقد حصلت تحسينات عديدة، في غالب الأحيان بحث</w:t>
      </w:r>
      <w:r w:rsidR="00400F03">
        <w:rPr>
          <w:rFonts w:hint="cs"/>
          <w:rtl/>
        </w:rPr>
        <w:t>ّ</w:t>
      </w:r>
      <w:r>
        <w:rPr>
          <w:rFonts w:hint="cs"/>
          <w:rtl/>
        </w:rPr>
        <w:t xml:space="preserve"> من المنظمات غير الحكومية، غير أنه يلزم بذل المزيد من الجهود للمحافظة على هذه الإنجازات وإحراز تقدم في جميع المجالات.</w:t>
      </w:r>
    </w:p>
    <w:p w:rsidR="00FE7158" w:rsidRDefault="00FE7158" w:rsidP="00400F03">
      <w:pPr>
        <w:pStyle w:val="SingleTxt"/>
        <w:rPr>
          <w:rFonts w:hint="cs"/>
          <w:rtl/>
        </w:rPr>
      </w:pPr>
      <w:r>
        <w:rPr>
          <w:rFonts w:hint="cs"/>
          <w:rtl/>
        </w:rPr>
        <w:t>3-20</w:t>
      </w:r>
      <w:r>
        <w:rPr>
          <w:rFonts w:hint="cs"/>
          <w:rtl/>
        </w:rPr>
        <w:tab/>
        <w:t xml:space="preserve">وللشابات وللنساء المعوقات حاجات مختلفة عن حاجات الفئات الأخرى من النساء، لذا فإنهن قد يهمّشن ويُعزلن. وتعتبر المحافظة على الزخم وكفالة اتباع نهج طويل الأجل إزاء التنمية قضيتين رئيسيتين بالنسبة إلى الحكومة، إلى جانب تقديم الدعم </w:t>
      </w:r>
      <w:r w:rsidR="00400F03">
        <w:rPr>
          <w:rFonts w:hint="cs"/>
          <w:rtl/>
        </w:rPr>
        <w:t>لعمل ال</w:t>
      </w:r>
      <w:r>
        <w:rPr>
          <w:rFonts w:hint="cs"/>
          <w:rtl/>
        </w:rPr>
        <w:t>منظمات غير الحكومية.</w:t>
      </w:r>
    </w:p>
    <w:p w:rsidR="00400F03" w:rsidRPr="00400F03" w:rsidRDefault="00400F03" w:rsidP="00400F03">
      <w:pPr>
        <w:pStyle w:val="SingleTxt"/>
        <w:spacing w:after="0" w:line="120" w:lineRule="exact"/>
        <w:rPr>
          <w:rFonts w:hint="cs"/>
          <w:b/>
          <w:bCs/>
          <w:sz w:val="10"/>
          <w:rtl/>
        </w:rPr>
      </w:pPr>
    </w:p>
    <w:p w:rsidR="00FE7158" w:rsidRDefault="007E4C94" w:rsidP="002D1473">
      <w:pPr>
        <w:pStyle w:val="SingleTxt"/>
        <w:rPr>
          <w:rFonts w:hint="cs"/>
          <w:b/>
          <w:bCs/>
          <w:sz w:val="24"/>
          <w:szCs w:val="34"/>
          <w:rtl/>
        </w:rPr>
      </w:pPr>
      <w:r>
        <w:rPr>
          <w:b/>
          <w:bCs/>
          <w:sz w:val="24"/>
          <w:szCs w:val="34"/>
          <w:rtl/>
        </w:rPr>
        <w:br w:type="page"/>
      </w:r>
      <w:r w:rsidR="00FE7158" w:rsidRPr="00400F03">
        <w:rPr>
          <w:rFonts w:hint="cs"/>
          <w:b/>
          <w:bCs/>
          <w:sz w:val="24"/>
          <w:szCs w:val="34"/>
          <w:rtl/>
        </w:rPr>
        <w:t>المادة 4: التعجيل بالمساواة بين الرجل والمرأة</w:t>
      </w:r>
    </w:p>
    <w:p w:rsidR="00400F03" w:rsidRPr="00400F03" w:rsidRDefault="00400F03" w:rsidP="00400F03">
      <w:pPr>
        <w:pStyle w:val="SingleTxt"/>
        <w:spacing w:after="0" w:line="120" w:lineRule="exact"/>
        <w:rPr>
          <w:rFonts w:hint="cs"/>
          <w:b/>
          <w:bCs/>
          <w:sz w:val="10"/>
          <w:szCs w:val="34"/>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FE7158">
        <w:tblPrEx>
          <w:tblCellMar>
            <w:top w:w="0" w:type="dxa"/>
            <w:bottom w:w="0" w:type="dxa"/>
          </w:tblCellMar>
        </w:tblPrEx>
        <w:trPr>
          <w:jc w:val="center"/>
        </w:trPr>
        <w:tc>
          <w:tcPr>
            <w:tcW w:w="7776" w:type="dxa"/>
            <w:shd w:val="clear" w:color="auto" w:fill="auto"/>
          </w:tcPr>
          <w:p w:rsidR="00FE7158" w:rsidRPr="002507E3" w:rsidRDefault="00400F03" w:rsidP="003C6DBD">
            <w:pPr>
              <w:pStyle w:val="SingleTxt"/>
              <w:tabs>
                <w:tab w:val="right" w:pos="813"/>
                <w:tab w:val="right" w:pos="1003"/>
              </w:tabs>
              <w:ind w:left="288" w:right="288"/>
              <w:rPr>
                <w:rFonts w:hint="cs"/>
                <w:i/>
                <w:iCs/>
                <w:rtl/>
              </w:rPr>
            </w:pPr>
            <w:r>
              <w:rPr>
                <w:i/>
                <w:iCs/>
                <w:rtl/>
              </w:rPr>
              <w:tab/>
            </w:r>
            <w:r w:rsidR="00FE7158">
              <w:rPr>
                <w:rFonts w:hint="cs"/>
                <w:i/>
                <w:iCs/>
                <w:rtl/>
              </w:rPr>
              <w:t>1 -</w:t>
            </w:r>
            <w:r>
              <w:rPr>
                <w:i/>
                <w:iCs/>
                <w:rtl/>
              </w:rPr>
              <w:tab/>
            </w:r>
            <w:r w:rsidR="00FE7158">
              <w:rPr>
                <w:i/>
                <w:iCs/>
                <w:rtl/>
              </w:rPr>
              <w:tab/>
            </w:r>
            <w:r w:rsidR="00FE7158">
              <w:rPr>
                <w:rFonts w:hint="cs"/>
                <w:i/>
                <w:iCs/>
                <w:rtl/>
              </w:rPr>
              <w:t>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ويوقف العمل بهذه التدابير متى تحققت أهداف المساواة في الفرص والمعاملة.</w:t>
            </w:r>
          </w:p>
        </w:tc>
      </w:tr>
      <w:tr w:rsidR="00FE7158">
        <w:tblPrEx>
          <w:tblCellMar>
            <w:top w:w="0" w:type="dxa"/>
            <w:bottom w:w="0" w:type="dxa"/>
          </w:tblCellMar>
        </w:tblPrEx>
        <w:trPr>
          <w:jc w:val="center"/>
        </w:trPr>
        <w:tc>
          <w:tcPr>
            <w:tcW w:w="7776" w:type="dxa"/>
            <w:shd w:val="clear" w:color="auto" w:fill="auto"/>
          </w:tcPr>
          <w:p w:rsidR="00FE7158" w:rsidRPr="00FE7158" w:rsidRDefault="00400F03" w:rsidP="003C6DBD">
            <w:pPr>
              <w:pStyle w:val="SingleTxt"/>
              <w:tabs>
                <w:tab w:val="right" w:pos="813"/>
                <w:tab w:val="right" w:pos="1003"/>
              </w:tabs>
              <w:ind w:left="288" w:right="288"/>
              <w:rPr>
                <w:rFonts w:hint="cs"/>
                <w:i/>
                <w:iCs/>
                <w:rtl/>
              </w:rPr>
            </w:pPr>
            <w:r>
              <w:rPr>
                <w:rtl/>
              </w:rPr>
              <w:tab/>
            </w:r>
            <w:r w:rsidR="00FE7158">
              <w:rPr>
                <w:rFonts w:hint="cs"/>
                <w:rtl/>
              </w:rPr>
              <w:t>2 -</w:t>
            </w:r>
            <w:r>
              <w:rPr>
                <w:rtl/>
              </w:rPr>
              <w:tab/>
            </w:r>
            <w:r w:rsidR="00FE7158">
              <w:rPr>
                <w:rtl/>
              </w:rPr>
              <w:tab/>
            </w:r>
            <w:r w:rsidR="00FE7158">
              <w:rPr>
                <w:rFonts w:hint="cs"/>
                <w:i/>
                <w:iCs/>
                <w:rtl/>
              </w:rPr>
              <w:t>لا يعتبر اتخاذ الدول الأطراف تدابير خاصة تستهدف حماية الأمومة، بما في ذلك تلك التدابير الواردة في هذه الاتفاقية، إجراء تمييزيا.</w:t>
            </w:r>
          </w:p>
        </w:tc>
      </w:tr>
    </w:tbl>
    <w:p w:rsidR="00400F03" w:rsidRPr="00400F03" w:rsidRDefault="00400F03" w:rsidP="00400F03">
      <w:pPr>
        <w:pStyle w:val="SingleTxt"/>
        <w:spacing w:after="0" w:line="120" w:lineRule="exact"/>
        <w:rPr>
          <w:rFonts w:hint="cs"/>
          <w:sz w:val="10"/>
          <w:rtl/>
        </w:rPr>
      </w:pPr>
    </w:p>
    <w:p w:rsidR="00400F03" w:rsidRPr="00400F03" w:rsidRDefault="00400F03" w:rsidP="00400F03">
      <w:pPr>
        <w:pStyle w:val="SingleTxt"/>
        <w:spacing w:after="0" w:line="120" w:lineRule="exact"/>
        <w:rPr>
          <w:rFonts w:hint="cs"/>
          <w:sz w:val="10"/>
          <w:rtl/>
        </w:rPr>
      </w:pPr>
    </w:p>
    <w:p w:rsidR="00FE7158" w:rsidRDefault="00FE7158" w:rsidP="00400F03">
      <w:pPr>
        <w:pStyle w:val="SingleTxt"/>
        <w:rPr>
          <w:rFonts w:hint="cs"/>
          <w:rtl/>
        </w:rPr>
      </w:pPr>
      <w:r>
        <w:rPr>
          <w:rFonts w:hint="cs"/>
          <w:rtl/>
        </w:rPr>
        <w:t>4-1</w:t>
      </w:r>
      <w:r>
        <w:rPr>
          <w:rFonts w:hint="cs"/>
          <w:rtl/>
        </w:rPr>
        <w:tab/>
        <w:t>اتخذت الحكومة بعض الخطوات الإيجابية</w:t>
      </w:r>
      <w:r w:rsidR="00400F03">
        <w:rPr>
          <w:rFonts w:hint="cs"/>
          <w:rtl/>
        </w:rPr>
        <w:t>،</w:t>
      </w:r>
      <w:r>
        <w:rPr>
          <w:rFonts w:hint="cs"/>
          <w:rtl/>
        </w:rPr>
        <w:t xml:space="preserve"> منها على سبيل المثال</w:t>
      </w:r>
      <w:r w:rsidR="00400F03">
        <w:rPr>
          <w:rFonts w:hint="cs"/>
          <w:rtl/>
        </w:rPr>
        <w:t>،</w:t>
      </w:r>
      <w:r>
        <w:rPr>
          <w:rFonts w:hint="cs"/>
          <w:rtl/>
        </w:rPr>
        <w:t xml:space="preserve"> التشريع الذي يتطلب أن تعكس التعيينات لوظائف معينة التنوع الجنساني، وسياسات تقضي بتمثيل الجنسين في بعض المجالس الحكومية أو في تقديم المنح الدراسية.</w:t>
      </w:r>
    </w:p>
    <w:p w:rsidR="00FE7158" w:rsidRDefault="00FE7158" w:rsidP="002D1473">
      <w:pPr>
        <w:pStyle w:val="SingleTxt"/>
        <w:rPr>
          <w:rFonts w:hint="cs"/>
          <w:rtl/>
        </w:rPr>
      </w:pPr>
      <w:r>
        <w:rPr>
          <w:rFonts w:hint="cs"/>
          <w:rtl/>
        </w:rPr>
        <w:t>4-2</w:t>
      </w:r>
      <w:r>
        <w:rPr>
          <w:rFonts w:hint="cs"/>
          <w:rtl/>
        </w:rPr>
        <w:tab/>
        <w:t>وثمة قضية هامة تتمثل فيما إذا كانت النساء تؤيد هذه المبادرات أو ما إذا كُنّ يرين أنهن لا يتطلبن مساعدة خاصة لتحقيق إنجازات في هذه المجالات، ويفضّلن أن يكافأن على جهودهن.</w:t>
      </w:r>
    </w:p>
    <w:p w:rsidR="00FE7158" w:rsidRDefault="00FE7158" w:rsidP="002D1473">
      <w:pPr>
        <w:pStyle w:val="SingleTxt"/>
        <w:rPr>
          <w:rFonts w:hint="cs"/>
          <w:rtl/>
        </w:rPr>
      </w:pPr>
      <w:r>
        <w:rPr>
          <w:rFonts w:hint="cs"/>
          <w:rtl/>
        </w:rPr>
        <w:t>4-3</w:t>
      </w:r>
      <w:r>
        <w:rPr>
          <w:rFonts w:hint="cs"/>
          <w:rtl/>
        </w:rPr>
        <w:tab/>
        <w:t>وترد معلومات عن حماية الأمومة في إطار المادة 11.</w:t>
      </w:r>
    </w:p>
    <w:p w:rsidR="00400F03" w:rsidRPr="00400F03" w:rsidRDefault="00400F03" w:rsidP="00400F03">
      <w:pPr>
        <w:pStyle w:val="SingleTxt"/>
        <w:spacing w:after="0" w:line="120" w:lineRule="exact"/>
        <w:rPr>
          <w:rFonts w:hint="cs"/>
          <w:b/>
          <w:bCs/>
          <w:sz w:val="10"/>
          <w:rtl/>
        </w:rPr>
      </w:pPr>
    </w:p>
    <w:p w:rsidR="00FE7158" w:rsidRDefault="00337B65" w:rsidP="002D1473">
      <w:pPr>
        <w:pStyle w:val="SingleTxt"/>
        <w:rPr>
          <w:rFonts w:hint="cs"/>
          <w:rtl/>
        </w:rPr>
      </w:pPr>
      <w:r>
        <w:rPr>
          <w:rFonts w:hint="cs"/>
          <w:b/>
          <w:bCs/>
          <w:rtl/>
        </w:rPr>
        <w:t>التنفيذ في المستقبل</w:t>
      </w:r>
    </w:p>
    <w:p w:rsidR="00337B65" w:rsidRDefault="00337B65" w:rsidP="002D1473">
      <w:pPr>
        <w:pStyle w:val="SingleTxt"/>
        <w:rPr>
          <w:rFonts w:hint="cs"/>
          <w:rtl/>
        </w:rPr>
      </w:pPr>
      <w:r>
        <w:rPr>
          <w:rFonts w:hint="cs"/>
          <w:rtl/>
        </w:rPr>
        <w:t>4-4</w:t>
      </w:r>
      <w:r>
        <w:rPr>
          <w:rFonts w:hint="cs"/>
          <w:rtl/>
        </w:rPr>
        <w:tab/>
        <w:t xml:space="preserve">ستواصل الحكومة رصد الحالة الواقعية لنساء جزر كوك عن كثب، </w:t>
      </w:r>
      <w:r w:rsidR="006157C2">
        <w:rPr>
          <w:rFonts w:hint="cs"/>
          <w:rtl/>
        </w:rPr>
        <w:t>والتشاور معهن بشأن الحاجة إلى أية تدابير خاصة مؤقتة.</w:t>
      </w:r>
    </w:p>
    <w:p w:rsidR="00400F03" w:rsidRPr="00400F03" w:rsidRDefault="00400F03" w:rsidP="00400F03">
      <w:pPr>
        <w:pStyle w:val="SingleTxt"/>
        <w:spacing w:after="0" w:line="120" w:lineRule="exact"/>
        <w:rPr>
          <w:rFonts w:hint="cs"/>
          <w:b/>
          <w:bCs/>
          <w:sz w:val="10"/>
          <w:rtl/>
        </w:rPr>
      </w:pPr>
    </w:p>
    <w:p w:rsidR="006157C2" w:rsidRDefault="006157C2" w:rsidP="002D1473">
      <w:pPr>
        <w:pStyle w:val="SingleTxt"/>
        <w:rPr>
          <w:rFonts w:hint="cs"/>
          <w:b/>
          <w:bCs/>
          <w:sz w:val="24"/>
          <w:szCs w:val="34"/>
          <w:rtl/>
        </w:rPr>
      </w:pPr>
      <w:r w:rsidRPr="00400F03">
        <w:rPr>
          <w:rFonts w:hint="cs"/>
          <w:b/>
          <w:bCs/>
          <w:sz w:val="24"/>
          <w:szCs w:val="34"/>
          <w:rtl/>
        </w:rPr>
        <w:t>المادة 5: أدوار الجنسين والصور النمطية المقولبة عنها</w:t>
      </w:r>
    </w:p>
    <w:p w:rsidR="00400F03" w:rsidRPr="00400F03" w:rsidRDefault="00400F03" w:rsidP="00400F03">
      <w:pPr>
        <w:pStyle w:val="SingleTxt"/>
        <w:spacing w:after="0" w:line="120" w:lineRule="exact"/>
        <w:rPr>
          <w:rFonts w:hint="cs"/>
          <w:b/>
          <w:bCs/>
          <w:sz w:val="10"/>
          <w:szCs w:val="34"/>
          <w:rtl/>
        </w:rPr>
      </w:pPr>
    </w:p>
    <w:p w:rsidR="00400F03" w:rsidRPr="00400F03" w:rsidRDefault="00400F03" w:rsidP="00400F03">
      <w:pPr>
        <w:pStyle w:val="SingleTxt"/>
        <w:spacing w:after="0" w:line="120" w:lineRule="exact"/>
        <w:rPr>
          <w:rFonts w:hint="cs"/>
          <w:sz w:val="10"/>
          <w:szCs w:val="34"/>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6157C2">
        <w:tblPrEx>
          <w:tblCellMar>
            <w:top w:w="0" w:type="dxa"/>
            <w:bottom w:w="0" w:type="dxa"/>
          </w:tblCellMar>
        </w:tblPrEx>
        <w:trPr>
          <w:jc w:val="center"/>
        </w:trPr>
        <w:tc>
          <w:tcPr>
            <w:tcW w:w="7776" w:type="dxa"/>
            <w:shd w:val="clear" w:color="auto" w:fill="auto"/>
          </w:tcPr>
          <w:p w:rsidR="006157C2" w:rsidRPr="002507E3" w:rsidRDefault="006157C2" w:rsidP="003C6DBD">
            <w:pPr>
              <w:pStyle w:val="SingleTxt"/>
              <w:tabs>
                <w:tab w:val="right" w:pos="813"/>
                <w:tab w:val="right" w:pos="1003"/>
              </w:tabs>
              <w:ind w:left="288" w:right="288"/>
              <w:rPr>
                <w:rFonts w:hint="cs"/>
                <w:i/>
                <w:iCs/>
                <w:rtl/>
              </w:rPr>
            </w:pPr>
            <w:r>
              <w:rPr>
                <w:rFonts w:hint="cs"/>
                <w:rtl/>
              </w:rPr>
              <w:tab/>
            </w:r>
            <w:r w:rsidRPr="002507E3">
              <w:rPr>
                <w:i/>
                <w:iCs/>
                <w:rtl/>
              </w:rPr>
              <w:tab/>
            </w:r>
            <w:r>
              <w:rPr>
                <w:rFonts w:hint="cs"/>
                <w:i/>
                <w:iCs/>
                <w:rtl/>
              </w:rPr>
              <w:t>تتخذ الدول الأطراف جميع التدابير المناسبة، لتحقيق ما يلي:.</w:t>
            </w:r>
          </w:p>
        </w:tc>
      </w:tr>
      <w:tr w:rsidR="006157C2">
        <w:tblPrEx>
          <w:tblCellMar>
            <w:top w:w="0" w:type="dxa"/>
            <w:bottom w:w="0" w:type="dxa"/>
          </w:tblCellMar>
        </w:tblPrEx>
        <w:trPr>
          <w:jc w:val="center"/>
        </w:trPr>
        <w:tc>
          <w:tcPr>
            <w:tcW w:w="7776" w:type="dxa"/>
            <w:shd w:val="clear" w:color="auto" w:fill="auto"/>
          </w:tcPr>
          <w:p w:rsidR="006157C2" w:rsidRPr="006157C2" w:rsidRDefault="006157C2" w:rsidP="003C6DBD">
            <w:pPr>
              <w:pStyle w:val="SingleTxt"/>
              <w:tabs>
                <w:tab w:val="right" w:pos="813"/>
                <w:tab w:val="right" w:pos="1003"/>
              </w:tabs>
              <w:ind w:left="288" w:right="288"/>
              <w:rPr>
                <w:rFonts w:hint="cs"/>
                <w:i/>
                <w:iCs/>
                <w:rtl/>
              </w:rPr>
            </w:pPr>
            <w:r>
              <w:rPr>
                <w:rtl/>
              </w:rPr>
              <w:tab/>
            </w:r>
            <w:r>
              <w:rPr>
                <w:rFonts w:hint="cs"/>
                <w:rtl/>
              </w:rPr>
              <w:t>(أ)</w:t>
            </w:r>
            <w:r w:rsidR="00400F03">
              <w:rPr>
                <w:rtl/>
              </w:rPr>
              <w:tab/>
            </w:r>
            <w:r>
              <w:rPr>
                <w:rtl/>
              </w:rPr>
              <w:tab/>
            </w:r>
            <w:r>
              <w:rPr>
                <w:rFonts w:hint="cs"/>
                <w:i/>
                <w:iCs/>
                <w:rtl/>
              </w:rPr>
              <w:t>تعديل الأنماط الاجتماعية والثقافية لسلوك الرجل</w:t>
            </w:r>
            <w:r w:rsidR="002D20C4">
              <w:rPr>
                <w:rFonts w:hint="cs"/>
                <w:i/>
                <w:iCs/>
                <w:rtl/>
              </w:rPr>
              <w:t xml:space="preserve"> </w:t>
            </w:r>
            <w:r>
              <w:rPr>
                <w:rFonts w:hint="cs"/>
                <w:i/>
                <w:iCs/>
                <w:rtl/>
              </w:rPr>
              <w:t>والمرأة، بهدف تحقيق القضاء على التحيزات والعادات وكل الممارسات الأخرى القائمة على فكرة دونية أو تفو</w:t>
            </w:r>
            <w:r w:rsidR="00400F03">
              <w:rPr>
                <w:rFonts w:hint="cs"/>
                <w:i/>
                <w:iCs/>
                <w:rtl/>
              </w:rPr>
              <w:t>ّ</w:t>
            </w:r>
            <w:r>
              <w:rPr>
                <w:rFonts w:hint="cs"/>
                <w:i/>
                <w:iCs/>
                <w:rtl/>
              </w:rPr>
              <w:t>ق أحد الجنسين، أو على أدوار نمطية للرجل والمرأة؛</w:t>
            </w:r>
          </w:p>
        </w:tc>
      </w:tr>
      <w:tr w:rsidR="006157C2">
        <w:tblPrEx>
          <w:tblCellMar>
            <w:top w:w="0" w:type="dxa"/>
            <w:bottom w:w="0" w:type="dxa"/>
          </w:tblCellMar>
        </w:tblPrEx>
        <w:trPr>
          <w:jc w:val="center"/>
        </w:trPr>
        <w:tc>
          <w:tcPr>
            <w:tcW w:w="7776" w:type="dxa"/>
            <w:shd w:val="clear" w:color="auto" w:fill="auto"/>
          </w:tcPr>
          <w:p w:rsidR="006157C2" w:rsidRDefault="006157C2" w:rsidP="003C6DBD">
            <w:pPr>
              <w:pStyle w:val="SingleTxt"/>
              <w:tabs>
                <w:tab w:val="right" w:pos="813"/>
                <w:tab w:val="right" w:pos="1003"/>
              </w:tabs>
              <w:ind w:left="288" w:right="288"/>
              <w:rPr>
                <w:rFonts w:hint="cs"/>
                <w:rtl/>
              </w:rPr>
            </w:pPr>
            <w:r>
              <w:rPr>
                <w:rFonts w:hint="cs"/>
                <w:rtl/>
              </w:rPr>
              <w:tab/>
              <w:t>(ب)</w:t>
            </w:r>
            <w:r>
              <w:rPr>
                <w:rtl/>
              </w:rPr>
              <w:tab/>
            </w:r>
            <w:r w:rsidR="00400F03">
              <w:rPr>
                <w:rFonts w:hint="cs"/>
                <w:rtl/>
              </w:rPr>
              <w:tab/>
            </w:r>
            <w:r>
              <w:rPr>
                <w:rFonts w:hint="cs"/>
                <w:rtl/>
              </w:rPr>
              <w:t>كفالة أن تتضمن التربية الأسرية فهما سليما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tc>
      </w:tr>
    </w:tbl>
    <w:p w:rsidR="006157C2" w:rsidRDefault="006157C2" w:rsidP="002D1473">
      <w:pPr>
        <w:pStyle w:val="SingleTxt"/>
        <w:rPr>
          <w:rFonts w:hint="cs"/>
          <w:rtl/>
        </w:rPr>
      </w:pPr>
      <w:r>
        <w:rPr>
          <w:rFonts w:hint="cs"/>
          <w:b/>
          <w:bCs/>
          <w:rtl/>
        </w:rPr>
        <w:t>الحياة الاجتماعية والثقافية للرجل والمرأة</w:t>
      </w:r>
    </w:p>
    <w:p w:rsidR="006157C2" w:rsidRDefault="006157C2" w:rsidP="00400F03">
      <w:pPr>
        <w:pStyle w:val="SingleTxt"/>
        <w:rPr>
          <w:rFonts w:hint="cs"/>
          <w:rtl/>
        </w:rPr>
      </w:pPr>
      <w:r>
        <w:rPr>
          <w:rFonts w:hint="cs"/>
          <w:rtl/>
        </w:rPr>
        <w:t>5-1</w:t>
      </w:r>
      <w:r>
        <w:rPr>
          <w:rFonts w:hint="cs"/>
          <w:rtl/>
        </w:rPr>
        <w:tab/>
        <w:t>تنص المادة 48 من دستور جزر كوك على أن لا تمارس دائرة الأراضي في المحكمة ا</w:t>
      </w:r>
      <w:r w:rsidR="00400F03">
        <w:rPr>
          <w:rFonts w:hint="cs"/>
          <w:rtl/>
        </w:rPr>
        <w:t>لعليا، اعترافا بما لأهالي جزر م</w:t>
      </w:r>
      <w:r>
        <w:rPr>
          <w:rFonts w:hint="cs"/>
          <w:rtl/>
        </w:rPr>
        <w:t xml:space="preserve">نغايا وميتيارو وبوكا بوكا من أعراف وعادات، أي اختصاص بالنسبة إلى الأراضي أو </w:t>
      </w:r>
      <w:r w:rsidR="00400F03">
        <w:rPr>
          <w:rFonts w:hint="cs"/>
          <w:rtl/>
        </w:rPr>
        <w:t xml:space="preserve">ألقاب الرؤساء القبليين، </w:t>
      </w:r>
      <w:r>
        <w:rPr>
          <w:rFonts w:hint="cs"/>
          <w:rtl/>
        </w:rPr>
        <w:t>في أي من هذه الجزر بدون موافقة ال</w:t>
      </w:r>
      <w:r w:rsidR="00400F03">
        <w:rPr>
          <w:rFonts w:hint="cs"/>
          <w:rtl/>
        </w:rPr>
        <w:t xml:space="preserve">رؤساء القبليين </w:t>
      </w:r>
      <w:r>
        <w:rPr>
          <w:rFonts w:hint="cs"/>
          <w:rtl/>
        </w:rPr>
        <w:t>التقليديين في الجزيرة المعنية. وحيث يمارس الاختصاص أو الصلاحية بالنسبة إلى الأراضي،</w:t>
      </w:r>
      <w:r w:rsidR="002D20C4">
        <w:rPr>
          <w:rFonts w:hint="cs"/>
          <w:rtl/>
        </w:rPr>
        <w:t xml:space="preserve"> </w:t>
      </w:r>
      <w:r w:rsidR="00400F03">
        <w:rPr>
          <w:rFonts w:hint="cs"/>
          <w:rtl/>
        </w:rPr>
        <w:t xml:space="preserve">أو ألقاب الرؤساء القبليين، </w:t>
      </w:r>
      <w:r>
        <w:rPr>
          <w:rFonts w:hint="cs"/>
          <w:rtl/>
        </w:rPr>
        <w:t>في أي من تلك الجزر وفقا للأعراف والعادات في تلك الجزيرة، تكون ممارسة ذلك الاختصاص أو تلك الصلاحية قطعية وملزمة لجميع الأشخاص المعنيين ولا تكون موضوع نزاع في أية محكمة.</w:t>
      </w:r>
    </w:p>
    <w:p w:rsidR="006157C2" w:rsidRDefault="006157C2" w:rsidP="00400F03">
      <w:pPr>
        <w:pStyle w:val="SingleTxt"/>
        <w:rPr>
          <w:rFonts w:hint="cs"/>
          <w:rtl/>
        </w:rPr>
      </w:pPr>
      <w:r>
        <w:rPr>
          <w:rFonts w:hint="cs"/>
          <w:rtl/>
        </w:rPr>
        <w:t>5-2</w:t>
      </w:r>
      <w:r>
        <w:rPr>
          <w:rFonts w:hint="cs"/>
          <w:rtl/>
        </w:rPr>
        <w:tab/>
        <w:t>و</w:t>
      </w:r>
      <w:r w:rsidR="00400F03">
        <w:rPr>
          <w:rFonts w:hint="cs"/>
          <w:rtl/>
        </w:rPr>
        <w:t>ليس ل</w:t>
      </w:r>
      <w:r>
        <w:rPr>
          <w:rFonts w:hint="cs"/>
          <w:rtl/>
        </w:rPr>
        <w:t>جزر كوك ثقافة واحدة بل ثقافات متعددة لها ممارسات مختلفة في غالب الأحيان في الجزر المختلفة. وتتراوح سرعة التغيير داخل الجزر وبينها. وهناك أنماط ثقافية راسخة عن أدوار الرجال والنساء مرتبطة بالحياة التقليدية. وتوجد بالفعل أنماط مقولبة لأدوار كل من الرجال والنساء. ورغم أنه يصعب القطع بأن هذه الأدوار تؤكد تفوق جنس على آخر إلا أنها تضفي قالبا نمطيا على أدوار الرجال والنساء في المجتمع.</w:t>
      </w:r>
    </w:p>
    <w:p w:rsidR="006157C2" w:rsidRDefault="006157C2" w:rsidP="00400F03">
      <w:pPr>
        <w:pStyle w:val="SingleTxt"/>
        <w:rPr>
          <w:rFonts w:hint="cs"/>
          <w:rtl/>
        </w:rPr>
      </w:pPr>
      <w:r>
        <w:rPr>
          <w:rFonts w:hint="cs"/>
          <w:rtl/>
        </w:rPr>
        <w:t>5-3</w:t>
      </w:r>
      <w:r>
        <w:rPr>
          <w:rFonts w:hint="cs"/>
          <w:rtl/>
        </w:rPr>
        <w:tab/>
        <w:t xml:space="preserve">ومما له أهميته في جزر كوك أن تُفهم الممارسات الثقافية المختلفة في الجزر المختلفة وعدم التعميم بشأنها. مثال ذلك أن النساء في جزيرة بوكا بوكا (الواقعة في أقصى شمال غرب المجموعة الشمالية) يوفرن النقيض للصورة النمطية عن أداء المرأة لمهام </w:t>
      </w:r>
      <w:r>
        <w:rPr>
          <w:rFonts w:hint="eastAsia"/>
          <w:rtl/>
        </w:rPr>
        <w:t>”نسائية</w:t>
      </w:r>
      <w:r>
        <w:rPr>
          <w:rFonts w:hint="cs"/>
          <w:rtl/>
        </w:rPr>
        <w:t xml:space="preserve">“. </w:t>
      </w:r>
      <w:r w:rsidR="00400F03">
        <w:rPr>
          <w:rFonts w:hint="cs"/>
          <w:rtl/>
        </w:rPr>
        <w:t xml:space="preserve">ذلك أن </w:t>
      </w:r>
      <w:r>
        <w:rPr>
          <w:rFonts w:hint="cs"/>
          <w:rtl/>
        </w:rPr>
        <w:t xml:space="preserve">الأراضي الرطبة في بوكا بوكا تتألف من مستنقعات </w:t>
      </w:r>
      <w:r w:rsidR="00400F03">
        <w:rPr>
          <w:rFonts w:hint="cs"/>
          <w:rtl/>
        </w:rPr>
        <w:t xml:space="preserve">ينمو فيها القلقاس </w:t>
      </w:r>
      <w:r>
        <w:rPr>
          <w:rFonts w:hint="cs"/>
          <w:rtl/>
        </w:rPr>
        <w:t xml:space="preserve">وتعتبر أراضي أخوالية أي أنها أراضي تورثها الأم. والنساء فقط </w:t>
      </w:r>
      <w:r w:rsidR="00400F03">
        <w:rPr>
          <w:rFonts w:hint="cs"/>
          <w:rtl/>
        </w:rPr>
        <w:t xml:space="preserve">هن اللواتي يعملن في حقول القلقاس ويساعدهن </w:t>
      </w:r>
      <w:r>
        <w:rPr>
          <w:rFonts w:hint="cs"/>
          <w:rtl/>
        </w:rPr>
        <w:t xml:space="preserve">الرجال الذين يتولون قطع ونقل أوراق النبات اللازمة لتغطية المستنقعات. أما الأراضي لبناء البيوت أو التي تجمع منها ثمرات جوز الهند فيجري توريثها عن طريق الأب. وحين يتزوج البوكابوكاني من امرأة من الجزيرة يفقد حقوقه في أن يرث أمه </w:t>
      </w:r>
      <w:r w:rsidR="00400F03">
        <w:rPr>
          <w:rFonts w:hint="cs"/>
          <w:rtl/>
        </w:rPr>
        <w:t xml:space="preserve">حقول القلقاس </w:t>
      </w:r>
      <w:r>
        <w:rPr>
          <w:rFonts w:hint="cs"/>
          <w:rtl/>
        </w:rPr>
        <w:t xml:space="preserve">ولكن زوجته تتولى </w:t>
      </w:r>
      <w:r w:rsidR="00400F03">
        <w:rPr>
          <w:rFonts w:hint="eastAsia"/>
          <w:rtl/>
        </w:rPr>
        <w:t>”</w:t>
      </w:r>
      <w:r>
        <w:rPr>
          <w:rFonts w:hint="cs"/>
          <w:rtl/>
        </w:rPr>
        <w:t>إطعامه</w:t>
      </w:r>
      <w:r w:rsidR="00400F03">
        <w:rPr>
          <w:rFonts w:hint="eastAsia"/>
          <w:rtl/>
        </w:rPr>
        <w:t>“</w:t>
      </w:r>
      <w:r>
        <w:rPr>
          <w:rFonts w:hint="cs"/>
          <w:rtl/>
        </w:rPr>
        <w:t xml:space="preserve"> </w:t>
      </w:r>
      <w:r w:rsidR="00400F03">
        <w:rPr>
          <w:rFonts w:hint="cs"/>
          <w:rtl/>
        </w:rPr>
        <w:t>مما لها من حقول القلقاس</w:t>
      </w:r>
      <w:r>
        <w:rPr>
          <w:rFonts w:hint="cs"/>
          <w:rtl/>
        </w:rPr>
        <w:t xml:space="preserve">. أما إذا تزوج من أجنبية فإن أمه سوف تخصص </w:t>
      </w:r>
      <w:r w:rsidR="00400F03">
        <w:rPr>
          <w:rFonts w:hint="cs"/>
          <w:rtl/>
        </w:rPr>
        <w:t xml:space="preserve">حقلا </w:t>
      </w:r>
      <w:r>
        <w:rPr>
          <w:rFonts w:hint="cs"/>
          <w:rtl/>
        </w:rPr>
        <w:t>لإبنها وزوجته وهذه القطعة تنتقل بعد ذلك إلى أطفالهما من ذلك الزواج.</w:t>
      </w:r>
    </w:p>
    <w:p w:rsidR="006157C2" w:rsidRDefault="006157C2" w:rsidP="007D1703">
      <w:pPr>
        <w:pStyle w:val="SingleTxt"/>
        <w:rPr>
          <w:rFonts w:hint="cs"/>
          <w:rtl/>
        </w:rPr>
      </w:pPr>
      <w:r>
        <w:rPr>
          <w:rFonts w:hint="cs"/>
          <w:rtl/>
        </w:rPr>
        <w:t>5-4</w:t>
      </w:r>
      <w:r>
        <w:rPr>
          <w:rFonts w:hint="cs"/>
          <w:rtl/>
        </w:rPr>
        <w:tab/>
        <w:t xml:space="preserve">وقد سبّب الترويج في الآونة الأخيرة للاتفاقية بعض القلق داخل المجتمع البوكابوكاني، لأن الكثيرين رأوا أن تغيير هذه الممارسات الثقافية سوف يفقد النساء حقوقهن في </w:t>
      </w:r>
      <w:r w:rsidR="001875AB">
        <w:rPr>
          <w:rFonts w:hint="cs"/>
          <w:rtl/>
        </w:rPr>
        <w:t xml:space="preserve">وراثة </w:t>
      </w:r>
      <w:r>
        <w:rPr>
          <w:rFonts w:hint="cs"/>
          <w:rtl/>
        </w:rPr>
        <w:t>الأراضي الرطبة للرجال الذين قد يطالبون بأن يكون لهم حق أيضا في أن يرثوا الأراضي الرطبة. وأخذت النساء الآن</w:t>
      </w:r>
      <w:r w:rsidR="001875AB">
        <w:rPr>
          <w:rFonts w:hint="cs"/>
          <w:rtl/>
        </w:rPr>
        <w:t xml:space="preserve"> يبدين آراءهن بشأن الترتيب الحالي </w:t>
      </w:r>
      <w:r>
        <w:rPr>
          <w:rFonts w:hint="cs"/>
          <w:rtl/>
        </w:rPr>
        <w:t xml:space="preserve">بسبب شواغلهن الصحية، لأن العمل في </w:t>
      </w:r>
      <w:r w:rsidR="007D1703">
        <w:rPr>
          <w:rFonts w:hint="cs"/>
          <w:rtl/>
        </w:rPr>
        <w:t>ح</w:t>
      </w:r>
      <w:r w:rsidR="001875AB">
        <w:rPr>
          <w:rFonts w:hint="cs"/>
          <w:rtl/>
        </w:rPr>
        <w:t xml:space="preserve">قول القلقاس </w:t>
      </w:r>
      <w:r>
        <w:rPr>
          <w:rFonts w:hint="cs"/>
          <w:rtl/>
        </w:rPr>
        <w:t>مرهق جسديا ولأن تلك الأراضي تكون رطبة وموحلة</w:t>
      </w:r>
      <w:r w:rsidR="001875AB">
        <w:rPr>
          <w:rFonts w:hint="cs"/>
          <w:rtl/>
        </w:rPr>
        <w:t>، وأصبح</w:t>
      </w:r>
      <w:r w:rsidR="007D1703">
        <w:rPr>
          <w:rFonts w:hint="cs"/>
          <w:rtl/>
        </w:rPr>
        <w:t>ت</w:t>
      </w:r>
      <w:r w:rsidR="001875AB">
        <w:rPr>
          <w:rFonts w:hint="cs"/>
          <w:rtl/>
        </w:rPr>
        <w:t xml:space="preserve"> النساء تطلب من </w:t>
      </w:r>
      <w:r>
        <w:rPr>
          <w:rFonts w:hint="cs"/>
          <w:rtl/>
        </w:rPr>
        <w:t xml:space="preserve">الرجال الآن مساعدتهن </w:t>
      </w:r>
      <w:r w:rsidR="001875AB">
        <w:rPr>
          <w:rFonts w:hint="cs"/>
          <w:rtl/>
        </w:rPr>
        <w:t xml:space="preserve">في تلك الحقول </w:t>
      </w:r>
      <w:r>
        <w:rPr>
          <w:rFonts w:hint="cs"/>
          <w:rtl/>
        </w:rPr>
        <w:t>لأسباب صحية. ورغم أن الممارسات الثقافية قد لا تقولب أدوار النساء وأدوار الرجال نمطيا (من حيث معنى المادة 5)، إلا أن الحوار الأهلي بشأن الشواغل المتبادلة لدى النساء والرجال سوف يستمر.</w:t>
      </w:r>
    </w:p>
    <w:p w:rsidR="006157C2" w:rsidRDefault="006157C2" w:rsidP="002D1473">
      <w:pPr>
        <w:pStyle w:val="SingleTxt"/>
        <w:rPr>
          <w:rFonts w:hint="cs"/>
          <w:rtl/>
        </w:rPr>
      </w:pPr>
      <w:r>
        <w:rPr>
          <w:rFonts w:hint="cs"/>
          <w:rtl/>
        </w:rPr>
        <w:t>5-5</w:t>
      </w:r>
      <w:r>
        <w:rPr>
          <w:rFonts w:hint="cs"/>
          <w:rtl/>
        </w:rPr>
        <w:tab/>
        <w:t>أما أدوار النساء في مناطق أخرى فليست مقتصرة بتشدد على المهام المنزلية، وخاصة في جزيرة راروتونغا. غير أن هناك ضغوطا على كل من النساء والرجال لأداء أدوار متعددة.</w:t>
      </w:r>
    </w:p>
    <w:p w:rsidR="006157C2" w:rsidRDefault="006157C2" w:rsidP="002D1473">
      <w:pPr>
        <w:pStyle w:val="SingleTxt"/>
        <w:rPr>
          <w:rFonts w:hint="cs"/>
          <w:rtl/>
        </w:rPr>
      </w:pPr>
      <w:r>
        <w:rPr>
          <w:rFonts w:hint="cs"/>
          <w:rtl/>
        </w:rPr>
        <w:t>5-6</w:t>
      </w:r>
      <w:r>
        <w:rPr>
          <w:rFonts w:hint="cs"/>
          <w:rtl/>
        </w:rPr>
        <w:tab/>
        <w:t xml:space="preserve">وليست هناك قوانين تنص على مَن هو </w:t>
      </w:r>
      <w:r>
        <w:rPr>
          <w:rFonts w:hint="eastAsia"/>
          <w:rtl/>
        </w:rPr>
        <w:t>”رب الأسرة المعيشية</w:t>
      </w:r>
      <w:r>
        <w:rPr>
          <w:rFonts w:hint="cs"/>
          <w:rtl/>
        </w:rPr>
        <w:t xml:space="preserve">“، والممارسة تختلف من أسرة إلى أسرة. بعض الأسر، وخاصة في الجزر الخارجية تسلّم وتقبل، ربما بسبب المعتقدات الدينية أو التقاليد، بأن يكون الرجل هو </w:t>
      </w:r>
      <w:r>
        <w:rPr>
          <w:rFonts w:hint="eastAsia"/>
          <w:rtl/>
        </w:rPr>
        <w:t>”رب الأسرة</w:t>
      </w:r>
      <w:r>
        <w:rPr>
          <w:rFonts w:hint="cs"/>
          <w:rtl/>
        </w:rPr>
        <w:t>“. ومع ذلك تزايد في الآونة الأخيرة قبول فكرة المساواة بين الرجال والنسناء، وبخاصة في جزيرة راروتونغا، بل إن البعض يعتبر أن السلطة الحقيقية في الأسرة آيلة أحيانا إلى المرأة.</w:t>
      </w:r>
    </w:p>
    <w:p w:rsidR="0099730B" w:rsidRPr="0099730B" w:rsidRDefault="0099730B" w:rsidP="0099730B">
      <w:pPr>
        <w:pStyle w:val="SingleTxt"/>
        <w:spacing w:after="0" w:line="120" w:lineRule="exact"/>
        <w:rPr>
          <w:rFonts w:hint="cs"/>
          <w:i/>
          <w:iCs/>
          <w:sz w:val="10"/>
          <w:rtl/>
        </w:rPr>
      </w:pPr>
    </w:p>
    <w:p w:rsidR="006157C2" w:rsidRDefault="006157C2" w:rsidP="002D1473">
      <w:pPr>
        <w:pStyle w:val="SingleTxt"/>
        <w:rPr>
          <w:rFonts w:hint="cs"/>
          <w:rtl/>
        </w:rPr>
      </w:pPr>
      <w:r>
        <w:rPr>
          <w:rFonts w:hint="cs"/>
          <w:i/>
          <w:iCs/>
          <w:rtl/>
        </w:rPr>
        <w:t>قوانين الرقابة</w:t>
      </w:r>
    </w:p>
    <w:p w:rsidR="006157C2" w:rsidRDefault="006157C2" w:rsidP="001875AB">
      <w:pPr>
        <w:pStyle w:val="SingleTxt"/>
        <w:rPr>
          <w:rFonts w:hint="cs"/>
          <w:rtl/>
        </w:rPr>
      </w:pPr>
      <w:r>
        <w:rPr>
          <w:rFonts w:hint="cs"/>
          <w:rtl/>
        </w:rPr>
        <w:t>5-7</w:t>
      </w:r>
      <w:r>
        <w:rPr>
          <w:rFonts w:hint="cs"/>
          <w:rtl/>
        </w:rPr>
        <w:tab/>
        <w:t>إن إزالة الصور النمطية</w:t>
      </w:r>
      <w:r w:rsidR="001875AB">
        <w:rPr>
          <w:rFonts w:hint="cs"/>
          <w:rtl/>
        </w:rPr>
        <w:t xml:space="preserve"> المقولبة</w:t>
      </w:r>
      <w:r>
        <w:rPr>
          <w:rFonts w:hint="cs"/>
          <w:rtl/>
        </w:rPr>
        <w:t xml:space="preserve"> من خلال الوسائط التي يمكن مشاهدتها ولمسها والتي تكون شبه دائمة أيسر من إزالة </w:t>
      </w:r>
      <w:r w:rsidR="001875AB">
        <w:rPr>
          <w:rFonts w:hint="cs"/>
          <w:rtl/>
        </w:rPr>
        <w:t xml:space="preserve">الصور </w:t>
      </w:r>
      <w:r>
        <w:rPr>
          <w:rFonts w:hint="cs"/>
          <w:rtl/>
        </w:rPr>
        <w:t xml:space="preserve">الشفوية، مثل الممارسات الثقافية التي يصعب التحكم فيها وضبطها. إلا أن هناك قوانين للتعامل مع المواد </w:t>
      </w:r>
      <w:r w:rsidR="001875AB">
        <w:rPr>
          <w:rFonts w:hint="cs"/>
          <w:rtl/>
        </w:rPr>
        <w:t>المسيئة</w:t>
      </w:r>
      <w:r>
        <w:rPr>
          <w:rFonts w:hint="cs"/>
          <w:rtl/>
        </w:rPr>
        <w:t xml:space="preserve">. وبموجب قانون الأفلام السينمائية والرقابة لعام 1985، يقرر كبير المراقبين ما إذا كان عرض أي فيلم سينمائي أو شريط فيديو من المحتمل أن يكون </w:t>
      </w:r>
      <w:r w:rsidR="001875AB">
        <w:rPr>
          <w:rFonts w:hint="cs"/>
          <w:rtl/>
        </w:rPr>
        <w:t>مسيئا</w:t>
      </w:r>
      <w:r>
        <w:rPr>
          <w:rFonts w:hint="cs"/>
          <w:rtl/>
        </w:rPr>
        <w:t xml:space="preserve"> أو غير مستصوب للعرض على عامة الجمهور </w:t>
      </w:r>
      <w:r w:rsidR="001875AB">
        <w:rPr>
          <w:rFonts w:hint="cs"/>
          <w:rtl/>
        </w:rPr>
        <w:t xml:space="preserve">بسبب كونه فاحشا </w:t>
      </w:r>
      <w:r>
        <w:rPr>
          <w:rFonts w:hint="cs"/>
          <w:rtl/>
        </w:rPr>
        <w:t xml:space="preserve">أو منافيا للأخلاق العامة أو النظام العام. ويجوز للمراقب أن يحظر مشاهدة صغار السن لعرض الأفلام السينمائية المحدودة الجمهور مراعيا العوامل التالية: مدى أو درجة أو طريقة معالجة الفيلم أو تصويره أو شموله أو معاملته للسلوك الاجتماعي العدائي، أو القسوة، أو العنف، أو الجريمة، أو الجنس </w:t>
      </w:r>
      <w:r w:rsidR="001875AB">
        <w:rPr>
          <w:rFonts w:hint="cs"/>
          <w:rtl/>
        </w:rPr>
        <w:t>أ</w:t>
      </w:r>
      <w:r>
        <w:rPr>
          <w:rFonts w:hint="cs"/>
          <w:rtl/>
        </w:rPr>
        <w:t>و</w:t>
      </w:r>
      <w:r w:rsidR="001875AB">
        <w:rPr>
          <w:rFonts w:hint="cs"/>
          <w:rtl/>
        </w:rPr>
        <w:t xml:space="preserve"> </w:t>
      </w:r>
      <w:r>
        <w:rPr>
          <w:rFonts w:hint="cs"/>
          <w:rtl/>
        </w:rPr>
        <w:t>الكلام والسلوك الب</w:t>
      </w:r>
      <w:r w:rsidR="001875AB">
        <w:rPr>
          <w:rFonts w:hint="cs"/>
          <w:rtl/>
        </w:rPr>
        <w:t>ذيء</w:t>
      </w:r>
      <w:r>
        <w:rPr>
          <w:rFonts w:hint="cs"/>
          <w:rtl/>
        </w:rPr>
        <w:t>، أو الحط من قدر أي طبقة معينة من الجمهور بالإشارة إلى اللون أو العنصر أو الأصل العرقي أو الوطني أو الجنس أو المعتقد الديني لأعضاء تلك الطبقة.</w:t>
      </w:r>
    </w:p>
    <w:p w:rsidR="006157C2" w:rsidRDefault="006157C2" w:rsidP="006157C2">
      <w:pPr>
        <w:pStyle w:val="SingleTxt"/>
        <w:rPr>
          <w:rFonts w:hint="cs"/>
          <w:rtl/>
        </w:rPr>
      </w:pPr>
      <w:r>
        <w:rPr>
          <w:rFonts w:hint="cs"/>
          <w:rtl/>
        </w:rPr>
        <w:t>5-8</w:t>
      </w:r>
      <w:r>
        <w:rPr>
          <w:rFonts w:hint="cs"/>
          <w:rtl/>
        </w:rPr>
        <w:tab/>
        <w:t>أما المطبوعات فإن كبير المراقبين ليست له سيطرة عليها، بل إن صلاحية مصادرة أية مواد إباحية فاحشة متروكة للمسؤولين في الجمارك. وقد اشتكت مجموعات من الوالدين إلى الحكومة وإلى أصحاب دور السينما المحلية بشأن تصنيف بعض الأفلام وأشرطة الفيديو.</w:t>
      </w:r>
    </w:p>
    <w:p w:rsidR="006157C2" w:rsidRDefault="006157C2" w:rsidP="006157C2">
      <w:pPr>
        <w:pStyle w:val="SingleTxt"/>
        <w:rPr>
          <w:rFonts w:hint="cs"/>
          <w:rtl/>
        </w:rPr>
      </w:pPr>
      <w:r>
        <w:rPr>
          <w:rFonts w:hint="cs"/>
          <w:rtl/>
        </w:rPr>
        <w:t>5-9</w:t>
      </w:r>
      <w:r>
        <w:rPr>
          <w:rFonts w:hint="cs"/>
          <w:rtl/>
        </w:rPr>
        <w:tab/>
        <w:t>ويجعل قانون الإذاعة لعام 1989، بيع أو تسليم أو إعطاء أو عرض أو تقديم أية وثيقة فاحشة أو تسجيل صوتي بذيئ لأي شخص دون سن 18 سنة جنحة. ويورد القانون بعض المبادئ التوجيهية البرنامجية منها:</w:t>
      </w:r>
    </w:p>
    <w:p w:rsidR="006157C2" w:rsidRDefault="006157C2" w:rsidP="001875A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المادة المق</w:t>
      </w:r>
      <w:r w:rsidR="001875AB">
        <w:rPr>
          <w:rFonts w:hint="cs"/>
          <w:rtl/>
        </w:rPr>
        <w:t>ذ</w:t>
      </w:r>
      <w:r>
        <w:rPr>
          <w:rFonts w:hint="cs"/>
          <w:rtl/>
        </w:rPr>
        <w:t>عة المنافية للمعايير الأخلاقية لشعب جزر كوك؛</w:t>
      </w:r>
    </w:p>
    <w:p w:rsidR="006157C2" w:rsidRDefault="006157C2" w:rsidP="006157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وصف الأنشطة الجنسية والعنف واستعمال المخدرات؛</w:t>
      </w:r>
    </w:p>
    <w:p w:rsidR="006157C2" w:rsidRDefault="006157C2" w:rsidP="006157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الوقت الواجب تخصيصه للبرامج الثقافية والتعليمية والإعلامية والدينية</w:t>
      </w:r>
      <w:r w:rsidR="002D20C4">
        <w:rPr>
          <w:rFonts w:hint="cs"/>
          <w:rtl/>
        </w:rPr>
        <w:t xml:space="preserve"> </w:t>
      </w:r>
      <w:r>
        <w:rPr>
          <w:rFonts w:hint="cs"/>
          <w:rtl/>
        </w:rPr>
        <w:t>والإخبارية والوثائقية وللأحداث الجارية.</w:t>
      </w:r>
    </w:p>
    <w:p w:rsidR="006157C2" w:rsidRDefault="006157C2" w:rsidP="001875AB">
      <w:pPr>
        <w:pStyle w:val="SingleTxt"/>
        <w:rPr>
          <w:rFonts w:hint="cs"/>
          <w:rtl/>
        </w:rPr>
      </w:pPr>
      <w:r>
        <w:rPr>
          <w:rFonts w:hint="cs"/>
          <w:rtl/>
        </w:rPr>
        <w:t>5-10</w:t>
      </w:r>
      <w:r>
        <w:rPr>
          <w:rFonts w:hint="cs"/>
          <w:rtl/>
        </w:rPr>
        <w:tab/>
        <w:t xml:space="preserve">ولا تباع المواد الإباحية (مثل المجلات الخليعة) في جزر كوك رغم أنه يجوز للراشدين استيراد مواد </w:t>
      </w:r>
      <w:r w:rsidR="001875AB">
        <w:rPr>
          <w:rFonts w:hint="cs"/>
          <w:rtl/>
        </w:rPr>
        <w:t xml:space="preserve">لها علاقة </w:t>
      </w:r>
      <w:r>
        <w:rPr>
          <w:rFonts w:hint="cs"/>
          <w:rtl/>
        </w:rPr>
        <w:t>بالجنس لاستعمالهم الشخصي.</w:t>
      </w:r>
    </w:p>
    <w:p w:rsidR="006157C2" w:rsidRDefault="006157C2" w:rsidP="001875AB">
      <w:pPr>
        <w:pStyle w:val="SingleTxt"/>
        <w:rPr>
          <w:rFonts w:hint="cs"/>
          <w:rtl/>
        </w:rPr>
      </w:pPr>
      <w:r>
        <w:rPr>
          <w:rFonts w:hint="cs"/>
          <w:rtl/>
        </w:rPr>
        <w:t>5-11</w:t>
      </w:r>
      <w:r>
        <w:rPr>
          <w:rFonts w:hint="cs"/>
          <w:rtl/>
        </w:rPr>
        <w:tab/>
        <w:t xml:space="preserve">وقد استكملت وزارة التربية والتعليم المناهج المدرسية والموارد التعليمية لكفالة خلوها من أي نمطية مقولبة عن الذكور والإناث. وعلى سبيل المثال، أُعيدت كتابة منهاج العلوم والعلوم الاجتماعية لضمان جعله محايدا جنسانيا. وكما سبق وشُرح في إطار المادة 2، بذلت الحكومة جهدا كبيرا لوضع سياسة وطنية للمرأة ولإرهاف الوعي العام لما للمرأة من حقوق الإنسان. وقد اضطلعت الوكالات الحكومية (مثلا الشرطة ووزارة الصحة) وكذلك المنظمات غير الحكومية (مثل المجلس الاستشاري للمرأة) </w:t>
      </w:r>
      <w:r w:rsidR="001875AB">
        <w:rPr>
          <w:rFonts w:hint="cs"/>
          <w:rtl/>
        </w:rPr>
        <w:t>ب</w:t>
      </w:r>
      <w:r>
        <w:rPr>
          <w:rFonts w:hint="cs"/>
          <w:rtl/>
        </w:rPr>
        <w:t>حملات إعلامية مختلفة للترويج للمساواة بين الجنسين والقضاء على القولبة النمطية.</w:t>
      </w:r>
    </w:p>
    <w:p w:rsidR="001875AB" w:rsidRPr="001875AB" w:rsidRDefault="001875AB" w:rsidP="001875AB">
      <w:pPr>
        <w:pStyle w:val="SingleTxt"/>
        <w:spacing w:after="0" w:line="120" w:lineRule="exact"/>
        <w:rPr>
          <w:rFonts w:hint="cs"/>
          <w:b/>
          <w:bCs/>
          <w:sz w:val="10"/>
          <w:rtl/>
        </w:rPr>
      </w:pPr>
    </w:p>
    <w:p w:rsidR="006157C2" w:rsidRDefault="00750AB4" w:rsidP="006157C2">
      <w:pPr>
        <w:pStyle w:val="SingleTxt"/>
        <w:rPr>
          <w:rFonts w:hint="cs"/>
          <w:rtl/>
        </w:rPr>
      </w:pPr>
      <w:r>
        <w:rPr>
          <w:rFonts w:hint="cs"/>
          <w:b/>
          <w:bCs/>
          <w:rtl/>
        </w:rPr>
        <w:t>التنفيذ في المستقبل</w:t>
      </w:r>
    </w:p>
    <w:p w:rsidR="00A131DB" w:rsidRDefault="00750AB4" w:rsidP="00A131DB">
      <w:pPr>
        <w:pStyle w:val="SingleTxt"/>
        <w:rPr>
          <w:rFonts w:hint="cs"/>
          <w:rtl/>
        </w:rPr>
      </w:pPr>
      <w:r>
        <w:rPr>
          <w:rFonts w:hint="cs"/>
          <w:rtl/>
        </w:rPr>
        <w:t>5-12</w:t>
      </w:r>
      <w:r>
        <w:rPr>
          <w:rFonts w:hint="cs"/>
          <w:rtl/>
        </w:rPr>
        <w:tab/>
      </w:r>
      <w:r w:rsidR="00A131DB">
        <w:rPr>
          <w:rFonts w:hint="cs"/>
          <w:rtl/>
        </w:rPr>
        <w:t>لا يزال المجتمع متمسكا بآراء راسخة عن أدوار الرجال والنساء، عائدة أحيانا إلى أسباب دينية أو إلى احترام الممارسات التقليدية والأعراف. وسوف يتطلب حدوث تغييرات في المواقف وقتا طويلا. وستظل الحكومة تعمل مع المنظمات غير الحكومية لتعزيز جهود القضاء على الأفكار النمطية المقولبة.</w:t>
      </w:r>
    </w:p>
    <w:p w:rsidR="001875AB" w:rsidRPr="001875AB" w:rsidRDefault="001875AB" w:rsidP="001875AB">
      <w:pPr>
        <w:pStyle w:val="SingleTxt"/>
        <w:spacing w:after="0" w:line="120" w:lineRule="exact"/>
        <w:rPr>
          <w:rFonts w:hint="cs"/>
          <w:b/>
          <w:bCs/>
          <w:sz w:val="10"/>
          <w:rtl/>
        </w:rPr>
      </w:pPr>
    </w:p>
    <w:p w:rsidR="00A131DB" w:rsidRPr="001875AB" w:rsidRDefault="001875AB" w:rsidP="00A131DB">
      <w:pPr>
        <w:pStyle w:val="SingleTxt"/>
        <w:rPr>
          <w:rFonts w:hint="cs"/>
          <w:b/>
          <w:bCs/>
          <w:sz w:val="24"/>
          <w:szCs w:val="34"/>
          <w:rtl/>
        </w:rPr>
      </w:pPr>
      <w:r>
        <w:rPr>
          <w:rFonts w:hint="cs"/>
          <w:b/>
          <w:bCs/>
          <w:sz w:val="24"/>
          <w:szCs w:val="34"/>
          <w:rtl/>
        </w:rPr>
        <w:t xml:space="preserve">المادة 6: قمع </w:t>
      </w:r>
      <w:r w:rsidR="00A131DB" w:rsidRPr="001875AB">
        <w:rPr>
          <w:rFonts w:hint="cs"/>
          <w:b/>
          <w:bCs/>
          <w:sz w:val="24"/>
          <w:szCs w:val="34"/>
          <w:rtl/>
        </w:rPr>
        <w:t>استغلال المرأة</w:t>
      </w:r>
    </w:p>
    <w:p w:rsidR="001875AB" w:rsidRPr="001875AB" w:rsidRDefault="001875AB" w:rsidP="001875AB">
      <w:pPr>
        <w:pStyle w:val="SingleTxt"/>
        <w:spacing w:after="0" w:line="120" w:lineRule="exact"/>
        <w:rPr>
          <w:rFonts w:hint="cs"/>
          <w:b/>
          <w:bCs/>
          <w:sz w:val="10"/>
          <w:rtl/>
        </w:rPr>
      </w:pPr>
    </w:p>
    <w:p w:rsidR="001875AB" w:rsidRPr="001875AB" w:rsidRDefault="001875AB" w:rsidP="001875AB">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A131DB">
        <w:tblPrEx>
          <w:tblCellMar>
            <w:top w:w="0" w:type="dxa"/>
            <w:bottom w:w="0" w:type="dxa"/>
          </w:tblCellMar>
        </w:tblPrEx>
        <w:trPr>
          <w:jc w:val="center"/>
        </w:trPr>
        <w:tc>
          <w:tcPr>
            <w:tcW w:w="7776" w:type="dxa"/>
            <w:shd w:val="clear" w:color="auto" w:fill="auto"/>
          </w:tcPr>
          <w:p w:rsidR="00A131DB" w:rsidRPr="002507E3" w:rsidRDefault="00A131DB" w:rsidP="003C6DBD">
            <w:pPr>
              <w:pStyle w:val="SingleTxt"/>
              <w:tabs>
                <w:tab w:val="right" w:pos="813"/>
                <w:tab w:val="right" w:pos="1003"/>
              </w:tabs>
              <w:ind w:left="288" w:right="288"/>
              <w:rPr>
                <w:rFonts w:hint="cs"/>
                <w:i/>
                <w:iCs/>
                <w:rtl/>
              </w:rPr>
            </w:pPr>
            <w:r>
              <w:rPr>
                <w:rFonts w:hint="cs"/>
                <w:rtl/>
              </w:rPr>
              <w:tab/>
            </w:r>
            <w:r w:rsidRPr="002507E3">
              <w:rPr>
                <w:i/>
                <w:iCs/>
                <w:rtl/>
              </w:rPr>
              <w:tab/>
            </w:r>
            <w:r w:rsidRPr="002507E3">
              <w:rPr>
                <w:rFonts w:hint="cs"/>
                <w:i/>
                <w:iCs/>
                <w:rtl/>
              </w:rPr>
              <w:t>تتخذ الدول</w:t>
            </w:r>
            <w:r>
              <w:rPr>
                <w:rFonts w:hint="cs"/>
                <w:i/>
                <w:iCs/>
                <w:rtl/>
              </w:rPr>
              <w:t xml:space="preserve"> الأطراف جميع التدابير المناسبة، بما في ذلك التشريع، لمكافحة جميع أشكال الاتجار بالمرأة واستغلال بغاء المرأة.</w:t>
            </w:r>
          </w:p>
        </w:tc>
      </w:tr>
    </w:tbl>
    <w:p w:rsidR="001875AB" w:rsidRPr="001875AB" w:rsidRDefault="001875AB" w:rsidP="001875AB">
      <w:pPr>
        <w:pStyle w:val="SingleTxt"/>
        <w:spacing w:after="0" w:line="120" w:lineRule="exact"/>
        <w:rPr>
          <w:rFonts w:hint="cs"/>
          <w:sz w:val="10"/>
          <w:rtl/>
        </w:rPr>
      </w:pPr>
    </w:p>
    <w:p w:rsidR="00A131DB" w:rsidRDefault="00A131DB" w:rsidP="001875AB">
      <w:pPr>
        <w:pStyle w:val="SingleTxt"/>
        <w:rPr>
          <w:rFonts w:hint="cs"/>
          <w:rtl/>
        </w:rPr>
      </w:pPr>
      <w:r>
        <w:rPr>
          <w:rFonts w:hint="cs"/>
          <w:rtl/>
        </w:rPr>
        <w:t>6-1</w:t>
      </w:r>
      <w:r>
        <w:rPr>
          <w:rFonts w:hint="cs"/>
          <w:rtl/>
        </w:rPr>
        <w:tab/>
        <w:t xml:space="preserve">يجرّم قانون الجنايات لعام 1969 قيام أي شخص ببيع أو شراء أي شخص آخر أو نقله أو مقايضته أو تأجيره أو استئجاره أو </w:t>
      </w:r>
      <w:r w:rsidR="001875AB">
        <w:rPr>
          <w:rFonts w:hint="cs"/>
          <w:rtl/>
        </w:rPr>
        <w:t xml:space="preserve">معاملته كعبد </w:t>
      </w:r>
      <w:r>
        <w:rPr>
          <w:rFonts w:hint="cs"/>
          <w:rtl/>
        </w:rPr>
        <w:t xml:space="preserve">بأي طريقة كانت. وأي شخص يتعامل، سواء داخل جزر كوك أو خارجها، بالأشخاص يكون معرّضا للسجن لفترة </w:t>
      </w:r>
      <w:r w:rsidR="001875AB">
        <w:rPr>
          <w:rFonts w:hint="cs"/>
          <w:rtl/>
        </w:rPr>
        <w:t xml:space="preserve">أقصاها </w:t>
      </w:r>
      <w:r>
        <w:rPr>
          <w:rFonts w:hint="cs"/>
          <w:rtl/>
        </w:rPr>
        <w:t>14 سنة. وأي شخص يقدم أو ينقل أي امرأة للزواج من شخص آخر بدون موافقتها، يرتكب جنحة أيضا. ويمكن أن تُ</w:t>
      </w:r>
      <w:r w:rsidR="00F21988">
        <w:rPr>
          <w:rFonts w:hint="cs"/>
          <w:rtl/>
        </w:rPr>
        <w:t>فرض عقوبات شديدة على من يديرون م</w:t>
      </w:r>
      <w:r>
        <w:rPr>
          <w:rFonts w:hint="cs"/>
          <w:rtl/>
        </w:rPr>
        <w:t xml:space="preserve">اخورا أو على </w:t>
      </w:r>
      <w:r w:rsidR="001875AB">
        <w:rPr>
          <w:rFonts w:hint="cs"/>
          <w:rtl/>
        </w:rPr>
        <w:t>مَن يتعيشون</w:t>
      </w:r>
      <w:r>
        <w:rPr>
          <w:rFonts w:hint="cs"/>
          <w:rtl/>
        </w:rPr>
        <w:t xml:space="preserve"> من كسب م</w:t>
      </w:r>
      <w:r w:rsidR="001875AB">
        <w:rPr>
          <w:rFonts w:hint="cs"/>
          <w:rtl/>
        </w:rPr>
        <w:t>ومس أو من تقديم مومسات للرجال. أما</w:t>
      </w:r>
      <w:r>
        <w:rPr>
          <w:rFonts w:hint="cs"/>
          <w:rtl/>
        </w:rPr>
        <w:t xml:space="preserve"> عقوبة ممارسة البغاء للنساء فهي غرامة أقصاها 20 دولارا أو السجن لمدة أقصاها شهر واحد. ولا يعتبر جنحة قيام الزبون بشراء الجنس.</w:t>
      </w:r>
    </w:p>
    <w:p w:rsidR="00A131DB" w:rsidRDefault="00A131DB" w:rsidP="00F21988">
      <w:pPr>
        <w:pStyle w:val="SingleTxt"/>
        <w:rPr>
          <w:rFonts w:hint="cs"/>
          <w:rtl/>
        </w:rPr>
      </w:pPr>
      <w:r>
        <w:rPr>
          <w:rFonts w:hint="cs"/>
          <w:rtl/>
        </w:rPr>
        <w:t>6-2</w:t>
      </w:r>
      <w:r>
        <w:rPr>
          <w:rFonts w:hint="cs"/>
          <w:rtl/>
        </w:rPr>
        <w:tab/>
        <w:t>وفي عام 2004 أُجيز</w:t>
      </w:r>
      <w:r w:rsidR="00F21988">
        <w:rPr>
          <w:rFonts w:hint="cs"/>
          <w:rtl/>
        </w:rPr>
        <w:t>ت مجموعة</w:t>
      </w:r>
      <w:r>
        <w:rPr>
          <w:rFonts w:hint="cs"/>
          <w:rtl/>
        </w:rPr>
        <w:t xml:space="preserve"> إصلاحات للقوانين المتصلة بالأمن والاتجار بالأشخاص بغية إعمال قرار الأمم المتحدة رقم 1453. وقد عُدّل قانون الجنايات بحيث يوجد جرائم جديدة تتعلق بالاتجار بالأشخاص.</w:t>
      </w:r>
    </w:p>
    <w:p w:rsidR="00A131DB" w:rsidRDefault="00A131DB" w:rsidP="00A131DB">
      <w:pPr>
        <w:pStyle w:val="SingleTxt"/>
        <w:rPr>
          <w:rFonts w:hint="cs"/>
          <w:rtl/>
        </w:rPr>
      </w:pPr>
      <w:r>
        <w:rPr>
          <w:rFonts w:hint="cs"/>
          <w:rtl/>
        </w:rPr>
        <w:t>6-3</w:t>
      </w:r>
      <w:r>
        <w:rPr>
          <w:rFonts w:hint="cs"/>
          <w:rtl/>
        </w:rPr>
        <w:tab/>
        <w:t>ولا توجد أية بيانات موثوقة في جزر كوك عن البغاء المنظم لأنه لم يتم الا</w:t>
      </w:r>
      <w:r w:rsidR="00F21988">
        <w:rPr>
          <w:rFonts w:hint="cs"/>
          <w:rtl/>
        </w:rPr>
        <w:t>ض</w:t>
      </w:r>
      <w:r>
        <w:rPr>
          <w:rFonts w:hint="cs"/>
          <w:rtl/>
        </w:rPr>
        <w:t>طلاع بأي بحث في هذا المجال. والشرطة لا تعتبر البغاء مشكلة هامة في جزر كوك. وقد تمت محاكمة سائح لممارسته الجنس مع قاصر، أسفرت عن إدانته وسجنه.</w:t>
      </w:r>
    </w:p>
    <w:p w:rsidR="00F21988" w:rsidRPr="00F21988" w:rsidRDefault="00F21988" w:rsidP="00F21988">
      <w:pPr>
        <w:pStyle w:val="SingleTxt"/>
        <w:spacing w:after="0" w:line="120" w:lineRule="exact"/>
        <w:rPr>
          <w:rFonts w:hint="cs"/>
          <w:b/>
          <w:bCs/>
          <w:sz w:val="10"/>
          <w:rtl/>
        </w:rPr>
      </w:pPr>
    </w:p>
    <w:p w:rsidR="00A131DB" w:rsidRDefault="00755894" w:rsidP="00A131DB">
      <w:pPr>
        <w:pStyle w:val="SingleTxt"/>
        <w:rPr>
          <w:rFonts w:hint="cs"/>
          <w:rtl/>
        </w:rPr>
      </w:pPr>
      <w:r>
        <w:rPr>
          <w:rFonts w:hint="cs"/>
          <w:b/>
          <w:bCs/>
          <w:rtl/>
        </w:rPr>
        <w:t>التنفيذ في المستقبل</w:t>
      </w:r>
    </w:p>
    <w:p w:rsidR="00755894" w:rsidRDefault="007D1703" w:rsidP="00A131DB">
      <w:pPr>
        <w:pStyle w:val="SingleTxt"/>
        <w:rPr>
          <w:rFonts w:hint="cs"/>
          <w:rtl/>
        </w:rPr>
      </w:pPr>
      <w:r>
        <w:rPr>
          <w:rFonts w:hint="cs"/>
          <w:rtl/>
        </w:rPr>
        <w:t>6-4</w:t>
      </w:r>
      <w:r>
        <w:rPr>
          <w:rFonts w:hint="cs"/>
          <w:rtl/>
        </w:rPr>
        <w:tab/>
      </w:r>
      <w:r w:rsidR="00755894">
        <w:rPr>
          <w:rFonts w:hint="cs"/>
          <w:rtl/>
        </w:rPr>
        <w:t xml:space="preserve">ستواصل الحكومة رصد هذا المجال عن كثب. </w:t>
      </w:r>
    </w:p>
    <w:p w:rsidR="00F21988" w:rsidRPr="00F21988" w:rsidRDefault="00F21988" w:rsidP="00F21988">
      <w:pPr>
        <w:pStyle w:val="SingleTxt"/>
        <w:spacing w:after="0" w:line="120" w:lineRule="exact"/>
        <w:rPr>
          <w:rFonts w:hint="cs"/>
          <w:b/>
          <w:bCs/>
          <w:sz w:val="10"/>
          <w:rtl/>
        </w:rPr>
      </w:pPr>
    </w:p>
    <w:p w:rsidR="00755894" w:rsidRPr="00F21988" w:rsidRDefault="00755894" w:rsidP="00A131DB">
      <w:pPr>
        <w:pStyle w:val="SingleTxt"/>
        <w:rPr>
          <w:rFonts w:hint="cs"/>
          <w:b/>
          <w:bCs/>
          <w:sz w:val="24"/>
          <w:szCs w:val="34"/>
          <w:rtl/>
        </w:rPr>
      </w:pPr>
      <w:r w:rsidRPr="00F21988">
        <w:rPr>
          <w:rFonts w:hint="cs"/>
          <w:b/>
          <w:bCs/>
          <w:sz w:val="24"/>
          <w:szCs w:val="34"/>
          <w:rtl/>
        </w:rPr>
        <w:t>المادة 7: الحياة السياسية والعامة</w:t>
      </w:r>
    </w:p>
    <w:p w:rsidR="00F21988" w:rsidRPr="00F21988" w:rsidRDefault="00F21988" w:rsidP="00F21988">
      <w:pPr>
        <w:pStyle w:val="SingleTxt"/>
        <w:spacing w:after="0" w:line="120" w:lineRule="exact"/>
        <w:rPr>
          <w:rFonts w:hint="cs"/>
          <w:b/>
          <w:bCs/>
          <w:sz w:val="10"/>
          <w:rtl/>
        </w:rPr>
      </w:pPr>
    </w:p>
    <w:p w:rsidR="00F21988" w:rsidRPr="00F21988" w:rsidRDefault="00F21988" w:rsidP="00F21988">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755894">
        <w:tblPrEx>
          <w:tblCellMar>
            <w:top w:w="0" w:type="dxa"/>
            <w:bottom w:w="0" w:type="dxa"/>
          </w:tblCellMar>
        </w:tblPrEx>
        <w:trPr>
          <w:jc w:val="center"/>
        </w:trPr>
        <w:tc>
          <w:tcPr>
            <w:tcW w:w="7776" w:type="dxa"/>
            <w:shd w:val="clear" w:color="auto" w:fill="auto"/>
          </w:tcPr>
          <w:p w:rsidR="00755894" w:rsidRPr="002507E3" w:rsidRDefault="00755894" w:rsidP="003C6DBD">
            <w:pPr>
              <w:pStyle w:val="SingleTxt"/>
              <w:tabs>
                <w:tab w:val="right" w:pos="813"/>
                <w:tab w:val="right" w:pos="1003"/>
              </w:tabs>
              <w:ind w:left="288" w:right="288"/>
              <w:rPr>
                <w:rFonts w:hint="cs"/>
                <w:i/>
                <w:iCs/>
                <w:rtl/>
              </w:rPr>
            </w:pPr>
            <w:r>
              <w:rPr>
                <w:rFonts w:hint="cs"/>
                <w:rtl/>
              </w:rPr>
              <w:tab/>
            </w:r>
            <w:r w:rsidRPr="002507E3">
              <w:rPr>
                <w:i/>
                <w:iCs/>
                <w:rtl/>
              </w:rPr>
              <w:tab/>
            </w:r>
            <w:r w:rsidRPr="002507E3">
              <w:rPr>
                <w:rFonts w:hint="cs"/>
                <w:i/>
                <w:iCs/>
                <w:rtl/>
              </w:rPr>
              <w:t>تتخذ الدول الأطراف</w:t>
            </w:r>
            <w:r>
              <w:rPr>
                <w:rFonts w:hint="cs"/>
                <w:i/>
                <w:iCs/>
                <w:rtl/>
              </w:rPr>
              <w:t xml:space="preserve"> جميع التدابير المناسبة للقضاء على التمييز ضد المرأة في الحياة السياسية والعامة للبلد، وبوجه خاص تكفل للمرأة، على قدم المساواة مع الرجل، الحق في:</w:t>
            </w:r>
          </w:p>
        </w:tc>
      </w:tr>
      <w:tr w:rsidR="00755894">
        <w:tblPrEx>
          <w:tblCellMar>
            <w:top w:w="0" w:type="dxa"/>
            <w:bottom w:w="0" w:type="dxa"/>
          </w:tblCellMar>
        </w:tblPrEx>
        <w:trPr>
          <w:jc w:val="center"/>
        </w:trPr>
        <w:tc>
          <w:tcPr>
            <w:tcW w:w="7776" w:type="dxa"/>
            <w:shd w:val="clear" w:color="auto" w:fill="auto"/>
          </w:tcPr>
          <w:p w:rsidR="00755894" w:rsidRDefault="00755894" w:rsidP="003C6DBD">
            <w:pPr>
              <w:pStyle w:val="SingleTxt"/>
              <w:tabs>
                <w:tab w:val="right" w:pos="813"/>
                <w:tab w:val="right" w:pos="1003"/>
              </w:tabs>
              <w:ind w:left="288" w:right="288"/>
              <w:rPr>
                <w:rFonts w:hint="cs"/>
                <w:rtl/>
              </w:rPr>
            </w:pPr>
            <w:r>
              <w:rPr>
                <w:rtl/>
              </w:rPr>
              <w:tab/>
            </w:r>
            <w:r>
              <w:rPr>
                <w:rFonts w:hint="cs"/>
                <w:rtl/>
              </w:rPr>
              <w:t>(أ)</w:t>
            </w:r>
            <w:r w:rsidR="00F21988">
              <w:rPr>
                <w:rtl/>
              </w:rPr>
              <w:tab/>
            </w:r>
            <w:r w:rsidR="00F21988">
              <w:rPr>
                <w:rFonts w:hint="cs"/>
                <w:rtl/>
              </w:rPr>
              <w:tab/>
            </w:r>
            <w:r>
              <w:rPr>
                <w:rFonts w:hint="cs"/>
                <w:rtl/>
              </w:rPr>
              <w:t>في جميع الانتخابات والاستفتاءات العامة، وأهلية الانتخاب لجميع الهيئات التي ينتخب أعضاؤها بالاقتراع العام؛</w:t>
            </w:r>
          </w:p>
        </w:tc>
      </w:tr>
      <w:tr w:rsidR="00755894">
        <w:tblPrEx>
          <w:tblCellMar>
            <w:top w:w="0" w:type="dxa"/>
            <w:bottom w:w="0" w:type="dxa"/>
          </w:tblCellMar>
        </w:tblPrEx>
        <w:trPr>
          <w:jc w:val="center"/>
        </w:trPr>
        <w:tc>
          <w:tcPr>
            <w:tcW w:w="7776" w:type="dxa"/>
            <w:shd w:val="clear" w:color="auto" w:fill="auto"/>
          </w:tcPr>
          <w:p w:rsidR="00755894" w:rsidRDefault="00755894" w:rsidP="003C6DBD">
            <w:pPr>
              <w:pStyle w:val="SingleTxt"/>
              <w:tabs>
                <w:tab w:val="right" w:pos="813"/>
                <w:tab w:val="right" w:pos="1003"/>
              </w:tabs>
              <w:ind w:left="288" w:right="288"/>
              <w:rPr>
                <w:rFonts w:hint="cs"/>
                <w:rtl/>
              </w:rPr>
            </w:pPr>
            <w:r>
              <w:rPr>
                <w:rtl/>
              </w:rPr>
              <w:tab/>
            </w:r>
            <w:r>
              <w:rPr>
                <w:rFonts w:hint="cs"/>
                <w:rtl/>
              </w:rPr>
              <w:t>(ب)</w:t>
            </w:r>
            <w:r w:rsidR="00F21988">
              <w:rPr>
                <w:rtl/>
              </w:rPr>
              <w:tab/>
            </w:r>
            <w:r>
              <w:rPr>
                <w:rtl/>
              </w:rPr>
              <w:tab/>
            </w:r>
            <w:r>
              <w:rPr>
                <w:rFonts w:hint="cs"/>
                <w:rtl/>
              </w:rPr>
              <w:t>المشاركة في صياغة سياسة الحكومة وتنفيذ هذه السياسة وفي شغل الوظائف العامة وتأدية جميع المهام العامة على جميع المستويات الحكومية؛</w:t>
            </w:r>
          </w:p>
        </w:tc>
      </w:tr>
      <w:tr w:rsidR="00755894">
        <w:tblPrEx>
          <w:tblCellMar>
            <w:top w:w="0" w:type="dxa"/>
            <w:bottom w:w="0" w:type="dxa"/>
          </w:tblCellMar>
        </w:tblPrEx>
        <w:trPr>
          <w:jc w:val="center"/>
        </w:trPr>
        <w:tc>
          <w:tcPr>
            <w:tcW w:w="7776" w:type="dxa"/>
            <w:shd w:val="clear" w:color="auto" w:fill="auto"/>
          </w:tcPr>
          <w:p w:rsidR="00755894" w:rsidRDefault="00755894" w:rsidP="003C6DBD">
            <w:pPr>
              <w:pStyle w:val="SingleTxt"/>
              <w:tabs>
                <w:tab w:val="right" w:pos="813"/>
                <w:tab w:val="right" w:pos="1003"/>
              </w:tabs>
              <w:ind w:left="288" w:right="288"/>
              <w:rPr>
                <w:rFonts w:hint="cs"/>
                <w:rtl/>
              </w:rPr>
            </w:pPr>
            <w:r>
              <w:rPr>
                <w:rFonts w:hint="cs"/>
                <w:rtl/>
              </w:rPr>
              <w:tab/>
              <w:t>(ج)</w:t>
            </w:r>
            <w:r>
              <w:rPr>
                <w:rtl/>
              </w:rPr>
              <w:tab/>
            </w:r>
            <w:r w:rsidR="002D20C4">
              <w:rPr>
                <w:rFonts w:hint="cs"/>
                <w:rtl/>
              </w:rPr>
              <w:t xml:space="preserve"> </w:t>
            </w:r>
            <w:r>
              <w:rPr>
                <w:rFonts w:hint="cs"/>
                <w:rtl/>
              </w:rPr>
              <w:t>المشاركة في المنظمات غير الحكومية والجمعيات التي تُعنى بالحياة العامة والسياسية للبلد.</w:t>
            </w:r>
          </w:p>
        </w:tc>
      </w:tr>
    </w:tbl>
    <w:p w:rsidR="00F21988" w:rsidRDefault="00F21988" w:rsidP="00F21988">
      <w:pPr>
        <w:pStyle w:val="SingleTxt"/>
        <w:spacing w:after="0" w:line="120" w:lineRule="exact"/>
        <w:rPr>
          <w:rFonts w:hint="cs"/>
          <w:b/>
          <w:bCs/>
          <w:sz w:val="10"/>
          <w:rtl/>
        </w:rPr>
      </w:pPr>
    </w:p>
    <w:p w:rsidR="00F21988" w:rsidRPr="00F21988" w:rsidRDefault="00F21988" w:rsidP="00F21988">
      <w:pPr>
        <w:pStyle w:val="SingleTxt"/>
        <w:spacing w:after="0" w:line="120" w:lineRule="exact"/>
        <w:rPr>
          <w:rFonts w:hint="cs"/>
          <w:b/>
          <w:bCs/>
          <w:sz w:val="10"/>
          <w:rtl/>
        </w:rPr>
      </w:pPr>
    </w:p>
    <w:p w:rsidR="00755894" w:rsidRDefault="007E4C94" w:rsidP="00A131DB">
      <w:pPr>
        <w:pStyle w:val="SingleTxt"/>
        <w:rPr>
          <w:rFonts w:hint="cs"/>
          <w:rtl/>
        </w:rPr>
      </w:pPr>
      <w:r>
        <w:rPr>
          <w:b/>
          <w:bCs/>
          <w:rtl/>
        </w:rPr>
        <w:br w:type="page"/>
      </w:r>
      <w:r w:rsidR="00755894">
        <w:rPr>
          <w:rFonts w:hint="cs"/>
          <w:b/>
          <w:bCs/>
          <w:rtl/>
        </w:rPr>
        <w:t>المشاركة في الحياة السياسية</w:t>
      </w:r>
    </w:p>
    <w:p w:rsidR="00F21988" w:rsidRPr="00F21988" w:rsidRDefault="00F21988" w:rsidP="00F21988">
      <w:pPr>
        <w:pStyle w:val="SingleTxt"/>
        <w:spacing w:after="0" w:line="120" w:lineRule="exact"/>
        <w:rPr>
          <w:rFonts w:hint="cs"/>
          <w:i/>
          <w:iCs/>
          <w:sz w:val="10"/>
          <w:rtl/>
        </w:rPr>
      </w:pPr>
    </w:p>
    <w:p w:rsidR="00755894" w:rsidRDefault="00755894" w:rsidP="00A131DB">
      <w:pPr>
        <w:pStyle w:val="SingleTxt"/>
        <w:rPr>
          <w:rFonts w:hint="cs"/>
          <w:i/>
          <w:iCs/>
          <w:rtl/>
        </w:rPr>
      </w:pPr>
      <w:r>
        <w:rPr>
          <w:rFonts w:hint="cs"/>
          <w:i/>
          <w:iCs/>
          <w:rtl/>
        </w:rPr>
        <w:t>الانتخابات العامة الوطنية</w:t>
      </w:r>
    </w:p>
    <w:p w:rsidR="00755894" w:rsidRDefault="00755894" w:rsidP="00F21988">
      <w:pPr>
        <w:pStyle w:val="SingleTxt"/>
        <w:rPr>
          <w:rFonts w:hint="cs"/>
          <w:rtl/>
        </w:rPr>
      </w:pPr>
      <w:r>
        <w:rPr>
          <w:rFonts w:hint="cs"/>
          <w:rtl/>
        </w:rPr>
        <w:t>7-1</w:t>
      </w:r>
      <w:r>
        <w:rPr>
          <w:rFonts w:hint="cs"/>
          <w:rtl/>
        </w:rPr>
        <w:tab/>
        <w:t xml:space="preserve">لجزر كوك نظام انتخابي يقوم على مبدأ </w:t>
      </w:r>
      <w:r>
        <w:rPr>
          <w:rFonts w:hint="eastAsia"/>
          <w:rtl/>
        </w:rPr>
        <w:t>”مَن يأتي أولا يفوز</w:t>
      </w:r>
      <w:r>
        <w:rPr>
          <w:rFonts w:hint="cs"/>
          <w:rtl/>
        </w:rPr>
        <w:t xml:space="preserve">“ مع حق جميع الناس في الانتخاب مما يتيح لأي ناخب أن يرشح نفسه للانتخابات لمقعد برلماني. وقد خُفّضت فترة العضوية في البرلمان من خمس سنوات إلى أربع سنوات في أعقاب استفتاء وطني أُجري عام 2004. وليست هناك أي قيود على أساس الجنس تعترض العضوية في البرلمان. كما لا يوجد أي حاجز قانوني لمشاركة المرأة في الانتخابات الوطنية. وتتصل المادة 28 من الدستور بأهلية الناخبين بدون أي تمييز بين الرجال والنساء (مع أن هناك مقتضيات خاصة بالإقامة). كما </w:t>
      </w:r>
      <w:r w:rsidR="00F21988">
        <w:rPr>
          <w:rFonts w:hint="cs"/>
          <w:rtl/>
        </w:rPr>
        <w:t>أنه لم تحدد</w:t>
      </w:r>
      <w:r>
        <w:rPr>
          <w:rFonts w:hint="cs"/>
          <w:rtl/>
        </w:rPr>
        <w:t xml:space="preserve"> سن رُشد رسمية، غير أن القانون الانتخابي لعام 1998 ينص على أنه يحق للشخص البالغ الثمانية عشرة من عمره أن ينتخب وأن يترشح للانتخاب للبرلمان.</w:t>
      </w:r>
    </w:p>
    <w:p w:rsidR="00755894" w:rsidRDefault="00755894" w:rsidP="00A131DB">
      <w:pPr>
        <w:pStyle w:val="SingleTxt"/>
        <w:rPr>
          <w:rFonts w:hint="cs"/>
          <w:rtl/>
        </w:rPr>
      </w:pPr>
      <w:r>
        <w:rPr>
          <w:rFonts w:hint="cs"/>
          <w:rtl/>
        </w:rPr>
        <w:t>7-2</w:t>
      </w:r>
      <w:r>
        <w:rPr>
          <w:rFonts w:hint="cs"/>
          <w:rtl/>
        </w:rPr>
        <w:tab/>
        <w:t xml:space="preserve">وفي عام 1999 رشحت الأحزاب السياسية الثلاثة المتنافسة في الانتخابات 10 نساء (ثماني منهن من جزيرة راروتونغا الرئيسية) ونزلت </w:t>
      </w:r>
      <w:r w:rsidR="00F21988">
        <w:rPr>
          <w:rFonts w:hint="cs"/>
          <w:rtl/>
        </w:rPr>
        <w:t xml:space="preserve">إلى </w:t>
      </w:r>
      <w:r>
        <w:rPr>
          <w:rFonts w:hint="cs"/>
          <w:rtl/>
        </w:rPr>
        <w:t>الساحة ثلاث نساء كمرشحات مستقلات. أما الجزر الخارجية وتمثل 14 دائرة انتخابية فرشحت أربع نساء. وحصلت المرشحات على 13 في المائة من مجموع الأصوات التي أُدليت في الانتخابات.</w:t>
      </w:r>
    </w:p>
    <w:p w:rsidR="00755894" w:rsidRDefault="00755894" w:rsidP="00A131DB">
      <w:pPr>
        <w:pStyle w:val="SingleTxt"/>
        <w:rPr>
          <w:rFonts w:hint="cs"/>
          <w:rtl/>
        </w:rPr>
      </w:pPr>
      <w:r>
        <w:rPr>
          <w:rFonts w:hint="cs"/>
          <w:rtl/>
        </w:rPr>
        <w:t>7-3</w:t>
      </w:r>
      <w:r>
        <w:rPr>
          <w:rFonts w:hint="cs"/>
          <w:rtl/>
        </w:rPr>
        <w:tab/>
        <w:t>وقد بُذل بعض الجهد لحفز المشاركة النسائية في الحياة السياسية</w:t>
      </w:r>
      <w:r w:rsidR="002D20C4">
        <w:rPr>
          <w:rFonts w:hint="cs"/>
          <w:rtl/>
        </w:rPr>
        <w:t xml:space="preserve"> </w:t>
      </w:r>
      <w:r>
        <w:rPr>
          <w:rFonts w:hint="cs"/>
          <w:rtl/>
        </w:rPr>
        <w:t>والعامة. وعلى سبيل المثال، موّل صندوق الأمم المتحدة الإنمائي للمرأة، أثناء الانتخابات العامة سنة 1999 سلسلة من حلقات العمل السابقة للانتخابات والتالية لها شجعت ثلاث عشرة امرأة على خوض انتخابات 1999 الوطنية. وأدت حلقات العمل إلى تشكيل مؤقت لتجمع نسائي (رغم أنه لم يُدشن رسميا) وأوصت بتدريب مستمر على التمكين السياسي. ومع ذلك، ورغم الدرجة المرتفعة من التأييد لهاتين الفكرتين وقتها، لم يتحقق أي منهما لعدد من الأسباب المختلفة. وعُقدت حلقات عمل أخرى قبل الانتخابات العامة في عام 2004.</w:t>
      </w:r>
    </w:p>
    <w:p w:rsidR="00755894" w:rsidRDefault="00755894" w:rsidP="00A131DB">
      <w:pPr>
        <w:pStyle w:val="SingleTxt"/>
        <w:rPr>
          <w:rFonts w:hint="cs"/>
          <w:rtl/>
        </w:rPr>
      </w:pPr>
      <w:r>
        <w:rPr>
          <w:rFonts w:hint="cs"/>
          <w:rtl/>
        </w:rPr>
        <w:t>7-4</w:t>
      </w:r>
      <w:r>
        <w:rPr>
          <w:rFonts w:hint="cs"/>
          <w:rtl/>
        </w:rPr>
        <w:tab/>
        <w:t>وقد أدرج الحزبان السياسيان الرئيسيان في الحكومة نصا في دستوريهما على إنشاء لجان نسائية. وتصدى حزب سياسي واحد لموضوع التمييز ضد المرأة كقضية في برنامجه لعام 1999.</w:t>
      </w:r>
    </w:p>
    <w:p w:rsidR="00755894" w:rsidRDefault="00755894" w:rsidP="00A131DB">
      <w:pPr>
        <w:pStyle w:val="SingleTxt"/>
        <w:rPr>
          <w:rFonts w:hint="cs"/>
          <w:rtl/>
        </w:rPr>
      </w:pPr>
      <w:r>
        <w:rPr>
          <w:rFonts w:hint="cs"/>
          <w:rtl/>
        </w:rPr>
        <w:t>7-5</w:t>
      </w:r>
      <w:r>
        <w:rPr>
          <w:rFonts w:hint="cs"/>
          <w:rtl/>
        </w:rPr>
        <w:tab/>
        <w:t>وخاض 58 مرشحا الانتخابات الوطنية عام 2004 كانوا 50 رجلا و 8 نساء. وبين الـ 24 عضوا في البرلمان في عام 2005 كان هناك 22 رجلا وامرأتين. وفي عام 2005 أيضا كانت الوزارة تضم وزيرة واحدة وامرأة أخرى في منصب وزير معاون.</w:t>
      </w:r>
    </w:p>
    <w:p w:rsidR="00755894" w:rsidRDefault="00755894" w:rsidP="00F21988">
      <w:pPr>
        <w:pStyle w:val="SingleTxt"/>
        <w:rPr>
          <w:rFonts w:hint="cs"/>
          <w:rtl/>
        </w:rPr>
      </w:pPr>
      <w:r>
        <w:rPr>
          <w:rFonts w:hint="cs"/>
          <w:rtl/>
        </w:rPr>
        <w:t>7-6</w:t>
      </w:r>
      <w:r>
        <w:rPr>
          <w:rFonts w:hint="cs"/>
          <w:rtl/>
        </w:rPr>
        <w:tab/>
        <w:t xml:space="preserve">وقد تغيرت مشاركة المرأة في الحياة السياسية مع الزمن. مثلا كانت مشاركة النساء في العملية السياسية منذ نيل الحكم الذاتي عام 1965 قليلة، رغم أن النساء كن يشغلن وظائف إدارية هامة داخل الهيئات الإدارية لمختلف الأحزاب السياسية. وأُنشئت عام 1998 لجنة </w:t>
      </w:r>
      <w:r w:rsidR="00F21988">
        <w:rPr>
          <w:rFonts w:hint="cs"/>
          <w:rtl/>
        </w:rPr>
        <w:t>لا</w:t>
      </w:r>
      <w:r>
        <w:rPr>
          <w:rFonts w:hint="cs"/>
          <w:rtl/>
        </w:rPr>
        <w:t>ستعراض النظام السياسي في جزر كوك، قامت بالتعرف على آراء الناس في أرجاء البلد. وذكر تقرير اللجنة أنه لا يوجد دعم كاف للتمثيل المضمون في البرلمان لمجموعات المصالح الخاصة، مثل المنظمات النسائية، حتى بين النساء أنفسه</w:t>
      </w:r>
      <w:r w:rsidR="00F21988">
        <w:rPr>
          <w:rFonts w:hint="cs"/>
          <w:rtl/>
        </w:rPr>
        <w:t>ن</w:t>
      </w:r>
      <w:r>
        <w:rPr>
          <w:rFonts w:hint="cs"/>
          <w:rtl/>
        </w:rPr>
        <w:t xml:space="preserve">. ولاحظت اللجنة أن العديد من النساء يردن أن ينجحن من خلال </w:t>
      </w:r>
      <w:r>
        <w:rPr>
          <w:rFonts w:hint="eastAsia"/>
          <w:rtl/>
        </w:rPr>
        <w:t>”العمليات العادية</w:t>
      </w:r>
      <w:r>
        <w:rPr>
          <w:rFonts w:hint="cs"/>
          <w:rtl/>
        </w:rPr>
        <w:t xml:space="preserve">“. </w:t>
      </w:r>
    </w:p>
    <w:p w:rsidR="00755894" w:rsidRDefault="00755894" w:rsidP="00F21988">
      <w:pPr>
        <w:pStyle w:val="SingleTxt"/>
        <w:rPr>
          <w:rFonts w:hint="cs"/>
          <w:rtl/>
        </w:rPr>
      </w:pPr>
      <w:r>
        <w:rPr>
          <w:rFonts w:hint="cs"/>
          <w:rtl/>
        </w:rPr>
        <w:t>7-7</w:t>
      </w:r>
      <w:r>
        <w:rPr>
          <w:rFonts w:hint="cs"/>
          <w:rtl/>
        </w:rPr>
        <w:tab/>
        <w:t xml:space="preserve">أما أثناء المشاورات التي أُجريت لدى إعداد هذا التقرير، فقد أعربت نساء عديدات عن شعور إيجابي جدا إزاء التقدم المحرز في مجالات مثل ترشيح عدد متزايد من النساء وقيام </w:t>
      </w:r>
      <w:r w:rsidR="00F21988">
        <w:rPr>
          <w:rFonts w:hint="cs"/>
          <w:rtl/>
        </w:rPr>
        <w:t>المرأة</w:t>
      </w:r>
      <w:r>
        <w:rPr>
          <w:rFonts w:hint="cs"/>
          <w:rtl/>
        </w:rPr>
        <w:t xml:space="preserve"> بأداء أدوار قيادية نشطة.</w:t>
      </w:r>
    </w:p>
    <w:p w:rsidR="00F21988" w:rsidRPr="00F21988" w:rsidRDefault="00F21988" w:rsidP="00F21988">
      <w:pPr>
        <w:pStyle w:val="SingleTxt"/>
        <w:spacing w:after="0" w:line="120" w:lineRule="exact"/>
        <w:rPr>
          <w:rFonts w:hint="cs"/>
          <w:b/>
          <w:bCs/>
          <w:sz w:val="10"/>
          <w:rtl/>
        </w:rPr>
      </w:pPr>
    </w:p>
    <w:p w:rsidR="00755894" w:rsidRDefault="00755894" w:rsidP="00A131DB">
      <w:pPr>
        <w:pStyle w:val="SingleTxt"/>
        <w:rPr>
          <w:rFonts w:hint="cs"/>
          <w:rtl/>
        </w:rPr>
      </w:pPr>
      <w:r>
        <w:rPr>
          <w:rFonts w:hint="cs"/>
          <w:b/>
          <w:bCs/>
          <w:rtl/>
        </w:rPr>
        <w:t>الانتخابات في الجزر الخارجية</w:t>
      </w:r>
    </w:p>
    <w:p w:rsidR="00755894" w:rsidRDefault="00755894" w:rsidP="007D1703">
      <w:pPr>
        <w:pStyle w:val="SingleTxt"/>
        <w:rPr>
          <w:rFonts w:hint="cs"/>
          <w:rtl/>
        </w:rPr>
      </w:pPr>
      <w:r>
        <w:rPr>
          <w:rFonts w:hint="cs"/>
          <w:rtl/>
        </w:rPr>
        <w:t>7-8</w:t>
      </w:r>
      <w:r>
        <w:rPr>
          <w:rFonts w:hint="cs"/>
          <w:rtl/>
        </w:rPr>
        <w:tab/>
        <w:t>مجالس الجزر الخارجية هي هيئات دائمة لها أهلية امتلاك وبيع الممتلكات والتصرف فيها. وتس</w:t>
      </w:r>
      <w:r w:rsidR="0021130C">
        <w:rPr>
          <w:rFonts w:hint="cs"/>
          <w:rtl/>
        </w:rPr>
        <w:t>اهم الجزر في تنسيق أي نشاط متصل بالتنمية الاقتصادية والاجتماعية لكل جزيرة. وتساعد الحكومة في توفير إدارة جيدة للجزر</w:t>
      </w:r>
      <w:r w:rsidR="00F21988">
        <w:rPr>
          <w:rFonts w:hint="cs"/>
          <w:rtl/>
        </w:rPr>
        <w:t>.</w:t>
      </w:r>
      <w:r w:rsidR="0021130C">
        <w:rPr>
          <w:rFonts w:hint="cs"/>
          <w:rtl/>
        </w:rPr>
        <w:t xml:space="preserve"> وتُجرى الانتخابات لعضوية هذه المجالس </w:t>
      </w:r>
      <w:r w:rsidR="007D1703">
        <w:rPr>
          <w:rFonts w:hint="cs"/>
          <w:rtl/>
        </w:rPr>
        <w:t>مرّة</w:t>
      </w:r>
      <w:r w:rsidR="00F21988">
        <w:rPr>
          <w:rFonts w:hint="cs"/>
          <w:rtl/>
        </w:rPr>
        <w:t xml:space="preserve"> كل</w:t>
      </w:r>
      <w:r w:rsidR="0021130C">
        <w:rPr>
          <w:rFonts w:hint="cs"/>
          <w:rtl/>
        </w:rPr>
        <w:t xml:space="preserve"> ثلاث سنوات. وفي عام 2002 أُجريت انتخابات لعشرة مجالس جزر تنافس فيها ثماني مرشحات و 117 رجلا وأسفرت عن انتخاب أربع نساء. وفي عام 2003 كانت هناك ثلاث نساء تشغل ثلاثة مناصب أمين جزيرة، وفي عام 2005 كانت امرأة </w:t>
      </w:r>
      <w:r w:rsidR="00F21988">
        <w:rPr>
          <w:rFonts w:hint="cs"/>
          <w:rtl/>
        </w:rPr>
        <w:t>واحدة تشغل منصب أمين جزيرة في م</w:t>
      </w:r>
      <w:r w:rsidR="0021130C">
        <w:rPr>
          <w:rFonts w:hint="cs"/>
          <w:rtl/>
        </w:rPr>
        <w:t>نغايا.</w:t>
      </w:r>
    </w:p>
    <w:p w:rsidR="00F21988" w:rsidRPr="00F21988" w:rsidRDefault="00F21988" w:rsidP="00F21988">
      <w:pPr>
        <w:pStyle w:val="SingleTxt"/>
        <w:spacing w:after="0" w:line="120" w:lineRule="exact"/>
        <w:rPr>
          <w:rFonts w:hint="cs"/>
          <w:b/>
          <w:bCs/>
          <w:sz w:val="10"/>
          <w:rtl/>
        </w:rPr>
      </w:pPr>
    </w:p>
    <w:p w:rsidR="0021130C" w:rsidRDefault="008B6565" w:rsidP="00A131DB">
      <w:pPr>
        <w:pStyle w:val="SingleTxt"/>
        <w:rPr>
          <w:rFonts w:hint="cs"/>
          <w:rtl/>
        </w:rPr>
      </w:pPr>
      <w:r>
        <w:rPr>
          <w:rFonts w:hint="cs"/>
          <w:b/>
          <w:bCs/>
          <w:rtl/>
        </w:rPr>
        <w:t>الانتخابات لمجالس المقاطعات في راروتونغا</w:t>
      </w:r>
    </w:p>
    <w:p w:rsidR="008B6565" w:rsidRDefault="008B6565" w:rsidP="00A131DB">
      <w:pPr>
        <w:pStyle w:val="SingleTxt"/>
        <w:rPr>
          <w:rFonts w:hint="cs"/>
          <w:rtl/>
        </w:rPr>
      </w:pPr>
      <w:r>
        <w:rPr>
          <w:rFonts w:hint="cs"/>
          <w:rtl/>
        </w:rPr>
        <w:t>7-9</w:t>
      </w:r>
      <w:r>
        <w:rPr>
          <w:rFonts w:hint="cs"/>
          <w:rtl/>
        </w:rPr>
        <w:tab/>
        <w:t>ازداد تمثيل النساء في مجال</w:t>
      </w:r>
      <w:r w:rsidR="00F21988">
        <w:rPr>
          <w:rFonts w:hint="cs"/>
          <w:rtl/>
        </w:rPr>
        <w:t>س</w:t>
      </w:r>
      <w:r>
        <w:rPr>
          <w:rFonts w:hint="cs"/>
          <w:rtl/>
        </w:rPr>
        <w:t xml:space="preserve"> المقاطعات الثلاث في راروتونغا في السنوات العشر الماضية. وفي عام 1998 كانت مجالس المقاطعات الثلاث تضم أربع نساء. وفي عام 2002 انتُخبت امرأتان لمنصب رئيس بلدية، كل منهما في مقاطعته. ويُظهر الجدول </w:t>
      </w:r>
      <w:r w:rsidR="00F21988">
        <w:rPr>
          <w:rFonts w:hint="cs"/>
          <w:rtl/>
        </w:rPr>
        <w:t>6 عدد المرشحات والنساء اللواتي ج</w:t>
      </w:r>
      <w:r>
        <w:rPr>
          <w:rFonts w:hint="cs"/>
          <w:rtl/>
        </w:rPr>
        <w:t>رى انتخابهن في الأعوام 1998 و 2002 و 2005.</w:t>
      </w:r>
    </w:p>
    <w:p w:rsidR="00F21988" w:rsidRPr="00F21988" w:rsidRDefault="00F21988" w:rsidP="00F21988">
      <w:pPr>
        <w:pStyle w:val="SingleTxt"/>
        <w:spacing w:after="0" w:line="120" w:lineRule="exact"/>
        <w:rPr>
          <w:rFonts w:hint="cs"/>
          <w:b/>
          <w:bCs/>
          <w:sz w:val="10"/>
          <w:rtl/>
        </w:rPr>
      </w:pPr>
    </w:p>
    <w:p w:rsidR="003C6DBD" w:rsidRDefault="007E4C94" w:rsidP="00A131DB">
      <w:pPr>
        <w:pStyle w:val="SingleTxt"/>
        <w:rPr>
          <w:rFonts w:hint="cs"/>
          <w:b/>
          <w:bCs/>
          <w:rtl/>
        </w:rPr>
      </w:pPr>
      <w:r>
        <w:rPr>
          <w:b/>
          <w:bCs/>
          <w:rtl/>
        </w:rPr>
        <w:br w:type="page"/>
      </w:r>
      <w:r w:rsidR="003C6DBD">
        <w:rPr>
          <w:rFonts w:hint="cs"/>
          <w:b/>
          <w:bCs/>
          <w:rtl/>
        </w:rPr>
        <w:t>الجدول 6: الانتخابات</w:t>
      </w:r>
      <w:r w:rsidR="002D20C4">
        <w:rPr>
          <w:rFonts w:hint="cs"/>
          <w:b/>
          <w:bCs/>
          <w:rtl/>
        </w:rPr>
        <w:t xml:space="preserve"> </w:t>
      </w:r>
      <w:r w:rsidR="003C6DBD">
        <w:rPr>
          <w:rFonts w:hint="cs"/>
          <w:b/>
          <w:bCs/>
          <w:rtl/>
        </w:rPr>
        <w:t>لعضوية مجالس المقاطعات في جزيرة راروتونغا</w:t>
      </w:r>
    </w:p>
    <w:p w:rsidR="00F21988" w:rsidRPr="00F21988" w:rsidRDefault="00F21988" w:rsidP="00F21988">
      <w:pPr>
        <w:pStyle w:val="SingleTxt"/>
        <w:spacing w:after="0" w:line="120" w:lineRule="exact"/>
        <w:rPr>
          <w:rFonts w:hint="cs"/>
          <w:b/>
          <w:bCs/>
          <w:sz w:val="10"/>
          <w:rtl/>
        </w:rPr>
      </w:pPr>
    </w:p>
    <w:tbl>
      <w:tblPr>
        <w:bidiVisual/>
        <w:tblW w:w="7776" w:type="dxa"/>
        <w:jc w:val="center"/>
        <w:tblLayout w:type="fixed"/>
        <w:tblCellMar>
          <w:left w:w="0" w:type="dxa"/>
          <w:right w:w="0" w:type="dxa"/>
        </w:tblCellMar>
        <w:tblLook w:val="0000" w:firstRow="0" w:lastRow="0" w:firstColumn="0" w:lastColumn="0" w:noHBand="0" w:noVBand="0"/>
      </w:tblPr>
      <w:tblGrid>
        <w:gridCol w:w="2391"/>
        <w:gridCol w:w="1795"/>
        <w:gridCol w:w="1795"/>
        <w:gridCol w:w="1795"/>
      </w:tblGrid>
      <w:tr w:rsidR="003C6DBD" w:rsidRPr="00F21988">
        <w:tblPrEx>
          <w:tblCellMar>
            <w:top w:w="0" w:type="dxa"/>
            <w:bottom w:w="0" w:type="dxa"/>
          </w:tblCellMar>
        </w:tblPrEx>
        <w:trPr>
          <w:cantSplit/>
          <w:tblHeader/>
          <w:jc w:val="center"/>
        </w:trPr>
        <w:tc>
          <w:tcPr>
            <w:tcW w:w="2880" w:type="dxa"/>
            <w:tcBorders>
              <w:top w:val="single" w:sz="4" w:space="0" w:color="auto"/>
              <w:bottom w:val="single" w:sz="4" w:space="0" w:color="auto"/>
            </w:tcBorders>
            <w:shd w:val="clear" w:color="auto" w:fill="auto"/>
            <w:tcMar>
              <w:left w:w="0" w:type="dxa"/>
              <w:right w:w="0" w:type="dxa"/>
            </w:tcMar>
            <w:vAlign w:val="bottom"/>
          </w:tcPr>
          <w:p w:rsidR="003C6DBD" w:rsidRPr="00F21988" w:rsidRDefault="003C6DBD" w:rsidP="000900E2">
            <w:pPr>
              <w:spacing w:before="80" w:after="80" w:line="240" w:lineRule="exact"/>
              <w:ind w:left="144" w:right="144"/>
              <w:rPr>
                <w:rFonts w:hint="cs"/>
                <w:i/>
                <w:iCs/>
                <w:sz w:val="28"/>
                <w:szCs w:val="28"/>
                <w:rtl/>
              </w:rPr>
            </w:pPr>
          </w:p>
        </w:tc>
        <w:tc>
          <w:tcPr>
            <w:tcW w:w="2160" w:type="dxa"/>
            <w:tcBorders>
              <w:top w:val="single" w:sz="4" w:space="0" w:color="auto"/>
              <w:bottom w:val="single" w:sz="4" w:space="0" w:color="auto"/>
            </w:tcBorders>
            <w:shd w:val="clear" w:color="auto" w:fill="auto"/>
            <w:vAlign w:val="bottom"/>
          </w:tcPr>
          <w:p w:rsidR="003C6DBD" w:rsidRPr="00F21988" w:rsidRDefault="003C6DBD" w:rsidP="000900E2">
            <w:pPr>
              <w:spacing w:before="80" w:after="80" w:line="240" w:lineRule="exact"/>
              <w:ind w:left="144" w:right="144"/>
              <w:rPr>
                <w:rFonts w:hint="cs"/>
                <w:i/>
                <w:iCs/>
                <w:sz w:val="28"/>
                <w:szCs w:val="28"/>
                <w:rtl/>
              </w:rPr>
            </w:pPr>
          </w:p>
        </w:tc>
        <w:tc>
          <w:tcPr>
            <w:tcW w:w="2160" w:type="dxa"/>
            <w:tcBorders>
              <w:top w:val="single" w:sz="4" w:space="0" w:color="auto"/>
              <w:bottom w:val="single" w:sz="4" w:space="0" w:color="auto"/>
            </w:tcBorders>
            <w:shd w:val="clear" w:color="auto" w:fill="auto"/>
            <w:vAlign w:val="bottom"/>
          </w:tcPr>
          <w:p w:rsidR="003C6DBD" w:rsidRPr="00F21988" w:rsidRDefault="003C6DBD" w:rsidP="000900E2">
            <w:pPr>
              <w:spacing w:before="80" w:after="80" w:line="240" w:lineRule="exact"/>
              <w:ind w:left="144" w:right="144"/>
              <w:jc w:val="center"/>
              <w:rPr>
                <w:rFonts w:hint="cs"/>
                <w:i/>
                <w:iCs/>
                <w:sz w:val="28"/>
                <w:szCs w:val="28"/>
                <w:rtl/>
              </w:rPr>
            </w:pPr>
            <w:r w:rsidRPr="00F21988">
              <w:rPr>
                <w:rFonts w:hint="cs"/>
                <w:i/>
                <w:iCs/>
                <w:sz w:val="28"/>
                <w:szCs w:val="28"/>
                <w:rtl/>
              </w:rPr>
              <w:t>المقاطعة</w:t>
            </w:r>
          </w:p>
        </w:tc>
        <w:tc>
          <w:tcPr>
            <w:tcW w:w="2161" w:type="dxa"/>
            <w:tcBorders>
              <w:top w:val="single" w:sz="4" w:space="0" w:color="auto"/>
              <w:bottom w:val="single" w:sz="4" w:space="0" w:color="auto"/>
            </w:tcBorders>
            <w:shd w:val="clear" w:color="auto" w:fill="auto"/>
            <w:vAlign w:val="bottom"/>
          </w:tcPr>
          <w:p w:rsidR="003C6DBD" w:rsidRPr="00F21988" w:rsidRDefault="003C6DBD" w:rsidP="000900E2">
            <w:pPr>
              <w:spacing w:before="80" w:after="80" w:line="240" w:lineRule="exact"/>
              <w:ind w:left="144" w:right="144"/>
              <w:rPr>
                <w:rFonts w:hint="cs"/>
                <w:i/>
                <w:iCs/>
                <w:sz w:val="28"/>
                <w:szCs w:val="28"/>
                <w:rtl/>
              </w:rPr>
            </w:pPr>
          </w:p>
        </w:tc>
      </w:tr>
      <w:tr w:rsidR="003C6DBD" w:rsidRPr="00F21988">
        <w:tblPrEx>
          <w:tblCellMar>
            <w:top w:w="0" w:type="dxa"/>
            <w:bottom w:w="0" w:type="dxa"/>
          </w:tblCellMar>
        </w:tblPrEx>
        <w:trPr>
          <w:cantSplit/>
          <w:tblHeader/>
          <w:jc w:val="center"/>
        </w:trPr>
        <w:tc>
          <w:tcPr>
            <w:tcW w:w="2880" w:type="dxa"/>
            <w:tcBorders>
              <w:top w:val="single" w:sz="4" w:space="0" w:color="auto"/>
              <w:bottom w:val="single" w:sz="12" w:space="0" w:color="auto"/>
            </w:tcBorders>
            <w:shd w:val="clear" w:color="auto" w:fill="auto"/>
            <w:tcMar>
              <w:left w:w="0" w:type="dxa"/>
              <w:right w:w="0" w:type="dxa"/>
            </w:tcMar>
            <w:vAlign w:val="bottom"/>
          </w:tcPr>
          <w:p w:rsidR="003C6DBD" w:rsidRPr="00F21988" w:rsidRDefault="003C6DBD" w:rsidP="000900E2">
            <w:pPr>
              <w:spacing w:before="80" w:after="80" w:line="240" w:lineRule="exact"/>
              <w:ind w:left="144" w:right="144"/>
              <w:rPr>
                <w:rFonts w:hint="cs"/>
                <w:i/>
                <w:iCs/>
                <w:sz w:val="28"/>
                <w:szCs w:val="28"/>
                <w:rtl/>
              </w:rPr>
            </w:pPr>
            <w:r w:rsidRPr="00F21988">
              <w:rPr>
                <w:rFonts w:hint="cs"/>
                <w:i/>
                <w:iCs/>
                <w:sz w:val="28"/>
                <w:szCs w:val="28"/>
                <w:rtl/>
              </w:rPr>
              <w:t>السنة</w:t>
            </w:r>
          </w:p>
        </w:tc>
        <w:tc>
          <w:tcPr>
            <w:tcW w:w="2160" w:type="dxa"/>
            <w:tcBorders>
              <w:top w:val="single" w:sz="4" w:space="0" w:color="auto"/>
              <w:bottom w:val="single" w:sz="12" w:space="0" w:color="auto"/>
            </w:tcBorders>
            <w:shd w:val="clear" w:color="auto" w:fill="auto"/>
            <w:vAlign w:val="bottom"/>
          </w:tcPr>
          <w:p w:rsidR="003C6DBD" w:rsidRPr="00F21988" w:rsidRDefault="003C6DBD" w:rsidP="000900E2">
            <w:pPr>
              <w:spacing w:before="80" w:after="80" w:line="240" w:lineRule="exact"/>
              <w:ind w:left="144" w:right="144"/>
              <w:rPr>
                <w:rFonts w:hint="cs"/>
                <w:i/>
                <w:iCs/>
                <w:sz w:val="28"/>
                <w:szCs w:val="28"/>
                <w:rtl/>
              </w:rPr>
            </w:pPr>
            <w:r w:rsidRPr="00F21988">
              <w:rPr>
                <w:rFonts w:hint="cs"/>
                <w:i/>
                <w:iCs/>
                <w:sz w:val="28"/>
                <w:szCs w:val="28"/>
                <w:rtl/>
              </w:rPr>
              <w:t>تي أوو تونغا</w:t>
            </w:r>
          </w:p>
        </w:tc>
        <w:tc>
          <w:tcPr>
            <w:tcW w:w="2160" w:type="dxa"/>
            <w:tcBorders>
              <w:top w:val="single" w:sz="4" w:space="0" w:color="auto"/>
              <w:bottom w:val="single" w:sz="12" w:space="0" w:color="auto"/>
            </w:tcBorders>
            <w:shd w:val="clear" w:color="auto" w:fill="auto"/>
            <w:vAlign w:val="bottom"/>
          </w:tcPr>
          <w:p w:rsidR="003C6DBD" w:rsidRPr="00F21988" w:rsidRDefault="003C6DBD" w:rsidP="000900E2">
            <w:pPr>
              <w:spacing w:before="80" w:after="80" w:line="240" w:lineRule="exact"/>
              <w:ind w:left="144" w:right="144"/>
              <w:rPr>
                <w:rFonts w:hint="cs"/>
                <w:i/>
                <w:iCs/>
                <w:sz w:val="28"/>
                <w:szCs w:val="28"/>
                <w:rtl/>
              </w:rPr>
            </w:pPr>
            <w:r w:rsidRPr="00F21988">
              <w:rPr>
                <w:rFonts w:hint="cs"/>
                <w:i/>
                <w:iCs/>
                <w:sz w:val="28"/>
                <w:szCs w:val="28"/>
                <w:rtl/>
              </w:rPr>
              <w:t>بوايكورا</w:t>
            </w:r>
          </w:p>
        </w:tc>
        <w:tc>
          <w:tcPr>
            <w:tcW w:w="2161" w:type="dxa"/>
            <w:tcBorders>
              <w:top w:val="single" w:sz="4" w:space="0" w:color="auto"/>
              <w:bottom w:val="single" w:sz="12" w:space="0" w:color="auto"/>
            </w:tcBorders>
            <w:shd w:val="clear" w:color="auto" w:fill="auto"/>
            <w:vAlign w:val="bottom"/>
          </w:tcPr>
          <w:p w:rsidR="003C6DBD" w:rsidRPr="00F21988" w:rsidRDefault="003C6DBD" w:rsidP="000900E2">
            <w:pPr>
              <w:spacing w:before="80" w:after="80" w:line="240" w:lineRule="exact"/>
              <w:ind w:left="144" w:right="144"/>
              <w:rPr>
                <w:rFonts w:hint="cs"/>
                <w:i/>
                <w:iCs/>
                <w:sz w:val="28"/>
                <w:szCs w:val="28"/>
                <w:rtl/>
              </w:rPr>
            </w:pPr>
            <w:r w:rsidRPr="00F21988">
              <w:rPr>
                <w:rFonts w:hint="cs"/>
                <w:i/>
                <w:iCs/>
                <w:sz w:val="28"/>
                <w:szCs w:val="28"/>
                <w:rtl/>
              </w:rPr>
              <w:t>تاكيتوسو</w:t>
            </w:r>
          </w:p>
        </w:tc>
      </w:tr>
      <w:tr w:rsidR="003C6DBD" w:rsidRPr="00F21988">
        <w:tblPrEx>
          <w:tblCellMar>
            <w:top w:w="0" w:type="dxa"/>
            <w:bottom w:w="0" w:type="dxa"/>
          </w:tblCellMar>
        </w:tblPrEx>
        <w:trPr>
          <w:cantSplit/>
          <w:trHeight w:hRule="exact" w:val="115"/>
          <w:tblHeader/>
          <w:jc w:val="center"/>
        </w:trPr>
        <w:tc>
          <w:tcPr>
            <w:tcW w:w="2880" w:type="dxa"/>
            <w:tcBorders>
              <w:top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p>
        </w:tc>
        <w:tc>
          <w:tcPr>
            <w:tcW w:w="2160" w:type="dxa"/>
            <w:tcBorders>
              <w:top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p>
        </w:tc>
        <w:tc>
          <w:tcPr>
            <w:tcW w:w="2160" w:type="dxa"/>
            <w:tcBorders>
              <w:top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p>
        </w:tc>
        <w:tc>
          <w:tcPr>
            <w:tcW w:w="2161" w:type="dxa"/>
            <w:tcBorders>
              <w:top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tabs>
                <w:tab w:val="right" w:pos="635"/>
              </w:tabs>
              <w:spacing w:before="40" w:after="80" w:line="240" w:lineRule="exact"/>
              <w:ind w:left="144" w:right="144"/>
              <w:rPr>
                <w:rFonts w:hint="cs"/>
                <w:sz w:val="28"/>
                <w:szCs w:val="28"/>
                <w:rtl/>
              </w:rPr>
            </w:pPr>
            <w:r w:rsidRPr="00F21988">
              <w:rPr>
                <w:rFonts w:hint="cs"/>
                <w:sz w:val="28"/>
                <w:szCs w:val="28"/>
                <w:rtl/>
              </w:rPr>
              <w:t>1998</w:t>
            </w:r>
            <w:r w:rsidR="000900E2">
              <w:rPr>
                <w:rFonts w:hint="cs"/>
                <w:sz w:val="28"/>
                <w:szCs w:val="28"/>
                <w:rtl/>
              </w:rPr>
              <w:t xml:space="preserve">   </w:t>
            </w:r>
            <w:r w:rsidRPr="00F21988">
              <w:rPr>
                <w:rFonts w:hint="cs"/>
                <w:sz w:val="28"/>
                <w:szCs w:val="28"/>
                <w:rtl/>
              </w:rPr>
              <w:t>المرشحون</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34</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23</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15</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sz w:val="28"/>
                <w:szCs w:val="28"/>
                <w:rtl/>
              </w:rPr>
              <w:tab/>
            </w:r>
            <w:r w:rsidRPr="00F21988">
              <w:rPr>
                <w:rFonts w:hint="cs"/>
                <w:sz w:val="28"/>
                <w:szCs w:val="28"/>
                <w:rtl/>
              </w:rPr>
              <w:t>بينهم نساء</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7</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sz w:val="28"/>
                <w:szCs w:val="28"/>
                <w:rtl/>
              </w:rPr>
              <w:tab/>
            </w:r>
            <w:r w:rsidRPr="00F21988">
              <w:rPr>
                <w:rFonts w:hint="cs"/>
                <w:sz w:val="28"/>
                <w:szCs w:val="28"/>
                <w:rtl/>
              </w:rPr>
              <w:t>النساء الفائزات</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3/14*</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صفر/9</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1/10*</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2002</w:t>
            </w:r>
            <w:r w:rsidR="000900E2">
              <w:rPr>
                <w:rFonts w:hint="cs"/>
                <w:sz w:val="28"/>
                <w:szCs w:val="28"/>
                <w:rtl/>
              </w:rPr>
              <w:t xml:space="preserve">   </w:t>
            </w:r>
            <w:r w:rsidRPr="00F21988">
              <w:rPr>
                <w:rFonts w:hint="cs"/>
                <w:sz w:val="28"/>
                <w:szCs w:val="28"/>
                <w:rtl/>
              </w:rPr>
              <w:t>المرشحون:</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19</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16</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16</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sz w:val="28"/>
                <w:szCs w:val="28"/>
                <w:rtl/>
              </w:rPr>
              <w:tab/>
            </w:r>
            <w:r w:rsidRPr="00F21988">
              <w:rPr>
                <w:rFonts w:hint="cs"/>
                <w:sz w:val="28"/>
                <w:szCs w:val="28"/>
                <w:rtl/>
              </w:rPr>
              <w:t>بينهم نساء</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ab/>
              <w:t>النساء الفائزات</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2/14</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1/9</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1/10*</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2005</w:t>
            </w:r>
            <w:r w:rsidR="000900E2">
              <w:rPr>
                <w:rFonts w:hint="cs"/>
                <w:sz w:val="28"/>
                <w:szCs w:val="28"/>
                <w:rtl/>
              </w:rPr>
              <w:t xml:space="preserve">   </w:t>
            </w:r>
            <w:r w:rsidRPr="00F21988">
              <w:rPr>
                <w:rFonts w:hint="cs"/>
                <w:sz w:val="28"/>
                <w:szCs w:val="28"/>
                <w:rtl/>
              </w:rPr>
              <w:t>المرشحون</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16</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15</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11</w:t>
            </w:r>
          </w:p>
        </w:tc>
      </w:tr>
      <w:tr w:rsidR="003C6DBD" w:rsidRPr="00F21988">
        <w:tblPrEx>
          <w:tblCellMar>
            <w:top w:w="0" w:type="dxa"/>
            <w:bottom w:w="0" w:type="dxa"/>
          </w:tblCellMar>
        </w:tblPrEx>
        <w:trPr>
          <w:cantSplit/>
          <w:jc w:val="center"/>
        </w:trPr>
        <w:tc>
          <w:tcPr>
            <w:tcW w:w="288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sz w:val="28"/>
                <w:szCs w:val="28"/>
                <w:rtl/>
              </w:rPr>
              <w:tab/>
            </w:r>
            <w:r w:rsidRPr="00F21988">
              <w:rPr>
                <w:rFonts w:hint="cs"/>
                <w:sz w:val="28"/>
                <w:szCs w:val="28"/>
                <w:rtl/>
              </w:rPr>
              <w:t>بينهم نساء</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w:t>
            </w:r>
          </w:p>
        </w:tc>
        <w:tc>
          <w:tcPr>
            <w:tcW w:w="2160"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w:t>
            </w:r>
          </w:p>
        </w:tc>
        <w:tc>
          <w:tcPr>
            <w:tcW w:w="2161" w:type="dxa"/>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w:t>
            </w:r>
          </w:p>
        </w:tc>
      </w:tr>
      <w:tr w:rsidR="003C6DBD" w:rsidRPr="00F21988">
        <w:tblPrEx>
          <w:tblCellMar>
            <w:top w:w="0" w:type="dxa"/>
            <w:bottom w:w="0" w:type="dxa"/>
          </w:tblCellMar>
        </w:tblPrEx>
        <w:trPr>
          <w:cantSplit/>
          <w:jc w:val="center"/>
        </w:trPr>
        <w:tc>
          <w:tcPr>
            <w:tcW w:w="2880" w:type="dxa"/>
            <w:tcBorders>
              <w:bottom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ab/>
              <w:t>النساء الفائزات</w:t>
            </w:r>
          </w:p>
        </w:tc>
        <w:tc>
          <w:tcPr>
            <w:tcW w:w="2160" w:type="dxa"/>
            <w:tcBorders>
              <w:bottom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3</w:t>
            </w:r>
          </w:p>
        </w:tc>
        <w:tc>
          <w:tcPr>
            <w:tcW w:w="2160" w:type="dxa"/>
            <w:tcBorders>
              <w:bottom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w:t>
            </w:r>
          </w:p>
        </w:tc>
        <w:tc>
          <w:tcPr>
            <w:tcW w:w="2161" w:type="dxa"/>
            <w:tcBorders>
              <w:bottom w:val="single" w:sz="12" w:space="0" w:color="auto"/>
            </w:tcBorders>
            <w:shd w:val="clear" w:color="auto" w:fill="auto"/>
            <w:vAlign w:val="bottom"/>
          </w:tcPr>
          <w:p w:rsidR="003C6DBD" w:rsidRPr="00F21988" w:rsidRDefault="003C6DBD" w:rsidP="000900E2">
            <w:pPr>
              <w:spacing w:before="40" w:after="80" w:line="240" w:lineRule="exact"/>
              <w:ind w:left="144" w:right="144"/>
              <w:rPr>
                <w:rFonts w:hint="cs"/>
                <w:sz w:val="28"/>
                <w:szCs w:val="28"/>
                <w:rtl/>
              </w:rPr>
            </w:pPr>
            <w:r w:rsidRPr="00F21988">
              <w:rPr>
                <w:rFonts w:hint="cs"/>
                <w:sz w:val="28"/>
                <w:szCs w:val="28"/>
                <w:rtl/>
              </w:rPr>
              <w:t>1</w:t>
            </w:r>
          </w:p>
        </w:tc>
      </w:tr>
    </w:tbl>
    <w:p w:rsidR="00F21988" w:rsidRPr="00F21988" w:rsidRDefault="00F21988" w:rsidP="00F21988">
      <w:pPr>
        <w:pStyle w:val="FootnoteText"/>
        <w:tabs>
          <w:tab w:val="clear" w:pos="418"/>
          <w:tab w:val="right" w:pos="1915"/>
          <w:tab w:val="left" w:pos="2016"/>
          <w:tab w:val="left" w:pos="2491"/>
          <w:tab w:val="left" w:pos="2966"/>
          <w:tab w:val="left" w:pos="3442"/>
          <w:tab w:val="left" w:pos="3917"/>
        </w:tabs>
        <w:spacing w:line="120" w:lineRule="exact"/>
        <w:ind w:left="2030" w:right="0" w:hanging="763"/>
        <w:rPr>
          <w:rFonts w:hint="cs"/>
          <w:sz w:val="10"/>
          <w:rtl/>
        </w:rPr>
      </w:pPr>
    </w:p>
    <w:p w:rsidR="003C6DBD" w:rsidRPr="003C6DBD" w:rsidRDefault="003C6DBD" w:rsidP="003C6DBD">
      <w:pPr>
        <w:pStyle w:val="FootnoteText"/>
        <w:tabs>
          <w:tab w:val="clear" w:pos="418"/>
          <w:tab w:val="right" w:pos="1915"/>
          <w:tab w:val="left" w:pos="2016"/>
          <w:tab w:val="left" w:pos="2491"/>
          <w:tab w:val="left" w:pos="2966"/>
          <w:tab w:val="left" w:pos="3442"/>
          <w:tab w:val="left" w:pos="3917"/>
        </w:tabs>
        <w:spacing w:after="80"/>
        <w:ind w:left="2030" w:right="0" w:hanging="763"/>
        <w:rPr>
          <w:rFonts w:hint="cs"/>
          <w:rtl/>
        </w:rPr>
      </w:pPr>
      <w:r>
        <w:rPr>
          <w:rFonts w:hint="cs"/>
          <w:rtl/>
        </w:rPr>
        <w:tab/>
        <w:t>*</w:t>
      </w:r>
      <w:r>
        <w:rPr>
          <w:rFonts w:hint="cs"/>
          <w:rtl/>
        </w:rPr>
        <w:tab/>
        <w:t xml:space="preserve">عُينت امرأتان </w:t>
      </w:r>
      <w:r w:rsidR="00F21988">
        <w:rPr>
          <w:rFonts w:hint="cs"/>
          <w:rtl/>
        </w:rPr>
        <w:t xml:space="preserve">عمدتين </w:t>
      </w:r>
      <w:r>
        <w:rPr>
          <w:rFonts w:hint="cs"/>
          <w:rtl/>
        </w:rPr>
        <w:t>بالإنابة في هاتين المقاطعتين بعد استقالة العمدتين المنتخبين (وكانا رجلين).</w:t>
      </w:r>
    </w:p>
    <w:p w:rsidR="00461CAD" w:rsidRPr="00461CAD" w:rsidRDefault="00461CAD" w:rsidP="00461CAD">
      <w:pPr>
        <w:pStyle w:val="SingleTxt"/>
        <w:spacing w:after="0" w:line="120" w:lineRule="exact"/>
        <w:rPr>
          <w:rFonts w:hint="cs"/>
          <w:b/>
          <w:bCs/>
          <w:sz w:val="10"/>
          <w:rtl/>
        </w:rPr>
      </w:pPr>
    </w:p>
    <w:p w:rsidR="008B6565" w:rsidRDefault="00F21988" w:rsidP="00F219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8B6565">
        <w:rPr>
          <w:rFonts w:hint="cs"/>
          <w:rtl/>
        </w:rPr>
        <w:t>الزعماء التقليديون</w:t>
      </w:r>
    </w:p>
    <w:p w:rsidR="00F21988" w:rsidRPr="00F21988" w:rsidRDefault="00F21988" w:rsidP="00F21988">
      <w:pPr>
        <w:pStyle w:val="SingleTxt"/>
        <w:spacing w:after="0" w:line="120" w:lineRule="exact"/>
        <w:rPr>
          <w:rFonts w:hint="cs"/>
          <w:i/>
          <w:iCs/>
          <w:sz w:val="10"/>
          <w:rtl/>
        </w:rPr>
      </w:pPr>
    </w:p>
    <w:p w:rsidR="008B6565" w:rsidRPr="00F21988" w:rsidRDefault="00F21988" w:rsidP="00F21988">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8B6565" w:rsidRPr="00F21988">
        <w:rPr>
          <w:rFonts w:hint="cs"/>
          <w:rtl/>
        </w:rPr>
        <w:t>مجلس الآريكي</w:t>
      </w:r>
      <w:r w:rsidRPr="00F21988">
        <w:rPr>
          <w:rFonts w:hint="cs"/>
          <w:rtl/>
        </w:rPr>
        <w:t>ين</w:t>
      </w:r>
    </w:p>
    <w:p w:rsidR="0091230A" w:rsidRDefault="008B6565" w:rsidP="00F21988">
      <w:pPr>
        <w:pStyle w:val="SingleTxt"/>
        <w:rPr>
          <w:rFonts w:hint="cs"/>
          <w:rtl/>
        </w:rPr>
      </w:pPr>
      <w:r>
        <w:rPr>
          <w:rFonts w:hint="cs"/>
          <w:rtl/>
        </w:rPr>
        <w:t>7-10</w:t>
      </w:r>
      <w:r>
        <w:rPr>
          <w:rFonts w:hint="cs"/>
          <w:rtl/>
        </w:rPr>
        <w:tab/>
        <w:t>عملية الانتخاب للفوز بلقب أريكي تختلف من جزيرة إلى أخرى وباختلاف القبائل. على أن مما له أهميته إدراك أن ثمة فروقا بين المكانة واللقب وأهمية كل منهما في التقاليد. المكانة يضفيها على الشخص مولده في العادة. والنساء ذوات المكانة الرفيعة (مثل بنات وزوجات رؤساء القبائل) قد لا يحملن ألقابا، ولكن مكانتهن كأرستقراطيات لا تقل أو تضمحل بالنسبة إلى الرجال ذوي المكانة الأقل.</w:t>
      </w:r>
      <w:r w:rsidR="0091230A">
        <w:rPr>
          <w:rFonts w:hint="cs"/>
          <w:rtl/>
        </w:rPr>
        <w:t xml:space="preserve"> كما أن بنات الرؤساء يعطين أسماء تدل على مكانتهن. ولم تكن النساء تحمل ألقابا بصورة عامة في السابق وإن كانت هناك استثناءات مثل النساء اللواتي يحملن ألق</w:t>
      </w:r>
      <w:r w:rsidR="00F21988">
        <w:rPr>
          <w:rFonts w:hint="cs"/>
          <w:rtl/>
        </w:rPr>
        <w:t>اب الرئاسة التقليدية في جزيرتي م</w:t>
      </w:r>
      <w:r w:rsidR="0091230A">
        <w:rPr>
          <w:rFonts w:hint="cs"/>
          <w:rtl/>
        </w:rPr>
        <w:t>يتيارو ومنغايا قبل قدوم المبشّرين.</w:t>
      </w:r>
    </w:p>
    <w:p w:rsidR="0091230A" w:rsidRDefault="0091230A" w:rsidP="00937DF4">
      <w:pPr>
        <w:pStyle w:val="SingleTxt"/>
        <w:rPr>
          <w:rFonts w:hint="cs"/>
          <w:rtl/>
        </w:rPr>
      </w:pPr>
      <w:r>
        <w:rPr>
          <w:rFonts w:hint="cs"/>
          <w:rtl/>
        </w:rPr>
        <w:t>7-11</w:t>
      </w:r>
      <w:r>
        <w:rPr>
          <w:rFonts w:hint="cs"/>
          <w:rtl/>
        </w:rPr>
        <w:tab/>
        <w:t>أما لقب أريكي ف</w:t>
      </w:r>
      <w:r w:rsidR="00937DF4">
        <w:rPr>
          <w:rFonts w:hint="cs"/>
          <w:rtl/>
        </w:rPr>
        <w:t xml:space="preserve">يرثه </w:t>
      </w:r>
      <w:r>
        <w:rPr>
          <w:rFonts w:hint="cs"/>
          <w:rtl/>
        </w:rPr>
        <w:t>الإبن البكر</w:t>
      </w:r>
      <w:r w:rsidR="00937DF4">
        <w:rPr>
          <w:rFonts w:hint="cs"/>
          <w:rtl/>
        </w:rPr>
        <w:t xml:space="preserve"> عن أبيه</w:t>
      </w:r>
      <w:r>
        <w:rPr>
          <w:rFonts w:hint="cs"/>
          <w:rtl/>
        </w:rPr>
        <w:t xml:space="preserve">، رغم أنه توجد بعض الاستثناءات. ونتيجة لتأثير المبشرين، بدأ مركز المرأة يتغير عام 1845 عندما اكتسبت أول امرأة لقب ماكيا آريكي، وهو واحد من أرفع ألقاب </w:t>
      </w:r>
      <w:r w:rsidR="00937DF4">
        <w:rPr>
          <w:rFonts w:hint="cs"/>
          <w:rtl/>
        </w:rPr>
        <w:t xml:space="preserve">الرؤساء القبليين </w:t>
      </w:r>
      <w:r>
        <w:rPr>
          <w:rFonts w:hint="cs"/>
          <w:rtl/>
        </w:rPr>
        <w:t>في راروتونغا. إلا أنه حتى مع هذه السابقة الراسخة، مضى وقت طويل قبل أن تكتسب نساء أخريات عديدات مثل هذا اللقب في راروتونغا، وانقضت فترة أطول قبل أن يصبح بمقدور النساء ف</w:t>
      </w:r>
      <w:r w:rsidR="00937DF4">
        <w:rPr>
          <w:rFonts w:hint="cs"/>
          <w:rtl/>
        </w:rPr>
        <w:t>ي الجزر الخارجية وراثة أي لقب</w:t>
      </w:r>
      <w:r>
        <w:rPr>
          <w:rFonts w:hint="cs"/>
          <w:rtl/>
        </w:rPr>
        <w:t>.</w:t>
      </w:r>
    </w:p>
    <w:p w:rsidR="0091230A" w:rsidRDefault="0091230A" w:rsidP="00937DF4">
      <w:pPr>
        <w:pStyle w:val="SingleTxt"/>
        <w:rPr>
          <w:rFonts w:hint="cs"/>
          <w:rtl/>
        </w:rPr>
      </w:pPr>
      <w:r>
        <w:rPr>
          <w:rFonts w:hint="cs"/>
          <w:rtl/>
        </w:rPr>
        <w:t>7-12</w:t>
      </w:r>
      <w:r>
        <w:rPr>
          <w:rFonts w:hint="cs"/>
          <w:rtl/>
        </w:rPr>
        <w:tab/>
        <w:t xml:space="preserve">ولم تجر التقاليد على أن يكون هناك في جزر كوك مجلس </w:t>
      </w:r>
      <w:r w:rsidR="00937DF4">
        <w:rPr>
          <w:rFonts w:hint="cs"/>
          <w:rtl/>
        </w:rPr>
        <w:t>للأريكيين</w:t>
      </w:r>
      <w:r>
        <w:rPr>
          <w:rFonts w:hint="cs"/>
          <w:rtl/>
        </w:rPr>
        <w:t xml:space="preserve"> أو </w:t>
      </w:r>
      <w:r w:rsidR="00937DF4">
        <w:rPr>
          <w:rFonts w:hint="eastAsia"/>
          <w:rtl/>
        </w:rPr>
        <w:t>”مجلس لرؤساء القبائل</w:t>
      </w:r>
      <w:r w:rsidR="00937DF4">
        <w:rPr>
          <w:rFonts w:hint="cs"/>
          <w:rtl/>
        </w:rPr>
        <w:t>“</w:t>
      </w:r>
      <w:r>
        <w:rPr>
          <w:rFonts w:hint="eastAsia"/>
          <w:rtl/>
        </w:rPr>
        <w:t xml:space="preserve">. </w:t>
      </w:r>
      <w:r>
        <w:rPr>
          <w:rFonts w:hint="cs"/>
          <w:rtl/>
        </w:rPr>
        <w:t xml:space="preserve">وفي الماضي كان كل أريكي يهتم بمنطقته أو منطقتها ويعمل مع أفراد قبيلته أو قبيلتها من أصحاب المكانة الرفيعة والعادية. ولكن المادة 8 من الدستور تنص الآن على وجود مجلس الأريكيين (مجلس رؤساء القبائل التقليديين بالوراثة) يضم ممثلين من مختلف الجزر ومن مقاطعات جزيرة راروتونغا. </w:t>
      </w:r>
      <w:r w:rsidR="00937DF4">
        <w:rPr>
          <w:rFonts w:hint="cs"/>
          <w:rtl/>
        </w:rPr>
        <w:t xml:space="preserve">ويكمّل قانون </w:t>
      </w:r>
      <w:r>
        <w:rPr>
          <w:rFonts w:hint="cs"/>
          <w:rtl/>
        </w:rPr>
        <w:t>مجلس الأريكيين لعام 19</w:t>
      </w:r>
      <w:r w:rsidR="00937DF4">
        <w:rPr>
          <w:rFonts w:hint="cs"/>
          <w:rtl/>
        </w:rPr>
        <w:t>6</w:t>
      </w:r>
      <w:r>
        <w:rPr>
          <w:rFonts w:hint="cs"/>
          <w:rtl/>
        </w:rPr>
        <w:t>6 والتعديلات ذات الصلة به الأحكام الدستورية. ووظيفة مجلس الأريكيين هي النظر في الأمور المتصلة برفاه شعب جزر كوك التي يحيلها إليه البرلمان وتقديم توصيات بشأنها. ودوره الرئيسي هو إسداء النصح إلى البرلمان والحكومة بشأن استخدام الأراضي وبشأن العادات</w:t>
      </w:r>
      <w:r w:rsidR="002D20C4">
        <w:rPr>
          <w:rFonts w:hint="cs"/>
          <w:rtl/>
        </w:rPr>
        <w:t xml:space="preserve"> </w:t>
      </w:r>
      <w:r>
        <w:rPr>
          <w:rFonts w:hint="cs"/>
          <w:rtl/>
        </w:rPr>
        <w:t xml:space="preserve">والتقاليد. ويجتمع مجلس الأريكيين عادة مرة واحدة على الأقل كل اثني عشر شهرا. غير أنه لا يتمتع بصلاحيات تشريعية ولكن يجوز له أن يقدم توصيات إلى البرلمان بشأن مسائل تمس الأعراف </w:t>
      </w:r>
      <w:r w:rsidR="00937DF4">
        <w:rPr>
          <w:rFonts w:hint="cs"/>
          <w:rtl/>
        </w:rPr>
        <w:t>أو التقاليد</w:t>
      </w:r>
      <w:r>
        <w:rPr>
          <w:rFonts w:hint="cs"/>
          <w:rtl/>
        </w:rPr>
        <w:t xml:space="preserve"> في جزر كوك.</w:t>
      </w:r>
    </w:p>
    <w:p w:rsidR="0091230A" w:rsidRDefault="0091230A" w:rsidP="007E4C94">
      <w:pPr>
        <w:pStyle w:val="SingleTxt"/>
        <w:spacing w:line="360" w:lineRule="exact"/>
        <w:rPr>
          <w:rFonts w:hint="cs"/>
          <w:rtl/>
        </w:rPr>
      </w:pPr>
      <w:r>
        <w:rPr>
          <w:rFonts w:hint="cs"/>
          <w:rtl/>
        </w:rPr>
        <w:t>7-13</w:t>
      </w:r>
      <w:r>
        <w:rPr>
          <w:rFonts w:hint="cs"/>
          <w:rtl/>
        </w:rPr>
        <w:tab/>
        <w:t>وفي عام 2002، ز</w:t>
      </w:r>
      <w:r w:rsidR="00937DF4">
        <w:rPr>
          <w:rFonts w:hint="cs"/>
          <w:rtl/>
        </w:rPr>
        <w:t>ي</w:t>
      </w:r>
      <w:r>
        <w:rPr>
          <w:rFonts w:hint="cs"/>
          <w:rtl/>
        </w:rPr>
        <w:t>دت عضوية المجلس من 15 إلى 24</w:t>
      </w:r>
      <w:r w:rsidR="00937DF4">
        <w:rPr>
          <w:rFonts w:hint="cs"/>
          <w:rtl/>
        </w:rPr>
        <w:t>.</w:t>
      </w:r>
      <w:r>
        <w:rPr>
          <w:rFonts w:hint="cs"/>
          <w:rtl/>
        </w:rPr>
        <w:t xml:space="preserve"> وترشح كل جزيرة ممثلها، وتنتخب المجموعة الأسرية التي يعود اللقب إليها الشخص الذي يحمل لقب أريكي. ولا</w:t>
      </w:r>
      <w:r>
        <w:rPr>
          <w:rFonts w:hint="eastAsia"/>
          <w:rtl/>
        </w:rPr>
        <w:t> </w:t>
      </w:r>
      <w:r>
        <w:rPr>
          <w:rFonts w:hint="cs"/>
          <w:rtl/>
        </w:rPr>
        <w:t xml:space="preserve">ينتخب الأريكي على أساس الجنس بل على أساس ما </w:t>
      </w:r>
      <w:r w:rsidR="00937DF4">
        <w:rPr>
          <w:rFonts w:hint="cs"/>
          <w:rtl/>
        </w:rPr>
        <w:t>ل</w:t>
      </w:r>
      <w:r>
        <w:rPr>
          <w:rFonts w:hint="cs"/>
          <w:rtl/>
        </w:rPr>
        <w:t xml:space="preserve">لشخص من صلات أُسرية باللقب. ويخدم الأريكي </w:t>
      </w:r>
      <w:r w:rsidR="00F219EC">
        <w:rPr>
          <w:rFonts w:hint="cs"/>
          <w:rtl/>
        </w:rPr>
        <w:t>لفترة</w:t>
      </w:r>
      <w:r>
        <w:rPr>
          <w:rFonts w:hint="cs"/>
          <w:rtl/>
        </w:rPr>
        <w:t xml:space="preserve"> سنة واحدة </w:t>
      </w:r>
      <w:r w:rsidR="00F219EC">
        <w:rPr>
          <w:rFonts w:hint="cs"/>
          <w:rtl/>
        </w:rPr>
        <w:t>في المجلس. وفي عام 2003 كانت هناك 10 نساء تحمل اللقب مقابل ثمانية ألقاب للرجال وكانت ستة ألقاب غير مشغولة (بسبب منازعات أُسرية). ومنذ إنشاء مجلس الأريكيين عام 1966، شغلت أربع نساء منصب رئيس مجلس الأريكيين ولم يشغل ذلك المنصب سوى رجلين. ويُظهر الجدول 7 عضوية المجلس مقسمة حسب الجنس فيما بين الأعوام 1986 و 1994.</w:t>
      </w:r>
    </w:p>
    <w:p w:rsidR="00937DF4" w:rsidRPr="00937DF4" w:rsidRDefault="00937DF4" w:rsidP="00937DF4">
      <w:pPr>
        <w:pStyle w:val="SingleTxt"/>
        <w:spacing w:after="0" w:line="120" w:lineRule="exact"/>
        <w:rPr>
          <w:b/>
          <w:bCs/>
          <w:sz w:val="10"/>
          <w:rtl/>
        </w:rPr>
      </w:pPr>
    </w:p>
    <w:p w:rsidR="00F219EC" w:rsidRDefault="00F219EC" w:rsidP="00F219EC">
      <w:pPr>
        <w:pStyle w:val="SingleTxt"/>
        <w:rPr>
          <w:rFonts w:hint="cs"/>
          <w:rtl/>
        </w:rPr>
      </w:pPr>
      <w:r>
        <w:rPr>
          <w:rFonts w:hint="cs"/>
          <w:b/>
          <w:bCs/>
          <w:rtl/>
        </w:rPr>
        <w:t>الجدول 7: عضوية مجلس الأريكيين موزعة حسب الجنس</w:t>
      </w:r>
    </w:p>
    <w:p w:rsidR="00461CAD" w:rsidRPr="00461CAD" w:rsidRDefault="00461CAD" w:rsidP="00461CAD">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2399"/>
        <w:gridCol w:w="2400"/>
        <w:gridCol w:w="2401"/>
      </w:tblGrid>
      <w:tr w:rsidR="00F219EC" w:rsidRPr="00F219EC">
        <w:tblPrEx>
          <w:tblCellMar>
            <w:top w:w="0" w:type="dxa"/>
            <w:bottom w:w="0" w:type="dxa"/>
          </w:tblCellMar>
        </w:tblPrEx>
        <w:trPr>
          <w:cantSplit/>
          <w:tblHeader/>
          <w:jc w:val="center"/>
        </w:trPr>
        <w:tc>
          <w:tcPr>
            <w:tcW w:w="2879" w:type="dxa"/>
            <w:tcBorders>
              <w:top w:val="single" w:sz="4" w:space="0" w:color="auto"/>
              <w:bottom w:val="single" w:sz="12" w:space="0" w:color="auto"/>
            </w:tcBorders>
            <w:shd w:val="clear" w:color="auto" w:fill="auto"/>
            <w:tcMar>
              <w:left w:w="0" w:type="dxa"/>
              <w:right w:w="0" w:type="dxa"/>
            </w:tcMar>
            <w:vAlign w:val="bottom"/>
          </w:tcPr>
          <w:p w:rsidR="00F219EC" w:rsidRPr="00937DF4" w:rsidRDefault="00F219EC" w:rsidP="00F219EC">
            <w:pPr>
              <w:spacing w:before="80" w:after="80" w:line="240" w:lineRule="exact"/>
              <w:rPr>
                <w:rFonts w:hint="cs"/>
                <w:i/>
                <w:iCs/>
                <w:sz w:val="30"/>
                <w:rtl/>
              </w:rPr>
            </w:pPr>
            <w:r w:rsidRPr="00937DF4">
              <w:rPr>
                <w:rFonts w:hint="cs"/>
                <w:i/>
                <w:iCs/>
                <w:sz w:val="30"/>
                <w:rtl/>
              </w:rPr>
              <w:t>السنة</w:t>
            </w:r>
          </w:p>
        </w:tc>
        <w:tc>
          <w:tcPr>
            <w:tcW w:w="2880" w:type="dxa"/>
            <w:tcBorders>
              <w:top w:val="single" w:sz="4" w:space="0" w:color="auto"/>
              <w:bottom w:val="single" w:sz="12" w:space="0" w:color="auto"/>
            </w:tcBorders>
            <w:shd w:val="clear" w:color="auto" w:fill="auto"/>
            <w:vAlign w:val="bottom"/>
          </w:tcPr>
          <w:p w:rsidR="00F219EC" w:rsidRPr="00937DF4" w:rsidRDefault="00F219EC" w:rsidP="00F219EC">
            <w:pPr>
              <w:spacing w:before="80" w:after="80" w:line="240" w:lineRule="exact"/>
              <w:ind w:right="144"/>
              <w:rPr>
                <w:rFonts w:hint="cs"/>
                <w:i/>
                <w:iCs/>
                <w:sz w:val="30"/>
                <w:rtl/>
              </w:rPr>
            </w:pPr>
            <w:r w:rsidRPr="00937DF4">
              <w:rPr>
                <w:rFonts w:hint="cs"/>
                <w:i/>
                <w:iCs/>
                <w:sz w:val="30"/>
                <w:rtl/>
              </w:rPr>
              <w:t>إناث</w:t>
            </w:r>
          </w:p>
        </w:tc>
        <w:tc>
          <w:tcPr>
            <w:tcW w:w="2881" w:type="dxa"/>
            <w:tcBorders>
              <w:top w:val="single" w:sz="4" w:space="0" w:color="auto"/>
              <w:bottom w:val="single" w:sz="12" w:space="0" w:color="auto"/>
            </w:tcBorders>
            <w:shd w:val="clear" w:color="auto" w:fill="auto"/>
            <w:vAlign w:val="bottom"/>
          </w:tcPr>
          <w:p w:rsidR="00F219EC" w:rsidRPr="00937DF4" w:rsidRDefault="00F219EC" w:rsidP="00F219EC">
            <w:pPr>
              <w:spacing w:before="80" w:after="80" w:line="240" w:lineRule="exact"/>
              <w:ind w:right="144"/>
              <w:rPr>
                <w:rFonts w:hint="cs"/>
                <w:i/>
                <w:iCs/>
                <w:sz w:val="30"/>
                <w:rtl/>
              </w:rPr>
            </w:pPr>
            <w:r w:rsidRPr="00937DF4">
              <w:rPr>
                <w:rFonts w:hint="cs"/>
                <w:i/>
                <w:iCs/>
                <w:sz w:val="30"/>
                <w:rtl/>
              </w:rPr>
              <w:t>ذكور</w:t>
            </w:r>
          </w:p>
        </w:tc>
      </w:tr>
      <w:tr w:rsidR="00F219EC" w:rsidRPr="00F219EC">
        <w:tblPrEx>
          <w:tblCellMar>
            <w:top w:w="0" w:type="dxa"/>
            <w:bottom w:w="0" w:type="dxa"/>
          </w:tblCellMar>
        </w:tblPrEx>
        <w:trPr>
          <w:cantSplit/>
          <w:trHeight w:hRule="exact" w:val="115"/>
          <w:tblHeader/>
          <w:jc w:val="center"/>
        </w:trPr>
        <w:tc>
          <w:tcPr>
            <w:tcW w:w="2879" w:type="dxa"/>
            <w:tcBorders>
              <w:top w:val="single" w:sz="12" w:space="0" w:color="auto"/>
            </w:tcBorders>
            <w:shd w:val="clear" w:color="auto" w:fill="auto"/>
            <w:vAlign w:val="bottom"/>
          </w:tcPr>
          <w:p w:rsidR="00F219EC" w:rsidRPr="00937DF4" w:rsidRDefault="00F219EC" w:rsidP="00F219EC">
            <w:pPr>
              <w:spacing w:before="40" w:after="80" w:line="240" w:lineRule="exact"/>
              <w:rPr>
                <w:rFonts w:hint="cs"/>
                <w:sz w:val="30"/>
                <w:rtl/>
              </w:rPr>
            </w:pPr>
          </w:p>
        </w:tc>
        <w:tc>
          <w:tcPr>
            <w:tcW w:w="2880" w:type="dxa"/>
            <w:tcBorders>
              <w:top w:val="single" w:sz="12" w:space="0" w:color="auto"/>
            </w:tcBorders>
            <w:shd w:val="clear" w:color="auto" w:fill="auto"/>
            <w:vAlign w:val="bottom"/>
          </w:tcPr>
          <w:p w:rsidR="00F219EC" w:rsidRPr="00937DF4" w:rsidRDefault="00F219EC" w:rsidP="00F219EC">
            <w:pPr>
              <w:spacing w:before="40" w:after="80" w:line="240" w:lineRule="exact"/>
              <w:ind w:right="144"/>
              <w:rPr>
                <w:rFonts w:hint="cs"/>
                <w:sz w:val="30"/>
                <w:rtl/>
              </w:rPr>
            </w:pPr>
          </w:p>
        </w:tc>
        <w:tc>
          <w:tcPr>
            <w:tcW w:w="2881" w:type="dxa"/>
            <w:tcBorders>
              <w:top w:val="single" w:sz="12" w:space="0" w:color="auto"/>
            </w:tcBorders>
            <w:shd w:val="clear" w:color="auto" w:fill="auto"/>
            <w:vAlign w:val="bottom"/>
          </w:tcPr>
          <w:p w:rsidR="00F219EC" w:rsidRPr="00937DF4" w:rsidRDefault="00F219EC" w:rsidP="00F219EC">
            <w:pPr>
              <w:spacing w:before="40" w:after="80" w:line="240" w:lineRule="exact"/>
              <w:ind w:right="144"/>
              <w:rPr>
                <w:rFonts w:hint="cs"/>
                <w:sz w:val="30"/>
                <w:rtl/>
              </w:rPr>
            </w:pP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1986</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7</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1987</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7</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1988</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7</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1989</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1990</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7</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1991</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1992</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7</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r>
      <w:tr w:rsidR="00F219EC" w:rsidRPr="00F219EC">
        <w:tblPrEx>
          <w:tblCellMar>
            <w:top w:w="0" w:type="dxa"/>
            <w:bottom w:w="0" w:type="dxa"/>
          </w:tblCellMar>
        </w:tblPrEx>
        <w:trPr>
          <w:cantSplit/>
          <w:jc w:val="center"/>
        </w:trPr>
        <w:tc>
          <w:tcPr>
            <w:tcW w:w="2879" w:type="dxa"/>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1993</w:t>
            </w:r>
          </w:p>
        </w:tc>
        <w:tc>
          <w:tcPr>
            <w:tcW w:w="2880"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c>
          <w:tcPr>
            <w:tcW w:w="2881" w:type="dxa"/>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5</w:t>
            </w:r>
          </w:p>
        </w:tc>
      </w:tr>
      <w:tr w:rsidR="00F219EC" w:rsidRPr="00F219EC">
        <w:tblPrEx>
          <w:tblCellMar>
            <w:top w:w="0" w:type="dxa"/>
            <w:bottom w:w="0" w:type="dxa"/>
          </w:tblCellMar>
        </w:tblPrEx>
        <w:trPr>
          <w:cantSplit/>
          <w:jc w:val="center"/>
        </w:trPr>
        <w:tc>
          <w:tcPr>
            <w:tcW w:w="2879" w:type="dxa"/>
            <w:tcBorders>
              <w:bottom w:val="single" w:sz="12" w:space="0" w:color="auto"/>
            </w:tcBorders>
            <w:shd w:val="clear" w:color="auto" w:fill="auto"/>
            <w:vAlign w:val="bottom"/>
          </w:tcPr>
          <w:p w:rsidR="00F219EC" w:rsidRPr="00937DF4" w:rsidRDefault="00F219EC" w:rsidP="00F219EC">
            <w:pPr>
              <w:spacing w:before="40" w:after="80" w:line="240" w:lineRule="exact"/>
              <w:rPr>
                <w:rFonts w:hint="cs"/>
                <w:sz w:val="30"/>
                <w:rtl/>
              </w:rPr>
            </w:pPr>
            <w:r w:rsidRPr="00937DF4">
              <w:rPr>
                <w:rFonts w:hint="cs"/>
                <w:sz w:val="30"/>
                <w:rtl/>
              </w:rPr>
              <w:t>1994</w:t>
            </w:r>
          </w:p>
        </w:tc>
        <w:tc>
          <w:tcPr>
            <w:tcW w:w="2880" w:type="dxa"/>
            <w:tcBorders>
              <w:bottom w:val="single" w:sz="12" w:space="0" w:color="auto"/>
            </w:tcBorders>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6</w:t>
            </w:r>
          </w:p>
        </w:tc>
        <w:tc>
          <w:tcPr>
            <w:tcW w:w="2881" w:type="dxa"/>
            <w:tcBorders>
              <w:bottom w:val="single" w:sz="12" w:space="0" w:color="auto"/>
            </w:tcBorders>
            <w:shd w:val="clear" w:color="auto" w:fill="auto"/>
            <w:vAlign w:val="bottom"/>
          </w:tcPr>
          <w:p w:rsidR="00F219EC" w:rsidRPr="00937DF4" w:rsidRDefault="00F219EC" w:rsidP="00F219EC">
            <w:pPr>
              <w:spacing w:before="40" w:after="80" w:line="240" w:lineRule="exact"/>
              <w:ind w:right="144"/>
              <w:rPr>
                <w:rFonts w:hint="cs"/>
                <w:sz w:val="30"/>
                <w:rtl/>
              </w:rPr>
            </w:pPr>
            <w:r w:rsidRPr="00937DF4">
              <w:rPr>
                <w:rFonts w:hint="cs"/>
                <w:sz w:val="30"/>
                <w:rtl/>
              </w:rPr>
              <w:t>1</w:t>
            </w:r>
          </w:p>
        </w:tc>
      </w:tr>
    </w:tbl>
    <w:p w:rsidR="00937DF4" w:rsidRPr="00937DF4" w:rsidRDefault="00937DF4" w:rsidP="00937DF4">
      <w:pPr>
        <w:pStyle w:val="SingleTxt"/>
        <w:spacing w:after="0" w:line="120" w:lineRule="exact"/>
        <w:rPr>
          <w:rFonts w:hint="cs"/>
          <w:sz w:val="10"/>
          <w:rtl/>
        </w:rPr>
      </w:pPr>
    </w:p>
    <w:p w:rsidR="00937DF4" w:rsidRPr="00937DF4" w:rsidRDefault="00937DF4" w:rsidP="00937DF4">
      <w:pPr>
        <w:pStyle w:val="SingleTxt"/>
        <w:spacing w:after="0" w:line="120" w:lineRule="exact"/>
        <w:rPr>
          <w:rFonts w:hint="cs"/>
          <w:sz w:val="10"/>
          <w:rtl/>
        </w:rPr>
      </w:pPr>
    </w:p>
    <w:p w:rsidR="00F219EC" w:rsidRDefault="00F219EC" w:rsidP="00F219EC">
      <w:pPr>
        <w:pStyle w:val="SingleTxt"/>
        <w:rPr>
          <w:rFonts w:hint="cs"/>
          <w:rtl/>
        </w:rPr>
      </w:pPr>
      <w:r>
        <w:rPr>
          <w:rFonts w:hint="cs"/>
          <w:rtl/>
        </w:rPr>
        <w:t>7-14</w:t>
      </w:r>
      <w:r>
        <w:rPr>
          <w:rFonts w:hint="cs"/>
          <w:rtl/>
        </w:rPr>
        <w:tab/>
        <w:t>وفي عام 2005، كانت عضوية مجلس الأريكيين تتألف من سبع نساء و 9 رجال.</w:t>
      </w:r>
    </w:p>
    <w:p w:rsidR="00937DF4" w:rsidRPr="00937DF4" w:rsidRDefault="00937DF4" w:rsidP="00937DF4">
      <w:pPr>
        <w:pStyle w:val="SingleTxt"/>
        <w:spacing w:after="0" w:line="120" w:lineRule="exact"/>
        <w:rPr>
          <w:rFonts w:hint="cs"/>
          <w:i/>
          <w:iCs/>
          <w:sz w:val="10"/>
          <w:rtl/>
        </w:rPr>
      </w:pPr>
    </w:p>
    <w:p w:rsidR="00F219EC" w:rsidRDefault="00F219EC" w:rsidP="00937DF4">
      <w:pPr>
        <w:pStyle w:val="SingleTxt"/>
        <w:rPr>
          <w:rFonts w:hint="cs"/>
          <w:i/>
          <w:iCs/>
          <w:rtl/>
        </w:rPr>
      </w:pPr>
      <w:r>
        <w:rPr>
          <w:rFonts w:hint="cs"/>
          <w:i/>
          <w:iCs/>
          <w:rtl/>
        </w:rPr>
        <w:t>ال</w:t>
      </w:r>
      <w:r w:rsidR="00937DF4">
        <w:rPr>
          <w:rFonts w:hint="cs"/>
          <w:i/>
          <w:iCs/>
          <w:rtl/>
        </w:rPr>
        <w:t>كوتو</w:t>
      </w:r>
      <w:r>
        <w:rPr>
          <w:rFonts w:hint="cs"/>
          <w:i/>
          <w:iCs/>
          <w:rtl/>
        </w:rPr>
        <w:t xml:space="preserve"> نوي</w:t>
      </w:r>
    </w:p>
    <w:p w:rsidR="00F219EC" w:rsidRDefault="00F219EC" w:rsidP="00937DF4">
      <w:pPr>
        <w:pStyle w:val="SingleTxt"/>
        <w:rPr>
          <w:rFonts w:hint="cs"/>
          <w:rtl/>
        </w:rPr>
      </w:pPr>
      <w:r>
        <w:rPr>
          <w:rFonts w:hint="cs"/>
          <w:rtl/>
        </w:rPr>
        <w:t>7-15</w:t>
      </w:r>
      <w:r>
        <w:rPr>
          <w:rFonts w:hint="cs"/>
          <w:rtl/>
        </w:rPr>
        <w:tab/>
        <w:t xml:space="preserve">في عام 1972 أُنشئت مجموعة ثانية </w:t>
      </w:r>
      <w:r w:rsidR="00490CB4">
        <w:rPr>
          <w:rFonts w:hint="cs"/>
          <w:rtl/>
        </w:rPr>
        <w:t xml:space="preserve">هي مجموعة </w:t>
      </w:r>
      <w:r w:rsidR="00937DF4">
        <w:rPr>
          <w:rFonts w:hint="cs"/>
          <w:rtl/>
        </w:rPr>
        <w:t>الكوتو</w:t>
      </w:r>
      <w:r w:rsidR="00490CB4">
        <w:rPr>
          <w:rFonts w:hint="cs"/>
          <w:rtl/>
        </w:rPr>
        <w:t xml:space="preserve"> نوي بتعديل قانون مجلس الأريكيين لعام 1966. والكوتو نوي يضم الرؤساء القبليين التقليديين الذين لهم مكانة أدنى من مكانة الأريكي. وليس للكوتو نوي أي منتدى برلماني تقليدي. </w:t>
      </w:r>
    </w:p>
    <w:p w:rsidR="00490CB4" w:rsidRDefault="00490CB4" w:rsidP="00937DF4">
      <w:pPr>
        <w:pStyle w:val="SingleTxt"/>
        <w:rPr>
          <w:rFonts w:hint="cs"/>
          <w:rtl/>
        </w:rPr>
      </w:pPr>
      <w:r>
        <w:rPr>
          <w:rFonts w:hint="cs"/>
          <w:rtl/>
        </w:rPr>
        <w:t>7-16</w:t>
      </w:r>
      <w:r>
        <w:rPr>
          <w:rFonts w:hint="cs"/>
          <w:rtl/>
        </w:rPr>
        <w:tab/>
        <w:t xml:space="preserve">ويجوز لاجتماع </w:t>
      </w:r>
      <w:r w:rsidR="00937DF4">
        <w:rPr>
          <w:rFonts w:hint="cs"/>
          <w:rtl/>
        </w:rPr>
        <w:t>الكوتو</w:t>
      </w:r>
      <w:r>
        <w:rPr>
          <w:rFonts w:hint="cs"/>
          <w:rtl/>
        </w:rPr>
        <w:t xml:space="preserve"> نوي مناقشة أو تقديم أي توصيات أو قرارات بشأن أي مسألة تتعلق بأعراف وتقاليد جزر كوك. ويجوز له إحالة أية توصيات أو قرارات يتخذها إلى مجلس الأريكيين عن طريق كاتب البرلمان أو إلى حكومة جزر كوك عن طريق رئيس الوزراء. ويكون لأي </w:t>
      </w:r>
      <w:r w:rsidR="00937DF4">
        <w:rPr>
          <w:rFonts w:hint="cs"/>
          <w:rtl/>
        </w:rPr>
        <w:t>كافانا</w:t>
      </w:r>
      <w:r>
        <w:rPr>
          <w:rFonts w:hint="cs"/>
          <w:rtl/>
        </w:rPr>
        <w:t xml:space="preserve"> أو ماتايبو أو رانغاتيرا يحضر اجتماع الكوتو نوي صوت</w:t>
      </w:r>
      <w:r w:rsidR="002D20C4">
        <w:rPr>
          <w:rFonts w:hint="cs"/>
          <w:rtl/>
        </w:rPr>
        <w:t xml:space="preserve"> </w:t>
      </w:r>
      <w:r>
        <w:rPr>
          <w:rFonts w:hint="cs"/>
          <w:rtl/>
        </w:rPr>
        <w:t xml:space="preserve">واحد. وتشمل الوظائف الإضافية لهؤلاء المساعدة </w:t>
      </w:r>
      <w:r>
        <w:rPr>
          <w:rFonts w:hint="eastAsia"/>
          <w:rtl/>
        </w:rPr>
        <w:t>”في المشاريع والمبادرات والأشغال في جزر كوك أو أي جزيرة أو مقاطعة منها بالاشتراك مع أي مجلس جزيرة أو مجلس مقاطعة أو لجنة قروية أو خلاف ذلك</w:t>
      </w:r>
      <w:r>
        <w:rPr>
          <w:rFonts w:hint="cs"/>
          <w:rtl/>
        </w:rPr>
        <w:t>“.</w:t>
      </w:r>
    </w:p>
    <w:p w:rsidR="00490CB4" w:rsidRDefault="00490CB4" w:rsidP="00937DF4">
      <w:pPr>
        <w:pStyle w:val="SingleTxt"/>
        <w:rPr>
          <w:rFonts w:hint="cs"/>
          <w:rtl/>
        </w:rPr>
      </w:pPr>
      <w:r>
        <w:rPr>
          <w:rFonts w:hint="cs"/>
          <w:rtl/>
        </w:rPr>
        <w:t>7-17</w:t>
      </w:r>
      <w:r>
        <w:rPr>
          <w:rFonts w:hint="cs"/>
          <w:rtl/>
        </w:rPr>
        <w:tab/>
        <w:t xml:space="preserve">وهناك قرابة 350 رانغاتيرا </w:t>
      </w:r>
      <w:r w:rsidR="00937DF4">
        <w:rPr>
          <w:rFonts w:hint="cs"/>
          <w:rtl/>
        </w:rPr>
        <w:t>ومانايبو</w:t>
      </w:r>
      <w:r>
        <w:rPr>
          <w:rFonts w:hint="cs"/>
          <w:rtl/>
        </w:rPr>
        <w:t xml:space="preserve"> وكا</w:t>
      </w:r>
      <w:r w:rsidR="00937DF4">
        <w:rPr>
          <w:rFonts w:hint="cs"/>
          <w:rtl/>
        </w:rPr>
        <w:t>ف</w:t>
      </w:r>
      <w:r>
        <w:rPr>
          <w:rFonts w:hint="cs"/>
          <w:rtl/>
        </w:rPr>
        <w:t>انا في جزر كوك. وتتولى النساء كل الوظائف التنفيذية في الكوتو نوي. ويعتبر جميع الماتايبو والكا</w:t>
      </w:r>
      <w:r w:rsidR="00937DF4">
        <w:rPr>
          <w:rFonts w:hint="cs"/>
          <w:rtl/>
        </w:rPr>
        <w:t>ف</w:t>
      </w:r>
      <w:r>
        <w:rPr>
          <w:rFonts w:hint="cs"/>
          <w:rtl/>
        </w:rPr>
        <w:t>انا والرانغاتيرا في جزر كوك أعضاء في الكوتو نوي (رغم أن العديد منهم لا يحضرون الاجتماعات). وقدّر كاتب مجلس الأريكيين أن ثمة نحو 130 امرأة من أصل 200 لهم ارتباط بالكوتو نوي.</w:t>
      </w:r>
    </w:p>
    <w:p w:rsidR="00490CB4" w:rsidRDefault="00490CB4" w:rsidP="00937DF4">
      <w:pPr>
        <w:pStyle w:val="SingleTxt"/>
        <w:rPr>
          <w:rFonts w:hint="cs"/>
          <w:rtl/>
        </w:rPr>
      </w:pPr>
      <w:r>
        <w:rPr>
          <w:rFonts w:hint="cs"/>
          <w:rtl/>
        </w:rPr>
        <w:t>7-18</w:t>
      </w:r>
      <w:r>
        <w:rPr>
          <w:rFonts w:hint="cs"/>
          <w:rtl/>
        </w:rPr>
        <w:tab/>
      </w:r>
      <w:r w:rsidR="00A43292">
        <w:rPr>
          <w:rFonts w:hint="cs"/>
          <w:rtl/>
        </w:rPr>
        <w:t>ويُظهر</w:t>
      </w:r>
      <w:r>
        <w:rPr>
          <w:rFonts w:hint="cs"/>
          <w:rtl/>
        </w:rPr>
        <w:t xml:space="preserve"> الجدول 8 </w:t>
      </w:r>
      <w:r w:rsidR="00937DF4">
        <w:rPr>
          <w:rFonts w:hint="cs"/>
          <w:rtl/>
        </w:rPr>
        <w:t>عدد ألقاب الرانغاتيرا والماتاي</w:t>
      </w:r>
      <w:r>
        <w:rPr>
          <w:rFonts w:hint="cs"/>
          <w:rtl/>
        </w:rPr>
        <w:t>بو في جزيرة راروتونغا في عام 2001. أما البيانات عن الجزر الأخرى فغير متاحة.</w:t>
      </w:r>
    </w:p>
    <w:p w:rsidR="00937DF4" w:rsidRPr="00937DF4" w:rsidRDefault="00937DF4" w:rsidP="00937DF4">
      <w:pPr>
        <w:pStyle w:val="SingleTxt"/>
        <w:spacing w:after="0" w:line="120" w:lineRule="exact"/>
        <w:rPr>
          <w:rFonts w:hint="cs"/>
          <w:b/>
          <w:bCs/>
          <w:sz w:val="10"/>
          <w:rtl/>
        </w:rPr>
      </w:pPr>
    </w:p>
    <w:p w:rsidR="00490CB4" w:rsidRPr="003C6DBD" w:rsidRDefault="00490CB4" w:rsidP="004C4ECD">
      <w:pPr>
        <w:pStyle w:val="SingleTxt"/>
        <w:rPr>
          <w:rFonts w:hint="cs"/>
          <w:b/>
          <w:bCs/>
          <w:rtl/>
        </w:rPr>
      </w:pPr>
      <w:r w:rsidRPr="003C6DBD">
        <w:rPr>
          <w:rFonts w:hint="cs"/>
          <w:b/>
          <w:bCs/>
          <w:rtl/>
        </w:rPr>
        <w:t>الجدول 8</w:t>
      </w:r>
      <w:r w:rsidR="003C6DBD" w:rsidRPr="003C6DBD">
        <w:rPr>
          <w:rFonts w:hint="cs"/>
          <w:b/>
          <w:bCs/>
          <w:rtl/>
        </w:rPr>
        <w:t>: ألقاب الرانغاتيرا والماتايبو في جزيرة راروتونغا</w:t>
      </w:r>
    </w:p>
    <w:p w:rsidR="003C6DBD" w:rsidRPr="003C6DBD" w:rsidRDefault="003C6DBD" w:rsidP="003C6DBD">
      <w:pPr>
        <w:pStyle w:val="SingleTxt"/>
        <w:spacing w:after="0" w:line="120" w:lineRule="exact"/>
        <w:rPr>
          <w:rFonts w:hint="cs"/>
          <w:sz w:val="10"/>
          <w:rtl/>
        </w:rPr>
      </w:pPr>
    </w:p>
    <w:tbl>
      <w:tblPr>
        <w:bidiVisual/>
        <w:tblW w:w="7430" w:type="dxa"/>
        <w:jc w:val="center"/>
        <w:tblInd w:w="-230" w:type="dxa"/>
        <w:tblLayout w:type="fixed"/>
        <w:tblCellMar>
          <w:left w:w="0" w:type="dxa"/>
          <w:right w:w="0" w:type="dxa"/>
        </w:tblCellMar>
        <w:tblLook w:val="0000" w:firstRow="0" w:lastRow="0" w:firstColumn="0" w:lastColumn="0" w:noHBand="0" w:noVBand="0"/>
      </w:tblPr>
      <w:tblGrid>
        <w:gridCol w:w="2029"/>
        <w:gridCol w:w="1800"/>
        <w:gridCol w:w="1800"/>
        <w:gridCol w:w="1801"/>
      </w:tblGrid>
      <w:tr w:rsidR="003C6DBD" w:rsidRPr="003C6DBD">
        <w:tblPrEx>
          <w:tblCellMar>
            <w:top w:w="0" w:type="dxa"/>
            <w:bottom w:w="0" w:type="dxa"/>
          </w:tblCellMar>
        </w:tblPrEx>
        <w:trPr>
          <w:cantSplit/>
          <w:tblHeader/>
          <w:jc w:val="center"/>
        </w:trPr>
        <w:tc>
          <w:tcPr>
            <w:tcW w:w="2029" w:type="dxa"/>
            <w:tcBorders>
              <w:top w:val="single" w:sz="4" w:space="0" w:color="auto"/>
              <w:bottom w:val="single" w:sz="12" w:space="0" w:color="auto"/>
            </w:tcBorders>
            <w:shd w:val="clear" w:color="auto" w:fill="auto"/>
            <w:tcMar>
              <w:left w:w="0" w:type="dxa"/>
              <w:right w:w="0" w:type="dxa"/>
            </w:tcMar>
            <w:vAlign w:val="bottom"/>
          </w:tcPr>
          <w:p w:rsidR="003C6DBD" w:rsidRPr="00937DF4" w:rsidRDefault="003C6DBD" w:rsidP="003C6DBD">
            <w:pPr>
              <w:spacing w:before="80" w:after="80" w:line="240" w:lineRule="exact"/>
              <w:rPr>
                <w:rFonts w:hint="cs"/>
                <w:i/>
                <w:iCs/>
                <w:sz w:val="30"/>
                <w:rtl/>
              </w:rPr>
            </w:pPr>
            <w:r w:rsidRPr="00937DF4">
              <w:rPr>
                <w:rFonts w:hint="cs"/>
                <w:i/>
                <w:iCs/>
                <w:sz w:val="30"/>
                <w:rtl/>
              </w:rPr>
              <w:t>المقاطعة</w:t>
            </w:r>
          </w:p>
        </w:tc>
        <w:tc>
          <w:tcPr>
            <w:tcW w:w="1800" w:type="dxa"/>
            <w:tcBorders>
              <w:top w:val="single" w:sz="4" w:space="0" w:color="auto"/>
              <w:bottom w:val="single" w:sz="12" w:space="0" w:color="auto"/>
            </w:tcBorders>
            <w:shd w:val="clear" w:color="auto" w:fill="auto"/>
            <w:vAlign w:val="bottom"/>
          </w:tcPr>
          <w:p w:rsidR="003C6DBD" w:rsidRPr="00937DF4" w:rsidRDefault="003C6DBD" w:rsidP="003C6DBD">
            <w:pPr>
              <w:spacing w:before="80" w:after="80" w:line="240" w:lineRule="exact"/>
              <w:ind w:right="144"/>
              <w:rPr>
                <w:rFonts w:hint="cs"/>
                <w:i/>
                <w:iCs/>
                <w:sz w:val="30"/>
                <w:rtl/>
              </w:rPr>
            </w:pPr>
            <w:r w:rsidRPr="00937DF4">
              <w:rPr>
                <w:rFonts w:hint="cs"/>
                <w:i/>
                <w:iCs/>
                <w:sz w:val="30"/>
                <w:rtl/>
              </w:rPr>
              <w:t>مجموع الألقاب</w:t>
            </w:r>
          </w:p>
        </w:tc>
        <w:tc>
          <w:tcPr>
            <w:tcW w:w="1800" w:type="dxa"/>
            <w:tcBorders>
              <w:top w:val="single" w:sz="4" w:space="0" w:color="auto"/>
              <w:bottom w:val="single" w:sz="12" w:space="0" w:color="auto"/>
            </w:tcBorders>
            <w:shd w:val="clear" w:color="auto" w:fill="auto"/>
            <w:vAlign w:val="bottom"/>
          </w:tcPr>
          <w:p w:rsidR="003C6DBD" w:rsidRPr="00937DF4" w:rsidRDefault="003C6DBD" w:rsidP="003C6DBD">
            <w:pPr>
              <w:spacing w:before="80" w:after="80" w:line="240" w:lineRule="exact"/>
              <w:ind w:right="144"/>
              <w:rPr>
                <w:rFonts w:hint="cs"/>
                <w:i/>
                <w:iCs/>
                <w:sz w:val="30"/>
                <w:rtl/>
              </w:rPr>
            </w:pPr>
            <w:r w:rsidRPr="00937DF4">
              <w:rPr>
                <w:rFonts w:hint="cs"/>
                <w:i/>
                <w:iCs/>
                <w:sz w:val="30"/>
                <w:rtl/>
              </w:rPr>
              <w:t>ذكور</w:t>
            </w:r>
          </w:p>
        </w:tc>
        <w:tc>
          <w:tcPr>
            <w:tcW w:w="1801" w:type="dxa"/>
            <w:tcBorders>
              <w:top w:val="single" w:sz="4" w:space="0" w:color="auto"/>
              <w:bottom w:val="single" w:sz="12" w:space="0" w:color="auto"/>
            </w:tcBorders>
            <w:shd w:val="clear" w:color="auto" w:fill="auto"/>
            <w:vAlign w:val="bottom"/>
          </w:tcPr>
          <w:p w:rsidR="003C6DBD" w:rsidRPr="00937DF4" w:rsidRDefault="003C6DBD" w:rsidP="003C6DBD">
            <w:pPr>
              <w:spacing w:before="80" w:after="80" w:line="240" w:lineRule="exact"/>
              <w:ind w:right="144"/>
              <w:rPr>
                <w:rFonts w:hint="cs"/>
                <w:i/>
                <w:iCs/>
                <w:sz w:val="30"/>
                <w:rtl/>
              </w:rPr>
            </w:pPr>
            <w:r w:rsidRPr="00937DF4">
              <w:rPr>
                <w:rFonts w:hint="cs"/>
                <w:i/>
                <w:iCs/>
                <w:sz w:val="30"/>
                <w:rtl/>
              </w:rPr>
              <w:t>إناث</w:t>
            </w:r>
          </w:p>
        </w:tc>
      </w:tr>
      <w:tr w:rsidR="003C6DBD" w:rsidRPr="003C6DBD">
        <w:tblPrEx>
          <w:tblCellMar>
            <w:top w:w="0" w:type="dxa"/>
            <w:bottom w:w="0" w:type="dxa"/>
          </w:tblCellMar>
        </w:tblPrEx>
        <w:trPr>
          <w:cantSplit/>
          <w:trHeight w:hRule="exact" w:val="115"/>
          <w:tblHeader/>
          <w:jc w:val="center"/>
        </w:trPr>
        <w:tc>
          <w:tcPr>
            <w:tcW w:w="2029" w:type="dxa"/>
            <w:tcBorders>
              <w:top w:val="single" w:sz="12" w:space="0" w:color="auto"/>
            </w:tcBorders>
            <w:shd w:val="clear" w:color="auto" w:fill="auto"/>
            <w:vAlign w:val="bottom"/>
          </w:tcPr>
          <w:p w:rsidR="003C6DBD" w:rsidRPr="00937DF4" w:rsidRDefault="003C6DBD" w:rsidP="003C6DBD">
            <w:pPr>
              <w:spacing w:before="40" w:after="80" w:line="240" w:lineRule="exact"/>
              <w:rPr>
                <w:rFonts w:hint="cs"/>
                <w:sz w:val="30"/>
                <w:rtl/>
              </w:rPr>
            </w:pPr>
          </w:p>
        </w:tc>
        <w:tc>
          <w:tcPr>
            <w:tcW w:w="1800" w:type="dxa"/>
            <w:tcBorders>
              <w:top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p>
        </w:tc>
        <w:tc>
          <w:tcPr>
            <w:tcW w:w="1800" w:type="dxa"/>
            <w:tcBorders>
              <w:top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p>
        </w:tc>
        <w:tc>
          <w:tcPr>
            <w:tcW w:w="1801" w:type="dxa"/>
            <w:tcBorders>
              <w:top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p>
        </w:tc>
      </w:tr>
      <w:tr w:rsidR="003C6DBD" w:rsidRPr="003C6DBD">
        <w:tblPrEx>
          <w:tblCellMar>
            <w:top w:w="0" w:type="dxa"/>
            <w:bottom w:w="0" w:type="dxa"/>
          </w:tblCellMar>
        </w:tblPrEx>
        <w:trPr>
          <w:cantSplit/>
          <w:jc w:val="center"/>
        </w:trPr>
        <w:tc>
          <w:tcPr>
            <w:tcW w:w="2029" w:type="dxa"/>
            <w:shd w:val="clear" w:color="auto" w:fill="auto"/>
            <w:vAlign w:val="bottom"/>
          </w:tcPr>
          <w:p w:rsidR="003C6DBD" w:rsidRPr="00937DF4" w:rsidRDefault="003C6DBD" w:rsidP="003C6DBD">
            <w:pPr>
              <w:spacing w:before="40" w:after="80" w:line="240" w:lineRule="exact"/>
              <w:rPr>
                <w:rFonts w:hint="cs"/>
                <w:sz w:val="30"/>
                <w:rtl/>
              </w:rPr>
            </w:pPr>
            <w:r w:rsidRPr="00937DF4">
              <w:rPr>
                <w:rFonts w:hint="cs"/>
                <w:sz w:val="30"/>
                <w:rtl/>
              </w:rPr>
              <w:t>تاكيتومو - رانغياتي</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27</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18</w:t>
            </w:r>
          </w:p>
        </w:tc>
        <w:tc>
          <w:tcPr>
            <w:tcW w:w="1801"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11</w:t>
            </w:r>
          </w:p>
        </w:tc>
      </w:tr>
      <w:tr w:rsidR="003C6DBD" w:rsidRPr="003C6DBD">
        <w:tblPrEx>
          <w:tblCellMar>
            <w:top w:w="0" w:type="dxa"/>
            <w:bottom w:w="0" w:type="dxa"/>
          </w:tblCellMar>
        </w:tblPrEx>
        <w:trPr>
          <w:cantSplit/>
          <w:jc w:val="center"/>
        </w:trPr>
        <w:tc>
          <w:tcPr>
            <w:tcW w:w="2029" w:type="dxa"/>
            <w:shd w:val="clear" w:color="auto" w:fill="auto"/>
            <w:vAlign w:val="bottom"/>
          </w:tcPr>
          <w:p w:rsidR="003C6DBD" w:rsidRPr="00937DF4" w:rsidRDefault="003C6DBD" w:rsidP="003C6DBD">
            <w:pPr>
              <w:spacing w:before="40" w:after="80" w:line="240" w:lineRule="exact"/>
              <w:rPr>
                <w:rFonts w:hint="cs"/>
                <w:sz w:val="30"/>
                <w:rtl/>
              </w:rPr>
            </w:pPr>
            <w:r w:rsidRPr="00937DF4">
              <w:rPr>
                <w:rFonts w:hint="cs"/>
                <w:sz w:val="30"/>
                <w:rtl/>
              </w:rPr>
              <w:t>تاكيتومو - نغاتانغيا</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35</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18</w:t>
            </w:r>
          </w:p>
        </w:tc>
        <w:tc>
          <w:tcPr>
            <w:tcW w:w="1801"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17</w:t>
            </w:r>
          </w:p>
        </w:tc>
      </w:tr>
      <w:tr w:rsidR="003C6DBD" w:rsidRPr="003C6DBD">
        <w:tblPrEx>
          <w:tblCellMar>
            <w:top w:w="0" w:type="dxa"/>
            <w:bottom w:w="0" w:type="dxa"/>
          </w:tblCellMar>
        </w:tblPrEx>
        <w:trPr>
          <w:cantSplit/>
          <w:jc w:val="center"/>
        </w:trPr>
        <w:tc>
          <w:tcPr>
            <w:tcW w:w="2029" w:type="dxa"/>
            <w:shd w:val="clear" w:color="auto" w:fill="auto"/>
            <w:vAlign w:val="bottom"/>
          </w:tcPr>
          <w:p w:rsidR="003C6DBD" w:rsidRPr="00937DF4" w:rsidRDefault="003C6DBD" w:rsidP="003C6DBD">
            <w:pPr>
              <w:spacing w:before="40" w:after="80" w:line="240" w:lineRule="exact"/>
              <w:rPr>
                <w:rFonts w:hint="cs"/>
                <w:sz w:val="30"/>
                <w:rtl/>
              </w:rPr>
            </w:pPr>
            <w:r w:rsidRPr="00937DF4">
              <w:rPr>
                <w:rFonts w:hint="cs"/>
                <w:sz w:val="30"/>
                <w:rtl/>
              </w:rPr>
              <w:t>تاكيتومو - تيمورموتيا</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10</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7</w:t>
            </w:r>
          </w:p>
        </w:tc>
        <w:tc>
          <w:tcPr>
            <w:tcW w:w="1801"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3</w:t>
            </w:r>
          </w:p>
        </w:tc>
      </w:tr>
      <w:tr w:rsidR="003C6DBD" w:rsidRPr="003C6DBD">
        <w:tblPrEx>
          <w:tblCellMar>
            <w:top w:w="0" w:type="dxa"/>
            <w:bottom w:w="0" w:type="dxa"/>
          </w:tblCellMar>
        </w:tblPrEx>
        <w:trPr>
          <w:cantSplit/>
          <w:jc w:val="center"/>
        </w:trPr>
        <w:tc>
          <w:tcPr>
            <w:tcW w:w="2029" w:type="dxa"/>
            <w:shd w:val="clear" w:color="auto" w:fill="auto"/>
            <w:vAlign w:val="bottom"/>
          </w:tcPr>
          <w:p w:rsidR="003C6DBD" w:rsidRPr="00937DF4" w:rsidRDefault="003C6DBD" w:rsidP="003C6DBD">
            <w:pPr>
              <w:spacing w:before="40" w:after="80" w:line="240" w:lineRule="exact"/>
              <w:rPr>
                <w:rFonts w:hint="cs"/>
                <w:sz w:val="30"/>
                <w:rtl/>
              </w:rPr>
            </w:pPr>
            <w:r w:rsidRPr="00937DF4">
              <w:rPr>
                <w:rFonts w:hint="cs"/>
                <w:sz w:val="30"/>
                <w:rtl/>
              </w:rPr>
              <w:t>بوايكورا</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48</w:t>
            </w:r>
          </w:p>
        </w:tc>
        <w:tc>
          <w:tcPr>
            <w:tcW w:w="1800"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33</w:t>
            </w:r>
          </w:p>
        </w:tc>
        <w:tc>
          <w:tcPr>
            <w:tcW w:w="1801" w:type="dxa"/>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15</w:t>
            </w:r>
          </w:p>
        </w:tc>
      </w:tr>
      <w:tr w:rsidR="003C6DBD" w:rsidRPr="003C6DBD">
        <w:tblPrEx>
          <w:tblCellMar>
            <w:top w:w="0" w:type="dxa"/>
            <w:bottom w:w="0" w:type="dxa"/>
          </w:tblCellMar>
        </w:tblPrEx>
        <w:trPr>
          <w:cantSplit/>
          <w:jc w:val="center"/>
        </w:trPr>
        <w:tc>
          <w:tcPr>
            <w:tcW w:w="2029" w:type="dxa"/>
            <w:tcBorders>
              <w:bottom w:val="single" w:sz="12" w:space="0" w:color="auto"/>
            </w:tcBorders>
            <w:shd w:val="clear" w:color="auto" w:fill="auto"/>
            <w:vAlign w:val="bottom"/>
          </w:tcPr>
          <w:p w:rsidR="003C6DBD" w:rsidRPr="00937DF4" w:rsidRDefault="003C6DBD" w:rsidP="003C6DBD">
            <w:pPr>
              <w:spacing w:before="40" w:after="80" w:line="240" w:lineRule="exact"/>
              <w:rPr>
                <w:rFonts w:hint="cs"/>
                <w:sz w:val="30"/>
                <w:rtl/>
              </w:rPr>
            </w:pPr>
            <w:r w:rsidRPr="00937DF4">
              <w:rPr>
                <w:rFonts w:hint="cs"/>
                <w:sz w:val="30"/>
                <w:rtl/>
              </w:rPr>
              <w:t>تي آوو تونغا</w:t>
            </w:r>
          </w:p>
        </w:tc>
        <w:tc>
          <w:tcPr>
            <w:tcW w:w="1800" w:type="dxa"/>
            <w:tcBorders>
              <w:bottom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34</w:t>
            </w:r>
          </w:p>
        </w:tc>
        <w:tc>
          <w:tcPr>
            <w:tcW w:w="1800" w:type="dxa"/>
            <w:tcBorders>
              <w:bottom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23</w:t>
            </w:r>
          </w:p>
        </w:tc>
        <w:tc>
          <w:tcPr>
            <w:tcW w:w="1801" w:type="dxa"/>
            <w:tcBorders>
              <w:bottom w:val="single" w:sz="12" w:space="0" w:color="auto"/>
            </w:tcBorders>
            <w:shd w:val="clear" w:color="auto" w:fill="auto"/>
            <w:vAlign w:val="bottom"/>
          </w:tcPr>
          <w:p w:rsidR="003C6DBD" w:rsidRPr="00937DF4" w:rsidRDefault="003C6DBD" w:rsidP="003C6DBD">
            <w:pPr>
              <w:spacing w:before="40" w:after="80" w:line="240" w:lineRule="exact"/>
              <w:ind w:right="144"/>
              <w:rPr>
                <w:rFonts w:hint="cs"/>
                <w:sz w:val="30"/>
                <w:rtl/>
              </w:rPr>
            </w:pPr>
            <w:r w:rsidRPr="00937DF4">
              <w:rPr>
                <w:rFonts w:hint="cs"/>
                <w:sz w:val="30"/>
                <w:rtl/>
              </w:rPr>
              <w:t>11</w:t>
            </w:r>
          </w:p>
        </w:tc>
      </w:tr>
    </w:tbl>
    <w:p w:rsidR="00937DF4" w:rsidRPr="00937DF4" w:rsidRDefault="00937DF4" w:rsidP="00937DF4">
      <w:pPr>
        <w:pStyle w:val="SingleTxt"/>
        <w:spacing w:after="0" w:line="120" w:lineRule="exact"/>
        <w:rPr>
          <w:rFonts w:hint="cs"/>
          <w:sz w:val="10"/>
          <w:rtl/>
        </w:rPr>
      </w:pPr>
    </w:p>
    <w:p w:rsidR="00937DF4" w:rsidRPr="00937DF4" w:rsidRDefault="00937DF4" w:rsidP="00937DF4">
      <w:pPr>
        <w:pStyle w:val="SingleTxt"/>
        <w:spacing w:after="0" w:line="120" w:lineRule="exact"/>
        <w:rPr>
          <w:rFonts w:hint="cs"/>
          <w:sz w:val="10"/>
          <w:rtl/>
        </w:rPr>
      </w:pPr>
    </w:p>
    <w:p w:rsidR="003C6DBD" w:rsidRPr="00937DF4" w:rsidRDefault="007E4C94" w:rsidP="00F219EC">
      <w:pPr>
        <w:pStyle w:val="SingleTxt"/>
        <w:rPr>
          <w:rFonts w:hint="cs"/>
          <w:b/>
          <w:bCs/>
          <w:rtl/>
        </w:rPr>
      </w:pPr>
      <w:r>
        <w:rPr>
          <w:b/>
          <w:bCs/>
          <w:rtl/>
        </w:rPr>
        <w:br w:type="page"/>
      </w:r>
      <w:r w:rsidR="003C6DBD" w:rsidRPr="00937DF4">
        <w:rPr>
          <w:rFonts w:hint="cs"/>
          <w:b/>
          <w:bCs/>
          <w:rtl/>
        </w:rPr>
        <w:t xml:space="preserve">مشاركة </w:t>
      </w:r>
      <w:r w:rsidR="00461CAD" w:rsidRPr="00937DF4">
        <w:rPr>
          <w:rFonts w:hint="cs"/>
          <w:b/>
          <w:bCs/>
          <w:rtl/>
        </w:rPr>
        <w:t>المرأة في القطاعين العام والخاص</w:t>
      </w:r>
    </w:p>
    <w:p w:rsidR="003C6DBD" w:rsidRDefault="003C6DBD" w:rsidP="00461CAD">
      <w:pPr>
        <w:pStyle w:val="SingleTxt"/>
        <w:rPr>
          <w:rFonts w:hint="cs"/>
          <w:rtl/>
        </w:rPr>
      </w:pPr>
      <w:r>
        <w:rPr>
          <w:rFonts w:hint="cs"/>
          <w:rtl/>
        </w:rPr>
        <w:t>7-19</w:t>
      </w:r>
      <w:r>
        <w:rPr>
          <w:rFonts w:hint="cs"/>
          <w:rtl/>
        </w:rPr>
        <w:tab/>
        <w:t xml:space="preserve">رغم قلة عدد النساء المؤهلات تأهيلا جيدا </w:t>
      </w:r>
      <w:r w:rsidR="00461CAD">
        <w:rPr>
          <w:rFonts w:hint="cs"/>
          <w:rtl/>
        </w:rPr>
        <w:t>حاليا</w:t>
      </w:r>
      <w:r>
        <w:rPr>
          <w:rFonts w:hint="cs"/>
          <w:rtl/>
        </w:rPr>
        <w:t xml:space="preserve">، فإنهن يشكلن كادرا نسائيا على درجة عالية </w:t>
      </w:r>
      <w:r w:rsidR="00461CAD">
        <w:rPr>
          <w:rFonts w:hint="cs"/>
          <w:rtl/>
        </w:rPr>
        <w:t>من الكفاءة، يزداد عددا مع تمكّن النساء من مواصلة تطورهن الشخصي وتحقيق أهدافهن التعليمية وتطوير حياتهن العملية من خلال الأسرة والالتزامات الأخرى.</w:t>
      </w:r>
    </w:p>
    <w:p w:rsidR="00461CAD" w:rsidRDefault="00461CAD" w:rsidP="00937DF4">
      <w:pPr>
        <w:pStyle w:val="SingleTxt"/>
        <w:rPr>
          <w:rFonts w:hint="cs"/>
          <w:rtl/>
        </w:rPr>
      </w:pPr>
      <w:r>
        <w:rPr>
          <w:rFonts w:hint="cs"/>
          <w:rtl/>
        </w:rPr>
        <w:t>7-20</w:t>
      </w:r>
      <w:r>
        <w:rPr>
          <w:rFonts w:hint="cs"/>
          <w:rtl/>
        </w:rPr>
        <w:tab/>
        <w:t>وكان عدد الموظفين في الوزارات الحكومية والوكالات الممولة من التاج في 31 كانون الأول/ديسمبر 2002 يبلغ 750 1 موظفا منهم 017 1 رجلا و 733 امرأة. وفي نهاية عام 2</w:t>
      </w:r>
      <w:r w:rsidR="00F67087">
        <w:rPr>
          <w:rFonts w:hint="cs"/>
          <w:rtl/>
        </w:rPr>
        <w:t xml:space="preserve">002 كانت امرأتان ترأسان وزارتين، وكانت امرأتان أخريان </w:t>
      </w:r>
      <w:r w:rsidR="00937DF4">
        <w:rPr>
          <w:rFonts w:hint="cs"/>
          <w:rtl/>
        </w:rPr>
        <w:t xml:space="preserve">ترأسان وكالتين </w:t>
      </w:r>
      <w:r w:rsidR="00F67087">
        <w:rPr>
          <w:rFonts w:hint="cs"/>
          <w:rtl/>
        </w:rPr>
        <w:t>من أصل 11 وكا</w:t>
      </w:r>
      <w:r w:rsidR="00937DF4">
        <w:rPr>
          <w:rFonts w:hint="cs"/>
          <w:rtl/>
        </w:rPr>
        <w:t>لة</w:t>
      </w:r>
      <w:r w:rsidR="00F67087">
        <w:rPr>
          <w:rFonts w:hint="cs"/>
          <w:rtl/>
        </w:rPr>
        <w:t xml:space="preserve"> ممولة من التاج. كما أن محامية تتولى حاليا منصب الوكيل العام، وامرأة أخرى تتولى رئاسة كلية المعلمين الوحيدة في البلد. وهناك أيضا عدة نساء يشغلن وظائف </w:t>
      </w:r>
      <w:r w:rsidR="00937DF4">
        <w:rPr>
          <w:rFonts w:hint="cs"/>
          <w:rtl/>
        </w:rPr>
        <w:t>رفيعة</w:t>
      </w:r>
      <w:r w:rsidR="00F67087">
        <w:rPr>
          <w:rFonts w:hint="cs"/>
          <w:rtl/>
        </w:rPr>
        <w:t xml:space="preserve"> في الحكومة (تمكنهن من اتخاذ القرارات باسم الوزير، وفي بعض الحالات النادرة من الدخول في التزامات مالية نيابة عن الوزارة).</w:t>
      </w:r>
    </w:p>
    <w:p w:rsidR="00F67087" w:rsidRDefault="00F67087" w:rsidP="00937DF4">
      <w:pPr>
        <w:pStyle w:val="SingleTxt"/>
        <w:rPr>
          <w:rFonts w:hint="cs"/>
          <w:rtl/>
        </w:rPr>
      </w:pPr>
      <w:r>
        <w:rPr>
          <w:rFonts w:hint="cs"/>
          <w:rtl/>
        </w:rPr>
        <w:t>7-21</w:t>
      </w:r>
      <w:r>
        <w:rPr>
          <w:rFonts w:hint="cs"/>
          <w:rtl/>
        </w:rPr>
        <w:tab/>
        <w:t>وفي عام 2003 كانت هناك 4 محاميات و 15 محاميا في جزر كوك، ثلاث من المحاميات الأربع من جزر كوك. وكانت ثلاث محاميات أخريات من مواطنات جزر كو</w:t>
      </w:r>
      <w:r w:rsidR="00937DF4">
        <w:rPr>
          <w:rFonts w:hint="cs"/>
          <w:rtl/>
        </w:rPr>
        <w:t>ل</w:t>
      </w:r>
      <w:r>
        <w:rPr>
          <w:rFonts w:hint="cs"/>
          <w:rtl/>
        </w:rPr>
        <w:t xml:space="preserve"> يعملن في البلد ولكنهن لم يكن مسجلات لأسباب مختلفة.</w:t>
      </w:r>
    </w:p>
    <w:p w:rsidR="00F67087" w:rsidRDefault="00F67087" w:rsidP="00F67087">
      <w:pPr>
        <w:pStyle w:val="SingleTxt"/>
        <w:rPr>
          <w:rFonts w:hint="cs"/>
          <w:rtl/>
        </w:rPr>
      </w:pPr>
      <w:r>
        <w:rPr>
          <w:rFonts w:hint="cs"/>
          <w:rtl/>
        </w:rPr>
        <w:t>7-22</w:t>
      </w:r>
      <w:r>
        <w:rPr>
          <w:rFonts w:hint="cs"/>
          <w:rtl/>
        </w:rPr>
        <w:tab/>
        <w:t>وفي عام 2002، كانت 4 وكالات بين 31 وكالة حكومية (بما فيها الإدارات والوكالات الحكومية الأخرى) تحت رئاسة نساء، كما كان هناك 29 امرأة و 59 رجلا يرأسون شُعبا داخل الإدارات الحكومية (بعض الوكالات لا توجد فيها شُعب).</w:t>
      </w:r>
    </w:p>
    <w:p w:rsidR="00F67087" w:rsidRDefault="00F67087" w:rsidP="00F67087">
      <w:pPr>
        <w:pStyle w:val="SingleTxt"/>
        <w:rPr>
          <w:rFonts w:hint="cs"/>
          <w:rtl/>
        </w:rPr>
      </w:pPr>
      <w:r>
        <w:rPr>
          <w:rFonts w:hint="cs"/>
          <w:rtl/>
        </w:rPr>
        <w:t>7-23</w:t>
      </w:r>
      <w:r>
        <w:rPr>
          <w:rFonts w:hint="cs"/>
          <w:rtl/>
        </w:rPr>
        <w:tab/>
        <w:t>ولوزارة الشرطة ثلاث وظائف رئيسية هي: خدمات الشرطة لجزر كوك، والأرصاد الجوية، وإدارة الكوارث. وخدمات الشرطة هي ساعد الوزارة النظامي لإنفاذ القوانين. وتضم الوزارة 4 شُعب هي العمليات، والدعم، والبحرية، والمالية. ولكل شُعبة فروع أو أقسام. ومشاركة المرأة في إدارة الوزارة محدودة بمستوى الفرع وفي داخل خدمات الشرطة فحسب. انظر أيضا تحت المادة 11.</w:t>
      </w:r>
    </w:p>
    <w:p w:rsidR="00F67087" w:rsidRDefault="00F67087" w:rsidP="00937DF4">
      <w:pPr>
        <w:pStyle w:val="SingleTxt"/>
        <w:rPr>
          <w:rFonts w:hint="cs"/>
          <w:rtl/>
        </w:rPr>
      </w:pPr>
      <w:r>
        <w:rPr>
          <w:rFonts w:hint="cs"/>
          <w:rtl/>
        </w:rPr>
        <w:t>7-24</w:t>
      </w:r>
      <w:r>
        <w:rPr>
          <w:rFonts w:hint="cs"/>
          <w:rtl/>
        </w:rPr>
        <w:tab/>
        <w:t>ويدرج الجدول 9 عدد النساء المعينات من قبل الوزراء في مجالس الإدارة واللجان الحكومية في عامي 2003 و 2005. وتدير خمسة من المشاريع التي تملكها الدولة مجالس إدارة، وهذه المشاريع هي شركة جزر كوك للاستثمار، ومصرف جزر كوك، وشركة الكهرباء،</w:t>
      </w:r>
      <w:r w:rsidR="002D20C4">
        <w:rPr>
          <w:rFonts w:hint="cs"/>
          <w:rtl/>
        </w:rPr>
        <w:t xml:space="preserve"> </w:t>
      </w:r>
      <w:r>
        <w:rPr>
          <w:rFonts w:hint="cs"/>
          <w:rtl/>
        </w:rPr>
        <w:t>وسلطة الموانئ، وسلطة المطار. وفي عام 2002 كانت هناك خمس وظائ</w:t>
      </w:r>
      <w:r w:rsidR="00937DF4">
        <w:rPr>
          <w:rFonts w:hint="cs"/>
          <w:rtl/>
        </w:rPr>
        <w:t>ف كبير المسؤولين التنفيذيين (يشغ</w:t>
      </w:r>
      <w:r>
        <w:rPr>
          <w:rFonts w:hint="cs"/>
          <w:rtl/>
        </w:rPr>
        <w:t xml:space="preserve">لها </w:t>
      </w:r>
      <w:r w:rsidR="00937DF4">
        <w:rPr>
          <w:rFonts w:hint="cs"/>
          <w:rtl/>
        </w:rPr>
        <w:t>4</w:t>
      </w:r>
      <w:r>
        <w:rPr>
          <w:rFonts w:hint="cs"/>
          <w:rtl/>
        </w:rPr>
        <w:t xml:space="preserve"> رجال وامرأة واحدة) وخمسة رؤساء مجالس إدارة (كلهم ذكور) و 14 عضوا في مجالس الإدارة (12 رجلا وامرأتين). وفي عام 2005 حصلت زيادة طفيفة في عدد النساء المعينات.</w:t>
      </w:r>
    </w:p>
    <w:p w:rsidR="00F67087" w:rsidRPr="00937DF4" w:rsidRDefault="00F67087" w:rsidP="00F67087">
      <w:pPr>
        <w:pStyle w:val="SingleTxt"/>
        <w:rPr>
          <w:rFonts w:hint="cs"/>
          <w:b/>
          <w:bCs/>
          <w:rtl/>
        </w:rPr>
      </w:pPr>
      <w:r w:rsidRPr="00937DF4">
        <w:rPr>
          <w:rFonts w:hint="cs"/>
          <w:b/>
          <w:bCs/>
          <w:rtl/>
        </w:rPr>
        <w:t>الجدول 9</w:t>
      </w:r>
      <w:r w:rsidR="00937DF4" w:rsidRPr="00937DF4">
        <w:rPr>
          <w:rFonts w:hint="cs"/>
          <w:b/>
          <w:bCs/>
          <w:rtl/>
        </w:rPr>
        <w:t>: النساء في مجالس الإدارة واللجان الحكومية</w:t>
      </w:r>
    </w:p>
    <w:p w:rsidR="002D20C4" w:rsidRPr="002D20C4" w:rsidRDefault="002D20C4" w:rsidP="002D20C4">
      <w:pPr>
        <w:pStyle w:val="SingleTxt"/>
        <w:spacing w:after="0" w:line="120" w:lineRule="exact"/>
        <w:rPr>
          <w:rFonts w:hint="cs"/>
          <w:sz w:val="10"/>
          <w:rtl/>
        </w:rPr>
      </w:pPr>
    </w:p>
    <w:tbl>
      <w:tblPr>
        <w:bidiVisual/>
        <w:tblW w:w="8640" w:type="dxa"/>
        <w:jc w:val="center"/>
        <w:tblLayout w:type="fixed"/>
        <w:tblCellMar>
          <w:left w:w="0" w:type="dxa"/>
          <w:right w:w="0" w:type="dxa"/>
        </w:tblCellMar>
        <w:tblLook w:val="0000" w:firstRow="0" w:lastRow="0" w:firstColumn="0" w:lastColumn="0" w:noHBand="0" w:noVBand="0"/>
      </w:tblPr>
      <w:tblGrid>
        <w:gridCol w:w="2195"/>
        <w:gridCol w:w="1075"/>
        <w:gridCol w:w="1074"/>
        <w:gridCol w:w="1074"/>
        <w:gridCol w:w="1074"/>
        <w:gridCol w:w="1074"/>
        <w:gridCol w:w="1074"/>
      </w:tblGrid>
      <w:tr w:rsidR="00937DF4" w:rsidRPr="00517B3F">
        <w:tblPrEx>
          <w:tblCellMar>
            <w:top w:w="0" w:type="dxa"/>
            <w:bottom w:w="0" w:type="dxa"/>
          </w:tblCellMar>
        </w:tblPrEx>
        <w:trPr>
          <w:cantSplit/>
          <w:tblHeader/>
          <w:jc w:val="center"/>
        </w:trPr>
        <w:tc>
          <w:tcPr>
            <w:tcW w:w="2195" w:type="dxa"/>
            <w:tcBorders>
              <w:top w:val="single" w:sz="4" w:space="0" w:color="auto"/>
            </w:tcBorders>
            <w:shd w:val="clear" w:color="auto" w:fill="auto"/>
            <w:tcMar>
              <w:left w:w="0" w:type="dxa"/>
              <w:right w:w="0" w:type="dxa"/>
            </w:tcMar>
            <w:vAlign w:val="bottom"/>
          </w:tcPr>
          <w:p w:rsidR="00937DF4" w:rsidRPr="00517B3F" w:rsidRDefault="00937DF4" w:rsidP="00C21306">
            <w:pPr>
              <w:spacing w:before="80" w:after="80" w:line="240" w:lineRule="exact"/>
              <w:rPr>
                <w:rFonts w:hint="cs"/>
                <w:i/>
                <w:iCs/>
                <w:sz w:val="28"/>
                <w:szCs w:val="28"/>
                <w:rtl/>
              </w:rPr>
            </w:pPr>
          </w:p>
        </w:tc>
        <w:tc>
          <w:tcPr>
            <w:tcW w:w="3223" w:type="dxa"/>
            <w:gridSpan w:val="3"/>
            <w:tcBorders>
              <w:top w:val="single" w:sz="4" w:space="0" w:color="auto"/>
              <w:bottom w:val="single" w:sz="4" w:space="0" w:color="auto"/>
            </w:tcBorders>
            <w:shd w:val="clear" w:color="auto" w:fill="auto"/>
            <w:vAlign w:val="bottom"/>
          </w:tcPr>
          <w:p w:rsidR="00937DF4" w:rsidRPr="00517B3F" w:rsidRDefault="00937DF4" w:rsidP="00937DF4">
            <w:pPr>
              <w:spacing w:before="80" w:after="80" w:line="240" w:lineRule="exact"/>
              <w:ind w:right="144"/>
              <w:jc w:val="center"/>
              <w:rPr>
                <w:rFonts w:hint="cs"/>
                <w:i/>
                <w:iCs/>
                <w:sz w:val="28"/>
                <w:szCs w:val="28"/>
                <w:rtl/>
              </w:rPr>
            </w:pPr>
            <w:r w:rsidRPr="00517B3F">
              <w:rPr>
                <w:rFonts w:hint="cs"/>
                <w:i/>
                <w:iCs/>
                <w:sz w:val="28"/>
                <w:szCs w:val="28"/>
                <w:rtl/>
              </w:rPr>
              <w:t>عام 2002</w:t>
            </w:r>
          </w:p>
        </w:tc>
        <w:tc>
          <w:tcPr>
            <w:tcW w:w="3222" w:type="dxa"/>
            <w:gridSpan w:val="3"/>
            <w:tcBorders>
              <w:top w:val="single" w:sz="4" w:space="0" w:color="auto"/>
              <w:bottom w:val="single" w:sz="4" w:space="0" w:color="auto"/>
            </w:tcBorders>
            <w:shd w:val="clear" w:color="auto" w:fill="auto"/>
            <w:vAlign w:val="bottom"/>
          </w:tcPr>
          <w:p w:rsidR="00937DF4" w:rsidRPr="00517B3F" w:rsidRDefault="00937DF4" w:rsidP="00937DF4">
            <w:pPr>
              <w:spacing w:before="80" w:after="80" w:line="240" w:lineRule="exact"/>
              <w:ind w:right="144"/>
              <w:jc w:val="center"/>
              <w:rPr>
                <w:rFonts w:hint="cs"/>
                <w:i/>
                <w:iCs/>
                <w:sz w:val="28"/>
                <w:szCs w:val="28"/>
                <w:rtl/>
              </w:rPr>
            </w:pPr>
            <w:r w:rsidRPr="00517B3F">
              <w:rPr>
                <w:rFonts w:hint="cs"/>
                <w:i/>
                <w:iCs/>
                <w:sz w:val="28"/>
                <w:szCs w:val="28"/>
                <w:rtl/>
              </w:rPr>
              <w:t>عام 2005</w:t>
            </w:r>
          </w:p>
        </w:tc>
      </w:tr>
      <w:tr w:rsidR="00C21306" w:rsidRPr="00517B3F">
        <w:tblPrEx>
          <w:tblCellMar>
            <w:top w:w="0" w:type="dxa"/>
            <w:bottom w:w="0" w:type="dxa"/>
          </w:tblCellMar>
        </w:tblPrEx>
        <w:trPr>
          <w:cantSplit/>
          <w:tblHeader/>
          <w:jc w:val="center"/>
        </w:trPr>
        <w:tc>
          <w:tcPr>
            <w:tcW w:w="2195" w:type="dxa"/>
            <w:tcBorders>
              <w:bottom w:val="single" w:sz="12" w:space="0" w:color="auto"/>
            </w:tcBorders>
            <w:shd w:val="clear" w:color="auto" w:fill="auto"/>
            <w:tcMar>
              <w:left w:w="0" w:type="dxa"/>
              <w:right w:w="0" w:type="dxa"/>
            </w:tcMar>
            <w:vAlign w:val="bottom"/>
          </w:tcPr>
          <w:p w:rsidR="00C21306" w:rsidRPr="00517B3F" w:rsidRDefault="00937DF4" w:rsidP="00C21306">
            <w:pPr>
              <w:spacing w:before="80" w:after="80" w:line="240" w:lineRule="exact"/>
              <w:rPr>
                <w:rFonts w:hint="cs"/>
                <w:i/>
                <w:iCs/>
                <w:sz w:val="28"/>
                <w:szCs w:val="28"/>
                <w:rtl/>
              </w:rPr>
            </w:pPr>
            <w:r w:rsidRPr="00517B3F">
              <w:rPr>
                <w:rFonts w:hint="cs"/>
                <w:i/>
                <w:iCs/>
                <w:sz w:val="28"/>
                <w:szCs w:val="28"/>
                <w:rtl/>
              </w:rPr>
              <w:t>المجلس/اللجنة</w:t>
            </w:r>
          </w:p>
        </w:tc>
        <w:tc>
          <w:tcPr>
            <w:tcW w:w="1075"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المجموع</w:t>
            </w:r>
          </w:p>
        </w:tc>
        <w:tc>
          <w:tcPr>
            <w:tcW w:w="1074"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رجال</w:t>
            </w:r>
          </w:p>
        </w:tc>
        <w:tc>
          <w:tcPr>
            <w:tcW w:w="1074"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نساء</w:t>
            </w:r>
          </w:p>
        </w:tc>
        <w:tc>
          <w:tcPr>
            <w:tcW w:w="1074"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المجموع</w:t>
            </w:r>
          </w:p>
        </w:tc>
        <w:tc>
          <w:tcPr>
            <w:tcW w:w="1074"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رجال</w:t>
            </w:r>
          </w:p>
        </w:tc>
        <w:tc>
          <w:tcPr>
            <w:tcW w:w="1074" w:type="dxa"/>
            <w:tcBorders>
              <w:top w:val="single" w:sz="4" w:space="0" w:color="auto"/>
              <w:bottom w:val="single" w:sz="12" w:space="0" w:color="auto"/>
            </w:tcBorders>
            <w:shd w:val="clear" w:color="auto" w:fill="auto"/>
            <w:vAlign w:val="bottom"/>
          </w:tcPr>
          <w:p w:rsidR="00C21306" w:rsidRPr="00517B3F" w:rsidRDefault="00C21306" w:rsidP="00C21306">
            <w:pPr>
              <w:spacing w:before="80" w:after="80" w:line="240" w:lineRule="exact"/>
              <w:ind w:right="144"/>
              <w:rPr>
                <w:rFonts w:hint="cs"/>
                <w:i/>
                <w:iCs/>
                <w:sz w:val="28"/>
                <w:szCs w:val="28"/>
                <w:rtl/>
              </w:rPr>
            </w:pPr>
            <w:r w:rsidRPr="00517B3F">
              <w:rPr>
                <w:rFonts w:hint="cs"/>
                <w:i/>
                <w:iCs/>
                <w:sz w:val="28"/>
                <w:szCs w:val="28"/>
                <w:rtl/>
              </w:rPr>
              <w:t>نساء</w:t>
            </w:r>
          </w:p>
        </w:tc>
      </w:tr>
      <w:tr w:rsidR="00C21306" w:rsidRPr="00517B3F">
        <w:tblPrEx>
          <w:tblCellMar>
            <w:top w:w="0" w:type="dxa"/>
            <w:bottom w:w="0" w:type="dxa"/>
          </w:tblCellMar>
        </w:tblPrEx>
        <w:trPr>
          <w:cantSplit/>
          <w:trHeight w:hRule="exact" w:val="115"/>
          <w:tblHeader/>
          <w:jc w:val="center"/>
        </w:trPr>
        <w:tc>
          <w:tcPr>
            <w:tcW w:w="2195" w:type="dxa"/>
            <w:tcBorders>
              <w:top w:val="single" w:sz="12" w:space="0" w:color="auto"/>
            </w:tcBorders>
            <w:shd w:val="clear" w:color="auto" w:fill="auto"/>
            <w:vAlign w:val="bottom"/>
          </w:tcPr>
          <w:p w:rsidR="00C21306" w:rsidRPr="00517B3F" w:rsidRDefault="00C21306" w:rsidP="00C21306">
            <w:pPr>
              <w:spacing w:before="40" w:after="80" w:line="240" w:lineRule="exact"/>
              <w:rPr>
                <w:rFonts w:hint="cs"/>
                <w:sz w:val="28"/>
                <w:szCs w:val="28"/>
                <w:rtl/>
              </w:rPr>
            </w:pPr>
          </w:p>
        </w:tc>
        <w:tc>
          <w:tcPr>
            <w:tcW w:w="1075"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c>
          <w:tcPr>
            <w:tcW w:w="1074"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c>
          <w:tcPr>
            <w:tcW w:w="1074"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c>
          <w:tcPr>
            <w:tcW w:w="1074"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c>
          <w:tcPr>
            <w:tcW w:w="1074"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c>
          <w:tcPr>
            <w:tcW w:w="1074" w:type="dxa"/>
            <w:tcBorders>
              <w:top w:val="single" w:sz="12" w:space="0" w:color="auto"/>
            </w:tcBorders>
            <w:shd w:val="clear" w:color="auto" w:fill="auto"/>
            <w:vAlign w:val="bottom"/>
          </w:tcPr>
          <w:p w:rsidR="00C21306" w:rsidRPr="00517B3F" w:rsidRDefault="00C21306" w:rsidP="00C21306">
            <w:pPr>
              <w:spacing w:before="40" w:after="80" w:line="240" w:lineRule="exact"/>
              <w:ind w:right="144"/>
              <w:rPr>
                <w:rFonts w:hint="cs"/>
                <w:sz w:val="28"/>
                <w:szCs w:val="28"/>
                <w:rtl/>
              </w:rPr>
            </w:pP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سلطة المطار</w:t>
            </w:r>
          </w:p>
        </w:tc>
        <w:tc>
          <w:tcPr>
            <w:tcW w:w="1075"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6</w:t>
            </w:r>
          </w:p>
        </w:tc>
        <w:tc>
          <w:tcPr>
            <w:tcW w:w="1074"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7</w:t>
            </w:r>
          </w:p>
        </w:tc>
        <w:tc>
          <w:tcPr>
            <w:tcW w:w="1074"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ind w:right="144"/>
              <w:rPr>
                <w:sz w:val="28"/>
                <w:szCs w:val="28"/>
              </w:rPr>
            </w:pPr>
            <w:r w:rsidRPr="00517B3F">
              <w:rPr>
                <w:sz w:val="28"/>
                <w:szCs w:val="28"/>
                <w:rtl/>
              </w:rPr>
              <w:t>2</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مصرف جزر كوك</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7D1703" w:rsidP="00517B3F">
            <w:pPr>
              <w:spacing w:before="40" w:after="80" w:line="220" w:lineRule="exact"/>
              <w:rPr>
                <w:rFonts w:hint="cs"/>
                <w:sz w:val="28"/>
                <w:szCs w:val="28"/>
              </w:rPr>
            </w:pPr>
            <w:r>
              <w:rPr>
                <w:rFonts w:hint="cs"/>
                <w:sz w:val="28"/>
                <w:szCs w:val="28"/>
                <w:rtl/>
              </w:rPr>
              <w:t>صفر</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6</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شركة جزر كوك للاستثمار</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7D1703" w:rsidP="00517B3F">
            <w:pPr>
              <w:spacing w:before="40" w:after="80" w:line="220" w:lineRule="exact"/>
              <w:rPr>
                <w:sz w:val="28"/>
                <w:szCs w:val="28"/>
              </w:rPr>
            </w:pPr>
            <w:r>
              <w:rPr>
                <w:rFonts w:hint="cs"/>
                <w:sz w:val="28"/>
                <w:szCs w:val="28"/>
                <w:rtl/>
              </w:rPr>
              <w:t>صفر</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7D1703" w:rsidP="00517B3F">
            <w:pPr>
              <w:spacing w:before="40" w:after="80" w:line="220" w:lineRule="exact"/>
              <w:rPr>
                <w:sz w:val="28"/>
                <w:szCs w:val="28"/>
              </w:rPr>
            </w:pPr>
            <w:r>
              <w:rPr>
                <w:rFonts w:hint="cs"/>
                <w:sz w:val="28"/>
                <w:szCs w:val="28"/>
                <w:rtl/>
              </w:rPr>
              <w:t>صفر</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مجلس الاستثمار الإنمائي</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مجلس البيئة</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17</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لجنة منع جرائم الأحداث</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محكمة إقرار عقود الإيجار</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7D1703" w:rsidP="00517B3F">
            <w:pPr>
              <w:spacing w:before="40" w:after="80" w:line="220" w:lineRule="exact"/>
              <w:rPr>
                <w:sz w:val="28"/>
                <w:szCs w:val="28"/>
              </w:rPr>
            </w:pPr>
            <w:r>
              <w:rPr>
                <w:rFonts w:hint="cs"/>
                <w:sz w:val="28"/>
                <w:szCs w:val="28"/>
                <w:rtl/>
              </w:rPr>
              <w:t>صفر</w:t>
            </w:r>
            <w:r w:rsidR="00517B3F" w:rsidRPr="00517B3F">
              <w:rPr>
                <w:sz w:val="28"/>
                <w:szCs w:val="28"/>
              </w:rPr>
              <w:t xml:space="preserve"> *</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2</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r>
      <w:tr w:rsidR="00517B3F" w:rsidRPr="00517B3F">
        <w:tblPrEx>
          <w:tblCellMar>
            <w:top w:w="0" w:type="dxa"/>
            <w:bottom w:w="0" w:type="dxa"/>
          </w:tblCellMar>
        </w:tblPrEx>
        <w:trPr>
          <w:cantSplit/>
          <w:jc w:val="center"/>
        </w:trPr>
        <w:tc>
          <w:tcPr>
            <w:tcW w:w="2195" w:type="dxa"/>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سلطة المونئ</w:t>
            </w:r>
          </w:p>
        </w:tc>
        <w:tc>
          <w:tcPr>
            <w:tcW w:w="1075"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5</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1</w:t>
            </w:r>
          </w:p>
        </w:tc>
      </w:tr>
      <w:tr w:rsidR="00517B3F" w:rsidRPr="00517B3F">
        <w:tblPrEx>
          <w:tblCellMar>
            <w:top w:w="0" w:type="dxa"/>
            <w:bottom w:w="0" w:type="dxa"/>
          </w:tblCellMar>
        </w:tblPrEx>
        <w:trPr>
          <w:cantSplit/>
          <w:jc w:val="center"/>
        </w:trPr>
        <w:tc>
          <w:tcPr>
            <w:tcW w:w="2195" w:type="dxa"/>
            <w:tcBorders>
              <w:bottom w:val="single" w:sz="12" w:space="0" w:color="auto"/>
            </w:tcBorders>
            <w:shd w:val="clear" w:color="auto" w:fill="auto"/>
            <w:vAlign w:val="bottom"/>
          </w:tcPr>
          <w:p w:rsidR="00517B3F" w:rsidRPr="00517B3F" w:rsidRDefault="00517B3F" w:rsidP="00517B3F">
            <w:pPr>
              <w:spacing w:before="40" w:after="80" w:line="220" w:lineRule="exact"/>
              <w:rPr>
                <w:rFonts w:hint="cs"/>
                <w:sz w:val="28"/>
                <w:szCs w:val="28"/>
                <w:rtl/>
              </w:rPr>
            </w:pPr>
            <w:r w:rsidRPr="00517B3F">
              <w:rPr>
                <w:rFonts w:hint="cs"/>
                <w:sz w:val="28"/>
                <w:szCs w:val="28"/>
                <w:rtl/>
              </w:rPr>
              <w:t>شركة الكهرباء</w:t>
            </w:r>
          </w:p>
        </w:tc>
        <w:tc>
          <w:tcPr>
            <w:tcW w:w="1075" w:type="dxa"/>
            <w:tcBorders>
              <w:bottom w:val="single" w:sz="12" w:space="0" w:color="auto"/>
            </w:tcBorders>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tcBorders>
              <w:bottom w:val="single" w:sz="12" w:space="0" w:color="auto"/>
            </w:tcBorders>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3</w:t>
            </w:r>
          </w:p>
        </w:tc>
        <w:tc>
          <w:tcPr>
            <w:tcW w:w="1074" w:type="dxa"/>
            <w:tcBorders>
              <w:bottom w:val="single" w:sz="12" w:space="0" w:color="auto"/>
            </w:tcBorders>
            <w:shd w:val="clear" w:color="auto" w:fill="auto"/>
            <w:vAlign w:val="bottom"/>
          </w:tcPr>
          <w:p w:rsidR="00517B3F" w:rsidRPr="00517B3F" w:rsidRDefault="007D1703" w:rsidP="00517B3F">
            <w:pPr>
              <w:spacing w:before="40" w:after="80" w:line="220" w:lineRule="exact"/>
              <w:rPr>
                <w:sz w:val="28"/>
                <w:szCs w:val="28"/>
              </w:rPr>
            </w:pPr>
            <w:r>
              <w:rPr>
                <w:rFonts w:hint="cs"/>
                <w:sz w:val="28"/>
                <w:szCs w:val="28"/>
                <w:rtl/>
              </w:rPr>
              <w:t>صفر</w:t>
            </w:r>
          </w:p>
        </w:tc>
        <w:tc>
          <w:tcPr>
            <w:tcW w:w="1074" w:type="dxa"/>
            <w:tcBorders>
              <w:bottom w:val="single" w:sz="12" w:space="0" w:color="auto"/>
            </w:tcBorders>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tcBorders>
              <w:bottom w:val="single" w:sz="12" w:space="0" w:color="auto"/>
            </w:tcBorders>
            <w:shd w:val="clear" w:color="auto" w:fill="auto"/>
            <w:vAlign w:val="bottom"/>
          </w:tcPr>
          <w:p w:rsidR="00517B3F" w:rsidRPr="00517B3F" w:rsidRDefault="00517B3F" w:rsidP="00517B3F">
            <w:pPr>
              <w:spacing w:before="40" w:after="80" w:line="220" w:lineRule="exact"/>
              <w:rPr>
                <w:sz w:val="28"/>
                <w:szCs w:val="28"/>
              </w:rPr>
            </w:pPr>
            <w:r w:rsidRPr="00517B3F">
              <w:rPr>
                <w:sz w:val="28"/>
                <w:szCs w:val="28"/>
                <w:rtl/>
              </w:rPr>
              <w:t>4</w:t>
            </w:r>
          </w:p>
        </w:tc>
        <w:tc>
          <w:tcPr>
            <w:tcW w:w="1074" w:type="dxa"/>
            <w:tcBorders>
              <w:bottom w:val="single" w:sz="12" w:space="0" w:color="auto"/>
            </w:tcBorders>
            <w:shd w:val="clear" w:color="auto" w:fill="auto"/>
            <w:vAlign w:val="bottom"/>
          </w:tcPr>
          <w:p w:rsidR="00517B3F" w:rsidRPr="00517B3F" w:rsidRDefault="007D1703" w:rsidP="00517B3F">
            <w:pPr>
              <w:spacing w:before="40" w:after="80" w:line="220" w:lineRule="exact"/>
              <w:rPr>
                <w:sz w:val="28"/>
                <w:szCs w:val="28"/>
              </w:rPr>
            </w:pPr>
            <w:r>
              <w:rPr>
                <w:rFonts w:hint="cs"/>
                <w:sz w:val="28"/>
                <w:szCs w:val="28"/>
                <w:rtl/>
              </w:rPr>
              <w:t>صفر</w:t>
            </w:r>
          </w:p>
        </w:tc>
      </w:tr>
    </w:tbl>
    <w:p w:rsidR="00937DF4" w:rsidRPr="00937DF4" w:rsidRDefault="00937DF4" w:rsidP="00937DF4">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F67087" w:rsidRDefault="00C21306" w:rsidP="00C2130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w:t>
      </w:r>
      <w:r>
        <w:rPr>
          <w:rFonts w:hint="cs"/>
          <w:rtl/>
        </w:rPr>
        <w:tab/>
      </w:r>
      <w:r w:rsidR="00937DF4">
        <w:rPr>
          <w:rFonts w:hint="cs"/>
          <w:rtl/>
        </w:rPr>
        <w:t>استقالت امرأة لكي تقبل منصب قاضية صُلح.</w:t>
      </w:r>
    </w:p>
    <w:p w:rsidR="002D20C4" w:rsidRPr="002D20C4" w:rsidRDefault="002D20C4" w:rsidP="002D20C4">
      <w:pPr>
        <w:pStyle w:val="SingleTxt"/>
        <w:spacing w:after="0" w:line="120" w:lineRule="exact"/>
        <w:rPr>
          <w:rFonts w:hint="cs"/>
          <w:sz w:val="10"/>
          <w:rtl/>
        </w:rPr>
      </w:pPr>
    </w:p>
    <w:p w:rsidR="00F67087" w:rsidRDefault="00F67087" w:rsidP="00517B3F">
      <w:pPr>
        <w:pStyle w:val="SingleTxt"/>
        <w:rPr>
          <w:rFonts w:hint="cs"/>
          <w:rtl/>
        </w:rPr>
      </w:pPr>
      <w:r>
        <w:rPr>
          <w:rFonts w:hint="cs"/>
          <w:rtl/>
        </w:rPr>
        <w:t>7-25</w:t>
      </w:r>
      <w:r>
        <w:rPr>
          <w:rFonts w:hint="cs"/>
          <w:rtl/>
        </w:rPr>
        <w:tab/>
        <w:t>أما حالة مشاركة المرأة في القطاع الخاص فهي غير واضحة. هناك عدد من النساء يمتلكن ويدرن مشاريعهن الخاصة واللواتي يشغلن مناصب إدارية كبرى داخل صناعتهن بالرغم من أنهن يشكّلن أقلية بين أصحاب الأعمال التجارية.</w:t>
      </w:r>
    </w:p>
    <w:p w:rsidR="00F67087" w:rsidRDefault="00F67087" w:rsidP="00517B3F">
      <w:pPr>
        <w:pStyle w:val="SingleTxt"/>
        <w:rPr>
          <w:rFonts w:hint="cs"/>
          <w:rtl/>
        </w:rPr>
      </w:pPr>
      <w:r>
        <w:rPr>
          <w:rFonts w:hint="cs"/>
          <w:rtl/>
        </w:rPr>
        <w:t>7-26</w:t>
      </w:r>
      <w:r>
        <w:rPr>
          <w:rFonts w:hint="cs"/>
          <w:rtl/>
        </w:rPr>
        <w:tab/>
        <w:t xml:space="preserve">ومن الواضح أن تجاوزات لا تزال توجد بين معدلات مشاركة الذكور والإناث في عدد من الحالات، وبالأخص في المستويات العليا لصنع القرار. ولا تزال النساء </w:t>
      </w:r>
      <w:r w:rsidR="00517B3F">
        <w:rPr>
          <w:rFonts w:hint="cs"/>
          <w:rtl/>
        </w:rPr>
        <w:t>يشغلن</w:t>
      </w:r>
      <w:r>
        <w:rPr>
          <w:rFonts w:hint="cs"/>
          <w:rtl/>
        </w:rPr>
        <w:t xml:space="preserve"> وظائف كبيرة، بصورة عامة، على أساس مؤهلاتهن وخبراتهن، ولكنهن ما زلن متخلفات عن اللحاق بالرجال في المستويات العليا.</w:t>
      </w:r>
    </w:p>
    <w:p w:rsidR="00F67087" w:rsidRDefault="00F67087" w:rsidP="00517B3F">
      <w:pPr>
        <w:pStyle w:val="SingleTxt"/>
        <w:rPr>
          <w:rFonts w:hint="cs"/>
          <w:rtl/>
        </w:rPr>
      </w:pPr>
      <w:r>
        <w:rPr>
          <w:rFonts w:hint="cs"/>
          <w:rtl/>
        </w:rPr>
        <w:t>7-27</w:t>
      </w:r>
      <w:r>
        <w:rPr>
          <w:rFonts w:hint="cs"/>
          <w:rtl/>
        </w:rPr>
        <w:tab/>
        <w:t>ولا توجد بيانات إحصائية عن سبب هيمنة الرجال في الوظائف الرئيسية في الخدمة العامة وفي البرلمان. وقد أُلمح إلى أنه رغم تزايد تولي النساء أدوار</w:t>
      </w:r>
      <w:r w:rsidR="00517B3F">
        <w:rPr>
          <w:rFonts w:hint="cs"/>
          <w:rtl/>
        </w:rPr>
        <w:t xml:space="preserve"> الزعيم</w:t>
      </w:r>
      <w:r>
        <w:rPr>
          <w:rFonts w:hint="cs"/>
          <w:rtl/>
        </w:rPr>
        <w:t xml:space="preserve"> التقليدي منذ حصل الاتصال بالغربيين، فقد تقلصت إلى حد كبير السلطة السياسية لهؤلاء </w:t>
      </w:r>
      <w:r w:rsidR="00517B3F">
        <w:rPr>
          <w:rFonts w:hint="cs"/>
          <w:rtl/>
        </w:rPr>
        <w:t>الزعماء</w:t>
      </w:r>
      <w:r>
        <w:rPr>
          <w:rFonts w:hint="cs"/>
          <w:rtl/>
        </w:rPr>
        <w:t xml:space="preserve">. ومع تحول السلطة السياسية إلى البرلمان، بدأ الرجال يتنازلون عن أدوار </w:t>
      </w:r>
      <w:r w:rsidR="00517B3F">
        <w:rPr>
          <w:rFonts w:hint="cs"/>
          <w:rtl/>
        </w:rPr>
        <w:t>الزعامة</w:t>
      </w:r>
      <w:r>
        <w:rPr>
          <w:rFonts w:hint="cs"/>
          <w:rtl/>
        </w:rPr>
        <w:t xml:space="preserve"> التقليدية وانتقلوا إلى حلبات عامة أخرى.</w:t>
      </w:r>
    </w:p>
    <w:p w:rsidR="00F67087" w:rsidRDefault="00F67087" w:rsidP="00517B3F">
      <w:pPr>
        <w:pStyle w:val="SingleTxt"/>
        <w:spacing w:line="360" w:lineRule="exact"/>
        <w:rPr>
          <w:rFonts w:hint="cs"/>
          <w:rtl/>
        </w:rPr>
      </w:pPr>
      <w:r>
        <w:rPr>
          <w:rFonts w:hint="cs"/>
          <w:rtl/>
        </w:rPr>
        <w:t>7-28</w:t>
      </w:r>
      <w:r>
        <w:rPr>
          <w:rFonts w:hint="cs"/>
          <w:rtl/>
        </w:rPr>
        <w:tab/>
        <w:t xml:space="preserve">وقد أجرى المجلس الوطني للمرأة استعراضا وتقييما للسياسة الوطنية في جزر كوك عام 2003 أشار فيها إلى أنه </w:t>
      </w:r>
      <w:r>
        <w:rPr>
          <w:rFonts w:hint="eastAsia"/>
          <w:rtl/>
        </w:rPr>
        <w:t xml:space="preserve">”حتى حين </w:t>
      </w:r>
      <w:r w:rsidR="00517B3F">
        <w:rPr>
          <w:rFonts w:hint="cs"/>
          <w:rtl/>
        </w:rPr>
        <w:t>تشغل النساء</w:t>
      </w:r>
      <w:r>
        <w:rPr>
          <w:rFonts w:hint="eastAsia"/>
          <w:rtl/>
        </w:rPr>
        <w:t xml:space="preserve"> وظائف سلطة، فإن موقفهن تعق</w:t>
      </w:r>
      <w:r>
        <w:rPr>
          <w:rFonts w:hint="cs"/>
          <w:rtl/>
        </w:rPr>
        <w:t>ّ</w:t>
      </w:r>
      <w:r>
        <w:rPr>
          <w:rFonts w:hint="eastAsia"/>
          <w:rtl/>
        </w:rPr>
        <w:t>ده</w:t>
      </w:r>
      <w:r>
        <w:rPr>
          <w:rFonts w:hint="cs"/>
          <w:rtl/>
        </w:rPr>
        <w:t xml:space="preserve">، في معظم الأحيان، توقع أن يكون لتحضير الطعام والأدوار </w:t>
      </w:r>
      <w:r w:rsidR="00517B3F">
        <w:rPr>
          <w:rFonts w:hint="cs"/>
          <w:rtl/>
        </w:rPr>
        <w:t>’</w:t>
      </w:r>
      <w:r>
        <w:rPr>
          <w:rFonts w:hint="eastAsia"/>
          <w:rtl/>
        </w:rPr>
        <w:t>النسائي</w:t>
      </w:r>
      <w:r>
        <w:rPr>
          <w:rFonts w:hint="cs"/>
          <w:rtl/>
        </w:rPr>
        <w:t>ة</w:t>
      </w:r>
      <w:r w:rsidR="00517B3F">
        <w:rPr>
          <w:rFonts w:hint="cs"/>
          <w:rtl/>
        </w:rPr>
        <w:t>‘</w:t>
      </w:r>
      <w:r>
        <w:rPr>
          <w:rFonts w:hint="eastAsia"/>
          <w:rtl/>
        </w:rPr>
        <w:t xml:space="preserve"> الأخرى أسبقية على عملهن الحقيقي. </w:t>
      </w:r>
      <w:r>
        <w:rPr>
          <w:rFonts w:hint="cs"/>
          <w:rtl/>
        </w:rPr>
        <w:t xml:space="preserve">والاحتمال الأكبر هو أن تكون المرأة أقدر على اتخاذ القرارات في المجال </w:t>
      </w:r>
      <w:r w:rsidR="00517B3F">
        <w:rPr>
          <w:rFonts w:hint="cs"/>
          <w:rtl/>
        </w:rPr>
        <w:t>’</w:t>
      </w:r>
      <w:r>
        <w:rPr>
          <w:rFonts w:hint="eastAsia"/>
          <w:rtl/>
        </w:rPr>
        <w:t>الاجتماعي</w:t>
      </w:r>
      <w:r w:rsidR="00517B3F">
        <w:rPr>
          <w:rFonts w:hint="cs"/>
          <w:rtl/>
        </w:rPr>
        <w:t>‘</w:t>
      </w:r>
      <w:r>
        <w:rPr>
          <w:rFonts w:hint="cs"/>
          <w:rtl/>
        </w:rPr>
        <w:t xml:space="preserve"> منها في مجال اتخاذ القرارات </w:t>
      </w:r>
      <w:r w:rsidR="00517B3F">
        <w:rPr>
          <w:rFonts w:hint="cs"/>
          <w:rtl/>
        </w:rPr>
        <w:t>’</w:t>
      </w:r>
      <w:r>
        <w:rPr>
          <w:rFonts w:hint="cs"/>
          <w:rtl/>
        </w:rPr>
        <w:t>الاقتصادية</w:t>
      </w:r>
      <w:r w:rsidR="00517B3F">
        <w:rPr>
          <w:rFonts w:hint="cs"/>
          <w:rtl/>
        </w:rPr>
        <w:t>‘</w:t>
      </w:r>
      <w:r>
        <w:rPr>
          <w:rFonts w:hint="cs"/>
          <w:rtl/>
        </w:rPr>
        <w:t xml:space="preserve"> أو </w:t>
      </w:r>
      <w:r w:rsidR="00517B3F">
        <w:rPr>
          <w:rFonts w:hint="cs"/>
          <w:rtl/>
        </w:rPr>
        <w:t>’</w:t>
      </w:r>
      <w:r>
        <w:rPr>
          <w:rFonts w:hint="cs"/>
          <w:rtl/>
        </w:rPr>
        <w:t>السياسية</w:t>
      </w:r>
      <w:r w:rsidR="00517B3F">
        <w:rPr>
          <w:rFonts w:hint="cs"/>
          <w:rtl/>
        </w:rPr>
        <w:t>‘</w:t>
      </w:r>
      <w:r w:rsidR="00517B3F">
        <w:rPr>
          <w:rFonts w:hint="eastAsia"/>
          <w:rtl/>
        </w:rPr>
        <w:t>“</w:t>
      </w:r>
      <w:r>
        <w:rPr>
          <w:rFonts w:hint="cs"/>
          <w:rtl/>
        </w:rPr>
        <w:t>.</w:t>
      </w:r>
    </w:p>
    <w:p w:rsidR="00F67087" w:rsidRDefault="00F67087" w:rsidP="00F67087">
      <w:pPr>
        <w:pStyle w:val="SingleTxt"/>
        <w:rPr>
          <w:rFonts w:hint="cs"/>
          <w:rtl/>
        </w:rPr>
      </w:pPr>
      <w:r>
        <w:rPr>
          <w:rFonts w:hint="cs"/>
          <w:b/>
          <w:bCs/>
          <w:rtl/>
        </w:rPr>
        <w:t>قضاة الصلح</w:t>
      </w:r>
    </w:p>
    <w:p w:rsidR="00F67087" w:rsidRDefault="00F67087" w:rsidP="00F67087">
      <w:pPr>
        <w:pStyle w:val="SingleTxt"/>
        <w:rPr>
          <w:rFonts w:hint="cs"/>
          <w:rtl/>
        </w:rPr>
      </w:pPr>
      <w:r>
        <w:rPr>
          <w:rFonts w:hint="cs"/>
          <w:rtl/>
        </w:rPr>
        <w:t>7-29</w:t>
      </w:r>
      <w:r>
        <w:rPr>
          <w:rFonts w:hint="cs"/>
          <w:rtl/>
        </w:rPr>
        <w:tab/>
        <w:t>يعيّن قضاة الصلح بموجب المادة 62 من الدستور. وقاضي الصلح هو شخص من العامة ومن غير رجال القانون له مركز القاضي ولكن وظائفه مقتصرة على معالجة الجرائم الصغيرة وبعض المسؤوليات الإدارية الخاصة (مثل إبرام عقود الزواج). وقبل عام 1986 كان قاضي الصلح يتقاعد عند بلوغه 72 سنة من العمر. أما الآن فإن التعيينات هي لمدى الحياة. وعملا بنصيحة رئيس المحكمة العليا، لا يمكن لغير ممثل الملكة أن يقيله من منصبه. ويجب أن يكون المرشحون لهذه الوظيفة غير منتمين إلى حزب سياسي، ومن أصحاب المؤهلات العلمية، وذوي سمعة طيبة في المجتمع ومن غير حملة الألقاب التقليدية. ويجب أن ينعكس في التعيينات لهذه الوظيفة الإنصاف بين الجنسين.</w:t>
      </w:r>
    </w:p>
    <w:p w:rsidR="00F67087" w:rsidRDefault="00F67087" w:rsidP="00517B3F">
      <w:pPr>
        <w:pStyle w:val="SingleTxt"/>
        <w:rPr>
          <w:rFonts w:hint="cs"/>
          <w:rtl/>
        </w:rPr>
      </w:pPr>
      <w:r>
        <w:rPr>
          <w:rFonts w:hint="cs"/>
          <w:rtl/>
        </w:rPr>
        <w:t>7-30</w:t>
      </w:r>
      <w:r>
        <w:rPr>
          <w:rFonts w:hint="cs"/>
          <w:rtl/>
        </w:rPr>
        <w:tab/>
        <w:t xml:space="preserve">ويسمي أعضاء البرلمان، بصورة عامة، المرشحين لوظيفة </w:t>
      </w:r>
      <w:r w:rsidR="00517B3F">
        <w:rPr>
          <w:rFonts w:hint="cs"/>
          <w:rtl/>
        </w:rPr>
        <w:t>قاضي الصلح</w:t>
      </w:r>
      <w:r>
        <w:rPr>
          <w:rFonts w:hint="cs"/>
          <w:rtl/>
        </w:rPr>
        <w:t>، وينظر وزير العدل في الترشيحات ويقدم توصياته إلى مجلس الوزراء ومن ثمة إلى المجلس التنفيذي. ويصدر ممثل الملكة مرسوم التعيين. ويوجد عدد قليل من قضاة الصلح حملة الألقاب التقليدية ممن عُينوا قبل الأخذ بالمعايير الجديدة.</w:t>
      </w:r>
    </w:p>
    <w:p w:rsidR="00F67087" w:rsidRDefault="00F67087" w:rsidP="00F67087">
      <w:pPr>
        <w:pStyle w:val="SingleTxt"/>
        <w:rPr>
          <w:rFonts w:hint="cs"/>
          <w:rtl/>
        </w:rPr>
      </w:pPr>
      <w:r>
        <w:rPr>
          <w:rFonts w:hint="cs"/>
          <w:rtl/>
        </w:rPr>
        <w:t>7-31</w:t>
      </w:r>
      <w:r>
        <w:rPr>
          <w:rFonts w:hint="cs"/>
          <w:rtl/>
        </w:rPr>
        <w:tab/>
        <w:t xml:space="preserve">وفي عام 2003 كان هناك 53 من قضاة الصلح بينهم 15 امرأة. وفي عام 2005 كان عدد قضاة الصلح 32 منهم 22 ذكرا و 10 إناث. وقد أشير أثناء المشاورات التي جرت عند إعداد هذا التقرير أن قاضيات الصلح يحظين باحترام كبير وأن تعيينهن كان له أثر إيجابي. </w:t>
      </w:r>
    </w:p>
    <w:p w:rsidR="00517B3F" w:rsidRPr="00517B3F" w:rsidRDefault="00517B3F" w:rsidP="00517B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Pr>
      </w:pPr>
    </w:p>
    <w:p w:rsidR="00F67087" w:rsidRPr="002D20C4" w:rsidRDefault="002D20C4" w:rsidP="002D20C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tab/>
      </w:r>
      <w:r w:rsidR="00F67087" w:rsidRPr="002D20C4">
        <w:rPr>
          <w:rFonts w:hint="cs"/>
          <w:rtl/>
        </w:rPr>
        <w:t>المشاركة في المنظمات غير الحكومية</w:t>
      </w:r>
    </w:p>
    <w:p w:rsidR="00F67087" w:rsidRDefault="00F67087" w:rsidP="00F67087">
      <w:pPr>
        <w:pStyle w:val="SingleTxt"/>
        <w:rPr>
          <w:rFonts w:hint="cs"/>
          <w:rtl/>
        </w:rPr>
      </w:pPr>
      <w:r>
        <w:rPr>
          <w:rFonts w:hint="cs"/>
          <w:rtl/>
        </w:rPr>
        <w:t>7-32</w:t>
      </w:r>
      <w:r>
        <w:rPr>
          <w:rFonts w:hint="cs"/>
          <w:rtl/>
        </w:rPr>
        <w:tab/>
        <w:t>المشاركة النسائية في المنظمات غير الحكومية كبيرة وتساهم بصورة هائلة في حياة جزر كوك. وقد وصفت كل من المنظمات غير الحكومية والوكالات الحكومية العدد الكبير من النساء المساهمات في حياة مجتمعاتهن المحلية وفي الحياة العامة للبلد بأنه تطور إيجابي. ويتزايد عدد النساء اللواتي يرشحن أنفسهن للاختيار كرئيسات لوفود ومجالس إدارة ولجان، بما في ذلك في المؤسسات المالية.</w:t>
      </w:r>
    </w:p>
    <w:p w:rsidR="00F67087" w:rsidRDefault="00F67087" w:rsidP="00F67087">
      <w:pPr>
        <w:pStyle w:val="SingleTxt"/>
        <w:rPr>
          <w:rFonts w:hint="cs"/>
          <w:rtl/>
        </w:rPr>
      </w:pPr>
      <w:r>
        <w:rPr>
          <w:rFonts w:hint="cs"/>
          <w:rtl/>
        </w:rPr>
        <w:t>7-33</w:t>
      </w:r>
      <w:r>
        <w:rPr>
          <w:rFonts w:hint="cs"/>
          <w:rtl/>
        </w:rPr>
        <w:tab/>
        <w:t>وقد تأسست رابطة جزر كوك للمنظمات غير الحكومية (كيانغو) في عام 1994 وهي تضم حاليا أكثر من 60 منظمة غالبيتها تنظيمات نسائية. والشاغل الرئيسي لكيانغو هو تشجيع العمل الإنمائي الذي تؤديه هذه المنظمات ومساعدتها فيه. كما تعمل كيانغو على بناء القدرات في المنظمات غير الحكومية وعلى تعزيزها المؤسسي، وتوفر أيضا قناة اتصال فعالة بين المنظمات غير الحكومية، والحكومة، والوكالات المانحة. وترأس امرأة الرابطة منذ إنشائها، وفي عام 2002 كان عدد الأشخاص الأعضاء في كيانغو يزيد على 000 2 عضو نحو 75 في المائة منهم نساء. وكيانغو ممثلة أيضا في رابطة جزر المحيط الهادئ للمنظمات غير الحكومية.</w:t>
      </w:r>
    </w:p>
    <w:p w:rsidR="00F67087" w:rsidRDefault="00F67087" w:rsidP="00F67087">
      <w:pPr>
        <w:pStyle w:val="SingleTxt"/>
        <w:rPr>
          <w:rFonts w:hint="cs"/>
          <w:rtl/>
        </w:rPr>
      </w:pPr>
      <w:r>
        <w:rPr>
          <w:rFonts w:hint="cs"/>
          <w:rtl/>
        </w:rPr>
        <w:t>7-34</w:t>
      </w:r>
      <w:r>
        <w:rPr>
          <w:rFonts w:hint="cs"/>
          <w:rtl/>
        </w:rPr>
        <w:tab/>
      </w:r>
      <w:r w:rsidR="00F52354">
        <w:rPr>
          <w:rFonts w:hint="cs"/>
          <w:rtl/>
        </w:rPr>
        <w:t>وكما أُشير في موضع سابق، فإن المجلس الوطني للمرأة في جزر كوك هو منظمة غير حكومية هامة أخرى. والهدف الرئيسي للمجلس هو دعم السياسة الوطنية للمرأة والمساعدة في تنفيذها (انظر تحت المادة 2). وقد أسفر استعراض للمجلس أُجري عام 2004 عن بعض التوصيات بطرق لتعزيز عمل هذه المنظمة وتحسين طرق عملها. وقد اعتُمدت التوصيات ويجري الأخذ بها حاليا.</w:t>
      </w:r>
    </w:p>
    <w:p w:rsidR="00F52354" w:rsidRDefault="00F52354" w:rsidP="00F67087">
      <w:pPr>
        <w:pStyle w:val="SingleTxt"/>
        <w:rPr>
          <w:rFonts w:hint="cs"/>
          <w:rtl/>
        </w:rPr>
      </w:pPr>
      <w:r>
        <w:rPr>
          <w:rFonts w:hint="cs"/>
          <w:rtl/>
        </w:rPr>
        <w:t>7-35</w:t>
      </w:r>
      <w:r>
        <w:rPr>
          <w:rFonts w:hint="cs"/>
          <w:rtl/>
        </w:rPr>
        <w:tab/>
        <w:t>وتوجد أمانة مجتمع جزر المحيط الهادئ، وهي مركز المجتمع للتدريب التربوي</w:t>
      </w:r>
      <w:r w:rsidR="0021288E">
        <w:rPr>
          <w:rFonts w:hint="cs"/>
          <w:rtl/>
        </w:rPr>
        <w:t>، في فيجي. وقد أوفدت الحكومة نساء إلى هذا المركز لتلقي التدريب على القيادة النسائية للمجتمعات المحلية. ومنذ عقد الثمانينات من القرن الماضي أتيحت فرص لأكثر من 200 من نساء وشابات جزر كوك للاستفادة من هذا التدريب. وقد حضرت جميع موظفات شؤون تطور المرأة والموظفات التنفيذيات في المركز الوطني للمرأة هذا التدريب، والالتزام بالبرنامج مستمر.</w:t>
      </w:r>
    </w:p>
    <w:p w:rsidR="002D20C4" w:rsidRPr="002D20C4" w:rsidRDefault="002D20C4" w:rsidP="002D20C4">
      <w:pPr>
        <w:pStyle w:val="SingleTxt"/>
        <w:spacing w:after="0" w:line="120" w:lineRule="exact"/>
        <w:rPr>
          <w:rFonts w:hint="cs"/>
          <w:sz w:val="10"/>
          <w:rtl/>
        </w:rPr>
      </w:pPr>
    </w:p>
    <w:p w:rsidR="0021288E" w:rsidRPr="002D20C4" w:rsidRDefault="002D20C4" w:rsidP="002D20C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tab/>
      </w:r>
      <w:r w:rsidR="0021288E" w:rsidRPr="002D20C4">
        <w:rPr>
          <w:rFonts w:hint="cs"/>
          <w:rtl/>
        </w:rPr>
        <w:t>المشاركة في المنظمات الدينية</w:t>
      </w:r>
    </w:p>
    <w:p w:rsidR="0021288E" w:rsidRDefault="0021288E" w:rsidP="00517B3F">
      <w:pPr>
        <w:pStyle w:val="SingleTxt"/>
        <w:rPr>
          <w:rFonts w:hint="cs"/>
          <w:rtl/>
        </w:rPr>
      </w:pPr>
      <w:r>
        <w:rPr>
          <w:rFonts w:hint="cs"/>
          <w:rtl/>
        </w:rPr>
        <w:t>7-36</w:t>
      </w:r>
      <w:r>
        <w:rPr>
          <w:rFonts w:hint="cs"/>
          <w:rtl/>
        </w:rPr>
        <w:tab/>
        <w:t xml:space="preserve">الدين جزء هام من الحياة في جزر كوك. وتوجد في البلد عدة منظمات دينية للمرأة </w:t>
      </w:r>
      <w:r w:rsidR="00517B3F">
        <w:rPr>
          <w:rFonts w:hint="cs"/>
          <w:rtl/>
        </w:rPr>
        <w:t>فيها كلها</w:t>
      </w:r>
      <w:r>
        <w:rPr>
          <w:rFonts w:hint="cs"/>
          <w:rtl/>
        </w:rPr>
        <w:t xml:space="preserve"> </w:t>
      </w:r>
      <w:r w:rsidR="00517B3F">
        <w:rPr>
          <w:rFonts w:hint="cs"/>
          <w:rtl/>
        </w:rPr>
        <w:t xml:space="preserve">دور نشط. </w:t>
      </w:r>
      <w:r>
        <w:rPr>
          <w:rFonts w:hint="cs"/>
          <w:rtl/>
        </w:rPr>
        <w:t xml:space="preserve">وكان قانون فرض قيود على المنظمات الدينية في جزر كوك قد </w:t>
      </w:r>
      <w:r w:rsidR="00517B3F">
        <w:rPr>
          <w:rFonts w:hint="cs"/>
          <w:rtl/>
        </w:rPr>
        <w:t>قصر</w:t>
      </w:r>
      <w:r>
        <w:rPr>
          <w:rFonts w:hint="cs"/>
          <w:rtl/>
        </w:rPr>
        <w:t xml:space="preserve"> في البداية تأسيس المنظمات الدينية على الكنائس الأربعة الرئيسية (رغم أنه كان للكنائس الأخرى وجود في ذلك الوقت). والكنائس الأربعة هي (أ) كنيسة جزر كوك المسيحية؛ (ب) والكنيسة الكاثوليكية الرومانية؛ (ج) وكنيسة السبتيين؛ </w:t>
      </w:r>
      <w:r w:rsidR="00517B3F">
        <w:rPr>
          <w:rFonts w:hint="cs"/>
          <w:rtl/>
        </w:rPr>
        <w:t>(د) وكنيسة ي</w:t>
      </w:r>
      <w:r>
        <w:rPr>
          <w:rFonts w:hint="cs"/>
          <w:rtl/>
        </w:rPr>
        <w:t>سوع المسيح لطائفة الم</w:t>
      </w:r>
      <w:r w:rsidR="00517B3F">
        <w:rPr>
          <w:rFonts w:hint="cs"/>
          <w:rtl/>
        </w:rPr>
        <w:t>ورسون</w:t>
      </w:r>
      <w:r>
        <w:rPr>
          <w:rFonts w:hint="cs"/>
          <w:rtl/>
        </w:rPr>
        <w:t xml:space="preserve">. وقد عُدل القانون عام 1994 بحيث </w:t>
      </w:r>
      <w:r>
        <w:rPr>
          <w:rFonts w:hint="eastAsia"/>
          <w:rtl/>
        </w:rPr>
        <w:t>”لا يحجب الوزير الموافقة على إنشاء أية منظمة دينية إلا إذا اقتنع بأن إنشاءها سيكون منافيا للتقاليد والممارسات المحلية، أو السلامة العامة، أو الأوامر، أو الأخلاق العامة، أو رفاه جزر كوك أو أمنها</w:t>
      </w:r>
      <w:r>
        <w:rPr>
          <w:rFonts w:hint="cs"/>
          <w:rtl/>
        </w:rPr>
        <w:t>“.</w:t>
      </w:r>
    </w:p>
    <w:p w:rsidR="0021288E" w:rsidRDefault="0021288E" w:rsidP="007D1703">
      <w:pPr>
        <w:pStyle w:val="SingleTxt"/>
        <w:rPr>
          <w:rFonts w:hint="cs"/>
          <w:rtl/>
        </w:rPr>
      </w:pPr>
      <w:r>
        <w:rPr>
          <w:rFonts w:hint="cs"/>
          <w:rtl/>
        </w:rPr>
        <w:t>7-37</w:t>
      </w:r>
      <w:r>
        <w:rPr>
          <w:rFonts w:hint="cs"/>
          <w:rtl/>
        </w:rPr>
        <w:tab/>
        <w:t>ويعت</w:t>
      </w:r>
      <w:r w:rsidR="00517B3F">
        <w:rPr>
          <w:rFonts w:hint="cs"/>
          <w:rtl/>
        </w:rPr>
        <w:t>مد مكانة</w:t>
      </w:r>
      <w:r>
        <w:rPr>
          <w:rFonts w:hint="cs"/>
          <w:rtl/>
        </w:rPr>
        <w:t xml:space="preserve"> المرأة في كنائس جزر كوك على انتماء النساء الديني والممارسات التي تنفرد بها كل كنيسة بما في ذلك </w:t>
      </w:r>
      <w:r w:rsidR="00517B3F">
        <w:rPr>
          <w:rFonts w:hint="cs"/>
          <w:rtl/>
        </w:rPr>
        <w:t>الترتيب</w:t>
      </w:r>
      <w:r>
        <w:rPr>
          <w:rFonts w:hint="cs"/>
          <w:rtl/>
        </w:rPr>
        <w:t xml:space="preserve"> الهرمي </w:t>
      </w:r>
      <w:r w:rsidR="00517B3F">
        <w:rPr>
          <w:rFonts w:hint="cs"/>
          <w:rtl/>
        </w:rPr>
        <w:t>لرئاستها</w:t>
      </w:r>
      <w:r>
        <w:rPr>
          <w:rFonts w:hint="cs"/>
          <w:rtl/>
        </w:rPr>
        <w:t>. ولمعظم المنظمات الدينية لجنة نسائية تعالج أمورا مثل مسائل الرعاية. كما أن المرأة تميل إلى الخدمة في اللجان التنفيذية للمنظمات الدينية في وظائف مختلفة، وتوفر العديد من جمعيات الكنائس خدمات اجتماعية لأعضائها.</w:t>
      </w:r>
    </w:p>
    <w:p w:rsidR="002D20C4" w:rsidRPr="002D20C4" w:rsidRDefault="002D20C4" w:rsidP="002D20C4">
      <w:pPr>
        <w:pStyle w:val="SingleTxt"/>
        <w:spacing w:after="0" w:line="120" w:lineRule="exact"/>
        <w:rPr>
          <w:rFonts w:hint="cs"/>
          <w:b/>
          <w:bCs/>
          <w:sz w:val="10"/>
          <w:rtl/>
        </w:rPr>
      </w:pPr>
    </w:p>
    <w:p w:rsidR="0021288E" w:rsidRPr="0021288E" w:rsidRDefault="0021288E" w:rsidP="00F67087">
      <w:pPr>
        <w:pStyle w:val="SingleTxt"/>
        <w:rPr>
          <w:rFonts w:hint="cs"/>
          <w:b/>
          <w:bCs/>
          <w:rtl/>
        </w:rPr>
      </w:pPr>
      <w:r>
        <w:rPr>
          <w:rFonts w:hint="cs"/>
          <w:b/>
          <w:bCs/>
          <w:rtl/>
        </w:rPr>
        <w:t>التنفيذ في المستقبل</w:t>
      </w:r>
    </w:p>
    <w:p w:rsidR="0021288E" w:rsidRDefault="0021288E" w:rsidP="00F67087">
      <w:pPr>
        <w:pStyle w:val="SingleTxt"/>
        <w:rPr>
          <w:rFonts w:hint="cs"/>
          <w:rtl/>
        </w:rPr>
      </w:pPr>
      <w:r>
        <w:rPr>
          <w:rFonts w:hint="cs"/>
          <w:rtl/>
        </w:rPr>
        <w:t>7-38</w:t>
      </w:r>
      <w:r>
        <w:rPr>
          <w:rFonts w:hint="cs"/>
          <w:rtl/>
        </w:rPr>
        <w:tab/>
        <w:t>رغم تنامي إدراك أهمية أدوار النساء في التنمية العامة للأمة ورفاهها، لا تزال الاستراتيجيات الرامية إلى الاستفادة من مهاراتهن وخبراتهن مطلوبة. ويتطلب الأمر بذل مزيد من العمل لتشجيع مشاركة المرأة في الحياة العامة والسياسية. وسوف يستغرق تبديل المدركات الحسية التقليدية المترسخة في الأذهان بشأن أدوار الذكور والإناث وقتا طويلا، نظرا إلى أن كثيرين من النساء والرجال يجدون صعوبة في التخلي عن المواقف والأفكار المترسخة الجذور ويترددون في تبديلها.</w:t>
      </w:r>
    </w:p>
    <w:p w:rsidR="0021288E" w:rsidRDefault="0021288E" w:rsidP="00517B3F">
      <w:pPr>
        <w:pStyle w:val="SingleTxt"/>
        <w:rPr>
          <w:rFonts w:hint="cs"/>
          <w:rtl/>
        </w:rPr>
      </w:pPr>
      <w:r>
        <w:rPr>
          <w:rFonts w:hint="cs"/>
          <w:rtl/>
        </w:rPr>
        <w:t>7-39</w:t>
      </w:r>
      <w:r>
        <w:rPr>
          <w:rFonts w:hint="cs"/>
          <w:rtl/>
        </w:rPr>
        <w:tab/>
        <w:t>وتظل النساء، إلى حد بعيد، غائبات عن المسرح السياسي لأسباب مختلفة. على أن تقدما قد أُحرز في هذا المجال. مثلا لم يعد مستهجنا أن تتقدم النساء لترشيح أنفسهن للانتخابات على المستويين الوطني والمحلي. وهذا يرمز إلى زيادة ضخمة في ثقة النساء بأنفسهن، وفي مدى التغيير الاجتماعي، ويعكس العمل الجد</w:t>
      </w:r>
      <w:r w:rsidR="00517B3F">
        <w:rPr>
          <w:rFonts w:hint="cs"/>
          <w:rtl/>
        </w:rPr>
        <w:t>ّ</w:t>
      </w:r>
      <w:r>
        <w:rPr>
          <w:rFonts w:hint="cs"/>
          <w:rtl/>
        </w:rPr>
        <w:t>ي الذي بذلته المنظمات غير الحكومية بشأن أهمية تسلم المرأة أدوارا قيادية. وستواصل الحكومة العمل مع المنظمات غير الحكومية على هذه القضايا.</w:t>
      </w:r>
    </w:p>
    <w:p w:rsidR="00517B3F" w:rsidRPr="00517B3F" w:rsidRDefault="00517B3F" w:rsidP="00517B3F">
      <w:pPr>
        <w:pStyle w:val="SingleTxt"/>
        <w:spacing w:after="0" w:line="120" w:lineRule="exact"/>
        <w:rPr>
          <w:rFonts w:hint="cs"/>
          <w:b/>
          <w:bCs/>
          <w:sz w:val="10"/>
          <w:rtl/>
        </w:rPr>
      </w:pPr>
    </w:p>
    <w:p w:rsidR="0021288E" w:rsidRPr="00517B3F" w:rsidRDefault="0021288E" w:rsidP="00F67087">
      <w:pPr>
        <w:pStyle w:val="SingleTxt"/>
        <w:rPr>
          <w:rFonts w:hint="cs"/>
          <w:b/>
          <w:bCs/>
          <w:sz w:val="24"/>
          <w:szCs w:val="34"/>
          <w:rtl/>
        </w:rPr>
      </w:pPr>
      <w:r w:rsidRPr="00517B3F">
        <w:rPr>
          <w:rFonts w:hint="cs"/>
          <w:b/>
          <w:bCs/>
          <w:sz w:val="24"/>
          <w:szCs w:val="34"/>
          <w:rtl/>
        </w:rPr>
        <w:t>المادة 8: التمثيل والمشاركة على الصعيد الدولي</w:t>
      </w:r>
    </w:p>
    <w:p w:rsidR="00517B3F" w:rsidRPr="00517B3F" w:rsidRDefault="00517B3F" w:rsidP="00517B3F">
      <w:pPr>
        <w:pStyle w:val="SingleTxt"/>
        <w:spacing w:after="0" w:line="120" w:lineRule="exact"/>
        <w:rPr>
          <w:rFonts w:hint="cs"/>
          <w:b/>
          <w:bCs/>
          <w:sz w:val="10"/>
          <w:rtl/>
        </w:rPr>
      </w:pPr>
    </w:p>
    <w:p w:rsidR="00517B3F" w:rsidRPr="00517B3F" w:rsidRDefault="00517B3F" w:rsidP="00517B3F">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21288E">
        <w:tblPrEx>
          <w:tblCellMar>
            <w:top w:w="0" w:type="dxa"/>
            <w:bottom w:w="0" w:type="dxa"/>
          </w:tblCellMar>
        </w:tblPrEx>
        <w:trPr>
          <w:jc w:val="center"/>
        </w:trPr>
        <w:tc>
          <w:tcPr>
            <w:tcW w:w="7776" w:type="dxa"/>
            <w:shd w:val="clear" w:color="auto" w:fill="auto"/>
          </w:tcPr>
          <w:p w:rsidR="0021288E" w:rsidRPr="0021288E" w:rsidRDefault="0021288E" w:rsidP="00E117DA">
            <w:pPr>
              <w:pStyle w:val="SingleTxt"/>
              <w:tabs>
                <w:tab w:val="right" w:pos="813"/>
                <w:tab w:val="right" w:pos="1003"/>
              </w:tabs>
              <w:ind w:left="288" w:right="288"/>
              <w:rPr>
                <w:rFonts w:hint="cs"/>
                <w:i/>
                <w:iCs/>
                <w:rtl/>
              </w:rPr>
            </w:pPr>
            <w:r>
              <w:rPr>
                <w:rFonts w:hint="cs"/>
                <w:rtl/>
              </w:rPr>
              <w:tab/>
            </w:r>
            <w:r w:rsidRPr="00A167DA">
              <w:rPr>
                <w:rtl/>
              </w:rPr>
              <w:tab/>
            </w:r>
            <w:r>
              <w:rPr>
                <w:rFonts w:hint="cs"/>
                <w:i/>
                <w:iCs/>
                <w:rtl/>
              </w:rPr>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tc>
      </w:tr>
    </w:tbl>
    <w:p w:rsidR="00517B3F" w:rsidRPr="00517B3F" w:rsidRDefault="00517B3F" w:rsidP="00517B3F">
      <w:pPr>
        <w:pStyle w:val="SingleTxt"/>
        <w:spacing w:after="0" w:line="120" w:lineRule="exact"/>
        <w:rPr>
          <w:rFonts w:hint="cs"/>
          <w:b/>
          <w:bCs/>
          <w:sz w:val="10"/>
          <w:rtl/>
        </w:rPr>
      </w:pPr>
    </w:p>
    <w:p w:rsidR="00517B3F" w:rsidRPr="00517B3F" w:rsidRDefault="00517B3F" w:rsidP="00517B3F">
      <w:pPr>
        <w:pStyle w:val="SingleTxt"/>
        <w:spacing w:after="0" w:line="120" w:lineRule="exact"/>
        <w:rPr>
          <w:rFonts w:hint="cs"/>
          <w:b/>
          <w:bCs/>
          <w:sz w:val="10"/>
          <w:rtl/>
        </w:rPr>
      </w:pPr>
    </w:p>
    <w:p w:rsidR="0021288E" w:rsidRDefault="0021288E" w:rsidP="00F67087">
      <w:pPr>
        <w:pStyle w:val="SingleTxt"/>
        <w:rPr>
          <w:rFonts w:hint="cs"/>
          <w:rtl/>
        </w:rPr>
      </w:pPr>
      <w:r>
        <w:rPr>
          <w:rFonts w:hint="cs"/>
          <w:b/>
          <w:bCs/>
          <w:rtl/>
        </w:rPr>
        <w:t>المرأة في السلك الدبلوماسي</w:t>
      </w:r>
    </w:p>
    <w:p w:rsidR="0021288E" w:rsidRDefault="0021288E" w:rsidP="00F67087">
      <w:pPr>
        <w:pStyle w:val="SingleTxt"/>
        <w:rPr>
          <w:rFonts w:hint="cs"/>
          <w:rtl/>
        </w:rPr>
      </w:pPr>
      <w:r>
        <w:rPr>
          <w:rFonts w:hint="cs"/>
          <w:rtl/>
        </w:rPr>
        <w:t>8-1</w:t>
      </w:r>
      <w:r>
        <w:rPr>
          <w:rFonts w:hint="cs"/>
          <w:rtl/>
        </w:rPr>
        <w:tab/>
        <w:t>بدأت جزر كوك، في الفترة بين عامي 1975 و 1988 إقامة مكاتب وبعثات دبلوماسية وقنصلية لها في الخارج، ازداد عددها مع تنامي العلاقات الدولية للبلد والموارد البشرية والمالية المتاحة. وقد افتتحت جزر كوك مكاتب في أستراليا وبلجيكا والنرويج ونيوزيلندا وهاواي. ويرأس كل المكاتب الخارجية رجال. وفي حالة المفوضية السامية الوحيدة لجزر كوك، وهي في ولينغتنون بنيوزيلندا، عملت النساء بصورة رئيسية بدرجة سكرتير أول.</w:t>
      </w:r>
    </w:p>
    <w:p w:rsidR="0021288E" w:rsidRDefault="0021288E" w:rsidP="00517B3F">
      <w:pPr>
        <w:pStyle w:val="SingleTxt"/>
        <w:rPr>
          <w:rFonts w:hint="cs"/>
          <w:rtl/>
        </w:rPr>
      </w:pPr>
      <w:r>
        <w:rPr>
          <w:rFonts w:hint="cs"/>
          <w:rtl/>
        </w:rPr>
        <w:t>8-2</w:t>
      </w:r>
      <w:r>
        <w:rPr>
          <w:rFonts w:hint="cs"/>
          <w:rtl/>
        </w:rPr>
        <w:tab/>
        <w:t>أما وزارة الخارجية فقد عمدت منذ أوائل التسعينات</w:t>
      </w:r>
      <w:r w:rsidR="002D20C4">
        <w:rPr>
          <w:rFonts w:hint="cs"/>
          <w:rtl/>
        </w:rPr>
        <w:t xml:space="preserve"> </w:t>
      </w:r>
      <w:r>
        <w:rPr>
          <w:rFonts w:hint="cs"/>
          <w:rtl/>
        </w:rPr>
        <w:t xml:space="preserve">من القرن الماضي إلى توظيف عدد كبير من النساء خريجات المعاهد العليا في وظائف المسؤولية عن منطقة أو مجال، وبصورة رئيسية عن مكتب الشؤون الدولية. على أن الوزارة شهدت أيضا، ولأسباب مختلفة، معدل </w:t>
      </w:r>
      <w:r w:rsidR="00517B3F">
        <w:rPr>
          <w:rFonts w:hint="cs"/>
          <w:rtl/>
        </w:rPr>
        <w:t>دوران</w:t>
      </w:r>
      <w:r>
        <w:rPr>
          <w:rFonts w:hint="cs"/>
          <w:rtl/>
        </w:rPr>
        <w:t xml:space="preserve"> مرتفعا بين شاغلات هذه الوظائف. وفي الوزارة حاليا خمس شُعب هي: الشؤون الدولية؛ وشؤون منطقة المحيط الهادئ؛ ومكتب الشؤون القانونيةالدولية؛ والهجرة؛ والإدارة. ويعمل في الوزارة 19 موظفا 7 منهم نساء. ويرأس </w:t>
      </w:r>
      <w:r w:rsidR="00517B3F">
        <w:rPr>
          <w:rFonts w:hint="cs"/>
          <w:rtl/>
        </w:rPr>
        <w:t>ال</w:t>
      </w:r>
      <w:r>
        <w:rPr>
          <w:rFonts w:hint="cs"/>
          <w:rtl/>
        </w:rPr>
        <w:t xml:space="preserve">رجال </w:t>
      </w:r>
      <w:r w:rsidR="007E7A7D">
        <w:rPr>
          <w:rFonts w:hint="cs"/>
          <w:rtl/>
        </w:rPr>
        <w:t>كل الشُعب حاليا ومنذ سنوات عدة.وباستثناء امرأتين تعملان في الشؤون القانونية الدولية، كان جميع النساء الأخريات يشغلن وظائف إدارية/كتابية.</w:t>
      </w:r>
    </w:p>
    <w:p w:rsidR="002D20C4" w:rsidRPr="002D20C4" w:rsidRDefault="002D20C4" w:rsidP="002D20C4">
      <w:pPr>
        <w:pStyle w:val="SingleTxt"/>
        <w:spacing w:after="0" w:line="120" w:lineRule="exact"/>
        <w:rPr>
          <w:rFonts w:hint="cs"/>
          <w:b/>
          <w:bCs/>
          <w:sz w:val="10"/>
          <w:rtl/>
        </w:rPr>
      </w:pPr>
    </w:p>
    <w:p w:rsidR="007E7A7D" w:rsidRDefault="007E7A7D" w:rsidP="00F67087">
      <w:pPr>
        <w:pStyle w:val="SingleTxt"/>
        <w:rPr>
          <w:rFonts w:hint="cs"/>
          <w:rtl/>
        </w:rPr>
      </w:pPr>
      <w:r>
        <w:rPr>
          <w:rFonts w:hint="cs"/>
          <w:b/>
          <w:bCs/>
          <w:rtl/>
        </w:rPr>
        <w:t>المشاركة في المنظمات الدولية</w:t>
      </w:r>
    </w:p>
    <w:p w:rsidR="007E7A7D" w:rsidRDefault="007E7A7D" w:rsidP="00F67087">
      <w:pPr>
        <w:pStyle w:val="SingleTxt"/>
        <w:rPr>
          <w:rFonts w:hint="cs"/>
          <w:rtl/>
        </w:rPr>
      </w:pPr>
      <w:r>
        <w:rPr>
          <w:rFonts w:hint="cs"/>
          <w:rtl/>
        </w:rPr>
        <w:t>8-3</w:t>
      </w:r>
      <w:r>
        <w:rPr>
          <w:rFonts w:hint="cs"/>
          <w:rtl/>
        </w:rPr>
        <w:tab/>
        <w:t>أدت المرأة، ولا تزال تؤدي، دورا هاما في تمثيل الحكومة على المستويين الإقليمي والدولي، بما في ذلك رئاسة وفود إلى اجتماعات الأمم المتحدة. وقد رأست نساء وفود جزر كوك إلى مفاوضات الأمم المتحدة بشأن تغيير المناخ،</w:t>
      </w:r>
      <w:r w:rsidR="002D20C4">
        <w:rPr>
          <w:rFonts w:hint="cs"/>
          <w:rtl/>
        </w:rPr>
        <w:t xml:space="preserve"> </w:t>
      </w:r>
      <w:r>
        <w:rPr>
          <w:rFonts w:hint="cs"/>
          <w:rtl/>
        </w:rPr>
        <w:t>والتنوع البيولوجي، والسلامة البيولوجية، والتصحر، وإلى مختلف المؤتمرات النسائية. وللنساء في جزر كوك تمثيل في رابطة جزر المحيط الهادئ للمنظمات غير الحكومية، كما أنهن يشاركن بنشاط في العمل الدولي بقدر ما تسمح به الموارد والوقت.</w:t>
      </w:r>
    </w:p>
    <w:p w:rsidR="002D20C4" w:rsidRPr="002D20C4" w:rsidRDefault="002D20C4" w:rsidP="002D20C4">
      <w:pPr>
        <w:pStyle w:val="SingleTxt"/>
        <w:spacing w:after="0" w:line="120" w:lineRule="exact"/>
        <w:rPr>
          <w:rFonts w:hint="cs"/>
          <w:b/>
          <w:bCs/>
          <w:sz w:val="10"/>
          <w:rtl/>
        </w:rPr>
      </w:pPr>
    </w:p>
    <w:p w:rsidR="007E7A7D" w:rsidRDefault="007E7A7D" w:rsidP="00F67087">
      <w:pPr>
        <w:pStyle w:val="SingleTxt"/>
        <w:rPr>
          <w:rFonts w:hint="cs"/>
          <w:rtl/>
        </w:rPr>
      </w:pPr>
      <w:r>
        <w:rPr>
          <w:rFonts w:hint="cs"/>
          <w:b/>
          <w:bCs/>
          <w:rtl/>
        </w:rPr>
        <w:t>التنفيذ في المستقبل</w:t>
      </w:r>
    </w:p>
    <w:p w:rsidR="007E7A7D" w:rsidRDefault="007E7A7D" w:rsidP="00F67087">
      <w:pPr>
        <w:pStyle w:val="SingleTxt"/>
        <w:rPr>
          <w:rFonts w:hint="cs"/>
          <w:rtl/>
        </w:rPr>
      </w:pPr>
      <w:r>
        <w:rPr>
          <w:rFonts w:hint="cs"/>
          <w:rtl/>
        </w:rPr>
        <w:t>8-4</w:t>
      </w:r>
      <w:r>
        <w:rPr>
          <w:rFonts w:hint="cs"/>
          <w:rtl/>
        </w:rPr>
        <w:tab/>
        <w:t xml:space="preserve">لم تجر العادة في الماضي على أن تشمل الوفود الحكومية إلى المنتديات الدولية ممثلين للمنظمات غير الحكومية. ولكن هذه الممارسة تغيرت وأصبح مألوفا بصورة متزايدة أن تشملهم الوفود الحكومية. وساعد في هذا التغيير المبادرات الإقليمية لمنطقة المحيط الهادئ، بما في ذلك مشاركة الحكومة في منتدى جزر المحيط الهادئ. </w:t>
      </w:r>
    </w:p>
    <w:p w:rsidR="00517B3F" w:rsidRPr="00517B3F" w:rsidRDefault="00517B3F" w:rsidP="00517B3F">
      <w:pPr>
        <w:pStyle w:val="SingleTxt"/>
        <w:spacing w:after="0" w:line="120" w:lineRule="exact"/>
        <w:rPr>
          <w:rFonts w:hint="cs"/>
          <w:b/>
          <w:bCs/>
          <w:sz w:val="10"/>
          <w:rtl/>
        </w:rPr>
      </w:pPr>
    </w:p>
    <w:p w:rsidR="00517B3F" w:rsidRPr="00517B3F" w:rsidRDefault="00517B3F" w:rsidP="00517B3F">
      <w:pPr>
        <w:pStyle w:val="SingleTxt"/>
        <w:spacing w:after="0" w:line="120" w:lineRule="exact"/>
        <w:rPr>
          <w:rFonts w:hint="cs"/>
          <w:b/>
          <w:bCs/>
          <w:sz w:val="10"/>
          <w:rtl/>
        </w:rPr>
      </w:pPr>
    </w:p>
    <w:p w:rsidR="007E7A7D" w:rsidRDefault="007E7A7D" w:rsidP="00F67087">
      <w:pPr>
        <w:pStyle w:val="SingleTxt"/>
        <w:rPr>
          <w:rFonts w:hint="cs"/>
          <w:b/>
          <w:bCs/>
          <w:sz w:val="24"/>
          <w:szCs w:val="34"/>
          <w:rtl/>
        </w:rPr>
      </w:pPr>
      <w:r w:rsidRPr="00517B3F">
        <w:rPr>
          <w:rFonts w:hint="cs"/>
          <w:b/>
          <w:bCs/>
          <w:sz w:val="24"/>
          <w:szCs w:val="34"/>
          <w:rtl/>
        </w:rPr>
        <w:t>المادة 9: الجنسية والمواطنة</w:t>
      </w:r>
    </w:p>
    <w:p w:rsidR="00517B3F" w:rsidRPr="00517B3F" w:rsidRDefault="00517B3F" w:rsidP="00517B3F">
      <w:pPr>
        <w:pStyle w:val="SingleTxt"/>
        <w:spacing w:after="0" w:line="120" w:lineRule="exact"/>
        <w:rPr>
          <w:rFonts w:hint="cs"/>
          <w:b/>
          <w:bCs/>
          <w:sz w:val="10"/>
          <w:szCs w:val="34"/>
          <w:rtl/>
        </w:rPr>
      </w:pPr>
    </w:p>
    <w:p w:rsidR="00517B3F" w:rsidRPr="00517B3F" w:rsidRDefault="00517B3F" w:rsidP="00517B3F">
      <w:pPr>
        <w:pStyle w:val="SingleTxt"/>
        <w:spacing w:after="0" w:line="120" w:lineRule="exact"/>
        <w:rPr>
          <w:rFonts w:hint="cs"/>
          <w:sz w:val="10"/>
          <w:szCs w:val="34"/>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7E7A7D">
        <w:tblPrEx>
          <w:tblCellMar>
            <w:top w:w="0" w:type="dxa"/>
            <w:bottom w:w="0" w:type="dxa"/>
          </w:tblCellMar>
        </w:tblPrEx>
        <w:trPr>
          <w:jc w:val="center"/>
        </w:trPr>
        <w:tc>
          <w:tcPr>
            <w:tcW w:w="7776" w:type="dxa"/>
            <w:shd w:val="clear" w:color="auto" w:fill="auto"/>
          </w:tcPr>
          <w:p w:rsidR="007E7A7D" w:rsidRPr="00A167DA" w:rsidRDefault="007E7A7D" w:rsidP="00E117DA">
            <w:pPr>
              <w:pStyle w:val="SingleTxt"/>
              <w:tabs>
                <w:tab w:val="right" w:pos="813"/>
                <w:tab w:val="right" w:pos="1003"/>
              </w:tabs>
              <w:ind w:left="288" w:right="288"/>
              <w:rPr>
                <w:rFonts w:hint="cs"/>
                <w:i/>
                <w:iCs/>
                <w:rtl/>
              </w:rPr>
            </w:pPr>
            <w:r>
              <w:rPr>
                <w:rFonts w:hint="cs"/>
                <w:rtl/>
              </w:rPr>
              <w:tab/>
            </w:r>
            <w:r w:rsidRPr="00A167DA">
              <w:rPr>
                <w:rtl/>
              </w:rPr>
              <w:tab/>
            </w:r>
            <w:r>
              <w:rPr>
                <w:rFonts w:hint="cs"/>
                <w:i/>
                <w:iCs/>
                <w:rtl/>
              </w:rPr>
              <w:t>1 -</w:t>
            </w:r>
            <w:r>
              <w:rPr>
                <w:i/>
                <w:iCs/>
                <w:rtl/>
              </w:rPr>
              <w:tab/>
            </w:r>
            <w:r>
              <w:rPr>
                <w:rFonts w:hint="cs"/>
                <w:i/>
                <w:iCs/>
                <w:rtl/>
              </w:rPr>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tc>
      </w:tr>
      <w:tr w:rsidR="007E7A7D">
        <w:tblPrEx>
          <w:tblCellMar>
            <w:top w:w="0" w:type="dxa"/>
            <w:bottom w:w="0" w:type="dxa"/>
          </w:tblCellMar>
        </w:tblPrEx>
        <w:trPr>
          <w:jc w:val="center"/>
        </w:trPr>
        <w:tc>
          <w:tcPr>
            <w:tcW w:w="7776" w:type="dxa"/>
            <w:shd w:val="clear" w:color="auto" w:fill="auto"/>
          </w:tcPr>
          <w:p w:rsidR="007E7A7D" w:rsidRPr="007E7A7D" w:rsidRDefault="00517B3F" w:rsidP="00E117DA">
            <w:pPr>
              <w:pStyle w:val="SingleTxt"/>
              <w:tabs>
                <w:tab w:val="right" w:pos="813"/>
                <w:tab w:val="right" w:pos="1003"/>
              </w:tabs>
              <w:ind w:left="288" w:right="288"/>
              <w:rPr>
                <w:rFonts w:hint="cs"/>
                <w:i/>
                <w:iCs/>
                <w:rtl/>
              </w:rPr>
            </w:pPr>
            <w:r>
              <w:rPr>
                <w:rFonts w:hint="cs"/>
                <w:i/>
                <w:iCs/>
                <w:rtl/>
              </w:rPr>
              <w:tab/>
            </w:r>
            <w:r w:rsidR="007E7A7D" w:rsidRPr="007E7A7D">
              <w:rPr>
                <w:i/>
                <w:iCs/>
                <w:rtl/>
              </w:rPr>
              <w:tab/>
            </w:r>
            <w:r w:rsidR="007E7A7D" w:rsidRPr="007E7A7D">
              <w:rPr>
                <w:rFonts w:hint="cs"/>
                <w:i/>
                <w:iCs/>
                <w:rtl/>
              </w:rPr>
              <w:t>2 -</w:t>
            </w:r>
            <w:r>
              <w:rPr>
                <w:i/>
                <w:iCs/>
                <w:rtl/>
              </w:rPr>
              <w:tab/>
            </w:r>
            <w:r w:rsidR="007E7A7D" w:rsidRPr="007E7A7D">
              <w:rPr>
                <w:rFonts w:hint="cs"/>
                <w:i/>
                <w:iCs/>
                <w:rtl/>
              </w:rPr>
              <w:t>تمنح الدول الأط</w:t>
            </w:r>
            <w:r w:rsidR="007E7A7D">
              <w:rPr>
                <w:rFonts w:hint="cs"/>
                <w:i/>
                <w:iCs/>
                <w:rtl/>
              </w:rPr>
              <w:t>راف المرأة حقا مساويا لحق الرجل فيما يتعلق بجنسية أطفالها.</w:t>
            </w:r>
          </w:p>
        </w:tc>
      </w:tr>
    </w:tbl>
    <w:p w:rsidR="002D20C4" w:rsidRPr="002D20C4" w:rsidRDefault="002D20C4" w:rsidP="002D20C4">
      <w:pPr>
        <w:pStyle w:val="SingleTxt"/>
        <w:spacing w:after="0" w:line="120" w:lineRule="exact"/>
        <w:rPr>
          <w:rFonts w:hint="cs"/>
          <w:sz w:val="10"/>
          <w:rtl/>
        </w:rPr>
      </w:pPr>
    </w:p>
    <w:p w:rsidR="00517B3F" w:rsidRPr="00517B3F" w:rsidRDefault="00517B3F" w:rsidP="00517B3F">
      <w:pPr>
        <w:pStyle w:val="SingleTxt"/>
        <w:spacing w:after="0" w:line="120" w:lineRule="exact"/>
        <w:rPr>
          <w:rFonts w:hint="cs"/>
          <w:sz w:val="10"/>
          <w:rtl/>
        </w:rPr>
      </w:pPr>
    </w:p>
    <w:p w:rsidR="007E7A7D" w:rsidRDefault="00FD1510" w:rsidP="00517B3F">
      <w:pPr>
        <w:pStyle w:val="SingleTxt"/>
        <w:rPr>
          <w:rFonts w:hint="cs"/>
          <w:rtl/>
        </w:rPr>
      </w:pPr>
      <w:r>
        <w:rPr>
          <w:rFonts w:hint="cs"/>
          <w:rtl/>
        </w:rPr>
        <w:t>9-1</w:t>
      </w:r>
      <w:r>
        <w:rPr>
          <w:rFonts w:hint="cs"/>
          <w:rtl/>
        </w:rPr>
        <w:tab/>
        <w:t xml:space="preserve">لجزر كوك علاقة خاصة بنيوزيلندا تمس المواطنة، </w:t>
      </w:r>
      <w:r w:rsidR="00517B3F">
        <w:rPr>
          <w:rFonts w:hint="cs"/>
          <w:rtl/>
        </w:rPr>
        <w:t>ذلك أنه ليس ثمة</w:t>
      </w:r>
      <w:r>
        <w:rPr>
          <w:rFonts w:hint="cs"/>
          <w:rtl/>
        </w:rPr>
        <w:t xml:space="preserve"> مركز المواطنة بجزر كوك، بل إن قانون الجنسية النيوزيلندي لعام 1977 يطبق في جزر كوك، وهو يعرّف نيوزيلندا بأنها تشمل جزر كوك لأغراض ذلك القانون الذي ينص على أن أهالي جزر كوك هم مواطنون نيوزيلنديون. وهذا مبدأ أساسي من مبادئ علاقة الارتباط الحر. ولأهالي جزر كوك، كمواطنين نيوزيلنديين، نفس حقوق دخول نيوزيلندا للإقامة </w:t>
      </w:r>
      <w:r w:rsidR="00517B3F">
        <w:rPr>
          <w:rFonts w:hint="cs"/>
          <w:rtl/>
        </w:rPr>
        <w:t>وا</w:t>
      </w:r>
      <w:r>
        <w:rPr>
          <w:rFonts w:hint="cs"/>
          <w:rtl/>
        </w:rPr>
        <w:t>لعمل والدراسة فيها وللأغراض الأخرى كما لمواطني نيوزيلندا الآخرين. غير أنه لا يحق لهم التصويت في نيوزيلندا أو تلقي مدفوعات الرعاية الاجتماعية، إلا إذا كانوا يعيشون فعلا في نيوزيلندا.</w:t>
      </w:r>
    </w:p>
    <w:p w:rsidR="00FD1510" w:rsidRDefault="00FD1510" w:rsidP="00517B3F">
      <w:pPr>
        <w:pStyle w:val="SingleTxt"/>
        <w:rPr>
          <w:rFonts w:hint="cs"/>
          <w:rtl/>
        </w:rPr>
      </w:pPr>
      <w:r>
        <w:rPr>
          <w:rFonts w:hint="cs"/>
          <w:rtl/>
        </w:rPr>
        <w:t>9-2</w:t>
      </w:r>
      <w:r>
        <w:rPr>
          <w:rFonts w:hint="cs"/>
          <w:rtl/>
        </w:rPr>
        <w:tab/>
        <w:t>وينص قانون المواطنة على اكتساب جنسية نيوزيلندا بالمولد أو</w:t>
      </w:r>
      <w:r w:rsidR="002D20C4">
        <w:rPr>
          <w:rFonts w:hint="cs"/>
          <w:rtl/>
        </w:rPr>
        <w:t xml:space="preserve"> </w:t>
      </w:r>
      <w:r w:rsidR="00517B3F">
        <w:rPr>
          <w:rFonts w:hint="cs"/>
          <w:rtl/>
        </w:rPr>
        <w:t>بالمحتد</w:t>
      </w:r>
      <w:r>
        <w:rPr>
          <w:rFonts w:hint="cs"/>
          <w:rtl/>
        </w:rPr>
        <w:t xml:space="preserve"> أو </w:t>
      </w:r>
      <w:r w:rsidR="00517B3F">
        <w:rPr>
          <w:rFonts w:hint="cs"/>
          <w:rtl/>
        </w:rPr>
        <w:t>ب</w:t>
      </w:r>
      <w:r>
        <w:rPr>
          <w:rFonts w:hint="cs"/>
          <w:rtl/>
        </w:rPr>
        <w:t>المنح ولا</w:t>
      </w:r>
      <w:r>
        <w:rPr>
          <w:rFonts w:hint="eastAsia"/>
          <w:rtl/>
        </w:rPr>
        <w:t> </w:t>
      </w:r>
      <w:r>
        <w:rPr>
          <w:rFonts w:hint="cs"/>
          <w:rtl/>
        </w:rPr>
        <w:t>يميز بين الرجال والنساء. ويمكن منح المواطنة لقاصر أو أي شخص آخر قد يكون، لولا ذلك، عديم الجنسية، بغض النظر عن الجنس. وتنص المادة 76 ألف (1) من الدستور على أن يُمنح الشخص مركز المقيم الدائم إذا وُلد في جزر كوك:</w:t>
      </w:r>
    </w:p>
    <w:p w:rsidR="00FD1510" w:rsidRDefault="00FD1510" w:rsidP="00F67087">
      <w:pPr>
        <w:pStyle w:val="SingleTxt"/>
        <w:rPr>
          <w:rFonts w:hint="cs"/>
          <w:rtl/>
        </w:rPr>
      </w:pPr>
      <w:r>
        <w:rPr>
          <w:rFonts w:hint="cs"/>
          <w:rtl/>
        </w:rPr>
        <w:tab/>
        <w:t>(أ)</w:t>
      </w:r>
      <w:r>
        <w:rPr>
          <w:rFonts w:hint="cs"/>
          <w:rtl/>
        </w:rPr>
        <w:tab/>
        <w:t>وكان لأي من والديه أو لكليلهما مركز المقيم الدائم في جزر كوك في تاريخ مولده؛</w:t>
      </w:r>
    </w:p>
    <w:p w:rsidR="00FD1510" w:rsidRDefault="00FD1510" w:rsidP="00F67087">
      <w:pPr>
        <w:pStyle w:val="SingleTxt"/>
        <w:rPr>
          <w:rFonts w:hint="cs"/>
          <w:rtl/>
        </w:rPr>
      </w:pPr>
      <w:r>
        <w:rPr>
          <w:rFonts w:hint="cs"/>
          <w:rtl/>
        </w:rPr>
        <w:tab/>
        <w:t>(ب)</w:t>
      </w:r>
      <w:r>
        <w:rPr>
          <w:rFonts w:hint="cs"/>
          <w:rtl/>
        </w:rPr>
        <w:tab/>
        <w:t>أو في حالة الطفل الذي يولد بعد وفاة والده لأم لم تكتسب ذلك المركز في تاريخ ولادة الطفل، ولكن أباه كان حائزا على ذلك المركز وقت وفاته؛</w:t>
      </w:r>
    </w:p>
    <w:p w:rsidR="00FD1510" w:rsidRDefault="00FD1510" w:rsidP="00F67087">
      <w:pPr>
        <w:pStyle w:val="SingleTxt"/>
        <w:rPr>
          <w:rFonts w:hint="cs"/>
          <w:rtl/>
        </w:rPr>
      </w:pPr>
      <w:r>
        <w:rPr>
          <w:rFonts w:hint="cs"/>
          <w:rtl/>
        </w:rPr>
        <w:tab/>
        <w:t>(ج)</w:t>
      </w:r>
      <w:r>
        <w:rPr>
          <w:rFonts w:hint="cs"/>
          <w:rtl/>
        </w:rPr>
        <w:tab/>
        <w:t>أو كان قد تبنّاه شخص له ذلك المركز وقت تبني الطفل.</w:t>
      </w:r>
    </w:p>
    <w:p w:rsidR="00FD1510" w:rsidRDefault="00FD1510" w:rsidP="00517B3F">
      <w:pPr>
        <w:pStyle w:val="SingleTxt"/>
        <w:rPr>
          <w:rFonts w:hint="cs"/>
          <w:rtl/>
        </w:rPr>
      </w:pPr>
      <w:r>
        <w:rPr>
          <w:rFonts w:hint="cs"/>
          <w:rtl/>
        </w:rPr>
        <w:t>9-3</w:t>
      </w:r>
      <w:r>
        <w:rPr>
          <w:rFonts w:hint="cs"/>
          <w:rtl/>
        </w:rPr>
        <w:tab/>
        <w:t>ويعرّف أهالي جزر كوك بموجب قانون الدخول والإقام</w:t>
      </w:r>
      <w:r w:rsidR="00517B3F">
        <w:rPr>
          <w:rFonts w:hint="cs"/>
          <w:rtl/>
        </w:rPr>
        <w:t>ــــ</w:t>
      </w:r>
      <w:r>
        <w:rPr>
          <w:rFonts w:hint="cs"/>
          <w:rtl/>
        </w:rPr>
        <w:t xml:space="preserve">ة </w:t>
      </w:r>
      <w:r w:rsidR="00517B3F">
        <w:rPr>
          <w:rFonts w:hint="cs"/>
          <w:rtl/>
        </w:rPr>
        <w:t>والمغــــادرة</w:t>
      </w:r>
      <w:r>
        <w:rPr>
          <w:rFonts w:hint="cs"/>
          <w:rtl/>
        </w:rPr>
        <w:t xml:space="preserve"> لعام 1971-1972، بأنهم الأشخاص المنتمون إلى ذلك الجزء من العنصر </w:t>
      </w:r>
      <w:r w:rsidR="00517B3F">
        <w:rPr>
          <w:rFonts w:hint="cs"/>
          <w:rtl/>
        </w:rPr>
        <w:t>البولينيزي</w:t>
      </w:r>
      <w:r>
        <w:rPr>
          <w:rFonts w:hint="cs"/>
          <w:rtl/>
        </w:rPr>
        <w:t xml:space="preserve"> الذي يشكل السكان الأصليين لجزر كوك، بمن فيهم أي شخص ينحدر من شخص من أهالي الجزر</w:t>
      </w:r>
      <w:r w:rsidR="00517B3F">
        <w:rPr>
          <w:rFonts w:hint="cs"/>
          <w:rtl/>
        </w:rPr>
        <w:t>.</w:t>
      </w:r>
      <w:r>
        <w:rPr>
          <w:rFonts w:hint="cs"/>
          <w:rtl/>
        </w:rPr>
        <w:t xml:space="preserve"> ولا يميز القانون بين الرجال والنساء. وللمرأة، سواء إن كانت متزوجة</w:t>
      </w:r>
      <w:r w:rsidR="00DA4574">
        <w:rPr>
          <w:rFonts w:hint="cs"/>
          <w:rtl/>
        </w:rPr>
        <w:t xml:space="preserve"> أم عزباء، حقوق مساوية لحقوق الرجل في اكتساب جنسيتها أو تغييرها أو الاحتفاظ بها.</w:t>
      </w:r>
    </w:p>
    <w:p w:rsidR="00DA4574" w:rsidRDefault="00DA4574" w:rsidP="00DA4574">
      <w:pPr>
        <w:pStyle w:val="SingleTxt"/>
        <w:rPr>
          <w:rFonts w:hint="cs"/>
          <w:rtl/>
        </w:rPr>
      </w:pPr>
      <w:r>
        <w:rPr>
          <w:rFonts w:hint="cs"/>
          <w:rtl/>
        </w:rPr>
        <w:t>9-4</w:t>
      </w:r>
      <w:r>
        <w:rPr>
          <w:rFonts w:hint="cs"/>
          <w:rtl/>
        </w:rPr>
        <w:tab/>
        <w:t xml:space="preserve">ويعفي </w:t>
      </w:r>
      <w:r w:rsidR="00F27B96">
        <w:rPr>
          <w:rFonts w:hint="cs"/>
          <w:rtl/>
        </w:rPr>
        <w:t>ال</w:t>
      </w:r>
      <w:r>
        <w:rPr>
          <w:rFonts w:hint="cs"/>
          <w:rtl/>
        </w:rPr>
        <w:t>قانون أهالي جزر كوك أو المقيمين الدائمين فيها</w:t>
      </w:r>
      <w:r w:rsidR="00F27B96">
        <w:rPr>
          <w:rFonts w:hint="cs"/>
          <w:rtl/>
        </w:rPr>
        <w:t>،</w:t>
      </w:r>
      <w:r>
        <w:rPr>
          <w:rFonts w:hint="cs"/>
          <w:rtl/>
        </w:rPr>
        <w:t xml:space="preserve"> أو أي طفل (سواء ولد سفاحا أو في كنف الزوجية) لمقيم دائم</w:t>
      </w:r>
      <w:r w:rsidR="00F27B96">
        <w:rPr>
          <w:rFonts w:hint="cs"/>
          <w:rtl/>
        </w:rPr>
        <w:t>،</w:t>
      </w:r>
      <w:r>
        <w:rPr>
          <w:rFonts w:hint="cs"/>
          <w:rtl/>
        </w:rPr>
        <w:t xml:space="preserve"> من الإبعاد من جزر كوك. وبوسع وزير الهجرة أن يمنح الإقامة الدائمة لأي شخص تجاوز سن 18 واتخذ من جزر كوك موطنا له. ويعامل الأجانب المتزوجون من أهالي جزر كوك، لأغراض طلب مركز الإقامة الدائمة</w:t>
      </w:r>
      <w:r w:rsidR="00F27B96">
        <w:rPr>
          <w:rFonts w:hint="cs"/>
          <w:rtl/>
        </w:rPr>
        <w:t>،</w:t>
      </w:r>
      <w:r>
        <w:rPr>
          <w:rFonts w:hint="cs"/>
          <w:rtl/>
        </w:rPr>
        <w:t xml:space="preserve"> نفس المعاملة</w:t>
      </w:r>
      <w:r w:rsidR="00F27B96">
        <w:rPr>
          <w:rFonts w:hint="cs"/>
          <w:rtl/>
        </w:rPr>
        <w:t>، بغض النظر عن الجنس</w:t>
      </w:r>
      <w:r>
        <w:rPr>
          <w:rFonts w:hint="cs"/>
          <w:rtl/>
        </w:rPr>
        <w:t>.</w:t>
      </w:r>
    </w:p>
    <w:p w:rsidR="00C21306" w:rsidRPr="00C21306" w:rsidRDefault="00C21306" w:rsidP="00C21306">
      <w:pPr>
        <w:pStyle w:val="SingleTxt"/>
        <w:spacing w:after="0" w:line="120" w:lineRule="exact"/>
        <w:rPr>
          <w:rFonts w:hint="cs"/>
          <w:b/>
          <w:bCs/>
          <w:sz w:val="10"/>
          <w:rtl/>
        </w:rPr>
      </w:pPr>
    </w:p>
    <w:p w:rsidR="00DA4574" w:rsidRDefault="00F27B96" w:rsidP="00DA4574">
      <w:pPr>
        <w:pStyle w:val="SingleTxt"/>
        <w:rPr>
          <w:rFonts w:hint="cs"/>
          <w:b/>
          <w:bCs/>
          <w:rtl/>
        </w:rPr>
      </w:pPr>
      <w:r>
        <w:rPr>
          <w:b/>
          <w:bCs/>
          <w:rtl/>
        </w:rPr>
        <w:br w:type="page"/>
      </w:r>
      <w:r w:rsidR="00DA4574">
        <w:rPr>
          <w:rFonts w:hint="cs"/>
          <w:b/>
          <w:bCs/>
          <w:rtl/>
        </w:rPr>
        <w:t>المادة 10: التعليم</w:t>
      </w:r>
    </w:p>
    <w:p w:rsidR="00F27B96" w:rsidRPr="00F27B96" w:rsidRDefault="00F27B96" w:rsidP="00F27B96">
      <w:pPr>
        <w:pStyle w:val="SingleTxt"/>
        <w:spacing w:after="0" w:line="120" w:lineRule="exact"/>
        <w:rPr>
          <w:rFonts w:hint="cs"/>
          <w:b/>
          <w:b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DA4574">
        <w:tblPrEx>
          <w:tblCellMar>
            <w:top w:w="0" w:type="dxa"/>
            <w:bottom w:w="0" w:type="dxa"/>
          </w:tblCellMar>
        </w:tblPrEx>
        <w:trPr>
          <w:jc w:val="center"/>
        </w:trPr>
        <w:tc>
          <w:tcPr>
            <w:tcW w:w="7776" w:type="dxa"/>
            <w:shd w:val="clear" w:color="auto" w:fill="auto"/>
          </w:tcPr>
          <w:p w:rsidR="00DA4574" w:rsidRPr="00DA4574" w:rsidRDefault="00DA4574" w:rsidP="00E117DA">
            <w:pPr>
              <w:pStyle w:val="SingleTxt"/>
              <w:tabs>
                <w:tab w:val="right" w:pos="813"/>
                <w:tab w:val="right" w:pos="1003"/>
              </w:tabs>
              <w:ind w:left="288" w:right="288"/>
              <w:rPr>
                <w:rFonts w:hint="cs"/>
                <w:i/>
                <w:iCs/>
                <w:rtl/>
              </w:rPr>
            </w:pPr>
            <w:r w:rsidRPr="00DA4574">
              <w:rPr>
                <w:i/>
                <w:iCs/>
                <w:rtl/>
              </w:rPr>
              <w:tab/>
            </w:r>
            <w:r w:rsidRPr="00DA4574">
              <w:rPr>
                <w:rFonts w:hint="cs"/>
                <w:i/>
                <w:iCs/>
                <w:rtl/>
              </w:rPr>
              <w:tab/>
              <w:t>تتخذ الدول الأطراف جميع التدابير للقضاء على التمييز ضد المرأة لكي تكفل للمرأة حقوقا مساوية لحقوق الرجل في ميدان التعليم، وبوجه خاص لكي تكفل، على أساس تساوي الرجل والمرأة:</w:t>
            </w:r>
          </w:p>
        </w:tc>
      </w:tr>
      <w:tr w:rsidR="00DA4574">
        <w:tblPrEx>
          <w:tblCellMar>
            <w:top w:w="0" w:type="dxa"/>
            <w:bottom w:w="0" w:type="dxa"/>
          </w:tblCellMar>
        </w:tblPrEx>
        <w:trPr>
          <w:jc w:val="center"/>
        </w:trPr>
        <w:tc>
          <w:tcPr>
            <w:tcW w:w="7776" w:type="dxa"/>
            <w:shd w:val="clear" w:color="auto" w:fill="auto"/>
          </w:tcPr>
          <w:p w:rsidR="00DA4574" w:rsidRPr="00DA4574" w:rsidRDefault="002D20C4" w:rsidP="00E117DA">
            <w:pPr>
              <w:pStyle w:val="SingleTxt"/>
              <w:tabs>
                <w:tab w:val="right" w:pos="813"/>
                <w:tab w:val="right" w:pos="1003"/>
              </w:tabs>
              <w:ind w:left="288" w:right="288"/>
              <w:rPr>
                <w:rFonts w:hint="cs"/>
                <w:i/>
                <w:iCs/>
                <w:rtl/>
              </w:rPr>
            </w:pPr>
            <w:r>
              <w:rPr>
                <w:i/>
                <w:iCs/>
              </w:rPr>
              <w:tab/>
            </w:r>
            <w:r w:rsidR="00DA4574" w:rsidRPr="00DA4574">
              <w:rPr>
                <w:rFonts w:hint="cs"/>
                <w:i/>
                <w:iCs/>
                <w:rtl/>
              </w:rPr>
              <w:tab/>
              <w:t>(أ)</w:t>
            </w:r>
            <w:r w:rsidR="00DA4574" w:rsidRPr="00DA4574">
              <w:rPr>
                <w:i/>
                <w:iCs/>
                <w:rtl/>
              </w:rPr>
              <w:tab/>
            </w:r>
            <w:r w:rsidR="00DA4574">
              <w:rPr>
                <w:rFonts w:hint="cs"/>
                <w:i/>
                <w:iCs/>
                <w:rtl/>
              </w:rPr>
              <w:t xml:space="preserve">نفس الشروط للتوجيه الوظيفي والمهني، وللالتحاق بالدراسات والحصول على </w:t>
            </w:r>
            <w:r w:rsidR="00203C2C">
              <w:rPr>
                <w:rFonts w:hint="cs"/>
                <w:i/>
                <w:iCs/>
                <w:rtl/>
              </w:rPr>
              <w:t xml:space="preserve">الدرجات العلمية </w:t>
            </w:r>
            <w:r w:rsidR="00F27B96">
              <w:rPr>
                <w:rFonts w:hint="cs"/>
                <w:i/>
                <w:iCs/>
                <w:rtl/>
              </w:rPr>
              <w:t>في ا</w:t>
            </w:r>
            <w:r w:rsidR="00203C2C">
              <w:rPr>
                <w:rFonts w:hint="cs"/>
                <w:i/>
                <w:iCs/>
                <w:rtl/>
              </w:rPr>
              <w:t>لمؤسسات التعليمية من جميع الفئات، في المناطق الريفية والحضرية على السواء؛ وتكون هذه المساواة مكفولة في المرحلة السابقة للالتحاق بالمدرسة وفي التعليم العام والتقني والمهني والتعليم التقني العادي، وكذلك في جميع أنواع التدريب المهني؛</w:t>
            </w:r>
          </w:p>
        </w:tc>
      </w:tr>
      <w:tr w:rsidR="00203C2C">
        <w:tblPrEx>
          <w:tblCellMar>
            <w:top w:w="0" w:type="dxa"/>
            <w:bottom w:w="0" w:type="dxa"/>
          </w:tblCellMar>
        </w:tblPrEx>
        <w:trPr>
          <w:jc w:val="center"/>
        </w:trPr>
        <w:tc>
          <w:tcPr>
            <w:tcW w:w="7776" w:type="dxa"/>
            <w:shd w:val="clear" w:color="auto" w:fill="auto"/>
          </w:tcPr>
          <w:p w:rsidR="00203C2C" w:rsidRPr="002D20C4" w:rsidRDefault="002D20C4" w:rsidP="00E117DA">
            <w:pPr>
              <w:pStyle w:val="SingleTxt"/>
              <w:tabs>
                <w:tab w:val="right" w:pos="813"/>
                <w:tab w:val="right" w:pos="1003"/>
              </w:tabs>
              <w:ind w:left="288" w:right="288"/>
              <w:rPr>
                <w:rFonts w:hint="cs"/>
                <w:iCs/>
                <w:rtl/>
              </w:rPr>
            </w:pPr>
            <w:r w:rsidRPr="002D20C4">
              <w:rPr>
                <w:iCs/>
              </w:rPr>
              <w:tab/>
            </w:r>
            <w:r w:rsidR="00203C2C" w:rsidRPr="002D20C4">
              <w:rPr>
                <w:iCs/>
                <w:rtl/>
              </w:rPr>
              <w:tab/>
            </w:r>
            <w:r w:rsidR="00203C2C" w:rsidRPr="002D20C4">
              <w:rPr>
                <w:rFonts w:hint="cs"/>
                <w:iCs/>
                <w:rtl/>
              </w:rPr>
              <w:t>(ب)</w:t>
            </w:r>
            <w:r w:rsidR="00203C2C" w:rsidRPr="002D20C4">
              <w:rPr>
                <w:iCs/>
                <w:rtl/>
              </w:rPr>
              <w:tab/>
            </w:r>
            <w:r w:rsidR="00203C2C" w:rsidRPr="002D20C4">
              <w:rPr>
                <w:rFonts w:hint="cs"/>
                <w:iCs/>
                <w:rtl/>
              </w:rPr>
              <w:t>توافر نفس المناهج الدراسية، ونفس الامتحانات</w:t>
            </w:r>
            <w:r w:rsidR="00F27B96">
              <w:rPr>
                <w:rFonts w:hint="cs"/>
                <w:iCs/>
                <w:rtl/>
              </w:rPr>
              <w:t>،</w:t>
            </w:r>
            <w:r w:rsidR="00203C2C" w:rsidRPr="002D20C4">
              <w:rPr>
                <w:rFonts w:hint="cs"/>
                <w:iCs/>
                <w:rtl/>
              </w:rPr>
              <w:t xml:space="preserve"> وهيئات تدريسية تتمتع بمؤهلات من نفس المستوى</w:t>
            </w:r>
            <w:r w:rsidR="002629B9">
              <w:rPr>
                <w:rFonts w:hint="cs"/>
                <w:iCs/>
                <w:rtl/>
              </w:rPr>
              <w:t>،</w:t>
            </w:r>
            <w:r w:rsidR="00203C2C" w:rsidRPr="002D20C4">
              <w:rPr>
                <w:rFonts w:hint="cs"/>
                <w:iCs/>
                <w:rtl/>
              </w:rPr>
              <w:t xml:space="preserve"> ومبان</w:t>
            </w:r>
            <w:r w:rsidRPr="002D20C4">
              <w:rPr>
                <w:rFonts w:hint="cs"/>
                <w:iCs/>
                <w:rtl/>
              </w:rPr>
              <w:t xml:space="preserve"> </w:t>
            </w:r>
            <w:r w:rsidR="00203C2C" w:rsidRPr="002D20C4">
              <w:rPr>
                <w:rFonts w:hint="cs"/>
                <w:iCs/>
                <w:rtl/>
              </w:rPr>
              <w:t>ومعدات مدرسية من نفس النوعية؛</w:t>
            </w:r>
          </w:p>
        </w:tc>
      </w:tr>
      <w:tr w:rsidR="00203C2C">
        <w:tblPrEx>
          <w:tblCellMar>
            <w:top w:w="0" w:type="dxa"/>
            <w:bottom w:w="0" w:type="dxa"/>
          </w:tblCellMar>
        </w:tblPrEx>
        <w:trPr>
          <w:jc w:val="center"/>
        </w:trPr>
        <w:tc>
          <w:tcPr>
            <w:tcW w:w="7776" w:type="dxa"/>
            <w:shd w:val="clear" w:color="auto" w:fill="auto"/>
          </w:tcPr>
          <w:p w:rsidR="00203C2C" w:rsidRPr="00203C2C" w:rsidRDefault="002D20C4" w:rsidP="00E117DA">
            <w:pPr>
              <w:pStyle w:val="SingleTxt"/>
              <w:tabs>
                <w:tab w:val="right" w:pos="813"/>
                <w:tab w:val="right" w:pos="1003"/>
              </w:tabs>
              <w:ind w:left="288" w:right="288"/>
              <w:rPr>
                <w:rFonts w:hint="cs"/>
                <w:iCs/>
                <w:rtl/>
              </w:rPr>
            </w:pPr>
            <w:r>
              <w:rPr>
                <w:iCs/>
              </w:rPr>
              <w:tab/>
            </w:r>
            <w:r w:rsidR="00203C2C" w:rsidRPr="00203C2C">
              <w:rPr>
                <w:rFonts w:hint="cs"/>
                <w:iCs/>
                <w:rtl/>
              </w:rPr>
              <w:tab/>
              <w:t>(ج)</w:t>
            </w:r>
            <w:r w:rsidR="00203C2C">
              <w:rPr>
                <w:iCs/>
                <w:rtl/>
              </w:rPr>
              <w:tab/>
            </w:r>
            <w:r w:rsidR="00203C2C">
              <w:rPr>
                <w:rFonts w:hint="cs"/>
                <w:iCs/>
                <w:rtl/>
              </w:rPr>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تطبيق كتب الدراسة والبرامج المدرسية وتكييف أساليب التعليم؛</w:t>
            </w:r>
          </w:p>
        </w:tc>
      </w:tr>
      <w:tr w:rsidR="00203C2C">
        <w:tblPrEx>
          <w:tblCellMar>
            <w:top w:w="0" w:type="dxa"/>
            <w:bottom w:w="0" w:type="dxa"/>
          </w:tblCellMar>
        </w:tblPrEx>
        <w:trPr>
          <w:jc w:val="center"/>
        </w:trPr>
        <w:tc>
          <w:tcPr>
            <w:tcW w:w="7776" w:type="dxa"/>
            <w:shd w:val="clear" w:color="auto" w:fill="auto"/>
          </w:tcPr>
          <w:p w:rsidR="00203C2C" w:rsidRPr="00203C2C" w:rsidRDefault="002D20C4" w:rsidP="00E117DA">
            <w:pPr>
              <w:pStyle w:val="SingleTxt"/>
              <w:tabs>
                <w:tab w:val="right" w:pos="813"/>
                <w:tab w:val="right" w:pos="1003"/>
              </w:tabs>
              <w:ind w:left="288" w:right="288"/>
              <w:rPr>
                <w:rFonts w:hint="cs"/>
                <w:iCs/>
                <w:rtl/>
              </w:rPr>
            </w:pPr>
            <w:r>
              <w:rPr>
                <w:iCs/>
              </w:rPr>
              <w:tab/>
            </w:r>
            <w:r>
              <w:rPr>
                <w:iCs/>
              </w:rPr>
              <w:tab/>
            </w:r>
            <w:r w:rsidR="00203C2C">
              <w:rPr>
                <w:rFonts w:hint="cs"/>
                <w:iCs/>
                <w:rtl/>
              </w:rPr>
              <w:t>(د)</w:t>
            </w:r>
            <w:r w:rsidR="00203C2C">
              <w:rPr>
                <w:iCs/>
                <w:rtl/>
              </w:rPr>
              <w:tab/>
            </w:r>
            <w:r w:rsidR="00203C2C">
              <w:rPr>
                <w:rFonts w:hint="cs"/>
                <w:iCs/>
                <w:rtl/>
              </w:rPr>
              <w:t>نفس الفرص للاستفادة من المنح التعليمية وغيرها من المنح الدراسية؛</w:t>
            </w:r>
          </w:p>
        </w:tc>
      </w:tr>
      <w:tr w:rsidR="00203C2C">
        <w:tblPrEx>
          <w:tblCellMar>
            <w:top w:w="0" w:type="dxa"/>
            <w:bottom w:w="0" w:type="dxa"/>
          </w:tblCellMar>
        </w:tblPrEx>
        <w:trPr>
          <w:jc w:val="center"/>
        </w:trPr>
        <w:tc>
          <w:tcPr>
            <w:tcW w:w="7776" w:type="dxa"/>
            <w:shd w:val="clear" w:color="auto" w:fill="auto"/>
          </w:tcPr>
          <w:p w:rsidR="00203C2C" w:rsidRPr="00203C2C" w:rsidRDefault="00203C2C" w:rsidP="00E117DA">
            <w:pPr>
              <w:pStyle w:val="SingleTxt"/>
              <w:tabs>
                <w:tab w:val="right" w:pos="813"/>
                <w:tab w:val="right" w:pos="1003"/>
              </w:tabs>
              <w:ind w:left="288" w:right="288"/>
              <w:rPr>
                <w:rFonts w:hint="cs"/>
                <w:iCs/>
                <w:rtl/>
              </w:rPr>
            </w:pPr>
            <w:r w:rsidRPr="00203C2C">
              <w:rPr>
                <w:iCs/>
                <w:rtl/>
              </w:rPr>
              <w:tab/>
            </w:r>
            <w:r w:rsidR="002D20C4">
              <w:rPr>
                <w:iCs/>
              </w:rPr>
              <w:tab/>
            </w:r>
            <w:r w:rsidRPr="00203C2C">
              <w:rPr>
                <w:rFonts w:hint="cs"/>
                <w:iCs/>
                <w:rtl/>
              </w:rPr>
              <w:t>(هـ)</w:t>
            </w:r>
            <w:r w:rsidRPr="00203C2C">
              <w:rPr>
                <w:iCs/>
                <w:rtl/>
              </w:rPr>
              <w:tab/>
            </w:r>
            <w:r w:rsidRPr="00203C2C">
              <w:rPr>
                <w:rFonts w:hint="cs"/>
                <w:iCs/>
                <w:rtl/>
              </w:rPr>
              <w:t>نفس</w:t>
            </w:r>
            <w:r>
              <w:rPr>
                <w:rFonts w:hint="cs"/>
                <w:iCs/>
                <w:rtl/>
              </w:rPr>
              <w:t xml:space="preserve"> فرص الوصول إلى برامج التعليم المتواصل، بما في ذلك برامج تعليم الكبار ومحو الأمية الوظيفية، ولا سيما البرامج التي تهدف إلى التع</w:t>
            </w:r>
            <w:r w:rsidR="00F27B96">
              <w:rPr>
                <w:rFonts w:hint="cs"/>
                <w:iCs/>
                <w:rtl/>
              </w:rPr>
              <w:t>جيل</w:t>
            </w:r>
            <w:r>
              <w:rPr>
                <w:rFonts w:hint="cs"/>
                <w:iCs/>
                <w:rtl/>
              </w:rPr>
              <w:t>، قدر الإمكان، بتضييق أي فجوة في التعليم قائمة بين الرجل والمرأة؛</w:t>
            </w:r>
          </w:p>
        </w:tc>
      </w:tr>
      <w:tr w:rsidR="00203C2C">
        <w:tblPrEx>
          <w:tblCellMar>
            <w:top w:w="0" w:type="dxa"/>
            <w:bottom w:w="0" w:type="dxa"/>
          </w:tblCellMar>
        </w:tblPrEx>
        <w:trPr>
          <w:jc w:val="center"/>
        </w:trPr>
        <w:tc>
          <w:tcPr>
            <w:tcW w:w="7776" w:type="dxa"/>
            <w:shd w:val="clear" w:color="auto" w:fill="auto"/>
          </w:tcPr>
          <w:p w:rsidR="00203C2C" w:rsidRPr="00203C2C" w:rsidRDefault="002D20C4" w:rsidP="00E117DA">
            <w:pPr>
              <w:pStyle w:val="SingleTxt"/>
              <w:tabs>
                <w:tab w:val="right" w:pos="813"/>
                <w:tab w:val="right" w:pos="1003"/>
              </w:tabs>
              <w:ind w:left="288" w:right="288"/>
              <w:rPr>
                <w:rFonts w:hint="cs"/>
                <w:i/>
                <w:iCs/>
                <w:rtl/>
              </w:rPr>
            </w:pPr>
            <w:r>
              <w:rPr>
                <w:i/>
                <w:iCs/>
              </w:rPr>
              <w:tab/>
            </w:r>
            <w:r w:rsidR="00203C2C" w:rsidRPr="00203C2C">
              <w:rPr>
                <w:rFonts w:hint="cs"/>
                <w:i/>
                <w:iCs/>
                <w:rtl/>
              </w:rPr>
              <w:tab/>
              <w:t>(و)</w:t>
            </w:r>
            <w:r w:rsidR="00203C2C" w:rsidRPr="00203C2C">
              <w:rPr>
                <w:i/>
                <w:iCs/>
                <w:rtl/>
              </w:rPr>
              <w:tab/>
            </w:r>
            <w:r w:rsidR="00203C2C" w:rsidRPr="00203C2C">
              <w:rPr>
                <w:rFonts w:hint="cs"/>
                <w:i/>
                <w:iCs/>
                <w:rtl/>
              </w:rPr>
              <w:t>خفض</w:t>
            </w:r>
            <w:r w:rsidR="00203C2C">
              <w:rPr>
                <w:rFonts w:hint="cs"/>
                <w:i/>
                <w:iCs/>
                <w:rtl/>
              </w:rPr>
              <w:t xml:space="preserve"> معدلات ترك ا</w:t>
            </w:r>
            <w:r w:rsidR="00F27B96">
              <w:rPr>
                <w:rFonts w:hint="cs"/>
                <w:i/>
                <w:iCs/>
                <w:rtl/>
              </w:rPr>
              <w:t>لمدرسة</w:t>
            </w:r>
            <w:r w:rsidR="00203C2C">
              <w:rPr>
                <w:rFonts w:hint="cs"/>
                <w:i/>
                <w:iCs/>
                <w:rtl/>
              </w:rPr>
              <w:t xml:space="preserve"> قبل الأوان بين الطالبات</w:t>
            </w:r>
            <w:r w:rsidR="00F27B96">
              <w:rPr>
                <w:rFonts w:hint="cs"/>
                <w:i/>
                <w:iCs/>
                <w:rtl/>
              </w:rPr>
              <w:t>،</w:t>
            </w:r>
            <w:r w:rsidR="00203C2C">
              <w:rPr>
                <w:rFonts w:hint="cs"/>
                <w:i/>
                <w:iCs/>
                <w:rtl/>
              </w:rPr>
              <w:t xml:space="preserve"> وتنظيم برامج للفتيات والنساء اللائي تركن المدرسة قبل الأوان؛</w:t>
            </w:r>
          </w:p>
        </w:tc>
      </w:tr>
      <w:tr w:rsidR="00203C2C">
        <w:tblPrEx>
          <w:tblCellMar>
            <w:top w:w="0" w:type="dxa"/>
            <w:bottom w:w="0" w:type="dxa"/>
          </w:tblCellMar>
        </w:tblPrEx>
        <w:trPr>
          <w:jc w:val="center"/>
        </w:trPr>
        <w:tc>
          <w:tcPr>
            <w:tcW w:w="7776" w:type="dxa"/>
            <w:shd w:val="clear" w:color="auto" w:fill="auto"/>
          </w:tcPr>
          <w:p w:rsidR="00203C2C" w:rsidRPr="00203C2C" w:rsidRDefault="002D20C4" w:rsidP="00E117DA">
            <w:pPr>
              <w:pStyle w:val="SingleTxt"/>
              <w:tabs>
                <w:tab w:val="right" w:pos="813"/>
                <w:tab w:val="right" w:pos="1003"/>
              </w:tabs>
              <w:ind w:left="288" w:right="288"/>
              <w:rPr>
                <w:rFonts w:hint="cs"/>
                <w:i/>
                <w:iCs/>
                <w:rtl/>
              </w:rPr>
            </w:pPr>
            <w:r>
              <w:rPr>
                <w:i/>
                <w:iCs/>
              </w:rPr>
              <w:tab/>
            </w:r>
            <w:r w:rsidR="00203C2C" w:rsidRPr="00203C2C">
              <w:rPr>
                <w:i/>
                <w:iCs/>
                <w:rtl/>
              </w:rPr>
              <w:tab/>
            </w:r>
            <w:r w:rsidR="00203C2C" w:rsidRPr="00203C2C">
              <w:rPr>
                <w:rFonts w:hint="cs"/>
                <w:i/>
                <w:iCs/>
                <w:rtl/>
              </w:rPr>
              <w:t>(ز)</w:t>
            </w:r>
            <w:r w:rsidR="00203C2C" w:rsidRPr="00203C2C">
              <w:rPr>
                <w:i/>
                <w:iCs/>
                <w:rtl/>
              </w:rPr>
              <w:tab/>
            </w:r>
            <w:r w:rsidR="00203C2C">
              <w:rPr>
                <w:rFonts w:hint="cs"/>
                <w:i/>
                <w:iCs/>
                <w:rtl/>
              </w:rPr>
              <w:t>نفس الفرص للمشاركة النشطة في الألعاب الرياضية والتربية البدنية؛</w:t>
            </w:r>
          </w:p>
        </w:tc>
      </w:tr>
      <w:tr w:rsidR="00203C2C">
        <w:tblPrEx>
          <w:tblCellMar>
            <w:top w:w="0" w:type="dxa"/>
            <w:bottom w:w="0" w:type="dxa"/>
          </w:tblCellMar>
        </w:tblPrEx>
        <w:trPr>
          <w:jc w:val="center"/>
        </w:trPr>
        <w:tc>
          <w:tcPr>
            <w:tcW w:w="7776" w:type="dxa"/>
            <w:shd w:val="clear" w:color="auto" w:fill="auto"/>
          </w:tcPr>
          <w:p w:rsidR="00203C2C" w:rsidRPr="00203C2C" w:rsidRDefault="002D20C4" w:rsidP="00E117DA">
            <w:pPr>
              <w:pStyle w:val="SingleTxt"/>
              <w:tabs>
                <w:tab w:val="right" w:pos="813"/>
                <w:tab w:val="right" w:pos="1003"/>
              </w:tabs>
              <w:ind w:left="288" w:right="288"/>
              <w:rPr>
                <w:rFonts w:hint="cs"/>
                <w:i/>
                <w:iCs/>
                <w:rtl/>
              </w:rPr>
            </w:pPr>
            <w:r>
              <w:rPr>
                <w:i/>
                <w:iCs/>
              </w:rPr>
              <w:tab/>
            </w:r>
            <w:r w:rsidR="00203C2C">
              <w:rPr>
                <w:rFonts w:hint="cs"/>
                <w:i/>
                <w:iCs/>
                <w:rtl/>
              </w:rPr>
              <w:tab/>
              <w:t>(ح)</w:t>
            </w:r>
            <w:r w:rsidR="00203C2C">
              <w:rPr>
                <w:i/>
                <w:iCs/>
                <w:rtl/>
              </w:rPr>
              <w:tab/>
            </w:r>
            <w:r w:rsidR="00203C2C">
              <w:rPr>
                <w:rFonts w:hint="cs"/>
                <w:i/>
                <w:iCs/>
                <w:rtl/>
              </w:rPr>
              <w:t>الحصول على معلومات تربوية محددة للمساعدة في ضمان صحة الأسر ورفاهها، بما في ذلك المعلومات والنصح عن ت</w:t>
            </w:r>
            <w:r w:rsidR="00F27B96">
              <w:rPr>
                <w:rFonts w:hint="cs"/>
                <w:i/>
                <w:iCs/>
                <w:rtl/>
              </w:rPr>
              <w:t>خطيط</w:t>
            </w:r>
            <w:r w:rsidR="00203C2C">
              <w:rPr>
                <w:rFonts w:hint="cs"/>
                <w:i/>
                <w:iCs/>
                <w:rtl/>
              </w:rPr>
              <w:t xml:space="preserve"> الأسرة.</w:t>
            </w:r>
          </w:p>
        </w:tc>
      </w:tr>
    </w:tbl>
    <w:p w:rsidR="00F27B96" w:rsidRPr="00F27B96" w:rsidRDefault="00F27B96" w:rsidP="00F27B96">
      <w:pPr>
        <w:pStyle w:val="SingleTxt"/>
        <w:spacing w:after="0" w:line="120" w:lineRule="exact"/>
        <w:rPr>
          <w:rFonts w:hint="cs"/>
          <w:b/>
          <w:bCs/>
          <w:sz w:val="10"/>
          <w:rtl/>
        </w:rPr>
      </w:pPr>
    </w:p>
    <w:p w:rsidR="00F27B96" w:rsidRPr="00F27B96" w:rsidRDefault="00F27B96" w:rsidP="00F27B96">
      <w:pPr>
        <w:pStyle w:val="SingleTxt"/>
        <w:spacing w:after="0" w:line="120" w:lineRule="exact"/>
        <w:rPr>
          <w:rFonts w:hint="cs"/>
          <w:b/>
          <w:bCs/>
          <w:sz w:val="10"/>
          <w:rtl/>
        </w:rPr>
      </w:pPr>
    </w:p>
    <w:p w:rsidR="006706CC" w:rsidRPr="006706CC" w:rsidRDefault="006706CC" w:rsidP="00DA4574">
      <w:pPr>
        <w:pStyle w:val="SingleTxt"/>
        <w:rPr>
          <w:rFonts w:hint="cs"/>
          <w:b/>
          <w:bCs/>
          <w:rtl/>
        </w:rPr>
      </w:pPr>
      <w:r>
        <w:rPr>
          <w:rFonts w:hint="cs"/>
          <w:b/>
          <w:bCs/>
          <w:rtl/>
        </w:rPr>
        <w:t>الوصول والمشاركة</w:t>
      </w:r>
    </w:p>
    <w:p w:rsidR="00DA4574" w:rsidRDefault="00203C2C" w:rsidP="00DA4574">
      <w:pPr>
        <w:pStyle w:val="SingleTxt"/>
        <w:rPr>
          <w:rFonts w:hint="cs"/>
          <w:rtl/>
        </w:rPr>
      </w:pPr>
      <w:r>
        <w:rPr>
          <w:rFonts w:hint="cs"/>
          <w:rtl/>
        </w:rPr>
        <w:t>10-1</w:t>
      </w:r>
      <w:r>
        <w:rPr>
          <w:rFonts w:hint="cs"/>
          <w:rtl/>
        </w:rPr>
        <w:tab/>
      </w:r>
      <w:r w:rsidR="006706CC">
        <w:rPr>
          <w:rFonts w:hint="cs"/>
          <w:rtl/>
        </w:rPr>
        <w:t>ينص قانون التعليم لعام 1986-1987 على التعليم الشامل لجميع الأطفال. والالتحاق بالمدارس إلزامي لجميع الأطفال فيما بين سن الخامسة والخامسة عشرة من العمر. وعدم تسجيل طفل في المدرسة يعتبر جنحة. وينص القانون على فرص متساوية للجميع للوصول إلى مرافق وخدمات التعليم. وهناك 26 حضانة و 28 مدرسة ابتدائية (الفصول 1 إلى 6) وكذلك 24 مدرسة ثانوية.</w:t>
      </w:r>
    </w:p>
    <w:p w:rsidR="006706CC" w:rsidRDefault="006706CC" w:rsidP="00BB76F1">
      <w:pPr>
        <w:pStyle w:val="SingleTxt"/>
        <w:rPr>
          <w:rFonts w:hint="cs"/>
          <w:rtl/>
        </w:rPr>
      </w:pPr>
      <w:r>
        <w:rPr>
          <w:rFonts w:hint="cs"/>
          <w:rtl/>
        </w:rPr>
        <w:t>10-2</w:t>
      </w:r>
      <w:r>
        <w:rPr>
          <w:rFonts w:hint="cs"/>
          <w:rtl/>
        </w:rPr>
        <w:tab/>
        <w:t xml:space="preserve">التعليم </w:t>
      </w:r>
      <w:r>
        <w:rPr>
          <w:rFonts w:hint="eastAsia"/>
          <w:rtl/>
        </w:rPr>
        <w:t>”مجاني</w:t>
      </w:r>
      <w:r>
        <w:rPr>
          <w:rFonts w:hint="cs"/>
          <w:rtl/>
        </w:rPr>
        <w:t xml:space="preserve">“ من حيث أن الطلبة يزوّدون </w:t>
      </w:r>
      <w:r w:rsidR="00BB76F1">
        <w:rPr>
          <w:rFonts w:hint="cs"/>
          <w:rtl/>
        </w:rPr>
        <w:t>مجانا بأول مجموعة من القرطاسية</w:t>
      </w:r>
      <w:r>
        <w:rPr>
          <w:rFonts w:hint="cs"/>
          <w:rtl/>
        </w:rPr>
        <w:t>، و</w:t>
      </w:r>
      <w:r w:rsidR="00BB76F1">
        <w:rPr>
          <w:rFonts w:hint="cs"/>
          <w:rtl/>
        </w:rPr>
        <w:t>ب</w:t>
      </w:r>
      <w:r>
        <w:rPr>
          <w:rFonts w:hint="cs"/>
          <w:rtl/>
        </w:rPr>
        <w:t>بنود أساسية مثل الكتب والأقلام والمسطرات أيضا. ودفع رسوم المدرسة ليس إلزاميا</w:t>
      </w:r>
      <w:r w:rsidR="00BB76F1">
        <w:rPr>
          <w:rFonts w:hint="cs"/>
          <w:rtl/>
        </w:rPr>
        <w:t>.</w:t>
      </w:r>
      <w:r>
        <w:rPr>
          <w:rFonts w:hint="cs"/>
          <w:rtl/>
        </w:rPr>
        <w:t xml:space="preserve"> ويتبع جميع تلاميذ المدارس الابتدائية (الفصول 1 إلى 6) برنامجا محددا من المناهج المركزة على تقوية المعرفة بالقراءة والكتابة والحساب، غير أن طلاب المدارس الثانوية (الصفوف الأول إلى السابع) يستطيعون أن يختاروا بعض الدورات الدراسية إلى جانب الدورات الإلزامية. ويتاح للطلبة الاطلاع على كل المواضيع الاختيارية. وقد جاء ترتيب جزر كوك في </w:t>
      </w:r>
      <w:r w:rsidR="00BB76F1">
        <w:rPr>
          <w:rFonts w:hint="cs"/>
          <w:rtl/>
        </w:rPr>
        <w:t>رأس</w:t>
      </w:r>
      <w:r>
        <w:rPr>
          <w:rFonts w:hint="cs"/>
          <w:rtl/>
        </w:rPr>
        <w:t xml:space="preserve"> مؤشر التنمية البشرية بالنسبة إلى مشاركة البنات في التعليم.</w:t>
      </w:r>
    </w:p>
    <w:p w:rsidR="006706CC" w:rsidRDefault="006706CC" w:rsidP="006706CC">
      <w:pPr>
        <w:pStyle w:val="SingleTxt"/>
        <w:rPr>
          <w:rFonts w:hint="cs"/>
          <w:rtl/>
        </w:rPr>
      </w:pPr>
      <w:r>
        <w:rPr>
          <w:rFonts w:hint="cs"/>
          <w:rtl/>
        </w:rPr>
        <w:t>10-3</w:t>
      </w:r>
      <w:r>
        <w:rPr>
          <w:rFonts w:hint="cs"/>
          <w:rtl/>
        </w:rPr>
        <w:tab/>
        <w:t>ويولى التعليم في جزر كوك أولوية عالية. ومعدلات الالتحاق بالمدرسة مرتفعة لكل من الذكور والإناث. ويُظهر الجدول 10 نسبة التحاق البنات بالمدارس حسب المستوى والمنطقة.</w:t>
      </w:r>
    </w:p>
    <w:p w:rsidR="00BB76F1" w:rsidRPr="00BB76F1" w:rsidRDefault="00BB76F1" w:rsidP="00BB76F1">
      <w:pPr>
        <w:pStyle w:val="SingleTxt"/>
        <w:spacing w:after="0" w:line="120" w:lineRule="exact"/>
        <w:rPr>
          <w:rFonts w:hint="cs"/>
          <w:sz w:val="10"/>
          <w:rtl/>
        </w:rPr>
      </w:pPr>
    </w:p>
    <w:p w:rsidR="006706CC" w:rsidRPr="00BB76F1" w:rsidRDefault="006706CC" w:rsidP="002629B9">
      <w:pPr>
        <w:pStyle w:val="SingleTxt"/>
        <w:rPr>
          <w:rFonts w:hint="cs"/>
          <w:b/>
          <w:bCs/>
          <w:rtl/>
        </w:rPr>
      </w:pPr>
      <w:r w:rsidRPr="00BB76F1">
        <w:rPr>
          <w:rFonts w:hint="cs"/>
          <w:b/>
          <w:bCs/>
          <w:rtl/>
        </w:rPr>
        <w:t>الجدول 10</w:t>
      </w:r>
      <w:r w:rsidR="00BB76F1">
        <w:rPr>
          <w:rFonts w:hint="cs"/>
          <w:b/>
          <w:bCs/>
          <w:rtl/>
        </w:rPr>
        <w:t xml:space="preserve">: الفتيات المسجلات </w:t>
      </w:r>
      <w:r w:rsidR="006C572B">
        <w:rPr>
          <w:rFonts w:hint="cs"/>
          <w:b/>
          <w:bCs/>
          <w:rtl/>
        </w:rPr>
        <w:t>في المدارس حسب المستوى والمنطقة</w:t>
      </w:r>
      <w:r w:rsidR="002629B9">
        <w:rPr>
          <w:rFonts w:hint="cs"/>
          <w:b/>
          <w:bCs/>
          <w:rtl/>
        </w:rPr>
        <w:t>،</w:t>
      </w:r>
      <w:r w:rsidR="00BB76F1">
        <w:rPr>
          <w:rFonts w:hint="cs"/>
          <w:b/>
          <w:bCs/>
          <w:rtl/>
        </w:rPr>
        <w:t xml:space="preserve"> 2000</w:t>
      </w:r>
    </w:p>
    <w:tbl>
      <w:tblPr>
        <w:bidiVisual/>
        <w:tblW w:w="9216" w:type="dxa"/>
        <w:jc w:val="center"/>
        <w:tblLayout w:type="fixed"/>
        <w:tblCellMar>
          <w:left w:w="0" w:type="dxa"/>
          <w:right w:w="0" w:type="dxa"/>
        </w:tblCellMar>
        <w:tblLook w:val="0000" w:firstRow="0" w:lastRow="0" w:firstColumn="0" w:lastColumn="0" w:noHBand="0" w:noVBand="0"/>
      </w:tblPr>
      <w:tblGrid>
        <w:gridCol w:w="1257"/>
        <w:gridCol w:w="666"/>
        <w:gridCol w:w="666"/>
        <w:gridCol w:w="666"/>
        <w:gridCol w:w="666"/>
        <w:gridCol w:w="666"/>
        <w:gridCol w:w="666"/>
        <w:gridCol w:w="666"/>
        <w:gridCol w:w="666"/>
        <w:gridCol w:w="666"/>
        <w:gridCol w:w="633"/>
        <w:gridCol w:w="666"/>
        <w:gridCol w:w="666"/>
      </w:tblGrid>
      <w:tr w:rsidR="008B2EDB" w:rsidRPr="00C21306">
        <w:tblPrEx>
          <w:tblCellMar>
            <w:top w:w="0" w:type="dxa"/>
            <w:bottom w:w="0" w:type="dxa"/>
          </w:tblCellMar>
        </w:tblPrEx>
        <w:trPr>
          <w:cantSplit/>
          <w:tblHeader/>
          <w:jc w:val="center"/>
        </w:trPr>
        <w:tc>
          <w:tcPr>
            <w:tcW w:w="1440" w:type="dxa"/>
            <w:tcBorders>
              <w:top w:val="single" w:sz="4" w:space="0" w:color="auto"/>
            </w:tcBorders>
            <w:shd w:val="clear" w:color="auto" w:fill="auto"/>
            <w:tcMar>
              <w:left w:w="0" w:type="dxa"/>
              <w:right w:w="0" w:type="dxa"/>
            </w:tcMar>
            <w:vAlign w:val="bottom"/>
          </w:tcPr>
          <w:p w:rsidR="008B2EDB" w:rsidRPr="00C21306" w:rsidRDefault="008B2EDB" w:rsidP="00C21306">
            <w:pPr>
              <w:spacing w:before="80" w:after="80" w:line="240" w:lineRule="exact"/>
              <w:rPr>
                <w:rFonts w:hint="cs"/>
                <w:i/>
                <w:iCs/>
                <w:sz w:val="16"/>
                <w:szCs w:val="24"/>
                <w:rtl/>
              </w:rPr>
            </w:pPr>
          </w:p>
        </w:tc>
        <w:tc>
          <w:tcPr>
            <w:tcW w:w="2283" w:type="dxa"/>
            <w:gridSpan w:val="3"/>
            <w:tcBorders>
              <w:top w:val="single" w:sz="4" w:space="0" w:color="auto"/>
              <w:bottom w:val="single" w:sz="4" w:space="0" w:color="auto"/>
            </w:tcBorders>
            <w:shd w:val="clear" w:color="auto" w:fill="auto"/>
            <w:vAlign w:val="bottom"/>
          </w:tcPr>
          <w:p w:rsidR="008B2EDB" w:rsidRPr="00C21306" w:rsidRDefault="008B2EDB" w:rsidP="00120ED9">
            <w:pPr>
              <w:spacing w:before="80" w:after="80" w:line="240" w:lineRule="exact"/>
              <w:ind w:right="144"/>
              <w:jc w:val="center"/>
              <w:rPr>
                <w:rFonts w:hint="cs"/>
                <w:i/>
                <w:iCs/>
                <w:sz w:val="16"/>
                <w:szCs w:val="24"/>
                <w:rtl/>
              </w:rPr>
            </w:pPr>
            <w:r>
              <w:rPr>
                <w:rFonts w:hint="cs"/>
                <w:i/>
                <w:iCs/>
                <w:sz w:val="16"/>
                <w:szCs w:val="24"/>
                <w:rtl/>
              </w:rPr>
              <w:t>مجموع الطلبة</w:t>
            </w:r>
          </w:p>
        </w:tc>
        <w:tc>
          <w:tcPr>
            <w:tcW w:w="761" w:type="dxa"/>
            <w:tcBorders>
              <w:top w:val="single" w:sz="4" w:space="0" w:color="auto"/>
              <w:bottom w:val="single" w:sz="4" w:space="0" w:color="auto"/>
            </w:tcBorders>
            <w:shd w:val="clear" w:color="auto" w:fill="auto"/>
            <w:vAlign w:val="bottom"/>
          </w:tcPr>
          <w:p w:rsidR="008B2EDB" w:rsidRPr="00C21306" w:rsidRDefault="008B2EDB" w:rsidP="00C21306">
            <w:pPr>
              <w:spacing w:before="80" w:after="80" w:line="240" w:lineRule="exact"/>
              <w:ind w:right="144"/>
              <w:rPr>
                <w:rFonts w:hint="cs"/>
                <w:i/>
                <w:iCs/>
                <w:sz w:val="16"/>
                <w:szCs w:val="24"/>
                <w:rtl/>
              </w:rPr>
            </w:pPr>
          </w:p>
        </w:tc>
        <w:tc>
          <w:tcPr>
            <w:tcW w:w="1522" w:type="dxa"/>
            <w:gridSpan w:val="2"/>
            <w:tcBorders>
              <w:top w:val="single" w:sz="4" w:space="0" w:color="auto"/>
              <w:bottom w:val="single" w:sz="4" w:space="0" w:color="auto"/>
            </w:tcBorders>
            <w:shd w:val="clear" w:color="auto" w:fill="auto"/>
            <w:vAlign w:val="bottom"/>
          </w:tcPr>
          <w:p w:rsidR="008B2EDB" w:rsidRPr="00C21306" w:rsidRDefault="008B2EDB" w:rsidP="00120ED9">
            <w:pPr>
              <w:spacing w:before="80" w:after="80" w:line="240" w:lineRule="exact"/>
              <w:ind w:right="144"/>
              <w:jc w:val="center"/>
              <w:rPr>
                <w:rFonts w:hint="cs"/>
                <w:i/>
                <w:iCs/>
                <w:sz w:val="16"/>
                <w:szCs w:val="24"/>
                <w:rtl/>
              </w:rPr>
            </w:pPr>
            <w:r>
              <w:rPr>
                <w:rFonts w:hint="cs"/>
                <w:i/>
                <w:iCs/>
                <w:sz w:val="16"/>
                <w:szCs w:val="24"/>
                <w:rtl/>
              </w:rPr>
              <w:t>حضانة</w:t>
            </w:r>
          </w:p>
        </w:tc>
        <w:tc>
          <w:tcPr>
            <w:tcW w:w="1522" w:type="dxa"/>
            <w:gridSpan w:val="2"/>
            <w:tcBorders>
              <w:top w:val="single" w:sz="4" w:space="0" w:color="auto"/>
              <w:bottom w:val="single" w:sz="4" w:space="0" w:color="auto"/>
            </w:tcBorders>
            <w:shd w:val="clear" w:color="auto" w:fill="auto"/>
            <w:vAlign w:val="bottom"/>
          </w:tcPr>
          <w:p w:rsidR="008B2EDB" w:rsidRPr="00C21306" w:rsidRDefault="008B2EDB" w:rsidP="00120ED9">
            <w:pPr>
              <w:spacing w:before="80" w:after="80" w:line="240" w:lineRule="exact"/>
              <w:ind w:right="144"/>
              <w:jc w:val="center"/>
              <w:rPr>
                <w:rFonts w:hint="cs"/>
                <w:i/>
                <w:iCs/>
                <w:sz w:val="16"/>
                <w:szCs w:val="24"/>
                <w:rtl/>
              </w:rPr>
            </w:pPr>
            <w:r>
              <w:rPr>
                <w:rFonts w:hint="cs"/>
                <w:i/>
                <w:iCs/>
                <w:sz w:val="16"/>
                <w:szCs w:val="24"/>
                <w:rtl/>
              </w:rPr>
              <w:t>ابتدائي</w:t>
            </w:r>
          </w:p>
        </w:tc>
        <w:tc>
          <w:tcPr>
            <w:tcW w:w="1484" w:type="dxa"/>
            <w:gridSpan w:val="2"/>
            <w:tcBorders>
              <w:top w:val="single" w:sz="4" w:space="0" w:color="auto"/>
              <w:bottom w:val="single" w:sz="4" w:space="0" w:color="auto"/>
            </w:tcBorders>
            <w:shd w:val="clear" w:color="auto" w:fill="auto"/>
            <w:vAlign w:val="bottom"/>
          </w:tcPr>
          <w:p w:rsidR="008B2EDB" w:rsidRPr="00C21306" w:rsidRDefault="008B2EDB" w:rsidP="008B2EDB">
            <w:pPr>
              <w:spacing w:before="80" w:after="80" w:line="240" w:lineRule="exact"/>
              <w:ind w:right="144"/>
              <w:jc w:val="center"/>
              <w:rPr>
                <w:rFonts w:hint="cs"/>
                <w:i/>
                <w:iCs/>
                <w:sz w:val="16"/>
                <w:szCs w:val="24"/>
                <w:rtl/>
              </w:rPr>
            </w:pPr>
            <w:r>
              <w:rPr>
                <w:rFonts w:hint="cs"/>
                <w:i/>
                <w:iCs/>
                <w:sz w:val="16"/>
                <w:szCs w:val="24"/>
                <w:rtl/>
              </w:rPr>
              <w:t>ثانوي</w:t>
            </w:r>
          </w:p>
        </w:tc>
        <w:tc>
          <w:tcPr>
            <w:tcW w:w="1522" w:type="dxa"/>
            <w:gridSpan w:val="2"/>
            <w:tcBorders>
              <w:top w:val="single" w:sz="4" w:space="0" w:color="auto"/>
              <w:bottom w:val="single" w:sz="4" w:space="0" w:color="auto"/>
            </w:tcBorders>
            <w:shd w:val="clear" w:color="auto" w:fill="auto"/>
            <w:vAlign w:val="bottom"/>
          </w:tcPr>
          <w:p w:rsidR="008B2EDB" w:rsidRPr="00C21306" w:rsidRDefault="008B2EDB" w:rsidP="008B2EDB">
            <w:pPr>
              <w:spacing w:before="80" w:after="80" w:line="240" w:lineRule="exact"/>
              <w:ind w:right="144"/>
              <w:jc w:val="center"/>
              <w:rPr>
                <w:rFonts w:hint="cs"/>
                <w:i/>
                <w:iCs/>
                <w:sz w:val="16"/>
                <w:szCs w:val="24"/>
                <w:rtl/>
              </w:rPr>
            </w:pPr>
            <w:r>
              <w:rPr>
                <w:rFonts w:hint="cs"/>
                <w:i/>
                <w:iCs/>
                <w:sz w:val="16"/>
                <w:szCs w:val="24"/>
                <w:rtl/>
              </w:rPr>
              <w:t>المجموع</w:t>
            </w:r>
          </w:p>
        </w:tc>
      </w:tr>
      <w:tr w:rsidR="00C21306" w:rsidRPr="00C21306">
        <w:tblPrEx>
          <w:tblCellMar>
            <w:top w:w="0" w:type="dxa"/>
            <w:bottom w:w="0" w:type="dxa"/>
          </w:tblCellMar>
        </w:tblPrEx>
        <w:trPr>
          <w:cantSplit/>
          <w:tblHeader/>
          <w:jc w:val="center"/>
        </w:trPr>
        <w:tc>
          <w:tcPr>
            <w:tcW w:w="1440" w:type="dxa"/>
            <w:tcBorders>
              <w:bottom w:val="single" w:sz="12" w:space="0" w:color="auto"/>
            </w:tcBorders>
            <w:shd w:val="clear" w:color="auto" w:fill="auto"/>
            <w:vAlign w:val="bottom"/>
          </w:tcPr>
          <w:p w:rsidR="00C21306" w:rsidRPr="00C21306" w:rsidRDefault="00BB76F1" w:rsidP="00C21306">
            <w:pPr>
              <w:spacing w:after="80" w:line="240" w:lineRule="exact"/>
              <w:rPr>
                <w:rFonts w:hint="cs"/>
                <w:i/>
                <w:iCs/>
                <w:sz w:val="16"/>
                <w:szCs w:val="24"/>
                <w:rtl/>
              </w:rPr>
            </w:pPr>
            <w:r>
              <w:rPr>
                <w:rFonts w:hint="cs"/>
                <w:i/>
                <w:iCs/>
                <w:sz w:val="16"/>
                <w:szCs w:val="24"/>
                <w:rtl/>
              </w:rPr>
              <w:t>المنطقة</w:t>
            </w:r>
          </w:p>
        </w:tc>
        <w:tc>
          <w:tcPr>
            <w:tcW w:w="761" w:type="dxa"/>
            <w:tcBorders>
              <w:top w:val="single" w:sz="4" w:space="0" w:color="auto"/>
              <w:bottom w:val="single" w:sz="12" w:space="0" w:color="auto"/>
            </w:tcBorders>
            <w:shd w:val="clear" w:color="auto" w:fill="auto"/>
            <w:vAlign w:val="bottom"/>
          </w:tcPr>
          <w:p w:rsidR="00C21306" w:rsidRPr="00C21306" w:rsidRDefault="00120ED9" w:rsidP="00C21306">
            <w:pPr>
              <w:spacing w:after="80" w:line="240" w:lineRule="exact"/>
              <w:ind w:right="144"/>
              <w:rPr>
                <w:rFonts w:hint="cs"/>
                <w:i/>
                <w:iCs/>
                <w:sz w:val="16"/>
                <w:szCs w:val="24"/>
                <w:rtl/>
              </w:rPr>
            </w:pPr>
            <w:r>
              <w:rPr>
                <w:rFonts w:hint="cs"/>
                <w:i/>
                <w:iCs/>
                <w:sz w:val="16"/>
                <w:szCs w:val="24"/>
                <w:rtl/>
              </w:rPr>
              <w:t>حضانة</w:t>
            </w:r>
          </w:p>
        </w:tc>
        <w:tc>
          <w:tcPr>
            <w:tcW w:w="761" w:type="dxa"/>
            <w:tcBorders>
              <w:top w:val="single" w:sz="4" w:space="0" w:color="auto"/>
              <w:bottom w:val="single" w:sz="12" w:space="0" w:color="auto"/>
            </w:tcBorders>
            <w:shd w:val="clear" w:color="auto" w:fill="auto"/>
            <w:vAlign w:val="bottom"/>
          </w:tcPr>
          <w:p w:rsidR="00C21306" w:rsidRPr="00C21306" w:rsidRDefault="00120ED9" w:rsidP="00C21306">
            <w:pPr>
              <w:spacing w:after="80" w:line="240" w:lineRule="exact"/>
              <w:ind w:right="144"/>
              <w:rPr>
                <w:rFonts w:hint="cs"/>
                <w:i/>
                <w:iCs/>
                <w:sz w:val="16"/>
                <w:szCs w:val="24"/>
                <w:rtl/>
              </w:rPr>
            </w:pPr>
            <w:r>
              <w:rPr>
                <w:rFonts w:hint="cs"/>
                <w:i/>
                <w:iCs/>
                <w:sz w:val="16"/>
                <w:szCs w:val="24"/>
                <w:rtl/>
              </w:rPr>
              <w:t>ابتدائي</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ثانوي</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المجموع</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الإناث</w:t>
            </w:r>
          </w:p>
        </w:tc>
        <w:tc>
          <w:tcPr>
            <w:tcW w:w="761" w:type="dxa"/>
            <w:tcBorders>
              <w:top w:val="single" w:sz="4" w:space="0" w:color="auto"/>
              <w:bottom w:val="single" w:sz="12" w:space="0" w:color="auto"/>
            </w:tcBorders>
            <w:shd w:val="clear" w:color="auto" w:fill="auto"/>
            <w:vAlign w:val="bottom"/>
          </w:tcPr>
          <w:p w:rsidR="00C21306" w:rsidRPr="00C21306" w:rsidRDefault="008B2EDB" w:rsidP="00C21306">
            <w:pPr>
              <w:spacing w:after="80" w:line="240" w:lineRule="exact"/>
              <w:ind w:right="144"/>
              <w:rPr>
                <w:rFonts w:hint="cs"/>
                <w:i/>
                <w:iCs/>
                <w:sz w:val="16"/>
                <w:szCs w:val="24"/>
                <w:rtl/>
              </w:rPr>
            </w:pPr>
            <w:r>
              <w:rPr>
                <w:rFonts w:hint="cs"/>
                <w:i/>
                <w:iCs/>
                <w:sz w:val="16"/>
                <w:szCs w:val="24"/>
                <w:rtl/>
              </w:rPr>
              <w:t>%</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الإناث</w:t>
            </w:r>
          </w:p>
        </w:tc>
        <w:tc>
          <w:tcPr>
            <w:tcW w:w="761" w:type="dxa"/>
            <w:tcBorders>
              <w:top w:val="single" w:sz="4" w:space="0" w:color="auto"/>
              <w:bottom w:val="single" w:sz="12" w:space="0" w:color="auto"/>
            </w:tcBorders>
            <w:shd w:val="clear" w:color="auto" w:fill="auto"/>
            <w:vAlign w:val="bottom"/>
          </w:tcPr>
          <w:p w:rsidR="00C21306" w:rsidRPr="00C21306" w:rsidRDefault="008B2EDB" w:rsidP="00C21306">
            <w:pPr>
              <w:spacing w:after="80" w:line="240" w:lineRule="exact"/>
              <w:ind w:right="144"/>
              <w:rPr>
                <w:rFonts w:hint="cs"/>
                <w:i/>
                <w:iCs/>
                <w:sz w:val="16"/>
                <w:szCs w:val="24"/>
                <w:rtl/>
              </w:rPr>
            </w:pPr>
            <w:r>
              <w:rPr>
                <w:rFonts w:hint="cs"/>
                <w:i/>
                <w:iCs/>
                <w:sz w:val="16"/>
                <w:szCs w:val="24"/>
                <w:rtl/>
              </w:rPr>
              <w:t>%</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الإناث</w:t>
            </w:r>
          </w:p>
        </w:tc>
        <w:tc>
          <w:tcPr>
            <w:tcW w:w="723" w:type="dxa"/>
            <w:tcBorders>
              <w:top w:val="single" w:sz="4" w:space="0" w:color="auto"/>
              <w:bottom w:val="single" w:sz="12" w:space="0" w:color="auto"/>
            </w:tcBorders>
            <w:shd w:val="clear" w:color="auto" w:fill="auto"/>
            <w:vAlign w:val="bottom"/>
          </w:tcPr>
          <w:p w:rsidR="00C21306" w:rsidRPr="00C21306" w:rsidRDefault="008B2EDB" w:rsidP="00C21306">
            <w:pPr>
              <w:spacing w:after="80" w:line="240" w:lineRule="exact"/>
              <w:ind w:right="144"/>
              <w:rPr>
                <w:rFonts w:hint="cs"/>
                <w:i/>
                <w:iCs/>
                <w:sz w:val="16"/>
                <w:szCs w:val="24"/>
                <w:rtl/>
              </w:rPr>
            </w:pPr>
            <w:r>
              <w:rPr>
                <w:rFonts w:hint="cs"/>
                <w:i/>
                <w:iCs/>
                <w:sz w:val="16"/>
                <w:szCs w:val="24"/>
                <w:rtl/>
              </w:rPr>
              <w:t>%</w:t>
            </w:r>
          </w:p>
        </w:tc>
        <w:tc>
          <w:tcPr>
            <w:tcW w:w="761" w:type="dxa"/>
            <w:tcBorders>
              <w:top w:val="single" w:sz="4" w:space="0" w:color="auto"/>
              <w:bottom w:val="single" w:sz="12" w:space="0" w:color="auto"/>
            </w:tcBorders>
            <w:shd w:val="clear" w:color="auto" w:fill="auto"/>
            <w:vAlign w:val="bottom"/>
          </w:tcPr>
          <w:p w:rsidR="00C21306" w:rsidRPr="00C21306" w:rsidRDefault="00BB76F1" w:rsidP="00C21306">
            <w:pPr>
              <w:spacing w:after="80" w:line="240" w:lineRule="exact"/>
              <w:ind w:right="144"/>
              <w:rPr>
                <w:rFonts w:hint="cs"/>
                <w:i/>
                <w:iCs/>
                <w:sz w:val="16"/>
                <w:szCs w:val="24"/>
                <w:rtl/>
              </w:rPr>
            </w:pPr>
            <w:r>
              <w:rPr>
                <w:rFonts w:hint="cs"/>
                <w:i/>
                <w:iCs/>
                <w:sz w:val="16"/>
                <w:szCs w:val="24"/>
                <w:rtl/>
              </w:rPr>
              <w:t>الإناث</w:t>
            </w:r>
          </w:p>
        </w:tc>
        <w:tc>
          <w:tcPr>
            <w:tcW w:w="761" w:type="dxa"/>
            <w:tcBorders>
              <w:top w:val="single" w:sz="4" w:space="0" w:color="auto"/>
              <w:bottom w:val="single" w:sz="12" w:space="0" w:color="auto"/>
            </w:tcBorders>
            <w:shd w:val="clear" w:color="auto" w:fill="auto"/>
            <w:vAlign w:val="bottom"/>
          </w:tcPr>
          <w:p w:rsidR="00C21306" w:rsidRPr="00C21306" w:rsidRDefault="008B2EDB" w:rsidP="00C21306">
            <w:pPr>
              <w:spacing w:after="80" w:line="240" w:lineRule="exact"/>
              <w:ind w:right="144"/>
              <w:rPr>
                <w:rFonts w:hint="cs"/>
                <w:i/>
                <w:iCs/>
                <w:sz w:val="16"/>
                <w:szCs w:val="24"/>
                <w:rtl/>
              </w:rPr>
            </w:pPr>
            <w:r>
              <w:rPr>
                <w:rFonts w:hint="cs"/>
                <w:i/>
                <w:iCs/>
                <w:sz w:val="16"/>
                <w:szCs w:val="24"/>
                <w:rtl/>
              </w:rPr>
              <w:t>%</w:t>
            </w:r>
          </w:p>
        </w:tc>
      </w:tr>
      <w:tr w:rsidR="00C21306" w:rsidRPr="00C21306">
        <w:tblPrEx>
          <w:tblCellMar>
            <w:top w:w="0" w:type="dxa"/>
            <w:bottom w:w="0" w:type="dxa"/>
          </w:tblCellMar>
        </w:tblPrEx>
        <w:trPr>
          <w:cantSplit/>
          <w:trHeight w:hRule="exact" w:val="115"/>
          <w:tblHeader/>
          <w:jc w:val="center"/>
        </w:trPr>
        <w:tc>
          <w:tcPr>
            <w:tcW w:w="1440" w:type="dxa"/>
            <w:tcBorders>
              <w:top w:val="single" w:sz="12" w:space="0" w:color="auto"/>
            </w:tcBorders>
            <w:shd w:val="clear" w:color="auto" w:fill="auto"/>
            <w:vAlign w:val="bottom"/>
          </w:tcPr>
          <w:p w:rsidR="00C21306" w:rsidRPr="00C21306" w:rsidRDefault="00C21306" w:rsidP="00C21306">
            <w:pPr>
              <w:spacing w:before="40" w:after="80" w:line="240" w:lineRule="exact"/>
              <w:rPr>
                <w:rFonts w:hint="cs"/>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23"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c>
          <w:tcPr>
            <w:tcW w:w="761" w:type="dxa"/>
            <w:tcBorders>
              <w:top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tl/>
              </w:rPr>
            </w:pPr>
          </w:p>
        </w:tc>
      </w:tr>
      <w:tr w:rsidR="00C21306" w:rsidRPr="00C21306">
        <w:tblPrEx>
          <w:tblCellMar>
            <w:top w:w="0" w:type="dxa"/>
            <w:bottom w:w="0" w:type="dxa"/>
          </w:tblCellMar>
        </w:tblPrEx>
        <w:trPr>
          <w:cantSplit/>
          <w:jc w:val="center"/>
        </w:trPr>
        <w:tc>
          <w:tcPr>
            <w:tcW w:w="1440" w:type="dxa"/>
            <w:shd w:val="clear" w:color="auto" w:fill="auto"/>
            <w:vAlign w:val="bottom"/>
          </w:tcPr>
          <w:p w:rsidR="00C21306" w:rsidRPr="00C21306" w:rsidRDefault="00BB76F1" w:rsidP="00C21306">
            <w:pPr>
              <w:spacing w:before="40" w:after="80" w:line="240" w:lineRule="exact"/>
              <w:rPr>
                <w:rFonts w:hint="cs"/>
                <w:sz w:val="16"/>
                <w:szCs w:val="24"/>
                <w:rtl/>
              </w:rPr>
            </w:pPr>
            <w:r>
              <w:rPr>
                <w:rFonts w:hint="cs"/>
                <w:sz w:val="16"/>
                <w:szCs w:val="24"/>
                <w:rtl/>
              </w:rPr>
              <w:t>المجموعة الشمالية</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68</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341</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178</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587</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30</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44</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151</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44</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89</w:t>
            </w:r>
          </w:p>
        </w:tc>
        <w:tc>
          <w:tcPr>
            <w:tcW w:w="723"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50</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270</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46</w:t>
            </w:r>
          </w:p>
        </w:tc>
      </w:tr>
      <w:tr w:rsidR="00C21306" w:rsidRPr="00C21306">
        <w:tblPrEx>
          <w:tblCellMar>
            <w:top w:w="0" w:type="dxa"/>
            <w:bottom w:w="0" w:type="dxa"/>
          </w:tblCellMar>
        </w:tblPrEx>
        <w:trPr>
          <w:cantSplit/>
          <w:jc w:val="center"/>
        </w:trPr>
        <w:tc>
          <w:tcPr>
            <w:tcW w:w="1440" w:type="dxa"/>
            <w:shd w:val="clear" w:color="auto" w:fill="auto"/>
            <w:vAlign w:val="bottom"/>
          </w:tcPr>
          <w:p w:rsidR="00C21306" w:rsidRPr="00C21306" w:rsidRDefault="00BB76F1" w:rsidP="00C21306">
            <w:pPr>
              <w:spacing w:before="40" w:after="80" w:line="240" w:lineRule="exact"/>
              <w:rPr>
                <w:rFonts w:hint="cs"/>
                <w:sz w:val="16"/>
                <w:szCs w:val="24"/>
                <w:rtl/>
              </w:rPr>
            </w:pPr>
            <w:r>
              <w:rPr>
                <w:rFonts w:hint="cs"/>
                <w:sz w:val="16"/>
                <w:szCs w:val="24"/>
                <w:rtl/>
              </w:rPr>
              <w:t>راروتونغا</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271</w:t>
            </w:r>
          </w:p>
        </w:tc>
        <w:tc>
          <w:tcPr>
            <w:tcW w:w="761" w:type="dxa"/>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370 1</w:t>
            </w:r>
          </w:p>
        </w:tc>
        <w:tc>
          <w:tcPr>
            <w:tcW w:w="761" w:type="dxa"/>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068 1</w:t>
            </w:r>
          </w:p>
        </w:tc>
        <w:tc>
          <w:tcPr>
            <w:tcW w:w="761" w:type="dxa"/>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709 2</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120</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44</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637</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46</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539</w:t>
            </w:r>
          </w:p>
        </w:tc>
        <w:tc>
          <w:tcPr>
            <w:tcW w:w="723"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50</w:t>
            </w:r>
          </w:p>
        </w:tc>
        <w:tc>
          <w:tcPr>
            <w:tcW w:w="761" w:type="dxa"/>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296 1</w:t>
            </w:r>
          </w:p>
        </w:tc>
        <w:tc>
          <w:tcPr>
            <w:tcW w:w="761" w:type="dxa"/>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46</w:t>
            </w:r>
          </w:p>
        </w:tc>
      </w:tr>
      <w:tr w:rsidR="00C21306" w:rsidRPr="00C21306">
        <w:tblPrEx>
          <w:tblCellMar>
            <w:top w:w="0" w:type="dxa"/>
            <w:bottom w:w="0" w:type="dxa"/>
          </w:tblCellMar>
        </w:tblPrEx>
        <w:trPr>
          <w:cantSplit/>
          <w:jc w:val="center"/>
        </w:trPr>
        <w:tc>
          <w:tcPr>
            <w:tcW w:w="1440" w:type="dxa"/>
            <w:tcBorders>
              <w:bottom w:val="single" w:sz="4" w:space="0" w:color="auto"/>
            </w:tcBorders>
            <w:shd w:val="clear" w:color="auto" w:fill="auto"/>
            <w:vAlign w:val="bottom"/>
          </w:tcPr>
          <w:p w:rsidR="00C21306" w:rsidRPr="00C21306" w:rsidRDefault="00BB76F1" w:rsidP="00C21306">
            <w:pPr>
              <w:spacing w:before="40" w:after="80" w:line="240" w:lineRule="exact"/>
              <w:rPr>
                <w:rFonts w:hint="cs"/>
                <w:sz w:val="16"/>
                <w:szCs w:val="24"/>
                <w:rtl/>
              </w:rPr>
            </w:pPr>
            <w:r>
              <w:rPr>
                <w:rFonts w:hint="cs"/>
                <w:sz w:val="16"/>
                <w:szCs w:val="24"/>
                <w:rtl/>
              </w:rPr>
              <w:t>المجموعة الجنوبية</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112</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691</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558</w:t>
            </w:r>
          </w:p>
        </w:tc>
        <w:tc>
          <w:tcPr>
            <w:tcW w:w="761" w:type="dxa"/>
            <w:tcBorders>
              <w:bottom w:val="single" w:sz="4"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361 1</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50</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45</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330</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48</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281</w:t>
            </w:r>
          </w:p>
        </w:tc>
        <w:tc>
          <w:tcPr>
            <w:tcW w:w="723"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50</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661</w:t>
            </w:r>
          </w:p>
        </w:tc>
        <w:tc>
          <w:tcPr>
            <w:tcW w:w="761" w:type="dxa"/>
            <w:tcBorders>
              <w:bottom w:val="single" w:sz="4"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49</w:t>
            </w:r>
          </w:p>
        </w:tc>
      </w:tr>
      <w:tr w:rsidR="00C21306" w:rsidRPr="00C21306">
        <w:tblPrEx>
          <w:tblCellMar>
            <w:top w:w="0" w:type="dxa"/>
            <w:bottom w:w="0" w:type="dxa"/>
          </w:tblCellMar>
        </w:tblPrEx>
        <w:trPr>
          <w:cantSplit/>
          <w:jc w:val="center"/>
        </w:trPr>
        <w:tc>
          <w:tcPr>
            <w:tcW w:w="1440"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rPr>
                <w:rFonts w:hint="cs"/>
                <w:sz w:val="16"/>
                <w:szCs w:val="24"/>
                <w:rtl/>
              </w:rPr>
            </w:pPr>
            <w:r>
              <w:rPr>
                <w:rFonts w:hint="cs"/>
                <w:sz w:val="16"/>
                <w:szCs w:val="24"/>
                <w:rtl/>
              </w:rPr>
              <w:t>المجموع</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451</w:t>
            </w:r>
          </w:p>
        </w:tc>
        <w:tc>
          <w:tcPr>
            <w:tcW w:w="761" w:type="dxa"/>
            <w:tcBorders>
              <w:top w:val="single" w:sz="4" w:space="0" w:color="auto"/>
              <w:bottom w:val="single" w:sz="12"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402 2</w:t>
            </w:r>
          </w:p>
        </w:tc>
        <w:tc>
          <w:tcPr>
            <w:tcW w:w="761" w:type="dxa"/>
            <w:tcBorders>
              <w:top w:val="single" w:sz="4" w:space="0" w:color="auto"/>
              <w:bottom w:val="single" w:sz="12"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804 1</w:t>
            </w:r>
          </w:p>
        </w:tc>
        <w:tc>
          <w:tcPr>
            <w:tcW w:w="761" w:type="dxa"/>
            <w:tcBorders>
              <w:top w:val="single" w:sz="4" w:space="0" w:color="auto"/>
              <w:bottom w:val="single" w:sz="12"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657 4</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200</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44</w:t>
            </w:r>
          </w:p>
        </w:tc>
        <w:tc>
          <w:tcPr>
            <w:tcW w:w="761" w:type="dxa"/>
            <w:tcBorders>
              <w:top w:val="single" w:sz="4" w:space="0" w:color="auto"/>
              <w:bottom w:val="single" w:sz="12"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118 1</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47</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909</w:t>
            </w:r>
          </w:p>
        </w:tc>
        <w:tc>
          <w:tcPr>
            <w:tcW w:w="723"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50</w:t>
            </w:r>
          </w:p>
        </w:tc>
        <w:tc>
          <w:tcPr>
            <w:tcW w:w="761" w:type="dxa"/>
            <w:tcBorders>
              <w:top w:val="single" w:sz="4" w:space="0" w:color="auto"/>
              <w:bottom w:val="single" w:sz="12" w:space="0" w:color="auto"/>
            </w:tcBorders>
            <w:shd w:val="clear" w:color="auto" w:fill="auto"/>
            <w:vAlign w:val="bottom"/>
          </w:tcPr>
          <w:p w:rsidR="00C21306" w:rsidRPr="00C21306" w:rsidRDefault="00F76554" w:rsidP="00C21306">
            <w:pPr>
              <w:spacing w:before="40" w:after="80" w:line="240" w:lineRule="exact"/>
              <w:ind w:right="144"/>
              <w:rPr>
                <w:rFonts w:hint="cs"/>
                <w:snapToGrid w:val="0"/>
                <w:sz w:val="16"/>
                <w:szCs w:val="24"/>
              </w:rPr>
            </w:pPr>
            <w:r>
              <w:rPr>
                <w:rFonts w:hint="cs"/>
                <w:snapToGrid w:val="0"/>
                <w:sz w:val="16"/>
                <w:szCs w:val="24"/>
                <w:rtl/>
              </w:rPr>
              <w:t>227 2</w:t>
            </w:r>
          </w:p>
        </w:tc>
        <w:tc>
          <w:tcPr>
            <w:tcW w:w="761" w:type="dxa"/>
            <w:tcBorders>
              <w:top w:val="single" w:sz="4" w:space="0" w:color="auto"/>
              <w:bottom w:val="single" w:sz="12" w:space="0" w:color="auto"/>
            </w:tcBorders>
            <w:shd w:val="clear" w:color="auto" w:fill="auto"/>
            <w:vAlign w:val="bottom"/>
          </w:tcPr>
          <w:p w:rsidR="00C21306" w:rsidRPr="00C21306" w:rsidRDefault="00C21306" w:rsidP="00C21306">
            <w:pPr>
              <w:spacing w:before="40" w:after="80" w:line="240" w:lineRule="exact"/>
              <w:ind w:right="144"/>
              <w:rPr>
                <w:snapToGrid w:val="0"/>
                <w:sz w:val="16"/>
                <w:szCs w:val="24"/>
              </w:rPr>
            </w:pPr>
            <w:r w:rsidRPr="00C21306">
              <w:rPr>
                <w:snapToGrid w:val="0"/>
                <w:sz w:val="16"/>
                <w:szCs w:val="24"/>
                <w:rtl/>
              </w:rPr>
              <w:t>48</w:t>
            </w:r>
          </w:p>
        </w:tc>
      </w:tr>
    </w:tbl>
    <w:p w:rsidR="00BB76F1" w:rsidRPr="00BB76F1" w:rsidRDefault="00BB76F1" w:rsidP="00BB76F1">
      <w:pPr>
        <w:pStyle w:val="SingleTxt"/>
        <w:spacing w:after="0" w:line="120" w:lineRule="exact"/>
        <w:rPr>
          <w:rFonts w:hint="cs"/>
          <w:sz w:val="10"/>
          <w:rtl/>
        </w:rPr>
      </w:pPr>
    </w:p>
    <w:p w:rsidR="00BB76F1" w:rsidRDefault="00BB76F1" w:rsidP="00BB76F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t>الم</w:t>
      </w:r>
      <w:r w:rsidR="004C4ECD">
        <w:rPr>
          <w:rFonts w:hint="cs"/>
          <w:rtl/>
        </w:rPr>
        <w:t>صدر: ملخص إحصاءات التعليم، 2001.</w:t>
      </w:r>
    </w:p>
    <w:p w:rsidR="00BB76F1" w:rsidRPr="00BB76F1" w:rsidRDefault="00BB76F1" w:rsidP="00BB76F1">
      <w:pPr>
        <w:pStyle w:val="SingleTxt"/>
        <w:spacing w:after="0" w:line="120" w:lineRule="exact"/>
        <w:rPr>
          <w:rFonts w:hint="cs"/>
          <w:sz w:val="10"/>
          <w:rtl/>
        </w:rPr>
      </w:pPr>
    </w:p>
    <w:p w:rsidR="006706CC" w:rsidRDefault="006706CC" w:rsidP="006706CC">
      <w:pPr>
        <w:pStyle w:val="SingleTxt"/>
        <w:rPr>
          <w:rFonts w:hint="cs"/>
          <w:rtl/>
        </w:rPr>
      </w:pPr>
      <w:r>
        <w:rPr>
          <w:rFonts w:hint="cs"/>
          <w:rtl/>
        </w:rPr>
        <w:t>10-4</w:t>
      </w:r>
      <w:r>
        <w:rPr>
          <w:rFonts w:hint="cs"/>
          <w:rtl/>
        </w:rPr>
        <w:tab/>
        <w:t>والتعليم في كل المدارس مختلط وتتاح نفس الموارد للذكور والإناث. ولا يوجد أي تمييز على أساس الجنس في جودة التعليم الرسمي. وبصورة عامة، تتفوق البنات على الأولاد في جميع مستويات التحصيل العلمي، كما أن عدد البنات اللواتي يتركن المدرسة وقد حصلن على مستويات عالية من التعليم أكبر من عدد الأولاد.</w:t>
      </w:r>
    </w:p>
    <w:p w:rsidR="006706CC" w:rsidRDefault="008A4B13" w:rsidP="008A4B13">
      <w:pPr>
        <w:pStyle w:val="SingleTxt"/>
        <w:rPr>
          <w:rFonts w:hint="cs"/>
          <w:rtl/>
        </w:rPr>
      </w:pPr>
      <w:r>
        <w:rPr>
          <w:rFonts w:hint="cs"/>
          <w:rtl/>
        </w:rPr>
        <w:t>10-5</w:t>
      </w:r>
      <w:r>
        <w:rPr>
          <w:rFonts w:hint="cs"/>
          <w:rtl/>
        </w:rPr>
        <w:tab/>
        <w:t>على أنه لا تزال هناك شواغل بشأن عدم تكافؤ الفرص التعليمية المتاحة بين جزيرة راروتونغا والجزر الخارجية. مثال ذلك أنه توجد في راروتونغا مكتبتان عامتان ووسائل للوصول إلى شبكة الإنترنت العالمية، بينما الموارد محدودة أكثر في الجزر الخارجية.</w:t>
      </w:r>
    </w:p>
    <w:p w:rsidR="004C7E56" w:rsidRPr="004C7E56" w:rsidRDefault="004C7E56" w:rsidP="004C7E56">
      <w:pPr>
        <w:pStyle w:val="SingleTxt"/>
        <w:spacing w:after="0" w:line="120" w:lineRule="exact"/>
        <w:rPr>
          <w:rFonts w:hint="cs"/>
          <w:b/>
          <w:bCs/>
          <w:sz w:val="10"/>
          <w:rtl/>
        </w:rPr>
      </w:pPr>
    </w:p>
    <w:p w:rsidR="008A4B13" w:rsidRDefault="008A4B13" w:rsidP="004C7E56">
      <w:pPr>
        <w:pStyle w:val="SingleTxt"/>
        <w:rPr>
          <w:rFonts w:hint="cs"/>
          <w:rtl/>
        </w:rPr>
      </w:pPr>
      <w:r>
        <w:rPr>
          <w:rFonts w:hint="cs"/>
          <w:b/>
          <w:bCs/>
          <w:rtl/>
        </w:rPr>
        <w:t xml:space="preserve">الأطفال </w:t>
      </w:r>
      <w:r w:rsidR="004C7E56">
        <w:rPr>
          <w:rFonts w:hint="cs"/>
          <w:b/>
          <w:bCs/>
          <w:rtl/>
        </w:rPr>
        <w:t>المعوّقون</w:t>
      </w:r>
    </w:p>
    <w:p w:rsidR="008A4B13" w:rsidRDefault="008A4B13" w:rsidP="002629B9">
      <w:pPr>
        <w:pStyle w:val="SingleTxt"/>
        <w:rPr>
          <w:rFonts w:hint="cs"/>
          <w:rtl/>
        </w:rPr>
      </w:pPr>
      <w:r>
        <w:rPr>
          <w:rFonts w:hint="cs"/>
          <w:rtl/>
        </w:rPr>
        <w:t>10-6</w:t>
      </w:r>
      <w:r>
        <w:rPr>
          <w:rFonts w:hint="cs"/>
          <w:rtl/>
        </w:rPr>
        <w:tab/>
        <w:t>تم إدماج تلاميذ المدارس الابتدائية المصابين بأشكال الإعاقة الجسدية أو العقلية في الأنشطة العامة للمدارس. وتتولى وزارة التربية والتعليم تمويل صف تعليمي خاص للطلبة الأكبر سنا (المصابين بإعاقات شديدة بصورة رئيسية). أما الطلبة الأكبر سنا فيحضرون دورة خاصة في كلية ن</w:t>
      </w:r>
      <w:r w:rsidR="002629B9">
        <w:rPr>
          <w:rFonts w:hint="cs"/>
          <w:rtl/>
        </w:rPr>
        <w:t>و</w:t>
      </w:r>
      <w:r w:rsidR="004C7E56">
        <w:rPr>
          <w:rFonts w:hint="cs"/>
          <w:rtl/>
        </w:rPr>
        <w:t>كوتيري</w:t>
      </w:r>
      <w:r>
        <w:rPr>
          <w:rFonts w:hint="cs"/>
          <w:rtl/>
        </w:rPr>
        <w:t>.</w:t>
      </w:r>
    </w:p>
    <w:p w:rsidR="004C7E56" w:rsidRPr="004C7E56" w:rsidRDefault="004C7E56" w:rsidP="004C7E56">
      <w:pPr>
        <w:pStyle w:val="SingleTxt"/>
        <w:spacing w:after="0" w:line="120" w:lineRule="exact"/>
        <w:rPr>
          <w:rFonts w:hint="cs"/>
          <w:b/>
          <w:bCs/>
          <w:sz w:val="10"/>
          <w:rtl/>
        </w:rPr>
      </w:pPr>
    </w:p>
    <w:p w:rsidR="008A4B13" w:rsidRDefault="008A4B13" w:rsidP="008A4B13">
      <w:pPr>
        <w:pStyle w:val="SingleTxt"/>
        <w:rPr>
          <w:rFonts w:hint="cs"/>
          <w:rtl/>
        </w:rPr>
      </w:pPr>
      <w:r>
        <w:rPr>
          <w:rFonts w:hint="cs"/>
          <w:b/>
          <w:bCs/>
          <w:rtl/>
        </w:rPr>
        <w:t>المنهاج التعليم</w:t>
      </w:r>
      <w:r w:rsidR="004C7E56">
        <w:rPr>
          <w:rFonts w:hint="cs"/>
          <w:b/>
          <w:bCs/>
          <w:rtl/>
        </w:rPr>
        <w:t>ي</w:t>
      </w:r>
      <w:r>
        <w:rPr>
          <w:rFonts w:hint="cs"/>
          <w:b/>
          <w:bCs/>
          <w:rtl/>
        </w:rPr>
        <w:t xml:space="preserve"> ومواد الموارد التعليمية</w:t>
      </w:r>
    </w:p>
    <w:p w:rsidR="008A4B13" w:rsidRDefault="008A4B13" w:rsidP="004C7E56">
      <w:pPr>
        <w:pStyle w:val="SingleTxt"/>
        <w:rPr>
          <w:rFonts w:hint="cs"/>
          <w:rtl/>
        </w:rPr>
      </w:pPr>
      <w:r>
        <w:rPr>
          <w:rFonts w:hint="cs"/>
          <w:rtl/>
        </w:rPr>
        <w:t>10-7</w:t>
      </w:r>
      <w:r>
        <w:rPr>
          <w:rFonts w:hint="cs"/>
          <w:rtl/>
        </w:rPr>
        <w:tab/>
        <w:t xml:space="preserve">يتبع المنهاج الدراسي في جزر كوك المنهاج الدراسي في نيوزيلندا عن كثب. والمؤهلات المطلوبة للمدرسة الثانوية العليا </w:t>
      </w:r>
      <w:r w:rsidR="004C7E56">
        <w:rPr>
          <w:rFonts w:hint="cs"/>
          <w:rtl/>
        </w:rPr>
        <w:t xml:space="preserve">تماثل تماما </w:t>
      </w:r>
      <w:r>
        <w:rPr>
          <w:rFonts w:hint="cs"/>
          <w:rtl/>
        </w:rPr>
        <w:t>تلك المطلوبة في نيوزيلندا. وتتضمن بعض مواد الموارد التعليمية</w:t>
      </w:r>
      <w:r w:rsidR="004C7E56">
        <w:rPr>
          <w:rFonts w:hint="cs"/>
          <w:rtl/>
        </w:rPr>
        <w:t xml:space="preserve"> الأقدم عهدا</w:t>
      </w:r>
      <w:r>
        <w:rPr>
          <w:rFonts w:hint="cs"/>
          <w:rtl/>
        </w:rPr>
        <w:t xml:space="preserve"> صورا نمطية لأدوار الرجال والنساء. على أن تلك الموارد أصبحت تستبدل الآن وأخذ قدر أكبر من العناية يولى </w:t>
      </w:r>
      <w:r w:rsidR="004C7E56">
        <w:rPr>
          <w:rFonts w:hint="cs"/>
          <w:rtl/>
        </w:rPr>
        <w:t>ل</w:t>
      </w:r>
      <w:r>
        <w:rPr>
          <w:rFonts w:hint="cs"/>
          <w:rtl/>
        </w:rPr>
        <w:t xml:space="preserve">وضع موارد جديدة. ومع التغيير المستمر في النظم التعليمية، ولا سيما على مستوى المدارس الثانوية، يجري تدريجيا، التخلي عن المواد القديمة. </w:t>
      </w:r>
    </w:p>
    <w:p w:rsidR="004C7E56" w:rsidRPr="004C7E56" w:rsidRDefault="004C7E56" w:rsidP="004C7E56">
      <w:pPr>
        <w:pStyle w:val="SingleTxt"/>
        <w:spacing w:after="0" w:line="120" w:lineRule="exact"/>
        <w:rPr>
          <w:rFonts w:hint="cs"/>
          <w:b/>
          <w:bCs/>
          <w:sz w:val="10"/>
          <w:rtl/>
        </w:rPr>
      </w:pPr>
    </w:p>
    <w:p w:rsidR="008A4B13" w:rsidRDefault="008A4B13" w:rsidP="008A4B13">
      <w:pPr>
        <w:pStyle w:val="SingleTxt"/>
        <w:rPr>
          <w:rFonts w:hint="cs"/>
          <w:rtl/>
        </w:rPr>
      </w:pPr>
      <w:r>
        <w:rPr>
          <w:rFonts w:hint="cs"/>
          <w:b/>
          <w:bCs/>
          <w:rtl/>
        </w:rPr>
        <w:t>مدارس الجزر الخارجية</w:t>
      </w:r>
    </w:p>
    <w:p w:rsidR="008A4B13" w:rsidRDefault="008A4B13" w:rsidP="004C7E56">
      <w:pPr>
        <w:pStyle w:val="SingleTxt"/>
        <w:rPr>
          <w:rFonts w:hint="cs"/>
          <w:rtl/>
        </w:rPr>
      </w:pPr>
      <w:r>
        <w:rPr>
          <w:rFonts w:hint="cs"/>
          <w:rtl/>
        </w:rPr>
        <w:t>10-8</w:t>
      </w:r>
      <w:r>
        <w:rPr>
          <w:rFonts w:hint="cs"/>
          <w:rtl/>
        </w:rPr>
        <w:tab/>
        <w:t xml:space="preserve">ما فتئت الحكومة تبذل جهودا لتحسين التعليم في الجزر الخارجية. مثال ذلك أن هناك حلقات عمل تدريبية للمدرسين من الجزر الخارجية في نهاية كل </w:t>
      </w:r>
      <w:r w:rsidR="004C7E56">
        <w:rPr>
          <w:rFonts w:hint="cs"/>
          <w:rtl/>
        </w:rPr>
        <w:t>موسم</w:t>
      </w:r>
      <w:r>
        <w:rPr>
          <w:rFonts w:hint="cs"/>
          <w:rtl/>
        </w:rPr>
        <w:t xml:space="preserve"> مدرسي؛ وتقدم مساعدة من الجهات المانحة</w:t>
      </w:r>
      <w:r w:rsidR="004C7E56">
        <w:rPr>
          <w:rFonts w:hint="cs"/>
          <w:rtl/>
        </w:rPr>
        <w:t>،</w:t>
      </w:r>
      <w:r>
        <w:rPr>
          <w:rFonts w:hint="cs"/>
          <w:rtl/>
        </w:rPr>
        <w:t xml:space="preserve"> مثل الاتحاد الأوروبي</w:t>
      </w:r>
      <w:r w:rsidR="004C7E56">
        <w:rPr>
          <w:rFonts w:hint="cs"/>
          <w:rtl/>
        </w:rPr>
        <w:t>،</w:t>
      </w:r>
      <w:r>
        <w:rPr>
          <w:rFonts w:hint="cs"/>
          <w:rtl/>
        </w:rPr>
        <w:t xml:space="preserve"> لزيادة استخدام التكنولوجيا. بينما تقدم الحكومة والمنظمات غير الحكومية الكتب. ويجري عن كثب رصد المساعدات اللازمة للمدارس في الجزر الخارجية.</w:t>
      </w:r>
    </w:p>
    <w:p w:rsidR="008A4B13" w:rsidRDefault="008A4B13" w:rsidP="008A4B13">
      <w:pPr>
        <w:pStyle w:val="SingleTxt"/>
        <w:rPr>
          <w:rFonts w:hint="cs"/>
          <w:rtl/>
        </w:rPr>
      </w:pPr>
      <w:r>
        <w:rPr>
          <w:rFonts w:hint="cs"/>
          <w:b/>
          <w:bCs/>
          <w:rtl/>
        </w:rPr>
        <w:t>محو الأمية</w:t>
      </w:r>
    </w:p>
    <w:p w:rsidR="008A4B13" w:rsidRDefault="008A4B13" w:rsidP="002629B9">
      <w:pPr>
        <w:pStyle w:val="SingleTxt"/>
        <w:rPr>
          <w:rFonts w:hint="cs"/>
          <w:rtl/>
        </w:rPr>
      </w:pPr>
      <w:r>
        <w:rPr>
          <w:rFonts w:hint="cs"/>
          <w:rtl/>
        </w:rPr>
        <w:t>10-9</w:t>
      </w:r>
      <w:r>
        <w:rPr>
          <w:rFonts w:hint="cs"/>
          <w:rtl/>
        </w:rPr>
        <w:tab/>
        <w:t>ينعكس التركيز على التعليم</w:t>
      </w:r>
      <w:r w:rsidR="004C7E56">
        <w:rPr>
          <w:rFonts w:hint="cs"/>
          <w:rtl/>
        </w:rPr>
        <w:t>،</w:t>
      </w:r>
      <w:r>
        <w:rPr>
          <w:rFonts w:hint="cs"/>
          <w:rtl/>
        </w:rPr>
        <w:t xml:space="preserve"> في المعدلات المرتفعة جدا من معرفة القراءة والكتابة. وفي عام 1994</w:t>
      </w:r>
      <w:r w:rsidR="004C7E56">
        <w:rPr>
          <w:rFonts w:hint="cs"/>
          <w:rtl/>
        </w:rPr>
        <w:t>،</w:t>
      </w:r>
      <w:r>
        <w:rPr>
          <w:rFonts w:hint="cs"/>
          <w:rtl/>
        </w:rPr>
        <w:t xml:space="preserve"> وجد تقرير التنمية البشرية ف</w:t>
      </w:r>
      <w:r w:rsidR="004C7E56">
        <w:rPr>
          <w:rFonts w:hint="cs"/>
          <w:rtl/>
        </w:rPr>
        <w:t>ي منطقة المحيط الهادئ الذي أصدر</w:t>
      </w:r>
      <w:r>
        <w:rPr>
          <w:rFonts w:hint="cs"/>
          <w:rtl/>
        </w:rPr>
        <w:t>ه برنامج الأمم المتحدة الإنمائي أن معدل أمية الكبار في جزر كوك كان 96 في المائة عام 1980 و</w:t>
      </w:r>
      <w:r>
        <w:rPr>
          <w:rFonts w:hint="eastAsia"/>
          <w:rtl/>
        </w:rPr>
        <w:t> </w:t>
      </w:r>
      <w:r>
        <w:rPr>
          <w:rFonts w:hint="cs"/>
          <w:rtl/>
        </w:rPr>
        <w:t xml:space="preserve">99 في المائة عام 1994. وفي عام 2004 ذكرت اليونيسيف أن معدلات معرفة القراءة والكتابة في جزر كوك بقيت مرتفعة عند نسبة 98 في المائة. على أن الدليل بالأمثلة يلمح إلى أن مستويات معدلات محو الأمية قد تتراوح نظرا إلى أن ثمة جيوبا صغيرة من طلبة المدارس الضعيفي المعرفة بالقراءة والكتابة والمهارات الحسابية. وتعمل جامعة </w:t>
      </w:r>
      <w:r w:rsidR="004C7E56">
        <w:rPr>
          <w:rFonts w:hint="cs"/>
          <w:rtl/>
        </w:rPr>
        <w:t xml:space="preserve">جنوب </w:t>
      </w:r>
      <w:r>
        <w:rPr>
          <w:rFonts w:hint="cs"/>
          <w:rtl/>
        </w:rPr>
        <w:t xml:space="preserve">المحيط الهادئ وإدارة تنمية الموارد البشرية الوطنية معا على معالجة هذه المشكلة. وقد أدخلت الجامعة </w:t>
      </w:r>
      <w:r w:rsidR="004C7E56">
        <w:rPr>
          <w:rFonts w:hint="cs"/>
          <w:rtl/>
        </w:rPr>
        <w:t>مواضيع ل</w:t>
      </w:r>
      <w:r>
        <w:rPr>
          <w:rFonts w:hint="cs"/>
          <w:rtl/>
        </w:rPr>
        <w:t>فصليها الشتوي والصيفي عن محو الأمية الأساسي وتعليم الحساب. أما معدلات محو الأمية لدى فئة الماوري من سكان جزر كوك، فهي غير معروفة.</w:t>
      </w:r>
    </w:p>
    <w:p w:rsidR="004C7E56" w:rsidRPr="004C7E56" w:rsidRDefault="004C7E56" w:rsidP="004C7E56">
      <w:pPr>
        <w:pStyle w:val="SingleTxt"/>
        <w:spacing w:after="0" w:line="120" w:lineRule="exact"/>
        <w:rPr>
          <w:rFonts w:hint="cs"/>
          <w:b/>
          <w:bCs/>
          <w:sz w:val="10"/>
          <w:rtl/>
        </w:rPr>
      </w:pPr>
    </w:p>
    <w:p w:rsidR="008A4B13" w:rsidRDefault="008A4B13" w:rsidP="008A4B13">
      <w:pPr>
        <w:pStyle w:val="SingleTxt"/>
        <w:rPr>
          <w:rFonts w:hint="cs"/>
          <w:rtl/>
        </w:rPr>
      </w:pPr>
      <w:r>
        <w:rPr>
          <w:rFonts w:hint="cs"/>
          <w:b/>
          <w:bCs/>
          <w:rtl/>
        </w:rPr>
        <w:t>معدلات التسيب من المدارس</w:t>
      </w:r>
    </w:p>
    <w:p w:rsidR="008A4B13" w:rsidRDefault="008A4B13" w:rsidP="008A4B13">
      <w:pPr>
        <w:pStyle w:val="SingleTxt"/>
        <w:rPr>
          <w:rFonts w:hint="cs"/>
          <w:rtl/>
        </w:rPr>
      </w:pPr>
      <w:r>
        <w:rPr>
          <w:rFonts w:hint="cs"/>
          <w:rtl/>
        </w:rPr>
        <w:t>10-10</w:t>
      </w:r>
      <w:r w:rsidR="002D20C4">
        <w:rPr>
          <w:rFonts w:hint="cs"/>
          <w:rtl/>
        </w:rPr>
        <w:t xml:space="preserve"> </w:t>
      </w:r>
      <w:r>
        <w:rPr>
          <w:rFonts w:hint="cs"/>
          <w:rtl/>
        </w:rPr>
        <w:t>البيانات عن معدلات التسيب من المدرسة لا تُجمع بانتظام كما أن البيانات المتاحة لا تفرق بين الشباب الذين يتركون المدرسة ويهجرون الدراسة وأولئك الذين يهاجرون إلى بلدان أخرى لمواصلة تعليمهم. وهذه مشكلة لا تعتبر ذات أهمية. وتعمل الوزارة على استحداث نظام لتتبع أثر الطلبة لكفالة معرفة مآل جميع الطلبة الذين يهاجرون فيما بين الجزر وإلى الخارج، الأمر الذي يمكّن من حساب المعدل الفعلي لتسيب الطلاب.</w:t>
      </w:r>
    </w:p>
    <w:p w:rsidR="004C7E56" w:rsidRPr="004C7E56" w:rsidRDefault="004C7E56" w:rsidP="004C7E56">
      <w:pPr>
        <w:pStyle w:val="SingleTxt"/>
        <w:spacing w:after="0" w:line="120" w:lineRule="exact"/>
        <w:rPr>
          <w:rFonts w:hint="cs"/>
          <w:b/>
          <w:bCs/>
          <w:sz w:val="10"/>
          <w:rtl/>
        </w:rPr>
      </w:pPr>
    </w:p>
    <w:p w:rsidR="008A4B13" w:rsidRDefault="008A4B13" w:rsidP="008A4B13">
      <w:pPr>
        <w:pStyle w:val="SingleTxt"/>
        <w:rPr>
          <w:rFonts w:hint="cs"/>
          <w:rtl/>
        </w:rPr>
      </w:pPr>
      <w:r>
        <w:rPr>
          <w:rFonts w:hint="cs"/>
          <w:b/>
          <w:bCs/>
          <w:rtl/>
        </w:rPr>
        <w:t>الهيئة التدريسية والتدريب</w:t>
      </w:r>
    </w:p>
    <w:p w:rsidR="008A4B13" w:rsidRDefault="008A4B13" w:rsidP="008A4B13">
      <w:pPr>
        <w:pStyle w:val="SingleTxt"/>
        <w:rPr>
          <w:rFonts w:hint="cs"/>
          <w:rtl/>
        </w:rPr>
      </w:pPr>
      <w:r>
        <w:rPr>
          <w:rFonts w:hint="cs"/>
          <w:rtl/>
        </w:rPr>
        <w:t>10-11</w:t>
      </w:r>
      <w:r w:rsidR="002D20C4">
        <w:rPr>
          <w:rFonts w:hint="cs"/>
          <w:rtl/>
        </w:rPr>
        <w:t xml:space="preserve"> </w:t>
      </w:r>
      <w:r>
        <w:rPr>
          <w:rFonts w:hint="cs"/>
          <w:rtl/>
        </w:rPr>
        <w:t>في الفترة بين 1999 و 2002 كان عدد المعلمين في جزر كوك قرابة 300 معظمهم من النساء (71 في المائة من النساء و 29 في المائة من الرجال). ومن بين 30 ناظرا في جزر كوك هناك 11 امرأة وبين 205 من المدر</w:t>
      </w:r>
      <w:r w:rsidR="002629B9">
        <w:rPr>
          <w:rFonts w:hint="cs"/>
          <w:rtl/>
        </w:rPr>
        <w:t>ِّ</w:t>
      </w:r>
      <w:r>
        <w:rPr>
          <w:rFonts w:hint="cs"/>
          <w:rtl/>
        </w:rPr>
        <w:t>سات تشغل 38 مدر</w:t>
      </w:r>
      <w:r w:rsidR="002629B9">
        <w:rPr>
          <w:rFonts w:hint="cs"/>
          <w:rtl/>
        </w:rPr>
        <w:t>ِّ</w:t>
      </w:r>
      <w:r>
        <w:rPr>
          <w:rFonts w:hint="cs"/>
          <w:rtl/>
        </w:rPr>
        <w:t>سة مراكز مسؤولية هامة مثل نائب الناظر أو الناظر بالإنابة أو رئاسة دائرة وما شابه ذلك.</w:t>
      </w:r>
    </w:p>
    <w:p w:rsidR="008A4B13" w:rsidRDefault="008A4B13" w:rsidP="004C7E56">
      <w:pPr>
        <w:pStyle w:val="SingleTxt"/>
        <w:rPr>
          <w:rFonts w:hint="cs"/>
          <w:rtl/>
        </w:rPr>
      </w:pPr>
      <w:r>
        <w:rPr>
          <w:rFonts w:hint="cs"/>
          <w:rtl/>
        </w:rPr>
        <w:t>10-12</w:t>
      </w:r>
      <w:r w:rsidR="002D20C4">
        <w:rPr>
          <w:rFonts w:hint="cs"/>
          <w:rtl/>
        </w:rPr>
        <w:t xml:space="preserve"> </w:t>
      </w:r>
      <w:r>
        <w:rPr>
          <w:rFonts w:hint="cs"/>
          <w:rtl/>
        </w:rPr>
        <w:t>و</w:t>
      </w:r>
      <w:r w:rsidR="004C7E56">
        <w:rPr>
          <w:rFonts w:hint="cs"/>
          <w:rtl/>
        </w:rPr>
        <w:t>يقوم</w:t>
      </w:r>
      <w:r>
        <w:rPr>
          <w:rFonts w:hint="cs"/>
          <w:rtl/>
        </w:rPr>
        <w:t xml:space="preserve"> مساعدو المعلمين ب</w:t>
      </w:r>
      <w:r w:rsidR="004C7E56">
        <w:rPr>
          <w:rFonts w:hint="cs"/>
          <w:rtl/>
        </w:rPr>
        <w:t xml:space="preserve">دعم </w:t>
      </w:r>
      <w:r>
        <w:rPr>
          <w:rFonts w:hint="cs"/>
          <w:rtl/>
        </w:rPr>
        <w:t xml:space="preserve">عمل </w:t>
      </w:r>
      <w:r w:rsidR="004C7E56">
        <w:rPr>
          <w:rFonts w:hint="cs"/>
          <w:rtl/>
        </w:rPr>
        <w:t>ا</w:t>
      </w:r>
      <w:r>
        <w:rPr>
          <w:rFonts w:hint="cs"/>
          <w:rtl/>
        </w:rPr>
        <w:t>لمدرسين في الصفوف ويساعدون الأطفال ذوي الحاجات الخاصة. وهناك مساعدو معلمين في كل الجزر الخارجية تقريبا. وبعض المدارس تدفع أجورا لمساعدي المعلمين في حين يعتمد البعض الآخر على المتطوعين. وتتاح شهادات مساعد المعلم عن طريق كلية نيوزيلندا التقنية المفتوحة، وتتولى إدارة تنمية الموارد البشرية ووكالة نيوزيلندا للتنمية الدولية تمويل الدورات الدراسية الخاصة بذلك.</w:t>
      </w:r>
    </w:p>
    <w:p w:rsidR="008A4B13" w:rsidRDefault="008A4B13" w:rsidP="00805B92">
      <w:pPr>
        <w:pStyle w:val="SingleTxt"/>
        <w:rPr>
          <w:rFonts w:hint="cs"/>
          <w:rtl/>
        </w:rPr>
      </w:pPr>
      <w:r>
        <w:rPr>
          <w:rFonts w:hint="cs"/>
          <w:rtl/>
        </w:rPr>
        <w:t>1</w:t>
      </w:r>
      <w:r w:rsidR="00805B92">
        <w:rPr>
          <w:rFonts w:hint="cs"/>
          <w:rtl/>
        </w:rPr>
        <w:t>0</w:t>
      </w:r>
      <w:r>
        <w:rPr>
          <w:rFonts w:hint="cs"/>
          <w:rtl/>
        </w:rPr>
        <w:t>-13</w:t>
      </w:r>
      <w:r w:rsidR="002D20C4">
        <w:rPr>
          <w:rFonts w:hint="cs"/>
          <w:rtl/>
        </w:rPr>
        <w:t xml:space="preserve"> </w:t>
      </w:r>
      <w:r>
        <w:rPr>
          <w:rFonts w:hint="cs"/>
          <w:rtl/>
        </w:rPr>
        <w:t>وتقدم كلية جزر كوك للتدريب دورات في تدريب المعلمين ويتلقى جميع طلاب دورات المعلمين مساعدة مالية من وزارة التربية والتعليم وفقا لسنهم ولعدد مَن يعيلون. كما أن الوزارة تدفع كل رسوم الطلبة الملتحقين بمركز الإرشاد التابع لجامعة جنوب المحيط الهادئ. وفي عام 2002 كان المركز يضم خمسة محاضرين وثلاث محاضرات. وفي عام 2003 كان هناك أربع نساء</w:t>
      </w:r>
      <w:r w:rsidR="004C7E56">
        <w:rPr>
          <w:rFonts w:hint="cs"/>
          <w:rtl/>
        </w:rPr>
        <w:t>،</w:t>
      </w:r>
      <w:r>
        <w:rPr>
          <w:rFonts w:hint="cs"/>
          <w:rtl/>
        </w:rPr>
        <w:t xml:space="preserve"> رئيسة المركز وثلاث محاضرات</w:t>
      </w:r>
      <w:r w:rsidR="004C7E56">
        <w:rPr>
          <w:rFonts w:hint="cs"/>
          <w:rtl/>
        </w:rPr>
        <w:t>،</w:t>
      </w:r>
      <w:r>
        <w:rPr>
          <w:rFonts w:hint="cs"/>
          <w:rtl/>
        </w:rPr>
        <w:t xml:space="preserve"> وثلاثة محاضرين. وفي عام 2003 أيضا بدأ المركز برنامجا مدته ثلاث سنوات </w:t>
      </w:r>
      <w:r w:rsidR="004C7E56">
        <w:rPr>
          <w:rFonts w:hint="cs"/>
          <w:rtl/>
        </w:rPr>
        <w:t>يؤدي إلى</w:t>
      </w:r>
      <w:r>
        <w:rPr>
          <w:rFonts w:hint="cs"/>
          <w:rtl/>
        </w:rPr>
        <w:t xml:space="preserve"> شهادة تدريس </w:t>
      </w:r>
      <w:r w:rsidR="004C7E56">
        <w:rPr>
          <w:rFonts w:hint="cs"/>
          <w:rtl/>
        </w:rPr>
        <w:t>للمرحلة</w:t>
      </w:r>
      <w:r w:rsidR="002629B9">
        <w:rPr>
          <w:rFonts w:hint="cs"/>
          <w:rtl/>
        </w:rPr>
        <w:t xml:space="preserve"> </w:t>
      </w:r>
      <w:r>
        <w:rPr>
          <w:rFonts w:hint="cs"/>
          <w:rtl/>
        </w:rPr>
        <w:t>الابتدائي</w:t>
      </w:r>
      <w:r w:rsidR="004C7E56">
        <w:rPr>
          <w:rFonts w:hint="cs"/>
          <w:rtl/>
        </w:rPr>
        <w:t>ة</w:t>
      </w:r>
      <w:r>
        <w:rPr>
          <w:rFonts w:hint="cs"/>
          <w:rtl/>
        </w:rPr>
        <w:t xml:space="preserve"> وفي مرحلة الطفولة المبكرة. ويلتحق طلبة كلية المعلمين أيضا بدورات دراسية عن طريق جامعة جنوب المحيط الهادئ ترمي إلى تعزيز قدراتهم للعمل في تدريس الدورات الأكاديمية في كلية المعلمين وكذلك في جامعة جنوب المحيط الهادئ.</w:t>
      </w:r>
    </w:p>
    <w:p w:rsidR="004C7E56" w:rsidRPr="004C7E56" w:rsidRDefault="004C7E56" w:rsidP="004C7E56">
      <w:pPr>
        <w:pStyle w:val="SingleTxt"/>
        <w:spacing w:after="0" w:line="120" w:lineRule="exact"/>
        <w:rPr>
          <w:rFonts w:hint="cs"/>
          <w:b/>
          <w:bCs/>
          <w:sz w:val="10"/>
          <w:rtl/>
        </w:rPr>
      </w:pPr>
    </w:p>
    <w:p w:rsidR="008A4B13" w:rsidRDefault="008A4B13" w:rsidP="008A4B13">
      <w:pPr>
        <w:pStyle w:val="SingleTxt"/>
        <w:rPr>
          <w:rFonts w:hint="cs"/>
          <w:rtl/>
        </w:rPr>
      </w:pPr>
      <w:r>
        <w:rPr>
          <w:rFonts w:hint="cs"/>
          <w:b/>
          <w:bCs/>
          <w:rtl/>
        </w:rPr>
        <w:t>المنح الدراسية</w:t>
      </w:r>
    </w:p>
    <w:p w:rsidR="008A4B13" w:rsidRDefault="008A4B13" w:rsidP="00805B92">
      <w:pPr>
        <w:pStyle w:val="SingleTxt"/>
        <w:rPr>
          <w:rFonts w:hint="cs"/>
          <w:rtl/>
        </w:rPr>
      </w:pPr>
      <w:r>
        <w:rPr>
          <w:rFonts w:hint="cs"/>
          <w:rtl/>
        </w:rPr>
        <w:t>1</w:t>
      </w:r>
      <w:r w:rsidR="00805B92">
        <w:rPr>
          <w:rFonts w:hint="cs"/>
          <w:rtl/>
        </w:rPr>
        <w:t>0</w:t>
      </w:r>
      <w:r>
        <w:rPr>
          <w:rFonts w:hint="cs"/>
          <w:rtl/>
        </w:rPr>
        <w:t>-14</w:t>
      </w:r>
      <w:r w:rsidR="002D20C4">
        <w:rPr>
          <w:rFonts w:hint="cs"/>
          <w:rtl/>
        </w:rPr>
        <w:t xml:space="preserve"> </w:t>
      </w:r>
      <w:r>
        <w:rPr>
          <w:rFonts w:hint="cs"/>
          <w:rtl/>
        </w:rPr>
        <w:t>كانت المنح الدراسية للدراسة في الخارج تقدم في الماضي إلى الذكور من الشباب الذين يُرسلون إلى نيوزيلندا ليتلقوا العلم فيها. وبعد عام 1946 أصبحت الشابات توفد إلى الخارج لتحصيل المزيد من التعليم. أما اليوم فإن الدراسة الجامعية العليا تقدم بتمويل من الجهات المانحة في نيوزيلندا أو فيجي أو ساموا أو فانواتو. وعملا بطلبات الجهات الم</w:t>
      </w:r>
      <w:r w:rsidR="004C7E56">
        <w:rPr>
          <w:rFonts w:hint="cs"/>
          <w:rtl/>
        </w:rPr>
        <w:t>قدمة</w:t>
      </w:r>
      <w:r>
        <w:rPr>
          <w:rFonts w:hint="cs"/>
          <w:rtl/>
        </w:rPr>
        <w:t xml:space="preserve"> </w:t>
      </w:r>
      <w:r w:rsidR="004C7E56">
        <w:rPr>
          <w:rFonts w:hint="cs"/>
          <w:rtl/>
        </w:rPr>
        <w:t>ل</w:t>
      </w:r>
      <w:r w:rsidR="009A50D3">
        <w:rPr>
          <w:rFonts w:hint="cs"/>
          <w:rtl/>
        </w:rPr>
        <w:t>لمنح الدراسية يجري الآن كفالة التكافؤ بين الجنسين في تقديم هذه المنح.</w:t>
      </w:r>
    </w:p>
    <w:p w:rsidR="009A50D3" w:rsidRDefault="009A50D3" w:rsidP="00805B92">
      <w:pPr>
        <w:pStyle w:val="SingleTxt"/>
        <w:rPr>
          <w:rFonts w:hint="cs"/>
          <w:rtl/>
        </w:rPr>
      </w:pPr>
      <w:r>
        <w:rPr>
          <w:rFonts w:hint="cs"/>
          <w:rtl/>
        </w:rPr>
        <w:t>1</w:t>
      </w:r>
      <w:r w:rsidR="00805B92">
        <w:rPr>
          <w:rFonts w:hint="cs"/>
          <w:rtl/>
        </w:rPr>
        <w:t>0</w:t>
      </w:r>
      <w:r>
        <w:rPr>
          <w:rFonts w:hint="cs"/>
          <w:rtl/>
        </w:rPr>
        <w:t>-15</w:t>
      </w:r>
      <w:r w:rsidR="002D20C4">
        <w:rPr>
          <w:rFonts w:hint="cs"/>
          <w:rtl/>
        </w:rPr>
        <w:t xml:space="preserve"> </w:t>
      </w:r>
      <w:r w:rsidR="00EA3654">
        <w:rPr>
          <w:rFonts w:hint="cs"/>
          <w:rtl/>
        </w:rPr>
        <w:t>والمنح الدراسية مفتوحة لعامة الجمهور ويُعلن عنها في الصحف. وتقدم المنح الدراسية على أساس الجدارة الأكاديمية وعادة في مجالات ذات صلة بالتنمية الوطنية. وفي الآونة الأخيرة أصبح ي</w:t>
      </w:r>
      <w:r w:rsidR="004C7E56">
        <w:rPr>
          <w:rFonts w:hint="cs"/>
          <w:rtl/>
        </w:rPr>
        <w:t>ترك</w:t>
      </w:r>
      <w:r w:rsidR="00EA3654">
        <w:rPr>
          <w:rFonts w:hint="cs"/>
          <w:rtl/>
        </w:rPr>
        <w:t xml:space="preserve"> للطلبة بعض المجال لاختيار مواضيع الدراسات. </w:t>
      </w:r>
      <w:r w:rsidR="00A43292">
        <w:rPr>
          <w:rFonts w:hint="cs"/>
          <w:rtl/>
        </w:rPr>
        <w:t>ويُظهر</w:t>
      </w:r>
      <w:r w:rsidR="00EA3654">
        <w:rPr>
          <w:rFonts w:hint="cs"/>
          <w:rtl/>
        </w:rPr>
        <w:t xml:space="preserve"> الجدول</w:t>
      </w:r>
      <w:r w:rsidR="00EA3654">
        <w:rPr>
          <w:rFonts w:hint="eastAsia"/>
          <w:rtl/>
        </w:rPr>
        <w:t> </w:t>
      </w:r>
      <w:r w:rsidR="00EA3654">
        <w:rPr>
          <w:rFonts w:hint="cs"/>
          <w:rtl/>
        </w:rPr>
        <w:t>11 المنح الدراسية التي قُدمت في الفترة بين 1999 و 2002.</w:t>
      </w:r>
    </w:p>
    <w:p w:rsidR="004C7E56" w:rsidRPr="004C7E56" w:rsidRDefault="004C7E56" w:rsidP="004C7E56">
      <w:pPr>
        <w:pStyle w:val="SingleTxt"/>
        <w:spacing w:after="0" w:line="120" w:lineRule="exact"/>
        <w:rPr>
          <w:rFonts w:hint="cs"/>
          <w:b/>
          <w:bCs/>
          <w:sz w:val="10"/>
          <w:rtl/>
        </w:rPr>
      </w:pPr>
    </w:p>
    <w:p w:rsidR="00EA3654" w:rsidRDefault="00EA3654" w:rsidP="008A4B13">
      <w:pPr>
        <w:pStyle w:val="SingleTxt"/>
        <w:rPr>
          <w:rFonts w:hint="cs"/>
          <w:rtl/>
        </w:rPr>
      </w:pPr>
      <w:r>
        <w:rPr>
          <w:rFonts w:hint="cs"/>
          <w:b/>
          <w:bCs/>
          <w:rtl/>
        </w:rPr>
        <w:t>الجدول 11</w:t>
      </w:r>
      <w:r w:rsidR="00C833C9">
        <w:rPr>
          <w:rFonts w:hint="cs"/>
          <w:b/>
          <w:bCs/>
          <w:rtl/>
        </w:rPr>
        <w:t>:</w:t>
      </w:r>
      <w:r w:rsidR="002629B9">
        <w:rPr>
          <w:rFonts w:hint="cs"/>
          <w:b/>
          <w:bCs/>
          <w:rtl/>
        </w:rPr>
        <w:t xml:space="preserve"> </w:t>
      </w:r>
      <w:r w:rsidR="00C833C9">
        <w:rPr>
          <w:rFonts w:hint="cs"/>
          <w:b/>
          <w:bCs/>
          <w:rtl/>
        </w:rPr>
        <w:t>المنح الدراسية المقدمة حسب مجال الدراسة، 1999-2002</w:t>
      </w:r>
    </w:p>
    <w:p w:rsidR="007F7FBC" w:rsidRPr="007F7FBC" w:rsidRDefault="007F7FBC" w:rsidP="007F7FBC">
      <w:pPr>
        <w:pStyle w:val="SingleTxt"/>
        <w:spacing w:after="0" w:line="120" w:lineRule="exact"/>
        <w:rPr>
          <w:rFonts w:hint="cs"/>
          <w:sz w:val="10"/>
          <w:rtl/>
        </w:rPr>
      </w:pPr>
    </w:p>
    <w:tbl>
      <w:tblPr>
        <w:bidiVisual/>
        <w:tblW w:w="7776" w:type="dxa"/>
        <w:jc w:val="center"/>
        <w:tblLayout w:type="fixed"/>
        <w:tblCellMar>
          <w:left w:w="0" w:type="dxa"/>
          <w:right w:w="0" w:type="dxa"/>
        </w:tblCellMar>
        <w:tblLook w:val="0000" w:firstRow="0" w:lastRow="0" w:firstColumn="0" w:lastColumn="0" w:noHBand="0" w:noVBand="0"/>
      </w:tblPr>
      <w:tblGrid>
        <w:gridCol w:w="2093"/>
        <w:gridCol w:w="633"/>
        <w:gridCol w:w="632"/>
        <w:gridCol w:w="632"/>
        <w:gridCol w:w="631"/>
        <w:gridCol w:w="631"/>
        <w:gridCol w:w="631"/>
        <w:gridCol w:w="631"/>
        <w:gridCol w:w="631"/>
        <w:gridCol w:w="631"/>
      </w:tblGrid>
      <w:tr w:rsidR="004C7E56" w:rsidRPr="007F7FBC">
        <w:tblPrEx>
          <w:tblCellMar>
            <w:top w:w="0" w:type="dxa"/>
            <w:bottom w:w="0" w:type="dxa"/>
          </w:tblCellMar>
        </w:tblPrEx>
        <w:trPr>
          <w:cantSplit/>
          <w:tblHeader/>
          <w:jc w:val="center"/>
        </w:trPr>
        <w:tc>
          <w:tcPr>
            <w:tcW w:w="2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4C7E56" w:rsidRPr="007F7FBC" w:rsidRDefault="004C7E56" w:rsidP="004C4ECD">
            <w:pPr>
              <w:spacing w:before="80" w:after="80" w:line="240" w:lineRule="exact"/>
              <w:ind w:left="144" w:right="-144"/>
              <w:rPr>
                <w:rFonts w:hint="cs"/>
                <w:i/>
                <w:iCs/>
                <w:sz w:val="16"/>
                <w:szCs w:val="24"/>
                <w:rtl/>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before="80" w:after="80" w:line="240" w:lineRule="exact"/>
              <w:ind w:left="144" w:right="-144"/>
              <w:jc w:val="center"/>
              <w:rPr>
                <w:rFonts w:hint="cs"/>
                <w:i/>
                <w:iCs/>
                <w:sz w:val="16"/>
                <w:szCs w:val="24"/>
                <w:rtl/>
              </w:rPr>
            </w:pPr>
            <w:r>
              <w:rPr>
                <w:rFonts w:hint="cs"/>
                <w:i/>
                <w:iCs/>
                <w:sz w:val="16"/>
                <w:szCs w:val="24"/>
                <w:rtl/>
              </w:rPr>
              <w:t>1999</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before="80" w:after="80" w:line="240" w:lineRule="exact"/>
              <w:ind w:left="144" w:right="-144"/>
              <w:jc w:val="center"/>
              <w:rPr>
                <w:rFonts w:hint="cs"/>
                <w:i/>
                <w:iCs/>
                <w:sz w:val="16"/>
                <w:szCs w:val="24"/>
                <w:rtl/>
              </w:rPr>
            </w:pPr>
            <w:r>
              <w:rPr>
                <w:rFonts w:hint="cs"/>
                <w:i/>
                <w:iCs/>
                <w:sz w:val="16"/>
                <w:szCs w:val="24"/>
                <w:rtl/>
              </w:rPr>
              <w:t>2000</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before="80" w:after="80" w:line="240" w:lineRule="exact"/>
              <w:ind w:left="144" w:right="-144"/>
              <w:jc w:val="center"/>
              <w:rPr>
                <w:rFonts w:hint="cs"/>
                <w:i/>
                <w:iCs/>
                <w:sz w:val="16"/>
                <w:szCs w:val="24"/>
                <w:rtl/>
              </w:rPr>
            </w:pPr>
            <w:r>
              <w:rPr>
                <w:rFonts w:hint="cs"/>
                <w:i/>
                <w:iCs/>
                <w:sz w:val="16"/>
                <w:szCs w:val="24"/>
                <w:rtl/>
              </w:rPr>
              <w:t>2001</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before="80" w:after="80" w:line="240" w:lineRule="exact"/>
              <w:ind w:left="144" w:right="-144"/>
              <w:jc w:val="center"/>
              <w:rPr>
                <w:rFonts w:hint="cs"/>
                <w:i/>
                <w:iCs/>
                <w:sz w:val="16"/>
                <w:szCs w:val="24"/>
                <w:rtl/>
              </w:rPr>
            </w:pPr>
            <w:r>
              <w:rPr>
                <w:rFonts w:hint="cs"/>
                <w:i/>
                <w:iCs/>
                <w:sz w:val="16"/>
                <w:szCs w:val="24"/>
                <w:rtl/>
              </w:rPr>
              <w:t>2002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before="80" w:after="80" w:line="240" w:lineRule="exact"/>
              <w:ind w:left="144" w:right="-144"/>
              <w:rPr>
                <w:rFonts w:hint="cs"/>
                <w:i/>
                <w:iCs/>
                <w:sz w:val="16"/>
                <w:szCs w:val="24"/>
                <w:rtl/>
              </w:rPr>
            </w:pPr>
          </w:p>
        </w:tc>
      </w:tr>
      <w:tr w:rsidR="004C7E56" w:rsidRPr="007F7FBC">
        <w:tblPrEx>
          <w:tblCellMar>
            <w:top w:w="0" w:type="dxa"/>
            <w:bottom w:w="0" w:type="dxa"/>
          </w:tblCellMar>
        </w:tblPrEx>
        <w:trPr>
          <w:cantSplit/>
          <w:tblHeader/>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805B92" w:rsidP="004C4ECD">
            <w:pPr>
              <w:spacing w:after="80" w:line="240" w:lineRule="exact"/>
              <w:ind w:left="144" w:right="-144"/>
              <w:rPr>
                <w:rFonts w:hint="cs"/>
                <w:i/>
                <w:iCs/>
                <w:sz w:val="16"/>
                <w:szCs w:val="24"/>
                <w:rtl/>
              </w:rPr>
            </w:pPr>
            <w:r>
              <w:rPr>
                <w:rFonts w:hint="cs"/>
                <w:i/>
                <w:iCs/>
                <w:sz w:val="16"/>
                <w:szCs w:val="24"/>
                <w:rtl/>
              </w:rPr>
              <w:t>مجال الدراسة</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إناث</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ذكور</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إناث</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ذكور</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إناث</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ذكور</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إناث</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ذكور</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C7E56" w:rsidRPr="007F7FBC" w:rsidRDefault="004C7E56" w:rsidP="004C4ECD">
            <w:pPr>
              <w:spacing w:after="80" w:line="240" w:lineRule="exact"/>
              <w:ind w:left="144" w:right="-144"/>
              <w:rPr>
                <w:rFonts w:hint="cs"/>
                <w:i/>
                <w:iCs/>
                <w:sz w:val="16"/>
                <w:szCs w:val="24"/>
                <w:rtl/>
              </w:rPr>
            </w:pPr>
            <w:r>
              <w:rPr>
                <w:rFonts w:hint="cs"/>
                <w:i/>
                <w:iCs/>
                <w:sz w:val="16"/>
                <w:szCs w:val="24"/>
                <w:rtl/>
              </w:rPr>
              <w:t>المجموع</w:t>
            </w:r>
          </w:p>
        </w:tc>
      </w:tr>
      <w:tr w:rsidR="007F7FBC" w:rsidRPr="007F7FBC">
        <w:tblPrEx>
          <w:tblCellMar>
            <w:top w:w="0" w:type="dxa"/>
            <w:bottom w:w="0" w:type="dxa"/>
          </w:tblCellMar>
        </w:tblPrEx>
        <w:trPr>
          <w:cantSplit/>
          <w:trHeight w:hRule="exact" w:val="115"/>
          <w:tblHeader/>
          <w:jc w:val="center"/>
        </w:trPr>
        <w:tc>
          <w:tcPr>
            <w:tcW w:w="2330"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2"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c>
          <w:tcPr>
            <w:tcW w:w="701" w:type="dxa"/>
            <w:tcBorders>
              <w:top w:val="single" w:sz="4" w:space="0" w:color="auto"/>
              <w:bottom w:val="single" w:sz="4" w:space="0" w:color="auto"/>
            </w:tcBorders>
            <w:shd w:val="clear" w:color="auto" w:fill="auto"/>
            <w:vAlign w:val="bottom"/>
          </w:tcPr>
          <w:p w:rsidR="007F7FBC" w:rsidRPr="007F7FBC" w:rsidRDefault="007F7FBC" w:rsidP="004C4ECD">
            <w:pPr>
              <w:spacing w:before="40" w:after="80" w:line="240" w:lineRule="exact"/>
              <w:ind w:left="144" w:right="-144"/>
              <w:rPr>
                <w:rFonts w:hint="cs"/>
                <w:sz w:val="16"/>
                <w:szCs w:val="24"/>
                <w:rtl/>
              </w:rPr>
            </w:pPr>
          </w:p>
        </w:tc>
      </w:tr>
      <w:tr w:rsidR="007F7FBC"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7F7FBC" w:rsidRPr="007F7FBC" w:rsidRDefault="00805B92" w:rsidP="004C4ECD">
            <w:pPr>
              <w:spacing w:before="40" w:after="80" w:line="240" w:lineRule="exact"/>
              <w:ind w:left="144" w:right="-144"/>
              <w:rPr>
                <w:rFonts w:hint="cs"/>
                <w:sz w:val="16"/>
                <w:szCs w:val="24"/>
                <w:rtl/>
              </w:rPr>
            </w:pPr>
            <w:r>
              <w:rPr>
                <w:rFonts w:hint="cs"/>
                <w:sz w:val="16"/>
                <w:szCs w:val="24"/>
                <w:rtl/>
              </w:rPr>
              <w:t>محاسبة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7F7FBC" w:rsidRPr="007F7FBC" w:rsidRDefault="007F7FBC" w:rsidP="004C4ECD">
            <w:pPr>
              <w:spacing w:before="40" w:after="80" w:line="240" w:lineRule="exact"/>
              <w:ind w:left="144" w:right="-144"/>
              <w:rPr>
                <w:sz w:val="16"/>
                <w:szCs w:val="24"/>
              </w:rPr>
            </w:pPr>
            <w:r w:rsidRPr="007F7FBC">
              <w:rPr>
                <w:sz w:val="16"/>
                <w:szCs w:val="24"/>
                <w:rtl/>
              </w:rPr>
              <w:t>6</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محاسبة/إدارة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زراعة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مصارف/إدارة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علم أحياء</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أعمال تجارية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كيمياء/علم أحياء</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هندسة مدنية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تجارة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3</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علم الحاسوب</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5</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اقتصاد</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3</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 - زراعة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 - الانكليزية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 - جغرافيا</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 - رياضيات</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تعليم - علوم</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هندسة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البيئة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3</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قانون البيئة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الصحة البيئية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صحة - جراحة أسنان</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3</w:t>
            </w: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805B92" w:rsidP="004C4ECD">
            <w:pPr>
              <w:spacing w:before="40" w:after="80" w:line="240" w:lineRule="exact"/>
              <w:ind w:left="144" w:right="-144"/>
              <w:rPr>
                <w:rFonts w:hint="cs"/>
                <w:sz w:val="16"/>
                <w:szCs w:val="24"/>
                <w:rtl/>
              </w:rPr>
            </w:pPr>
            <w:r>
              <w:rPr>
                <w:rFonts w:hint="cs"/>
                <w:sz w:val="16"/>
                <w:szCs w:val="24"/>
                <w:rtl/>
              </w:rPr>
              <w:t>صحة - تشخيص</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r>
      <w:tr w:rsidR="00805B92"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805B92" w:rsidRPr="007F7FBC" w:rsidRDefault="00A72464" w:rsidP="004C4ECD">
            <w:pPr>
              <w:spacing w:before="40" w:after="80" w:line="240" w:lineRule="exact"/>
              <w:ind w:left="144" w:right="-144"/>
              <w:rPr>
                <w:rFonts w:hint="cs"/>
                <w:sz w:val="16"/>
                <w:szCs w:val="24"/>
                <w:rtl/>
              </w:rPr>
            </w:pPr>
            <w:r>
              <w:rPr>
                <w:rFonts w:hint="cs"/>
                <w:sz w:val="16"/>
                <w:szCs w:val="24"/>
                <w:rtl/>
              </w:rPr>
              <w:t>صحة - تشخيص صور الأشعة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805B92" w:rsidRPr="007F7FBC" w:rsidRDefault="00805B92" w:rsidP="004C4ECD">
            <w:pPr>
              <w:spacing w:before="40" w:after="80" w:line="240" w:lineRule="exact"/>
              <w:ind w:left="144" w:right="-144"/>
              <w:rPr>
                <w:sz w:val="16"/>
                <w:szCs w:val="24"/>
              </w:rPr>
            </w:pPr>
            <w:r w:rsidRPr="007F7FBC">
              <w:rPr>
                <w:sz w:val="16"/>
                <w:szCs w:val="24"/>
                <w:rtl/>
              </w:rPr>
              <w:t>1</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صحة - طب</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4</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صحة - تصوير بالأشعة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تكنولوجيا المعلومات</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2</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اقتصاد دولي/مالية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حسابات</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حقوق</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090F44" w:rsidP="004C4ECD">
            <w:pPr>
              <w:spacing w:before="40" w:after="80" w:line="240" w:lineRule="exact"/>
              <w:ind w:left="144" w:right="-144"/>
              <w:rPr>
                <w:rFonts w:hint="cs"/>
                <w:sz w:val="16"/>
                <w:szCs w:val="24"/>
                <w:rtl/>
              </w:rPr>
            </w:pPr>
            <w:r>
              <w:rPr>
                <w:rFonts w:hint="cs"/>
                <w:sz w:val="16"/>
                <w:szCs w:val="24"/>
                <w:rtl/>
              </w:rPr>
              <w:t>إدارة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4</w:t>
            </w:r>
          </w:p>
        </w:tc>
      </w:tr>
      <w:tr w:rsidR="00090F4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090F44" w:rsidRPr="007F7FBC" w:rsidRDefault="00C833C9" w:rsidP="004C4ECD">
            <w:pPr>
              <w:spacing w:before="40" w:after="80" w:line="240" w:lineRule="exact"/>
              <w:ind w:left="144" w:right="-144"/>
              <w:rPr>
                <w:rFonts w:hint="cs"/>
                <w:sz w:val="16"/>
                <w:szCs w:val="24"/>
                <w:rtl/>
              </w:rPr>
            </w:pPr>
            <w:r>
              <w:rPr>
                <w:rFonts w:hint="cs"/>
                <w:sz w:val="16"/>
                <w:szCs w:val="24"/>
                <w:rtl/>
              </w:rPr>
              <w:t>إدارة و</w:t>
            </w:r>
            <w:r w:rsidR="00A72464">
              <w:rPr>
                <w:rFonts w:hint="cs"/>
                <w:sz w:val="16"/>
                <w:szCs w:val="24"/>
                <w:rtl/>
              </w:rPr>
              <w:t>اقتصاد</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90F44" w:rsidRPr="007F7FBC" w:rsidRDefault="00090F44" w:rsidP="004C4ECD">
            <w:pPr>
              <w:spacing w:before="40" w:after="80" w:line="240" w:lineRule="exact"/>
              <w:ind w:left="144" w:right="-144"/>
              <w:rPr>
                <w:sz w:val="16"/>
                <w:szCs w:val="24"/>
              </w:rPr>
            </w:pPr>
            <w:r w:rsidRPr="007F7FBC">
              <w:rPr>
                <w:sz w:val="16"/>
                <w:szCs w:val="24"/>
                <w:rtl/>
              </w:rPr>
              <w:t>2</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إدارة/سياحة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4</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شؤون بحرية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دراسات بحرية</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إدارة القطاع العام</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إدارة التكنولوجيا</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r>
      <w:tr w:rsidR="00A72464" w:rsidRPr="007F7FBC">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7F7FBC" w:rsidRDefault="00A72464" w:rsidP="004C4ECD">
            <w:pPr>
              <w:spacing w:before="40" w:after="80" w:line="240" w:lineRule="exact"/>
              <w:ind w:left="144" w:right="-144"/>
              <w:rPr>
                <w:rFonts w:hint="cs"/>
                <w:sz w:val="16"/>
                <w:szCs w:val="24"/>
                <w:rtl/>
              </w:rPr>
            </w:pPr>
            <w:r>
              <w:rPr>
                <w:rFonts w:hint="cs"/>
                <w:sz w:val="16"/>
                <w:szCs w:val="24"/>
                <w:rtl/>
              </w:rPr>
              <w:t>التكنولوجيا</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7F7FBC" w:rsidRDefault="00A72464" w:rsidP="004C4ECD">
            <w:pPr>
              <w:spacing w:before="40" w:after="80" w:line="240" w:lineRule="exact"/>
              <w:ind w:left="144" w:right="-144"/>
              <w:rPr>
                <w:sz w:val="16"/>
                <w:szCs w:val="24"/>
              </w:rPr>
            </w:pPr>
            <w:r w:rsidRPr="007F7FBC">
              <w:rPr>
                <w:sz w:val="16"/>
                <w:szCs w:val="24"/>
                <w:rtl/>
              </w:rPr>
              <w:t>1</w:t>
            </w:r>
          </w:p>
        </w:tc>
      </w:tr>
      <w:tr w:rsidR="00A72464" w:rsidRPr="00C833C9">
        <w:tblPrEx>
          <w:tblCellMar>
            <w:top w:w="0" w:type="dxa"/>
            <w:bottom w:w="0" w:type="dxa"/>
          </w:tblCellMar>
        </w:tblPrEx>
        <w:trPr>
          <w:cantSplit/>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rsidR="00A72464" w:rsidRPr="00C833C9" w:rsidRDefault="00A72464" w:rsidP="004C4ECD">
            <w:pPr>
              <w:spacing w:before="40" w:after="80" w:line="240" w:lineRule="exact"/>
              <w:ind w:left="144" w:right="-144"/>
              <w:rPr>
                <w:rFonts w:hint="cs"/>
                <w:b/>
                <w:bCs/>
                <w:sz w:val="16"/>
                <w:szCs w:val="24"/>
                <w:rtl/>
              </w:rPr>
            </w:pPr>
            <w:r w:rsidRPr="00C833C9">
              <w:rPr>
                <w:rFonts w:hint="cs"/>
                <w:b/>
                <w:bCs/>
                <w:sz w:val="16"/>
                <w:szCs w:val="24"/>
                <w:rtl/>
              </w:rPr>
              <w:t>المجموع</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8</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10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10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10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72464" w:rsidRPr="00C833C9" w:rsidRDefault="00A72464" w:rsidP="004C4ECD">
            <w:pPr>
              <w:spacing w:before="40" w:after="80" w:line="240" w:lineRule="exact"/>
              <w:ind w:left="144" w:right="-144"/>
              <w:rPr>
                <w:b/>
                <w:bCs/>
                <w:sz w:val="16"/>
                <w:szCs w:val="24"/>
              </w:rPr>
            </w:pPr>
            <w:r w:rsidRPr="00C833C9">
              <w:rPr>
                <w:b/>
                <w:bCs/>
                <w:sz w:val="16"/>
                <w:szCs w:val="24"/>
                <w:rtl/>
              </w:rPr>
              <w:t>68</w:t>
            </w:r>
          </w:p>
        </w:tc>
      </w:tr>
    </w:tbl>
    <w:p w:rsidR="007F7FBC" w:rsidRDefault="007F7FBC" w:rsidP="007F7FBC">
      <w:pPr>
        <w:pStyle w:val="SingleTxt"/>
        <w:spacing w:after="0" w:line="120" w:lineRule="exact"/>
        <w:rPr>
          <w:rFonts w:hint="cs"/>
          <w:sz w:val="10"/>
          <w:rtl/>
        </w:rPr>
      </w:pPr>
    </w:p>
    <w:p w:rsidR="00CF0724" w:rsidRPr="007F7FBC" w:rsidRDefault="00CF0724" w:rsidP="007F7FBC">
      <w:pPr>
        <w:pStyle w:val="SingleTxt"/>
        <w:spacing w:after="0" w:line="120" w:lineRule="exact"/>
        <w:rPr>
          <w:rFonts w:hint="cs"/>
          <w:sz w:val="10"/>
          <w:rtl/>
        </w:rPr>
      </w:pPr>
    </w:p>
    <w:p w:rsidR="00EA3654" w:rsidRDefault="00EA3654" w:rsidP="00CF0724">
      <w:pPr>
        <w:pStyle w:val="SingleTxt"/>
        <w:rPr>
          <w:rFonts w:hint="cs"/>
          <w:rtl/>
        </w:rPr>
      </w:pPr>
      <w:r>
        <w:rPr>
          <w:rFonts w:hint="cs"/>
          <w:rtl/>
        </w:rPr>
        <w:t>10-16</w:t>
      </w:r>
      <w:r w:rsidR="002D20C4">
        <w:rPr>
          <w:rFonts w:hint="cs"/>
          <w:rtl/>
        </w:rPr>
        <w:t xml:space="preserve"> </w:t>
      </w:r>
      <w:r>
        <w:rPr>
          <w:rFonts w:hint="cs"/>
          <w:rtl/>
        </w:rPr>
        <w:t xml:space="preserve">وبوسع الطلاب الذين لم يحصلوا على منح دراسية أو الذين يرغبون في متابعة دراساتهم بصورة مستقلة أن يقدموا طلبا للحصول على منحة مالية صغيرة من الحكومة تديرها إدارة تنمية الموارد البشرية. وتقدم مساعدات داخل البلد للطلاب الذين يدرسون بالمراسلة مع مؤسسة تعليمية في الخارج </w:t>
      </w:r>
      <w:r w:rsidR="00CF0724">
        <w:rPr>
          <w:rFonts w:hint="cs"/>
          <w:rtl/>
        </w:rPr>
        <w:t>ويبقون</w:t>
      </w:r>
      <w:r>
        <w:rPr>
          <w:rFonts w:hint="cs"/>
          <w:rtl/>
        </w:rPr>
        <w:t xml:space="preserve"> في جزر كوك. وتتاح مساعدة في الخارج للطلاب الذين يسافرون إلى الخارج للدراسة</w:t>
      </w:r>
      <w:r w:rsidR="00CF0724">
        <w:rPr>
          <w:rFonts w:hint="cs"/>
          <w:rtl/>
        </w:rPr>
        <w:t>.</w:t>
      </w:r>
      <w:r>
        <w:rPr>
          <w:rFonts w:hint="cs"/>
          <w:rtl/>
        </w:rPr>
        <w:t xml:space="preserve"> وقدمت المساعدة في الفترة بين 2003 و</w:t>
      </w:r>
      <w:r>
        <w:rPr>
          <w:rFonts w:hint="eastAsia"/>
          <w:rtl/>
        </w:rPr>
        <w:t> </w:t>
      </w:r>
      <w:r>
        <w:rPr>
          <w:rFonts w:hint="cs"/>
          <w:rtl/>
        </w:rPr>
        <w:t>2005 إلى 42 شخصا هم 16 امرأة و 26 رجلا عبر نطاق واسع من مجالات الدراسة.</w:t>
      </w:r>
    </w:p>
    <w:p w:rsidR="00CF0724" w:rsidRPr="00CF0724" w:rsidRDefault="00CF0724" w:rsidP="00CF072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Pr>
      </w:pPr>
    </w:p>
    <w:p w:rsidR="00EA3654" w:rsidRDefault="007F7FBC" w:rsidP="007F7F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00EA3654">
        <w:rPr>
          <w:rFonts w:hint="cs"/>
          <w:rtl/>
        </w:rPr>
        <w:t>الدراسات الجامعية وغيرها من أشكال التعليم التالي للمرحلة الثانوية</w:t>
      </w:r>
    </w:p>
    <w:p w:rsidR="00EA3654" w:rsidRDefault="00EA3654" w:rsidP="00CF0724">
      <w:pPr>
        <w:pStyle w:val="SingleTxt"/>
        <w:rPr>
          <w:rFonts w:hint="cs"/>
          <w:rtl/>
        </w:rPr>
      </w:pPr>
      <w:r>
        <w:rPr>
          <w:rFonts w:hint="cs"/>
          <w:rtl/>
        </w:rPr>
        <w:t>10-17</w:t>
      </w:r>
      <w:r w:rsidR="002D20C4">
        <w:rPr>
          <w:rFonts w:hint="cs"/>
          <w:rtl/>
        </w:rPr>
        <w:t xml:space="preserve"> </w:t>
      </w:r>
      <w:r w:rsidR="00BD053A">
        <w:rPr>
          <w:rFonts w:hint="cs"/>
          <w:rtl/>
        </w:rPr>
        <w:t>لا تقدم وزارة التربية والتعليم برامج للطلبة الذين تركوا المدرسة قبل بلوغ سن ترك المدرسة. وفي عام 2002، أُجري تحليل شامل للحاجات من التدريب، وقدم عدد من التوصيات بشأن تطوير القوة العاملة، بما في ذلك تزويدها بالتعليم فيما بعد المرحلة الثانوية. وأوصى التقرير</w:t>
      </w:r>
      <w:r w:rsidR="00CF0724">
        <w:rPr>
          <w:rFonts w:hint="cs"/>
          <w:rtl/>
        </w:rPr>
        <w:t xml:space="preserve"> بأن يجري</w:t>
      </w:r>
      <w:r w:rsidR="00BD053A">
        <w:rPr>
          <w:rFonts w:hint="cs"/>
          <w:rtl/>
        </w:rPr>
        <w:t xml:space="preserve"> </w:t>
      </w:r>
      <w:r w:rsidR="00CF0724">
        <w:rPr>
          <w:rFonts w:hint="cs"/>
          <w:rtl/>
        </w:rPr>
        <w:t xml:space="preserve">بحلول 31 كانون الأول/ديسمبر 2005، </w:t>
      </w:r>
      <w:r w:rsidR="00BD053A">
        <w:rPr>
          <w:rFonts w:hint="cs"/>
          <w:rtl/>
        </w:rPr>
        <w:t xml:space="preserve">استعراض </w:t>
      </w:r>
      <w:r w:rsidR="00CF0724">
        <w:rPr>
          <w:rFonts w:hint="cs"/>
          <w:rtl/>
        </w:rPr>
        <w:t>ل</w:t>
      </w:r>
      <w:r w:rsidR="00BD053A">
        <w:rPr>
          <w:rFonts w:hint="cs"/>
          <w:rtl/>
        </w:rPr>
        <w:t>دور إدارة تنمية الموارد البشرية ووظائفها وعلاقتها بالترتيبات الإدارية</w:t>
      </w:r>
      <w:r w:rsidR="00CF0724">
        <w:rPr>
          <w:rFonts w:hint="cs"/>
          <w:rtl/>
        </w:rPr>
        <w:t xml:space="preserve"> الأخرى لتقييم التعليم والتدريب</w:t>
      </w:r>
      <w:r w:rsidR="00BD053A">
        <w:rPr>
          <w:rFonts w:hint="cs"/>
          <w:rtl/>
        </w:rPr>
        <w:t>.</w:t>
      </w:r>
    </w:p>
    <w:p w:rsidR="00BD053A" w:rsidRDefault="00BD053A" w:rsidP="00EA3654">
      <w:pPr>
        <w:pStyle w:val="SingleTxt"/>
        <w:rPr>
          <w:rFonts w:hint="cs"/>
          <w:rtl/>
        </w:rPr>
      </w:pPr>
      <w:r>
        <w:rPr>
          <w:rFonts w:hint="cs"/>
          <w:rtl/>
        </w:rPr>
        <w:t>10-18</w:t>
      </w:r>
      <w:r w:rsidR="002D20C4">
        <w:rPr>
          <w:rFonts w:hint="cs"/>
          <w:rtl/>
        </w:rPr>
        <w:t xml:space="preserve"> </w:t>
      </w:r>
      <w:r>
        <w:rPr>
          <w:rFonts w:hint="cs"/>
          <w:rtl/>
        </w:rPr>
        <w:t>وفي أعقاب هذا الاستعراض قامت الإدارة بتنشيط مهمتها وأهدافها في خطة عمل متعددة السنوات شملت تطوير الموظفين. ووضعت الإدارة 6 استراتيجيات تركز على تعزيز قدرات قوة العمل وجودة إنتاجها، وعلى بناء أُسس المهارات لدى الذين تركوا المدرسة بمستويات تعليم ضعيفة وتقديم التعليم التقني والمهني، بالإضافة إلى استراتيجيات تدريب لأهالي الجزر الخارجية.</w:t>
      </w:r>
    </w:p>
    <w:p w:rsidR="00BD053A" w:rsidRDefault="00BD053A" w:rsidP="00EA3654">
      <w:pPr>
        <w:pStyle w:val="SingleTxt"/>
        <w:rPr>
          <w:rFonts w:hint="cs"/>
          <w:rtl/>
        </w:rPr>
      </w:pPr>
      <w:r>
        <w:rPr>
          <w:rFonts w:hint="cs"/>
          <w:rtl/>
        </w:rPr>
        <w:t>10-19</w:t>
      </w:r>
      <w:r w:rsidR="002D20C4">
        <w:rPr>
          <w:rFonts w:hint="cs"/>
          <w:rtl/>
        </w:rPr>
        <w:t xml:space="preserve"> </w:t>
      </w:r>
      <w:r>
        <w:rPr>
          <w:rFonts w:hint="cs"/>
          <w:rtl/>
        </w:rPr>
        <w:t>وفي عام 2003 وضعت إدارة تنمية الموارد البشرية برنامج تدريب حرفي يركز على الجزر الخارجية، وكان ذلك بالاشتراك مع وكالة نيوزيلندا للتنمية الدولية ومعهد التكنولوجيا في أوكلاند بنيوزيلندا. ويقدم برنامج التدريب الحرفي دورات في النجارة، والسيارات، والسمكرة، والحرف الكهربائية للشباب الذين تجاوزوا سن 17.</w:t>
      </w:r>
    </w:p>
    <w:p w:rsidR="00BD053A" w:rsidRDefault="00BD053A" w:rsidP="00EA3654">
      <w:pPr>
        <w:pStyle w:val="SingleTxt"/>
        <w:rPr>
          <w:rFonts w:hint="cs"/>
          <w:rtl/>
        </w:rPr>
      </w:pPr>
      <w:r>
        <w:rPr>
          <w:rFonts w:hint="cs"/>
          <w:rtl/>
        </w:rPr>
        <w:t>10-20</w:t>
      </w:r>
      <w:r w:rsidR="002D20C4">
        <w:rPr>
          <w:rFonts w:hint="cs"/>
          <w:rtl/>
        </w:rPr>
        <w:t xml:space="preserve"> </w:t>
      </w:r>
      <w:r>
        <w:rPr>
          <w:rFonts w:hint="cs"/>
          <w:rtl/>
        </w:rPr>
        <w:t>وثمة عدد من المؤسسات الأخرى التي تقدم تعليما لما بعد المرحلة الثانوية في راروتونغا، بما في ذلك مركز التدريب على صناعة الضيافة والسياحة، وجامعة جنوب المحيط الهادئ، ومدرسة تمريض.</w:t>
      </w:r>
    </w:p>
    <w:p w:rsidR="00BD053A" w:rsidRDefault="00BD053A" w:rsidP="00EA3654">
      <w:pPr>
        <w:pStyle w:val="SingleTxt"/>
        <w:rPr>
          <w:rFonts w:hint="cs"/>
          <w:rtl/>
        </w:rPr>
      </w:pPr>
      <w:r>
        <w:rPr>
          <w:rFonts w:hint="cs"/>
          <w:rtl/>
        </w:rPr>
        <w:t>10-21</w:t>
      </w:r>
      <w:r w:rsidR="002D20C4">
        <w:rPr>
          <w:rFonts w:hint="cs"/>
          <w:rtl/>
        </w:rPr>
        <w:t xml:space="preserve"> </w:t>
      </w:r>
      <w:r>
        <w:rPr>
          <w:rFonts w:hint="cs"/>
          <w:rtl/>
        </w:rPr>
        <w:t>وقد أنشأت الحكومة مركز التدريب على صناعة الضيافة والسياحة لسد حاجات قطاع السياحة من التدريب. وترأس امرأة هذا المركز الذي يقدم دورات للجميع، بما في ذلك سكان الجزر الخارجية. وبين عامي 1999</w:t>
      </w:r>
      <w:r w:rsidR="002D20C4">
        <w:rPr>
          <w:rFonts w:hint="cs"/>
          <w:rtl/>
        </w:rPr>
        <w:t xml:space="preserve"> </w:t>
      </w:r>
      <w:r>
        <w:rPr>
          <w:rFonts w:hint="cs"/>
          <w:rtl/>
        </w:rPr>
        <w:t>و 2002 حضر قرابة 900 شخص دورات في المركز كان ثلثاهم (624 من النساء).</w:t>
      </w:r>
    </w:p>
    <w:p w:rsidR="00BD053A" w:rsidRDefault="00BD053A" w:rsidP="00CF0724">
      <w:pPr>
        <w:pStyle w:val="SingleTxt"/>
        <w:rPr>
          <w:rFonts w:hint="cs"/>
          <w:rtl/>
        </w:rPr>
      </w:pPr>
      <w:r>
        <w:rPr>
          <w:rFonts w:hint="cs"/>
          <w:rtl/>
        </w:rPr>
        <w:t>10-22</w:t>
      </w:r>
      <w:r w:rsidR="002D20C4">
        <w:rPr>
          <w:rFonts w:hint="cs"/>
          <w:rtl/>
        </w:rPr>
        <w:t xml:space="preserve"> </w:t>
      </w:r>
      <w:r>
        <w:rPr>
          <w:rFonts w:hint="cs"/>
          <w:rtl/>
        </w:rPr>
        <w:t>أنشئ مركز الإرشاد لجزر ك</w:t>
      </w:r>
      <w:r w:rsidR="00CF0724">
        <w:rPr>
          <w:rFonts w:hint="cs"/>
          <w:rtl/>
        </w:rPr>
        <w:t>وك التابع</w:t>
      </w:r>
      <w:r>
        <w:rPr>
          <w:rFonts w:hint="cs"/>
          <w:rtl/>
        </w:rPr>
        <w:t xml:space="preserve"> </w:t>
      </w:r>
      <w:r w:rsidR="00CF0724">
        <w:rPr>
          <w:rFonts w:hint="cs"/>
          <w:rtl/>
        </w:rPr>
        <w:t xml:space="preserve">لجامعة </w:t>
      </w:r>
      <w:r>
        <w:rPr>
          <w:rFonts w:hint="cs"/>
          <w:rtl/>
        </w:rPr>
        <w:t xml:space="preserve">جنوب المحيط الهادئ في عام 1975. وتولي الجامعة درجة عالية من الأولوية لتحديد وتقديم برامج في مجالات لا يغطيها جيدا نظام الدراسة الرسمي. كما أنها تركز على أوئلك الذين لم ينجحوا في نظام الدراسة الرسمي، وخاصة الذين تركوا المدرسة مبكرا، والعاملين في القرى، والنساء، ومن يعيشون في مناطق نائية، والأشخاص الذين يبحثون عن فرصة لإعادة التدريب </w:t>
      </w:r>
      <w:r w:rsidR="00CF0724">
        <w:rPr>
          <w:rFonts w:hint="cs"/>
          <w:rtl/>
        </w:rPr>
        <w:t>أو للارتقاء</w:t>
      </w:r>
      <w:r>
        <w:rPr>
          <w:rFonts w:hint="cs"/>
          <w:rtl/>
        </w:rPr>
        <w:t xml:space="preserve"> بمهاراتهم. مثلا </w:t>
      </w:r>
      <w:r w:rsidR="00CF0724">
        <w:rPr>
          <w:rFonts w:hint="cs"/>
          <w:rtl/>
        </w:rPr>
        <w:t xml:space="preserve">كان </w:t>
      </w:r>
      <w:r>
        <w:rPr>
          <w:rFonts w:hint="cs"/>
          <w:rtl/>
        </w:rPr>
        <w:t>برنامج شهادة التعليم</w:t>
      </w:r>
      <w:r w:rsidR="00CF0724">
        <w:rPr>
          <w:rFonts w:hint="cs"/>
          <w:rtl/>
        </w:rPr>
        <w:t xml:space="preserve"> لمرحلة ما قبل الالتحاق بالمدرسة في عام 1999 يضم 13 شخصا، كلهن نساء.</w:t>
      </w:r>
    </w:p>
    <w:p w:rsidR="00BD053A" w:rsidRDefault="00BD053A" w:rsidP="00CF0724">
      <w:pPr>
        <w:pStyle w:val="SingleTxt"/>
        <w:rPr>
          <w:rFonts w:hint="cs"/>
          <w:rtl/>
        </w:rPr>
      </w:pPr>
      <w:r>
        <w:rPr>
          <w:rFonts w:hint="cs"/>
          <w:rtl/>
        </w:rPr>
        <w:t>10-23</w:t>
      </w:r>
      <w:r w:rsidR="002D20C4">
        <w:rPr>
          <w:rFonts w:hint="cs"/>
          <w:rtl/>
        </w:rPr>
        <w:t xml:space="preserve"> </w:t>
      </w:r>
      <w:r>
        <w:rPr>
          <w:rFonts w:hint="cs"/>
          <w:rtl/>
        </w:rPr>
        <w:t>ويبدو أن برامج التعلم المرن عن بعد التي تقدمها ج</w:t>
      </w:r>
      <w:r w:rsidR="00CF0724">
        <w:rPr>
          <w:rFonts w:hint="cs"/>
          <w:rtl/>
        </w:rPr>
        <w:t>امعة</w:t>
      </w:r>
      <w:r>
        <w:rPr>
          <w:rFonts w:hint="cs"/>
          <w:rtl/>
        </w:rPr>
        <w:t xml:space="preserve"> جنوب المحيط الهادئ تناسب إلى حد بعيد النساء اللواتي يعتنين بأُسر واللواتي لديهن التزامات عمل أيضا وهذا ينعكس في العدد المرتفع من النساء المسجلات في هذه البرامج. وتساعد إدارة تنمية الموارد البشرية في ذلك باتباع سياسة تقدمية </w:t>
      </w:r>
      <w:r w:rsidR="00CF0724">
        <w:rPr>
          <w:rFonts w:hint="cs"/>
          <w:rtl/>
        </w:rPr>
        <w:t>فتمنح</w:t>
      </w:r>
      <w:r>
        <w:rPr>
          <w:rFonts w:hint="cs"/>
          <w:rtl/>
        </w:rPr>
        <w:t xml:space="preserve"> إعان</w:t>
      </w:r>
      <w:r w:rsidR="00CF0724">
        <w:rPr>
          <w:rFonts w:hint="cs"/>
          <w:rtl/>
        </w:rPr>
        <w:t>ات</w:t>
      </w:r>
      <w:r>
        <w:rPr>
          <w:rFonts w:hint="cs"/>
          <w:rtl/>
        </w:rPr>
        <w:t xml:space="preserve"> تغطي كامل الرسوم للأشخاص الذين يقل دخلهم عن 000 15 دولار.</w:t>
      </w:r>
    </w:p>
    <w:p w:rsidR="00BD053A" w:rsidRDefault="00BD053A" w:rsidP="00CF0724">
      <w:pPr>
        <w:pStyle w:val="SingleTxt"/>
        <w:rPr>
          <w:rFonts w:hint="cs"/>
          <w:rtl/>
        </w:rPr>
      </w:pPr>
      <w:r>
        <w:rPr>
          <w:rFonts w:hint="cs"/>
          <w:rtl/>
        </w:rPr>
        <w:t>10-24</w:t>
      </w:r>
      <w:r w:rsidR="002D20C4">
        <w:rPr>
          <w:rFonts w:hint="cs"/>
          <w:rtl/>
        </w:rPr>
        <w:t xml:space="preserve"> </w:t>
      </w:r>
      <w:r>
        <w:rPr>
          <w:rFonts w:hint="cs"/>
          <w:rtl/>
        </w:rPr>
        <w:t xml:space="preserve">وبالإضافة إلى ذلك، </w:t>
      </w:r>
      <w:r w:rsidR="00CF0724">
        <w:rPr>
          <w:rFonts w:hint="cs"/>
          <w:rtl/>
        </w:rPr>
        <w:t>هناك الد</w:t>
      </w:r>
      <w:r>
        <w:rPr>
          <w:rFonts w:hint="cs"/>
          <w:rtl/>
        </w:rPr>
        <w:t xml:space="preserve">راسة داخل حرم جامعة المحيط الهادئ </w:t>
      </w:r>
      <w:r w:rsidR="00CF0724">
        <w:rPr>
          <w:rFonts w:hint="cs"/>
          <w:rtl/>
        </w:rPr>
        <w:t xml:space="preserve">في </w:t>
      </w:r>
      <w:r>
        <w:rPr>
          <w:rFonts w:hint="cs"/>
          <w:rtl/>
        </w:rPr>
        <w:t xml:space="preserve">جزر كوك. </w:t>
      </w:r>
      <w:r w:rsidR="00CF0724">
        <w:rPr>
          <w:rFonts w:hint="cs"/>
          <w:rtl/>
        </w:rPr>
        <w:t xml:space="preserve">وكانت أول </w:t>
      </w:r>
      <w:r>
        <w:rPr>
          <w:rFonts w:hint="cs"/>
          <w:rtl/>
        </w:rPr>
        <w:t>امرأة تخرجت من الجامعة بشهادة بكالوريوس آداب في عام 1971. وقبل عام 1987، كانت نسبة الخريجيات (من كل المؤسسات التعليمية كما هي مسجلة في سجل شرف في جامعة جنوب المحيط الهادئ) 18.5 في المائة. ومنذ عام 1987 ارتفع عدد الخريجات كنسبة مئوية من إجمالي عدد الخريجين من جامعة جنوب المحيط الهادئ إلى 50 في المائة. وتتبع الجامعة برنامج متشدد من المساواة في الفرص بين الجنسين.</w:t>
      </w:r>
    </w:p>
    <w:p w:rsidR="00CF0724" w:rsidRPr="00CF0724" w:rsidRDefault="00CF0724" w:rsidP="00CF0724">
      <w:pPr>
        <w:pStyle w:val="SingleTxt"/>
        <w:spacing w:after="0" w:line="120" w:lineRule="exact"/>
        <w:rPr>
          <w:rFonts w:hint="cs"/>
          <w:b/>
          <w:bCs/>
          <w:sz w:val="10"/>
          <w:rtl/>
        </w:rPr>
      </w:pPr>
    </w:p>
    <w:p w:rsidR="00BD053A" w:rsidRDefault="00BD053A" w:rsidP="00EA3654">
      <w:pPr>
        <w:pStyle w:val="SingleTxt"/>
        <w:rPr>
          <w:rFonts w:hint="cs"/>
          <w:rtl/>
        </w:rPr>
      </w:pPr>
      <w:r>
        <w:rPr>
          <w:rFonts w:hint="cs"/>
          <w:b/>
          <w:bCs/>
          <w:rtl/>
        </w:rPr>
        <w:t>النساء في مجال العلم والتكنولوجيا</w:t>
      </w:r>
    </w:p>
    <w:p w:rsidR="00BD053A" w:rsidRDefault="00BD053A" w:rsidP="00BD053A">
      <w:pPr>
        <w:pStyle w:val="SingleTxt"/>
        <w:rPr>
          <w:rFonts w:hint="eastAsia"/>
          <w:rtl/>
        </w:rPr>
      </w:pPr>
      <w:r>
        <w:rPr>
          <w:rFonts w:hint="cs"/>
          <w:rtl/>
        </w:rPr>
        <w:t>10-25</w:t>
      </w:r>
      <w:r w:rsidR="002D20C4">
        <w:rPr>
          <w:rFonts w:hint="cs"/>
          <w:rtl/>
        </w:rPr>
        <w:t xml:space="preserve"> </w:t>
      </w:r>
      <w:r>
        <w:rPr>
          <w:rFonts w:hint="cs"/>
          <w:rtl/>
        </w:rPr>
        <w:t xml:space="preserve">نظمت وزارة التربية والتعليم في عام 2002 أول مؤتمر للمرأة في مجال العلم والتكنولوجيا. وكان بين أهداف المؤتمر توفير فرصة للطالبات من جميع المدارس الثانوية في راروتونغا وفي مجموعة الجزر الجنوبية للتحدث إلى النساء العاملات في مجالات متصلة بالعلم والتكنولوجيا. وعُقد المؤتمر مرة ثانية عام 2003 لمصلحة 35 طالبة. وقامت وزارة التربية والتعليم وشركة أعمال تجارية برعاية المؤتمر في عام 2002. أما في عام 2003 فقد تولت رعايته كليا شركة أعمال خاصة. ولاحظت المشتركات بأنه لا يزال يوجد توقع بوجوب تسجيل الطالبات لدراسة مواضيع </w:t>
      </w:r>
      <w:r>
        <w:rPr>
          <w:rFonts w:hint="eastAsia"/>
          <w:rtl/>
        </w:rPr>
        <w:t>”أُن</w:t>
      </w:r>
      <w:r w:rsidR="00CF0724">
        <w:rPr>
          <w:rFonts w:hint="cs"/>
          <w:rtl/>
        </w:rPr>
        <w:t>ث</w:t>
      </w:r>
      <w:r>
        <w:rPr>
          <w:rFonts w:hint="eastAsia"/>
          <w:rtl/>
        </w:rPr>
        <w:t>وية“.</w:t>
      </w:r>
    </w:p>
    <w:p w:rsidR="00BD053A" w:rsidRDefault="00BD053A" w:rsidP="00CF0724">
      <w:pPr>
        <w:pStyle w:val="SingleTxt"/>
        <w:rPr>
          <w:rFonts w:hint="cs"/>
          <w:rtl/>
        </w:rPr>
      </w:pPr>
      <w:r>
        <w:rPr>
          <w:rFonts w:hint="cs"/>
          <w:rtl/>
        </w:rPr>
        <w:t>10-26</w:t>
      </w:r>
      <w:r w:rsidR="002D20C4">
        <w:rPr>
          <w:rFonts w:hint="cs"/>
          <w:rtl/>
        </w:rPr>
        <w:t xml:space="preserve"> </w:t>
      </w:r>
      <w:r>
        <w:rPr>
          <w:rFonts w:hint="cs"/>
          <w:rtl/>
        </w:rPr>
        <w:t>ويبلغ عدد النساء بين م</w:t>
      </w:r>
      <w:r w:rsidR="00CF0724">
        <w:rPr>
          <w:rFonts w:hint="cs"/>
          <w:rtl/>
        </w:rPr>
        <w:t>درسي</w:t>
      </w:r>
      <w:r>
        <w:rPr>
          <w:rFonts w:hint="cs"/>
          <w:rtl/>
        </w:rPr>
        <w:t xml:space="preserve"> العلوم الـ 15 في جزر كوك 3 إحداهن فقط </w:t>
      </w:r>
      <w:r w:rsidR="00871616">
        <w:rPr>
          <w:rFonts w:hint="cs"/>
          <w:rtl/>
        </w:rPr>
        <w:t>من جزر كوك. وقد صودفت صعوبات في تأمين عدد كامل من م</w:t>
      </w:r>
      <w:r w:rsidR="00CF0724">
        <w:rPr>
          <w:rFonts w:hint="cs"/>
          <w:rtl/>
        </w:rPr>
        <w:t>درسي</w:t>
      </w:r>
      <w:r w:rsidR="00871616">
        <w:rPr>
          <w:rFonts w:hint="cs"/>
          <w:rtl/>
        </w:rPr>
        <w:t xml:space="preserve"> مادة العلوم مما قد يعكس النقص في عدد م</w:t>
      </w:r>
      <w:r w:rsidR="00CF0724">
        <w:rPr>
          <w:rFonts w:hint="cs"/>
          <w:rtl/>
        </w:rPr>
        <w:t>درسي</w:t>
      </w:r>
      <w:r w:rsidR="00871616">
        <w:rPr>
          <w:rFonts w:hint="cs"/>
          <w:rtl/>
        </w:rPr>
        <w:t xml:space="preserve"> هذه المادة</w:t>
      </w:r>
      <w:r w:rsidR="00CF0724">
        <w:rPr>
          <w:rFonts w:hint="cs"/>
          <w:rtl/>
        </w:rPr>
        <w:t>،</w:t>
      </w:r>
      <w:r w:rsidR="00871616">
        <w:rPr>
          <w:rFonts w:hint="cs"/>
          <w:rtl/>
        </w:rPr>
        <w:t xml:space="preserve"> بصورة عامة</w:t>
      </w:r>
      <w:r w:rsidR="00CF0724">
        <w:rPr>
          <w:rFonts w:hint="cs"/>
          <w:rtl/>
        </w:rPr>
        <w:t>،</w:t>
      </w:r>
      <w:r w:rsidR="00871616">
        <w:rPr>
          <w:rFonts w:hint="cs"/>
          <w:rtl/>
        </w:rPr>
        <w:t xml:space="preserve"> و</w:t>
      </w:r>
      <w:r w:rsidR="00CF0724">
        <w:rPr>
          <w:rFonts w:hint="cs"/>
          <w:rtl/>
        </w:rPr>
        <w:t>المدرسات</w:t>
      </w:r>
      <w:r w:rsidR="00871616">
        <w:rPr>
          <w:rFonts w:hint="cs"/>
          <w:rtl/>
        </w:rPr>
        <w:t xml:space="preserve"> بصورة خاصة. و</w:t>
      </w:r>
      <w:r w:rsidR="00CF0724">
        <w:rPr>
          <w:rFonts w:hint="cs"/>
          <w:rtl/>
        </w:rPr>
        <w:t xml:space="preserve">يُظهر </w:t>
      </w:r>
      <w:r w:rsidR="00871616">
        <w:rPr>
          <w:rFonts w:hint="cs"/>
          <w:rtl/>
        </w:rPr>
        <w:t xml:space="preserve">الجدول 12 عدد النساء اللواتي توظفهن الحكومة في وظائف لها علاقة </w:t>
      </w:r>
      <w:r w:rsidR="00CF0724">
        <w:rPr>
          <w:rFonts w:hint="cs"/>
          <w:rtl/>
        </w:rPr>
        <w:t>ب</w:t>
      </w:r>
      <w:r w:rsidR="00871616">
        <w:rPr>
          <w:rFonts w:hint="cs"/>
          <w:rtl/>
        </w:rPr>
        <w:t>مجال العلم والتكنولوجيا عام 2002.</w:t>
      </w:r>
    </w:p>
    <w:p w:rsidR="00871616" w:rsidRPr="00CF0724" w:rsidRDefault="00E80FCE" w:rsidP="00BD053A">
      <w:pPr>
        <w:pStyle w:val="SingleTxt"/>
        <w:rPr>
          <w:rFonts w:hint="cs"/>
          <w:b/>
          <w:bCs/>
          <w:rtl/>
        </w:rPr>
      </w:pPr>
      <w:r>
        <w:rPr>
          <w:rtl/>
        </w:rPr>
        <w:br w:type="page"/>
      </w:r>
      <w:r w:rsidR="00871616" w:rsidRPr="00CF0724">
        <w:rPr>
          <w:rFonts w:hint="cs"/>
          <w:b/>
          <w:bCs/>
          <w:rtl/>
        </w:rPr>
        <w:t>الجدول 12</w:t>
      </w:r>
      <w:r w:rsidR="00CF0724">
        <w:rPr>
          <w:rFonts w:hint="cs"/>
          <w:b/>
          <w:bCs/>
          <w:rtl/>
        </w:rPr>
        <w:t>: النساء العاملات في مجال العلم والتكنولوجيا في الحكومة، 2002</w:t>
      </w:r>
    </w:p>
    <w:p w:rsidR="002D20C4" w:rsidRPr="002D20C4" w:rsidRDefault="002D20C4" w:rsidP="002D20C4">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3599"/>
        <w:gridCol w:w="3601"/>
      </w:tblGrid>
      <w:tr w:rsidR="00E80FCE" w:rsidRPr="002629B9">
        <w:tblPrEx>
          <w:tblCellMar>
            <w:top w:w="0" w:type="dxa"/>
            <w:bottom w:w="0" w:type="dxa"/>
          </w:tblCellMar>
        </w:tblPrEx>
        <w:trPr>
          <w:cantSplit/>
          <w:tblHeader/>
          <w:jc w:val="center"/>
        </w:trPr>
        <w:tc>
          <w:tcPr>
            <w:tcW w:w="3599" w:type="dxa"/>
            <w:tcBorders>
              <w:top w:val="single" w:sz="4" w:space="0" w:color="auto"/>
              <w:bottom w:val="single" w:sz="12" w:space="0" w:color="auto"/>
            </w:tcBorders>
            <w:shd w:val="clear" w:color="auto" w:fill="auto"/>
            <w:tcMar>
              <w:left w:w="0" w:type="dxa"/>
              <w:right w:w="0" w:type="dxa"/>
            </w:tcMar>
            <w:vAlign w:val="bottom"/>
          </w:tcPr>
          <w:p w:rsidR="00E80FCE" w:rsidRPr="002629B9" w:rsidRDefault="00CF0724" w:rsidP="00E80FCE">
            <w:pPr>
              <w:spacing w:before="80" w:after="80" w:line="240" w:lineRule="exact"/>
              <w:rPr>
                <w:rFonts w:hint="cs"/>
                <w:i/>
                <w:iCs/>
                <w:sz w:val="28"/>
                <w:szCs w:val="28"/>
                <w:rtl/>
              </w:rPr>
            </w:pPr>
            <w:r w:rsidRPr="002629B9">
              <w:rPr>
                <w:rFonts w:hint="cs"/>
                <w:i/>
                <w:iCs/>
                <w:sz w:val="28"/>
                <w:szCs w:val="28"/>
                <w:rtl/>
              </w:rPr>
              <w:t>الوظيفة</w:t>
            </w:r>
          </w:p>
        </w:tc>
        <w:tc>
          <w:tcPr>
            <w:tcW w:w="3601" w:type="dxa"/>
            <w:tcBorders>
              <w:top w:val="single" w:sz="4" w:space="0" w:color="auto"/>
              <w:bottom w:val="single" w:sz="12" w:space="0" w:color="auto"/>
            </w:tcBorders>
            <w:shd w:val="clear" w:color="auto" w:fill="auto"/>
            <w:vAlign w:val="bottom"/>
          </w:tcPr>
          <w:p w:rsidR="00E80FCE" w:rsidRPr="002629B9" w:rsidRDefault="00E80FCE" w:rsidP="00E80FCE">
            <w:pPr>
              <w:spacing w:before="80" w:after="80" w:line="240" w:lineRule="exact"/>
              <w:ind w:right="144"/>
              <w:rPr>
                <w:rFonts w:hint="cs"/>
                <w:i/>
                <w:iCs/>
                <w:sz w:val="28"/>
                <w:szCs w:val="28"/>
                <w:rtl/>
              </w:rPr>
            </w:pPr>
            <w:r w:rsidRPr="002629B9">
              <w:rPr>
                <w:rFonts w:hint="cs"/>
                <w:i/>
                <w:iCs/>
                <w:sz w:val="28"/>
                <w:szCs w:val="28"/>
                <w:rtl/>
              </w:rPr>
              <w:t>نساء/رجال</w:t>
            </w:r>
          </w:p>
        </w:tc>
      </w:tr>
      <w:tr w:rsidR="00E80FCE" w:rsidRPr="002629B9">
        <w:tblPrEx>
          <w:tblCellMar>
            <w:top w:w="0" w:type="dxa"/>
            <w:bottom w:w="0" w:type="dxa"/>
          </w:tblCellMar>
        </w:tblPrEx>
        <w:trPr>
          <w:cantSplit/>
          <w:trHeight w:hRule="exact" w:val="115"/>
          <w:tblHeader/>
          <w:jc w:val="center"/>
        </w:trPr>
        <w:tc>
          <w:tcPr>
            <w:tcW w:w="3599" w:type="dxa"/>
            <w:tcBorders>
              <w:top w:val="single" w:sz="12" w:space="0" w:color="auto"/>
            </w:tcBorders>
            <w:shd w:val="clear" w:color="auto" w:fill="auto"/>
            <w:vAlign w:val="bottom"/>
          </w:tcPr>
          <w:p w:rsidR="00E80FCE" w:rsidRPr="002629B9" w:rsidRDefault="00E80FCE" w:rsidP="00E80FCE">
            <w:pPr>
              <w:spacing w:before="40" w:after="80" w:line="240" w:lineRule="exact"/>
              <w:rPr>
                <w:rFonts w:hint="cs"/>
                <w:sz w:val="28"/>
                <w:szCs w:val="28"/>
                <w:rtl/>
              </w:rPr>
            </w:pPr>
          </w:p>
        </w:tc>
        <w:tc>
          <w:tcPr>
            <w:tcW w:w="3601" w:type="dxa"/>
            <w:tcBorders>
              <w:top w:val="single" w:sz="12" w:space="0" w:color="auto"/>
            </w:tcBorders>
            <w:shd w:val="clear" w:color="auto" w:fill="auto"/>
            <w:vAlign w:val="bottom"/>
          </w:tcPr>
          <w:p w:rsidR="00E80FCE" w:rsidRPr="002629B9" w:rsidRDefault="00E80FCE" w:rsidP="00E80FCE">
            <w:pPr>
              <w:spacing w:before="40" w:after="80" w:line="240" w:lineRule="exact"/>
              <w:ind w:right="144"/>
              <w:rPr>
                <w:rFonts w:hint="cs"/>
                <w:sz w:val="28"/>
                <w:szCs w:val="28"/>
                <w:rtl/>
              </w:rPr>
            </w:pP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مراقب حركة جوية</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1/3</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موظف خدمات رحلات جوية</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1/1</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أخصائي العلاج الطبيعي</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1/صفر</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إدارة ونظم المعلومات</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1/صفر</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إدارة البيئة</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3/5</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فني معدات طبية</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4/3</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خبير تغذية</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1/صفر</w:t>
            </w:r>
          </w:p>
        </w:tc>
      </w:tr>
      <w:tr w:rsidR="00E80FCE" w:rsidRPr="002629B9">
        <w:tblPrEx>
          <w:tblCellMar>
            <w:top w:w="0" w:type="dxa"/>
            <w:bottom w:w="0" w:type="dxa"/>
          </w:tblCellMar>
        </w:tblPrEx>
        <w:trPr>
          <w:cantSplit/>
          <w:jc w:val="center"/>
        </w:trPr>
        <w:tc>
          <w:tcPr>
            <w:tcW w:w="3599" w:type="dxa"/>
            <w:shd w:val="clear" w:color="auto" w:fill="auto"/>
            <w:vAlign w:val="bottom"/>
          </w:tcPr>
          <w:p w:rsidR="00E80FCE" w:rsidRPr="002629B9" w:rsidRDefault="00CF0724" w:rsidP="00E80FCE">
            <w:pPr>
              <w:spacing w:before="40" w:after="80" w:line="240" w:lineRule="exact"/>
              <w:rPr>
                <w:rFonts w:hint="cs"/>
                <w:sz w:val="28"/>
                <w:szCs w:val="28"/>
                <w:rtl/>
              </w:rPr>
            </w:pPr>
            <w:r w:rsidRPr="002629B9">
              <w:rPr>
                <w:rFonts w:hint="cs"/>
                <w:sz w:val="28"/>
                <w:szCs w:val="28"/>
                <w:rtl/>
              </w:rPr>
              <w:t>البحث العلمي البحري</w:t>
            </w:r>
          </w:p>
        </w:tc>
        <w:tc>
          <w:tcPr>
            <w:tcW w:w="3601" w:type="dxa"/>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3/3</w:t>
            </w:r>
          </w:p>
        </w:tc>
      </w:tr>
      <w:tr w:rsidR="00E80FCE" w:rsidRPr="002629B9">
        <w:tblPrEx>
          <w:tblCellMar>
            <w:top w:w="0" w:type="dxa"/>
            <w:bottom w:w="0" w:type="dxa"/>
          </w:tblCellMar>
        </w:tblPrEx>
        <w:trPr>
          <w:cantSplit/>
          <w:jc w:val="center"/>
        </w:trPr>
        <w:tc>
          <w:tcPr>
            <w:tcW w:w="3599" w:type="dxa"/>
            <w:tcBorders>
              <w:bottom w:val="single" w:sz="4" w:space="0" w:color="auto"/>
            </w:tcBorders>
            <w:shd w:val="clear" w:color="auto" w:fill="auto"/>
            <w:vAlign w:val="bottom"/>
          </w:tcPr>
          <w:p w:rsidR="00E80FCE" w:rsidRPr="002629B9" w:rsidRDefault="002629B9" w:rsidP="00E80FCE">
            <w:pPr>
              <w:spacing w:before="40" w:after="80" w:line="240" w:lineRule="exact"/>
              <w:rPr>
                <w:rFonts w:hint="cs"/>
                <w:sz w:val="28"/>
                <w:szCs w:val="28"/>
                <w:rtl/>
              </w:rPr>
            </w:pPr>
            <w:r w:rsidRPr="002629B9">
              <w:rPr>
                <w:rFonts w:hint="cs"/>
                <w:sz w:val="28"/>
                <w:szCs w:val="28"/>
                <w:rtl/>
              </w:rPr>
              <w:t xml:space="preserve">مدير شبكة </w:t>
            </w:r>
            <w:r w:rsidR="00CF0724" w:rsidRPr="002629B9">
              <w:rPr>
                <w:rFonts w:hint="cs"/>
                <w:sz w:val="28"/>
                <w:szCs w:val="28"/>
                <w:rtl/>
              </w:rPr>
              <w:t>حواسيب</w:t>
            </w:r>
          </w:p>
        </w:tc>
        <w:tc>
          <w:tcPr>
            <w:tcW w:w="3601" w:type="dxa"/>
            <w:tcBorders>
              <w:bottom w:val="single" w:sz="4" w:space="0" w:color="auto"/>
            </w:tcBorders>
            <w:shd w:val="clear" w:color="auto" w:fill="auto"/>
            <w:vAlign w:val="bottom"/>
          </w:tcPr>
          <w:p w:rsidR="00E80FCE" w:rsidRPr="002629B9" w:rsidRDefault="00E80FCE" w:rsidP="00E80FCE">
            <w:pPr>
              <w:spacing w:before="40" w:after="80" w:line="240" w:lineRule="exact"/>
              <w:ind w:right="144"/>
              <w:rPr>
                <w:rFonts w:hint="cs"/>
                <w:sz w:val="28"/>
                <w:szCs w:val="28"/>
                <w:rtl/>
              </w:rPr>
            </w:pPr>
            <w:r w:rsidRPr="002629B9">
              <w:rPr>
                <w:rFonts w:hint="cs"/>
                <w:sz w:val="28"/>
                <w:szCs w:val="28"/>
                <w:rtl/>
              </w:rPr>
              <w:t>2/1</w:t>
            </w:r>
          </w:p>
        </w:tc>
      </w:tr>
      <w:tr w:rsidR="00CF0724" w:rsidRPr="002629B9">
        <w:tblPrEx>
          <w:tblCellMar>
            <w:top w:w="0" w:type="dxa"/>
            <w:bottom w:w="0" w:type="dxa"/>
          </w:tblCellMar>
        </w:tblPrEx>
        <w:trPr>
          <w:cantSplit/>
          <w:jc w:val="center"/>
        </w:trPr>
        <w:tc>
          <w:tcPr>
            <w:tcW w:w="3599" w:type="dxa"/>
            <w:tcBorders>
              <w:top w:val="single" w:sz="4" w:space="0" w:color="auto"/>
              <w:bottom w:val="single" w:sz="12" w:space="0" w:color="auto"/>
            </w:tcBorders>
            <w:shd w:val="clear" w:color="auto" w:fill="auto"/>
            <w:vAlign w:val="bottom"/>
          </w:tcPr>
          <w:p w:rsidR="00CF0724" w:rsidRPr="002629B9" w:rsidRDefault="00CF0724" w:rsidP="00E80FCE">
            <w:pPr>
              <w:spacing w:before="40" w:after="80" w:line="240" w:lineRule="exact"/>
              <w:rPr>
                <w:rFonts w:hint="cs"/>
                <w:sz w:val="28"/>
                <w:szCs w:val="28"/>
                <w:rtl/>
              </w:rPr>
            </w:pPr>
            <w:r w:rsidRPr="002629B9">
              <w:rPr>
                <w:rFonts w:hint="cs"/>
                <w:sz w:val="28"/>
                <w:szCs w:val="28"/>
                <w:rtl/>
              </w:rPr>
              <w:t>المجموع</w:t>
            </w:r>
          </w:p>
        </w:tc>
        <w:tc>
          <w:tcPr>
            <w:tcW w:w="3601" w:type="dxa"/>
            <w:tcBorders>
              <w:top w:val="single" w:sz="4" w:space="0" w:color="auto"/>
              <w:bottom w:val="single" w:sz="12" w:space="0" w:color="auto"/>
            </w:tcBorders>
            <w:shd w:val="clear" w:color="auto" w:fill="auto"/>
            <w:vAlign w:val="bottom"/>
          </w:tcPr>
          <w:p w:rsidR="00CF0724" w:rsidRPr="002629B9" w:rsidRDefault="00CF0724" w:rsidP="00E80FCE">
            <w:pPr>
              <w:spacing w:before="40" w:after="80" w:line="240" w:lineRule="exact"/>
              <w:ind w:right="144"/>
              <w:rPr>
                <w:rFonts w:hint="cs"/>
                <w:sz w:val="28"/>
                <w:szCs w:val="28"/>
                <w:rtl/>
              </w:rPr>
            </w:pPr>
            <w:r w:rsidRPr="002629B9">
              <w:rPr>
                <w:rFonts w:hint="cs"/>
                <w:sz w:val="28"/>
                <w:szCs w:val="28"/>
                <w:rtl/>
              </w:rPr>
              <w:t>17/16</w:t>
            </w:r>
          </w:p>
        </w:tc>
      </w:tr>
    </w:tbl>
    <w:p w:rsidR="002D20C4" w:rsidRDefault="002D20C4" w:rsidP="002D20C4">
      <w:pPr>
        <w:pStyle w:val="SingleTxt"/>
        <w:spacing w:after="0" w:line="120" w:lineRule="exact"/>
        <w:rPr>
          <w:rFonts w:hint="cs"/>
          <w:sz w:val="10"/>
          <w:rtl/>
        </w:rPr>
      </w:pPr>
    </w:p>
    <w:p w:rsidR="00CF0724" w:rsidRPr="002D20C4" w:rsidRDefault="00CF0724" w:rsidP="002D20C4">
      <w:pPr>
        <w:pStyle w:val="SingleTxt"/>
        <w:spacing w:after="0" w:line="120" w:lineRule="exact"/>
        <w:rPr>
          <w:rFonts w:hint="cs"/>
          <w:sz w:val="10"/>
          <w:rtl/>
        </w:rPr>
      </w:pPr>
    </w:p>
    <w:p w:rsidR="00871616" w:rsidRPr="00871616" w:rsidRDefault="00871616" w:rsidP="00BD053A">
      <w:pPr>
        <w:pStyle w:val="SingleTxt"/>
        <w:rPr>
          <w:rFonts w:hint="cs"/>
          <w:b/>
          <w:bCs/>
          <w:rtl/>
        </w:rPr>
      </w:pPr>
      <w:r>
        <w:rPr>
          <w:rFonts w:hint="cs"/>
          <w:b/>
          <w:bCs/>
          <w:rtl/>
        </w:rPr>
        <w:t>الألعاب الرياضية والتربية البدنية</w:t>
      </w:r>
    </w:p>
    <w:p w:rsidR="00871616" w:rsidRDefault="00871616" w:rsidP="00F10D8D">
      <w:pPr>
        <w:pStyle w:val="SingleTxt"/>
        <w:rPr>
          <w:rFonts w:hint="cs"/>
          <w:rtl/>
        </w:rPr>
      </w:pPr>
      <w:r>
        <w:rPr>
          <w:rFonts w:hint="cs"/>
          <w:rtl/>
        </w:rPr>
        <w:t>10-27</w:t>
      </w:r>
      <w:r w:rsidR="002D20C4">
        <w:rPr>
          <w:rFonts w:hint="cs"/>
          <w:rtl/>
        </w:rPr>
        <w:t xml:space="preserve"> </w:t>
      </w:r>
      <w:r>
        <w:rPr>
          <w:rFonts w:hint="cs"/>
          <w:rtl/>
        </w:rPr>
        <w:t xml:space="preserve">تشكل الأحداث الرياضية أجزاء هامة من الحياة في جزر كوك. وليس هناك أي تمييز واضح بين الجنسين في الألعاب الرياضية سوى حقيقة أن النساء يملن إلى التنافس مع النساء والرجال مع الرجال. وتؤدي النساء دورا قياديا في تنمية الألعاب الرياضية سواء </w:t>
      </w:r>
      <w:r w:rsidR="00F10D8D">
        <w:rPr>
          <w:rFonts w:hint="cs"/>
          <w:rtl/>
        </w:rPr>
        <w:t>ك</w:t>
      </w:r>
      <w:r>
        <w:rPr>
          <w:rFonts w:hint="cs"/>
          <w:rtl/>
        </w:rPr>
        <w:t>إ</w:t>
      </w:r>
      <w:r w:rsidR="00F10D8D">
        <w:rPr>
          <w:rFonts w:hint="cs"/>
          <w:rtl/>
        </w:rPr>
        <w:t>داريات ل</w:t>
      </w:r>
      <w:r>
        <w:rPr>
          <w:rFonts w:hint="cs"/>
          <w:rtl/>
        </w:rPr>
        <w:t>لألعاب الرياضية أو مشتركات فيها.</w:t>
      </w:r>
    </w:p>
    <w:p w:rsidR="00871616" w:rsidRDefault="00871616" w:rsidP="00F10D8D">
      <w:pPr>
        <w:pStyle w:val="SingleTxt"/>
        <w:rPr>
          <w:rFonts w:hint="cs"/>
          <w:rtl/>
        </w:rPr>
      </w:pPr>
      <w:r>
        <w:rPr>
          <w:rFonts w:hint="cs"/>
          <w:rtl/>
        </w:rPr>
        <w:t>10-28</w:t>
      </w:r>
      <w:r w:rsidR="002D20C4">
        <w:rPr>
          <w:rFonts w:hint="cs"/>
          <w:rtl/>
        </w:rPr>
        <w:t xml:space="preserve"> </w:t>
      </w:r>
      <w:r>
        <w:rPr>
          <w:rFonts w:hint="cs"/>
          <w:rtl/>
        </w:rPr>
        <w:t>وتعتبر لجنة جزر كوك الوطنية للألعاب الرياضية والأول</w:t>
      </w:r>
      <w:r w:rsidR="00F10D8D">
        <w:rPr>
          <w:rFonts w:hint="cs"/>
          <w:rtl/>
        </w:rPr>
        <w:t>ي</w:t>
      </w:r>
      <w:r>
        <w:rPr>
          <w:rFonts w:hint="cs"/>
          <w:rtl/>
        </w:rPr>
        <w:t>مبية المنظمة التي تنضوي تحت لوائها كل نوادي الألعاب الرياضية. وقد أصبحت عضوا في اللجنة الأول</w:t>
      </w:r>
      <w:r w:rsidR="00F10D8D">
        <w:rPr>
          <w:rFonts w:hint="cs"/>
          <w:rtl/>
        </w:rPr>
        <w:t>ي</w:t>
      </w:r>
      <w:r>
        <w:rPr>
          <w:rFonts w:hint="cs"/>
          <w:rtl/>
        </w:rPr>
        <w:t xml:space="preserve">مبية الرياضية في عام 1987. وفي السنة التالية، انتُخبت أول امرأة عضوا في الهيئة التنفيذية للجنة جزر كوك. وأصبحت أيضا أول امرأة تشغل منصب نائب رئيس اللجنة. وإنجازاتها في هذا المجال ملحوظة أيضا </w:t>
      </w:r>
      <w:r w:rsidR="00F10D8D">
        <w:rPr>
          <w:rFonts w:hint="cs"/>
          <w:rtl/>
        </w:rPr>
        <w:t>لأن</w:t>
      </w:r>
      <w:r>
        <w:rPr>
          <w:rFonts w:hint="cs"/>
          <w:rtl/>
        </w:rPr>
        <w:t>ها كانت أول رئيسة بعثة قادت فريق جزر كوك إلى الألعاب الأول</w:t>
      </w:r>
      <w:r w:rsidR="00F10D8D">
        <w:rPr>
          <w:rFonts w:hint="cs"/>
          <w:rtl/>
        </w:rPr>
        <w:t>ي</w:t>
      </w:r>
      <w:r>
        <w:rPr>
          <w:rFonts w:hint="cs"/>
          <w:rtl/>
        </w:rPr>
        <w:t>مبية في سدني. وكانت بهذه الصفة أول رئيسة بعثة لمنطقة أوقيانوسيا. وقد عملت بعد ذلك مساعدة للأمين العام للجنة الأول</w:t>
      </w:r>
      <w:r w:rsidR="00F10D8D">
        <w:rPr>
          <w:rFonts w:hint="cs"/>
          <w:rtl/>
        </w:rPr>
        <w:t>ي</w:t>
      </w:r>
      <w:r>
        <w:rPr>
          <w:rFonts w:hint="cs"/>
          <w:rtl/>
        </w:rPr>
        <w:t xml:space="preserve">مبية. ومنذ </w:t>
      </w:r>
      <w:r w:rsidR="00F10D8D">
        <w:rPr>
          <w:rFonts w:hint="cs"/>
          <w:rtl/>
        </w:rPr>
        <w:t>انضمام جزر كوك إلى اللجنة الأولي</w:t>
      </w:r>
      <w:r>
        <w:rPr>
          <w:rFonts w:hint="cs"/>
          <w:rtl/>
        </w:rPr>
        <w:t xml:space="preserve">مبية الدولية أصبحت عدة نساء أعضاء في اللجنة </w:t>
      </w:r>
      <w:r w:rsidR="00F10D8D">
        <w:rPr>
          <w:rFonts w:hint="cs"/>
          <w:rtl/>
        </w:rPr>
        <w:t>الوطنية للألعاب الرياضية والأولي</w:t>
      </w:r>
      <w:r>
        <w:rPr>
          <w:rFonts w:hint="cs"/>
          <w:rtl/>
        </w:rPr>
        <w:t>مبية.</w:t>
      </w:r>
    </w:p>
    <w:p w:rsidR="00871616" w:rsidRDefault="00871616" w:rsidP="00F10D8D">
      <w:pPr>
        <w:pStyle w:val="SingleTxt"/>
        <w:rPr>
          <w:rFonts w:hint="cs"/>
          <w:rtl/>
        </w:rPr>
      </w:pPr>
      <w:r>
        <w:rPr>
          <w:rFonts w:hint="cs"/>
          <w:rtl/>
        </w:rPr>
        <w:t>10-29</w:t>
      </w:r>
      <w:r w:rsidR="002D20C4">
        <w:rPr>
          <w:rFonts w:hint="cs"/>
          <w:rtl/>
        </w:rPr>
        <w:t xml:space="preserve"> </w:t>
      </w:r>
      <w:r>
        <w:rPr>
          <w:rFonts w:hint="cs"/>
          <w:rtl/>
        </w:rPr>
        <w:t>وأنشأت اللجنة الوطنية لجنة المرأة في الألعاب الرياضية وهي مؤلفة من ممثل لوسائط الإعلام، ومدير إدارة المرأة والتنمية، ومدير شؤون الشباب، ورئيس اللجنة الوطنية، وممثل للجنة المعوقين، ورئيسة رابطة كرة الشبكة لجزر كوك (وهذه رياضة تز</w:t>
      </w:r>
      <w:r w:rsidR="00F10D8D">
        <w:rPr>
          <w:rFonts w:hint="cs"/>
          <w:rtl/>
        </w:rPr>
        <w:t>اول</w:t>
      </w:r>
      <w:r>
        <w:rPr>
          <w:rFonts w:hint="cs"/>
          <w:rtl/>
        </w:rPr>
        <w:t xml:space="preserve">ها بصورة رئيسية النساء). وفي عام 2005 استضافت جزر كوك أول دورة </w:t>
      </w:r>
      <w:r w:rsidR="00F10D8D">
        <w:rPr>
          <w:rFonts w:hint="cs"/>
          <w:rtl/>
        </w:rPr>
        <w:t>عالمية</w:t>
      </w:r>
      <w:r>
        <w:rPr>
          <w:rFonts w:hint="cs"/>
          <w:rtl/>
        </w:rPr>
        <w:t xml:space="preserve"> للاعبات كرة الشبكة القديمة.</w:t>
      </w:r>
    </w:p>
    <w:p w:rsidR="00871616" w:rsidRDefault="00871616" w:rsidP="00F10D8D">
      <w:pPr>
        <w:pStyle w:val="SingleTxt"/>
        <w:rPr>
          <w:rFonts w:hint="cs"/>
          <w:rtl/>
        </w:rPr>
      </w:pPr>
      <w:r>
        <w:rPr>
          <w:rFonts w:hint="cs"/>
          <w:rtl/>
        </w:rPr>
        <w:t>10-30</w:t>
      </w:r>
      <w:r w:rsidR="002D20C4">
        <w:rPr>
          <w:rFonts w:hint="cs"/>
          <w:rtl/>
        </w:rPr>
        <w:t xml:space="preserve"> </w:t>
      </w:r>
      <w:r>
        <w:rPr>
          <w:rFonts w:hint="cs"/>
          <w:rtl/>
        </w:rPr>
        <w:t>ولا تزال هناك حاجة إلى التركيز على زيادة اشتراك النساء في أدوار صنع القرار داخل المنظمات الرياضية. واللجنة الوطنية للألعاب الرياضية والأول</w:t>
      </w:r>
      <w:r w:rsidR="00F10D8D">
        <w:rPr>
          <w:rFonts w:hint="cs"/>
          <w:rtl/>
        </w:rPr>
        <w:t>ي</w:t>
      </w:r>
      <w:r>
        <w:rPr>
          <w:rFonts w:hint="cs"/>
          <w:rtl/>
        </w:rPr>
        <w:t xml:space="preserve">مبية ملتزمة التزاما </w:t>
      </w:r>
      <w:r w:rsidR="00F10D8D">
        <w:rPr>
          <w:rFonts w:hint="cs"/>
          <w:rtl/>
        </w:rPr>
        <w:t>راسخا بتأييد سياسة اللجنة الأولي</w:t>
      </w:r>
      <w:r>
        <w:rPr>
          <w:rFonts w:hint="cs"/>
          <w:rtl/>
        </w:rPr>
        <w:t>مبية الدولية بشأن زيادة مشاركة النساء وتطورهن في الألعاب الرياضية، وتظهر هذا الالتزام بترويج الألعاب الرياضية في جميع المدارس وفي الجزر الخارجية.</w:t>
      </w:r>
    </w:p>
    <w:p w:rsidR="00871616" w:rsidRDefault="00871616" w:rsidP="00F10D8D">
      <w:pPr>
        <w:pStyle w:val="SingleTxt"/>
        <w:rPr>
          <w:rFonts w:hint="cs"/>
          <w:rtl/>
        </w:rPr>
      </w:pPr>
      <w:r>
        <w:rPr>
          <w:rFonts w:hint="cs"/>
          <w:rtl/>
        </w:rPr>
        <w:t>10-31</w:t>
      </w:r>
      <w:r w:rsidR="002D20C4">
        <w:rPr>
          <w:rFonts w:hint="cs"/>
          <w:rtl/>
        </w:rPr>
        <w:t xml:space="preserve"> </w:t>
      </w:r>
      <w:r>
        <w:rPr>
          <w:rFonts w:hint="cs"/>
          <w:rtl/>
        </w:rPr>
        <w:t>وشار</w:t>
      </w:r>
      <w:r w:rsidR="00F10D8D">
        <w:rPr>
          <w:rFonts w:hint="cs"/>
          <w:rtl/>
        </w:rPr>
        <w:t>كت النساء في آخر أربع دورات أولي</w:t>
      </w:r>
      <w:r>
        <w:rPr>
          <w:rFonts w:hint="cs"/>
          <w:rtl/>
        </w:rPr>
        <w:t>مبية وتنافست في الألعاب الميدانية وفي سباق الألواح الشراعية. وللمرأة في جزر كوك نسبة عالية من المشاركة في الفرق الرياضية مثل فرق كرة الشبكة،</w:t>
      </w:r>
      <w:r w:rsidR="002D20C4">
        <w:rPr>
          <w:rFonts w:hint="cs"/>
          <w:rtl/>
        </w:rPr>
        <w:t xml:space="preserve"> </w:t>
      </w:r>
      <w:r>
        <w:rPr>
          <w:rFonts w:hint="cs"/>
          <w:rtl/>
        </w:rPr>
        <w:t xml:space="preserve">وكرة السلة، والكرة الطائرة، والركبي، وكرة القدم، وكرة اليد، وسباق القوارب. وقد قدمت الحكومة في الماضي منحا للفرق الرياضية </w:t>
      </w:r>
      <w:r w:rsidR="00F10D8D">
        <w:rPr>
          <w:rFonts w:hint="cs"/>
          <w:rtl/>
        </w:rPr>
        <w:t>ل</w:t>
      </w:r>
      <w:r>
        <w:rPr>
          <w:rFonts w:hint="cs"/>
          <w:rtl/>
        </w:rPr>
        <w:t>مساعدتها في نفقات السفر إلى الخارج للتنافس في مختلف الألعاب الرياضية. وبالإضافة إلى ذلك فازت نساء جزر كوك بحق استضافة أحداث دولية مثل دورة لعبة كرة الشبكة في عام 2009.</w:t>
      </w:r>
    </w:p>
    <w:p w:rsidR="00F10D8D" w:rsidRPr="00F10D8D" w:rsidRDefault="00F10D8D" w:rsidP="00F10D8D">
      <w:pPr>
        <w:pStyle w:val="SingleTxt"/>
        <w:spacing w:after="0" w:line="120" w:lineRule="exact"/>
        <w:rPr>
          <w:rFonts w:hint="cs"/>
          <w:b/>
          <w:bCs/>
          <w:sz w:val="10"/>
          <w:rtl/>
        </w:rPr>
      </w:pPr>
    </w:p>
    <w:p w:rsidR="00871616" w:rsidRDefault="00871616" w:rsidP="00871616">
      <w:pPr>
        <w:pStyle w:val="SingleTxt"/>
        <w:rPr>
          <w:rFonts w:hint="cs"/>
          <w:b/>
          <w:bCs/>
          <w:rtl/>
        </w:rPr>
      </w:pPr>
      <w:r>
        <w:rPr>
          <w:rFonts w:hint="cs"/>
          <w:b/>
          <w:bCs/>
          <w:rtl/>
        </w:rPr>
        <w:t>التنفيذ في المستقبل</w:t>
      </w:r>
    </w:p>
    <w:p w:rsidR="00871616" w:rsidRDefault="00871616" w:rsidP="00871616">
      <w:pPr>
        <w:pStyle w:val="SingleTxt"/>
        <w:rPr>
          <w:rFonts w:hint="cs"/>
          <w:rtl/>
        </w:rPr>
      </w:pPr>
      <w:r>
        <w:rPr>
          <w:rFonts w:hint="cs"/>
          <w:rtl/>
        </w:rPr>
        <w:t>10-32</w:t>
      </w:r>
      <w:r w:rsidR="002D20C4">
        <w:rPr>
          <w:rFonts w:hint="cs"/>
          <w:rtl/>
        </w:rPr>
        <w:t xml:space="preserve"> </w:t>
      </w:r>
      <w:r>
        <w:rPr>
          <w:rFonts w:hint="cs"/>
          <w:rtl/>
        </w:rPr>
        <w:t>لا يزال التعليم للنساء والفتيات يحتل المركز العالي من الأولوية بالنسبة إلى الحكومة. وتواصل النساء والفتيات إحراز تقدم في التحصيل العلمي بالرغم من أن مزيدا من العمل مطلوب لترجمة التحصيل العلمي إلى إنجازات في الحياة العملية. كذلك يتطلب الأمر مزيدا من العمل لكفالة أن يكون الإطار التشريعي لتنمية سياسة التعليم كافيا، ويجري حاليا النظر في إصلاح تشريعي لقانون التعليم.</w:t>
      </w:r>
    </w:p>
    <w:p w:rsidR="00F10D8D" w:rsidRPr="00F10D8D" w:rsidRDefault="00F10D8D" w:rsidP="00F10D8D">
      <w:pPr>
        <w:pStyle w:val="SingleTxt"/>
        <w:spacing w:after="0" w:line="120" w:lineRule="exact"/>
        <w:rPr>
          <w:rFonts w:hint="cs"/>
          <w:b/>
          <w:bCs/>
          <w:sz w:val="10"/>
          <w:rtl/>
        </w:rPr>
      </w:pPr>
    </w:p>
    <w:p w:rsidR="00871616" w:rsidRDefault="00871616" w:rsidP="00871616">
      <w:pPr>
        <w:pStyle w:val="SingleTxt"/>
        <w:rPr>
          <w:rFonts w:hint="cs"/>
          <w:b/>
          <w:bCs/>
          <w:sz w:val="24"/>
          <w:szCs w:val="34"/>
          <w:rtl/>
        </w:rPr>
      </w:pPr>
      <w:r w:rsidRPr="00F10D8D">
        <w:rPr>
          <w:rFonts w:hint="cs"/>
          <w:b/>
          <w:bCs/>
          <w:sz w:val="24"/>
          <w:szCs w:val="34"/>
          <w:rtl/>
        </w:rPr>
        <w:t>المادة 11: العمالة</w:t>
      </w:r>
    </w:p>
    <w:p w:rsidR="00F10D8D" w:rsidRPr="00F10D8D" w:rsidRDefault="00F10D8D" w:rsidP="00F10D8D">
      <w:pPr>
        <w:pStyle w:val="SingleTxt"/>
        <w:spacing w:after="0" w:line="120" w:lineRule="exact"/>
        <w:rPr>
          <w:rFonts w:hint="cs"/>
          <w:b/>
          <w:bCs/>
          <w:sz w:val="10"/>
          <w:szCs w:val="34"/>
          <w:rtl/>
        </w:rPr>
      </w:pPr>
    </w:p>
    <w:p w:rsidR="00F10D8D" w:rsidRPr="00F10D8D" w:rsidRDefault="00F10D8D" w:rsidP="00F10D8D">
      <w:pPr>
        <w:pStyle w:val="SingleTxt"/>
        <w:spacing w:after="0" w:line="120" w:lineRule="exact"/>
        <w:rPr>
          <w:rFonts w:hint="cs"/>
          <w:sz w:val="10"/>
          <w:szCs w:val="34"/>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871616">
        <w:tblPrEx>
          <w:tblCellMar>
            <w:top w:w="0" w:type="dxa"/>
            <w:bottom w:w="0" w:type="dxa"/>
          </w:tblCellMar>
        </w:tblPrEx>
        <w:trPr>
          <w:jc w:val="center"/>
        </w:trPr>
        <w:tc>
          <w:tcPr>
            <w:tcW w:w="7776" w:type="dxa"/>
            <w:shd w:val="clear" w:color="auto" w:fill="auto"/>
          </w:tcPr>
          <w:p w:rsidR="00871616" w:rsidRPr="00A167DA" w:rsidRDefault="00871616" w:rsidP="00E117DA">
            <w:pPr>
              <w:pStyle w:val="SingleTxt"/>
              <w:tabs>
                <w:tab w:val="right" w:pos="813"/>
                <w:tab w:val="right" w:pos="1003"/>
              </w:tabs>
              <w:ind w:left="288" w:right="288"/>
              <w:rPr>
                <w:rFonts w:hint="cs"/>
                <w:i/>
                <w:iCs/>
                <w:rtl/>
              </w:rPr>
            </w:pPr>
            <w:r>
              <w:rPr>
                <w:i/>
                <w:iCs/>
                <w:rtl/>
              </w:rPr>
              <w:tab/>
            </w:r>
            <w:r>
              <w:rPr>
                <w:rFonts w:hint="cs"/>
                <w:i/>
                <w:iCs/>
                <w:rtl/>
              </w:rPr>
              <w:t>1 -</w:t>
            </w:r>
            <w:r w:rsidR="00F10D8D">
              <w:rPr>
                <w:i/>
                <w:iCs/>
                <w:rtl/>
              </w:rPr>
              <w:tab/>
            </w:r>
            <w:r>
              <w:rPr>
                <w:i/>
                <w:iCs/>
                <w:rtl/>
              </w:rPr>
              <w:tab/>
            </w:r>
            <w:r>
              <w:rPr>
                <w:rFonts w:hint="cs"/>
                <w:i/>
                <w:iCs/>
                <w:rtl/>
              </w:rPr>
              <w:t>تتخذ الدول الأطراف جميع التدابير المناسبة للقضاء على التمييز ضد المرأة في ميدان العمل كي تكفل لها، على أساس تساوي الرجل</w:t>
            </w:r>
            <w:r w:rsidR="002D20C4">
              <w:rPr>
                <w:rFonts w:hint="cs"/>
                <w:i/>
                <w:iCs/>
                <w:rtl/>
              </w:rPr>
              <w:t xml:space="preserve"> </w:t>
            </w:r>
            <w:r>
              <w:rPr>
                <w:rFonts w:hint="cs"/>
                <w:i/>
                <w:iCs/>
                <w:rtl/>
              </w:rPr>
              <w:t>والمرأة، نفس الحقوق ولا سيما:</w:t>
            </w:r>
          </w:p>
        </w:tc>
      </w:tr>
      <w:tr w:rsidR="00871616">
        <w:tblPrEx>
          <w:tblCellMar>
            <w:top w:w="0" w:type="dxa"/>
            <w:bottom w:w="0" w:type="dxa"/>
          </w:tblCellMar>
        </w:tblPrEx>
        <w:trPr>
          <w:jc w:val="center"/>
        </w:trPr>
        <w:tc>
          <w:tcPr>
            <w:tcW w:w="7776" w:type="dxa"/>
            <w:shd w:val="clear" w:color="auto" w:fill="auto"/>
          </w:tcPr>
          <w:p w:rsidR="00871616" w:rsidRDefault="00871616" w:rsidP="00E117DA">
            <w:pPr>
              <w:pStyle w:val="SingleTxt"/>
              <w:tabs>
                <w:tab w:val="right" w:pos="813"/>
                <w:tab w:val="right" w:pos="1003"/>
              </w:tabs>
              <w:ind w:left="288" w:right="288"/>
              <w:rPr>
                <w:rFonts w:hint="cs"/>
                <w:i/>
                <w:iCs/>
                <w:rtl/>
              </w:rPr>
            </w:pPr>
            <w:r>
              <w:rPr>
                <w:rFonts w:hint="cs"/>
                <w:i/>
                <w:iCs/>
                <w:rtl/>
              </w:rPr>
              <w:tab/>
              <w:t>(أ)</w:t>
            </w:r>
            <w:r>
              <w:rPr>
                <w:i/>
                <w:iCs/>
                <w:rtl/>
              </w:rPr>
              <w:tab/>
            </w:r>
            <w:r w:rsidR="00F10D8D">
              <w:rPr>
                <w:rFonts w:hint="cs"/>
                <w:i/>
                <w:iCs/>
                <w:rtl/>
              </w:rPr>
              <w:tab/>
            </w:r>
            <w:r>
              <w:rPr>
                <w:rFonts w:hint="cs"/>
                <w:i/>
                <w:iCs/>
                <w:rtl/>
              </w:rPr>
              <w:t>الحق في ا</w:t>
            </w:r>
            <w:r w:rsidR="00F10D8D">
              <w:rPr>
                <w:rFonts w:hint="cs"/>
                <w:i/>
                <w:iCs/>
                <w:rtl/>
              </w:rPr>
              <w:t>لعمل بوصفه حقا غير قابل للتصرف ل</w:t>
            </w:r>
            <w:r>
              <w:rPr>
                <w:rFonts w:hint="cs"/>
                <w:i/>
                <w:iCs/>
                <w:rtl/>
              </w:rPr>
              <w:t>كل البشر؛</w:t>
            </w:r>
          </w:p>
        </w:tc>
      </w:tr>
      <w:tr w:rsidR="00871616">
        <w:tblPrEx>
          <w:tblCellMar>
            <w:top w:w="0" w:type="dxa"/>
            <w:bottom w:w="0" w:type="dxa"/>
          </w:tblCellMar>
        </w:tblPrEx>
        <w:trPr>
          <w:jc w:val="center"/>
        </w:trPr>
        <w:tc>
          <w:tcPr>
            <w:tcW w:w="7776" w:type="dxa"/>
            <w:shd w:val="clear" w:color="auto" w:fill="auto"/>
          </w:tcPr>
          <w:p w:rsidR="00871616" w:rsidRDefault="00871616" w:rsidP="00E117DA">
            <w:pPr>
              <w:pStyle w:val="SingleTxt"/>
              <w:tabs>
                <w:tab w:val="right" w:pos="813"/>
                <w:tab w:val="right" w:pos="1003"/>
              </w:tabs>
              <w:ind w:left="288" w:right="288"/>
              <w:rPr>
                <w:rFonts w:hint="cs"/>
                <w:i/>
                <w:iCs/>
                <w:rtl/>
              </w:rPr>
            </w:pPr>
            <w:r>
              <w:rPr>
                <w:i/>
                <w:iCs/>
                <w:rtl/>
              </w:rPr>
              <w:tab/>
            </w:r>
            <w:r>
              <w:rPr>
                <w:rFonts w:hint="cs"/>
                <w:i/>
                <w:iCs/>
                <w:rtl/>
              </w:rPr>
              <w:t>(ب)</w:t>
            </w:r>
            <w:r w:rsidR="00F10D8D">
              <w:rPr>
                <w:i/>
                <w:iCs/>
                <w:rtl/>
              </w:rPr>
              <w:tab/>
            </w:r>
            <w:r>
              <w:rPr>
                <w:i/>
                <w:iCs/>
                <w:rtl/>
              </w:rPr>
              <w:tab/>
            </w:r>
            <w:r>
              <w:rPr>
                <w:rFonts w:hint="cs"/>
                <w:i/>
                <w:iCs/>
                <w:rtl/>
              </w:rPr>
              <w:t>الحق في التمتع بنفس فرص العمالة، بما في ذلك تطبيق نفس معايير الاختيار في شؤون التوظيف؛</w:t>
            </w:r>
          </w:p>
        </w:tc>
      </w:tr>
      <w:tr w:rsidR="00871616">
        <w:tblPrEx>
          <w:tblCellMar>
            <w:top w:w="0" w:type="dxa"/>
            <w:bottom w:w="0" w:type="dxa"/>
          </w:tblCellMar>
        </w:tblPrEx>
        <w:trPr>
          <w:jc w:val="center"/>
        </w:trPr>
        <w:tc>
          <w:tcPr>
            <w:tcW w:w="7776" w:type="dxa"/>
            <w:shd w:val="clear" w:color="auto" w:fill="auto"/>
          </w:tcPr>
          <w:p w:rsidR="00871616" w:rsidRDefault="00871616" w:rsidP="00F10D8D">
            <w:pPr>
              <w:pStyle w:val="SingleTxt"/>
              <w:keepNext/>
              <w:tabs>
                <w:tab w:val="right" w:pos="813"/>
                <w:tab w:val="right" w:pos="1003"/>
              </w:tabs>
              <w:ind w:left="288" w:right="288"/>
              <w:rPr>
                <w:rFonts w:hint="cs"/>
                <w:i/>
                <w:iCs/>
                <w:rtl/>
              </w:rPr>
            </w:pPr>
            <w:r>
              <w:rPr>
                <w:rFonts w:hint="cs"/>
                <w:i/>
                <w:iCs/>
                <w:rtl/>
              </w:rPr>
              <w:tab/>
              <w:t>(ج)</w:t>
            </w:r>
            <w:r>
              <w:rPr>
                <w:i/>
                <w:iCs/>
                <w:rtl/>
              </w:rPr>
              <w:tab/>
            </w:r>
            <w:r w:rsidR="00F10D8D">
              <w:rPr>
                <w:rFonts w:hint="cs"/>
                <w:i/>
                <w:iCs/>
                <w:rtl/>
              </w:rPr>
              <w:tab/>
            </w:r>
            <w:r>
              <w:rPr>
                <w:rFonts w:hint="cs"/>
                <w:i/>
                <w:iCs/>
                <w:rtl/>
              </w:rPr>
              <w:t xml:space="preserve">الحق في حرية المهنة </w:t>
            </w:r>
            <w:r w:rsidR="00485373">
              <w:rPr>
                <w:rFonts w:hint="cs"/>
                <w:i/>
                <w:iCs/>
                <w:rtl/>
              </w:rPr>
              <w:t>ونوع العمل، والحق في ال</w:t>
            </w:r>
            <w:r w:rsidR="00F10D8D">
              <w:rPr>
                <w:rFonts w:hint="cs"/>
                <w:i/>
                <w:iCs/>
                <w:rtl/>
              </w:rPr>
              <w:t>ترفيه</w:t>
            </w:r>
            <w:r w:rsidR="00485373">
              <w:rPr>
                <w:rFonts w:hint="cs"/>
                <w:i/>
                <w:iCs/>
                <w:rtl/>
              </w:rPr>
              <w:t xml:space="preserve"> والأمن الوظيفي، وفي جميع مزايا وشروط الخدمة،</w:t>
            </w:r>
            <w:r w:rsidR="002D20C4">
              <w:rPr>
                <w:rFonts w:hint="cs"/>
                <w:i/>
                <w:iCs/>
                <w:rtl/>
              </w:rPr>
              <w:t xml:space="preserve"> </w:t>
            </w:r>
            <w:r w:rsidR="00485373">
              <w:rPr>
                <w:rFonts w:hint="cs"/>
                <w:i/>
                <w:iCs/>
                <w:rtl/>
              </w:rPr>
              <w:t>والحق في تلقي التدريب وإعادة التدريب المهني، بما في ذلك التلمذة الحرفية والتدريب المهني المتقدم،</w:t>
            </w:r>
            <w:r w:rsidR="002D20C4">
              <w:rPr>
                <w:rFonts w:hint="cs"/>
                <w:i/>
                <w:iCs/>
                <w:rtl/>
              </w:rPr>
              <w:t xml:space="preserve"> </w:t>
            </w:r>
            <w:r w:rsidR="00485373">
              <w:rPr>
                <w:rFonts w:hint="cs"/>
                <w:i/>
                <w:iCs/>
                <w:rtl/>
              </w:rPr>
              <w:t>والتدريب المتكرر؛</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i/>
                <w:iCs/>
                <w:rtl/>
              </w:rPr>
              <w:tab/>
            </w:r>
            <w:r>
              <w:rPr>
                <w:rFonts w:hint="cs"/>
                <w:i/>
                <w:iCs/>
                <w:rtl/>
              </w:rPr>
              <w:t>(د)</w:t>
            </w:r>
            <w:r w:rsidR="00F10D8D">
              <w:rPr>
                <w:i/>
                <w:iCs/>
                <w:rtl/>
              </w:rPr>
              <w:tab/>
            </w:r>
            <w:r>
              <w:rPr>
                <w:i/>
                <w:iCs/>
                <w:rtl/>
              </w:rPr>
              <w:tab/>
            </w:r>
            <w:r>
              <w:rPr>
                <w:rFonts w:hint="cs"/>
                <w:i/>
                <w:iCs/>
                <w:rtl/>
              </w:rPr>
              <w:t>الحق في المساواة في الأجر، بما في ذلك الاستحقاقات، والحق في المساواة في المعاملة فيما يتعلق بالعمل المتعادل القيمة، وكذلك المساواة في المعاملة في تقييم نوعية العمل؛</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rFonts w:hint="cs"/>
                <w:i/>
                <w:iCs/>
                <w:rtl/>
              </w:rPr>
              <w:tab/>
              <w:t>(هـ)</w:t>
            </w:r>
            <w:r>
              <w:rPr>
                <w:i/>
                <w:iCs/>
                <w:rtl/>
              </w:rPr>
              <w:tab/>
            </w:r>
            <w:r w:rsidR="00F10D8D">
              <w:rPr>
                <w:rFonts w:hint="cs"/>
                <w:i/>
                <w:iCs/>
                <w:rtl/>
              </w:rPr>
              <w:tab/>
            </w:r>
            <w:r>
              <w:rPr>
                <w:rFonts w:hint="cs"/>
                <w:i/>
                <w:iCs/>
                <w:rtl/>
              </w:rPr>
              <w:t>الحق في الضمان الاجتماعي، ولا سيما في حالات التقاعد،</w:t>
            </w:r>
            <w:r w:rsidR="002D20C4">
              <w:rPr>
                <w:rFonts w:hint="cs"/>
                <w:i/>
                <w:iCs/>
                <w:rtl/>
              </w:rPr>
              <w:t xml:space="preserve"> </w:t>
            </w:r>
            <w:r>
              <w:rPr>
                <w:rFonts w:hint="cs"/>
                <w:i/>
                <w:iCs/>
                <w:rtl/>
              </w:rPr>
              <w:t>والبطالة، والمرض، والعجز، والشيخوخة، وأي شكل من أشكال عدم القدرة على العمل، وكذلك الحق في إجازة مدفوعة الأجر؛</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i/>
                <w:iCs/>
                <w:rtl/>
              </w:rPr>
              <w:tab/>
            </w:r>
            <w:r>
              <w:rPr>
                <w:rFonts w:hint="cs"/>
                <w:i/>
                <w:iCs/>
                <w:rtl/>
              </w:rPr>
              <w:t>(و)</w:t>
            </w:r>
            <w:r w:rsidR="00F10D8D">
              <w:rPr>
                <w:i/>
                <w:iCs/>
                <w:rtl/>
              </w:rPr>
              <w:tab/>
            </w:r>
            <w:r>
              <w:rPr>
                <w:i/>
                <w:iCs/>
                <w:rtl/>
              </w:rPr>
              <w:tab/>
            </w:r>
            <w:r>
              <w:rPr>
                <w:rFonts w:hint="cs"/>
                <w:i/>
                <w:iCs/>
                <w:rtl/>
              </w:rPr>
              <w:t>الحق في الوقاية الصحية وسلامة ظروف العمل، بما في ذلك حماية وظيفة الإنجاب.</w:t>
            </w:r>
          </w:p>
        </w:tc>
      </w:tr>
      <w:tr w:rsidR="00485373">
        <w:tblPrEx>
          <w:tblCellMar>
            <w:top w:w="0" w:type="dxa"/>
            <w:bottom w:w="0" w:type="dxa"/>
          </w:tblCellMar>
        </w:tblPrEx>
        <w:trPr>
          <w:jc w:val="center"/>
        </w:trPr>
        <w:tc>
          <w:tcPr>
            <w:tcW w:w="7776" w:type="dxa"/>
            <w:shd w:val="clear" w:color="auto" w:fill="auto"/>
          </w:tcPr>
          <w:p w:rsidR="00485373" w:rsidRDefault="00F10D8D" w:rsidP="00E117DA">
            <w:pPr>
              <w:pStyle w:val="SingleTxt"/>
              <w:tabs>
                <w:tab w:val="right" w:pos="813"/>
                <w:tab w:val="right" w:pos="1003"/>
              </w:tabs>
              <w:ind w:left="288" w:right="288"/>
              <w:rPr>
                <w:i/>
                <w:iCs/>
                <w:rtl/>
              </w:rPr>
            </w:pPr>
            <w:r>
              <w:rPr>
                <w:i/>
                <w:iCs/>
                <w:rtl/>
              </w:rPr>
              <w:tab/>
            </w:r>
            <w:r w:rsidR="00485373" w:rsidRPr="00485373">
              <w:rPr>
                <w:rFonts w:hint="cs"/>
                <w:i/>
                <w:iCs/>
                <w:rtl/>
              </w:rPr>
              <w:t>2 -</w:t>
            </w:r>
            <w:r w:rsidR="002629B9">
              <w:rPr>
                <w:i/>
                <w:iCs/>
                <w:rtl/>
              </w:rPr>
              <w:tab/>
            </w:r>
            <w:r>
              <w:rPr>
                <w:i/>
                <w:iCs/>
                <w:rtl/>
              </w:rPr>
              <w:tab/>
            </w:r>
            <w:r w:rsidR="00485373" w:rsidRPr="00485373">
              <w:rPr>
                <w:rFonts w:hint="cs"/>
                <w:i/>
                <w:iCs/>
                <w:rtl/>
              </w:rPr>
              <w:t>توخيا لمنع التمييز ضد</w:t>
            </w:r>
            <w:r w:rsidR="00485373">
              <w:rPr>
                <w:rFonts w:hint="cs"/>
                <w:i/>
                <w:iCs/>
                <w:rtl/>
              </w:rPr>
              <w:t xml:space="preserve"> المرأة بصدد الزواج أو الأمومة</w:t>
            </w:r>
            <w:r>
              <w:rPr>
                <w:rFonts w:hint="cs"/>
                <w:i/>
                <w:iCs/>
                <w:rtl/>
              </w:rPr>
              <w:t>،</w:t>
            </w:r>
            <w:r w:rsidR="00485373">
              <w:rPr>
                <w:rFonts w:hint="cs"/>
                <w:i/>
                <w:iCs/>
                <w:rtl/>
              </w:rPr>
              <w:t xml:space="preserve"> ولضمان حقها الفعلي في العمل، تتخذ الدول الأطراف التدابير المناسبة:</w:t>
            </w:r>
          </w:p>
        </w:tc>
      </w:tr>
      <w:tr w:rsidR="00485373">
        <w:tblPrEx>
          <w:tblCellMar>
            <w:top w:w="0" w:type="dxa"/>
            <w:bottom w:w="0" w:type="dxa"/>
          </w:tblCellMar>
        </w:tblPrEx>
        <w:trPr>
          <w:jc w:val="center"/>
        </w:trPr>
        <w:tc>
          <w:tcPr>
            <w:tcW w:w="7776" w:type="dxa"/>
            <w:shd w:val="clear" w:color="auto" w:fill="auto"/>
          </w:tcPr>
          <w:p w:rsidR="00485373" w:rsidRPr="00485373" w:rsidRDefault="00485373" w:rsidP="00E117DA">
            <w:pPr>
              <w:pStyle w:val="SingleTxt"/>
              <w:tabs>
                <w:tab w:val="right" w:pos="813"/>
                <w:tab w:val="right" w:pos="1003"/>
              </w:tabs>
              <w:ind w:left="288" w:right="288"/>
              <w:rPr>
                <w:rFonts w:hint="cs"/>
                <w:i/>
                <w:iCs/>
                <w:rtl/>
              </w:rPr>
            </w:pPr>
            <w:r>
              <w:rPr>
                <w:i/>
                <w:iCs/>
                <w:rtl/>
              </w:rPr>
              <w:tab/>
            </w:r>
            <w:r>
              <w:rPr>
                <w:rFonts w:hint="cs"/>
                <w:i/>
                <w:iCs/>
                <w:rtl/>
              </w:rPr>
              <w:t>(أ)</w:t>
            </w:r>
            <w:r w:rsidR="00F10D8D">
              <w:rPr>
                <w:i/>
                <w:iCs/>
                <w:rtl/>
              </w:rPr>
              <w:tab/>
            </w:r>
            <w:r>
              <w:rPr>
                <w:i/>
                <w:iCs/>
                <w:rtl/>
              </w:rPr>
              <w:tab/>
            </w:r>
            <w:r>
              <w:rPr>
                <w:rFonts w:hint="cs"/>
                <w:i/>
                <w:iCs/>
                <w:rtl/>
              </w:rPr>
              <w:t>يحظر الفصل من الخدمة بسبب الحمل أو إجازة الأمومة والتمييز في الفصل من العمل على أساس الحالة الزوجية، مع فرض جزاءات على المخالفين؛</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rFonts w:hint="cs"/>
                <w:i/>
                <w:iCs/>
                <w:rtl/>
              </w:rPr>
              <w:tab/>
              <w:t>(ب)</w:t>
            </w:r>
            <w:r>
              <w:rPr>
                <w:i/>
                <w:iCs/>
                <w:rtl/>
              </w:rPr>
              <w:tab/>
            </w:r>
            <w:r w:rsidR="00F10D8D">
              <w:rPr>
                <w:rFonts w:hint="cs"/>
                <w:i/>
                <w:iCs/>
                <w:rtl/>
              </w:rPr>
              <w:tab/>
            </w:r>
            <w:r>
              <w:rPr>
                <w:rFonts w:hint="cs"/>
                <w:i/>
                <w:iCs/>
                <w:rtl/>
              </w:rPr>
              <w:t>إدخال نظام إجازة الأمومة المدفوعة الأجر أو المشفوعة بمزايا اجتماعية مماثلة دون فقدان المرأة للوظيفة التي تشغلها أو لأقدميتها أو للعلاوات الاجتماعية؛</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i/>
                <w:iCs/>
                <w:rtl/>
              </w:rPr>
              <w:tab/>
            </w:r>
            <w:r>
              <w:rPr>
                <w:rFonts w:hint="cs"/>
                <w:i/>
                <w:iCs/>
                <w:rtl/>
              </w:rPr>
              <w:t>(ج)</w:t>
            </w:r>
            <w:r>
              <w:rPr>
                <w:i/>
                <w:iCs/>
                <w:rtl/>
              </w:rPr>
              <w:tab/>
            </w:r>
            <w:r w:rsidR="00F10D8D">
              <w:rPr>
                <w:rFonts w:hint="cs"/>
                <w:i/>
                <w:iCs/>
                <w:rtl/>
              </w:rPr>
              <w:tab/>
            </w:r>
            <w:r>
              <w:rPr>
                <w:rFonts w:hint="cs"/>
                <w:i/>
                <w:iCs/>
                <w:rtl/>
              </w:rPr>
              <w:t>لتشجيع توفير ما يلزم من الخدمات الاجتماعية المساندة لتمكين الوالدين من الجمع بين التزاماتهم</w:t>
            </w:r>
            <w:r w:rsidR="00F10D8D">
              <w:rPr>
                <w:rFonts w:hint="cs"/>
                <w:i/>
                <w:iCs/>
                <w:rtl/>
              </w:rPr>
              <w:t>ا</w:t>
            </w:r>
            <w:r>
              <w:rPr>
                <w:rFonts w:hint="cs"/>
                <w:i/>
                <w:iCs/>
                <w:rtl/>
              </w:rPr>
              <w:t xml:space="preserve"> الأسرية وبين مسؤوليات العمل والمشاركة في الحياة العامة، وبخاصة عن طريق تشجيع إنشاء وتنمية شبكة من مرافق رعاية للأطفال؛</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rFonts w:hint="cs"/>
                <w:i/>
                <w:iCs/>
                <w:rtl/>
              </w:rPr>
              <w:tab/>
              <w:t>(د)</w:t>
            </w:r>
            <w:r>
              <w:rPr>
                <w:i/>
                <w:iCs/>
                <w:rtl/>
              </w:rPr>
              <w:tab/>
            </w:r>
            <w:r w:rsidR="00F10D8D">
              <w:rPr>
                <w:rFonts w:hint="cs"/>
                <w:i/>
                <w:iCs/>
                <w:rtl/>
              </w:rPr>
              <w:tab/>
            </w:r>
            <w:r>
              <w:rPr>
                <w:rFonts w:hint="cs"/>
                <w:i/>
                <w:iCs/>
                <w:rtl/>
              </w:rPr>
              <w:t>لتوفير حماية خاصة للمرأة أثناء فترة الحمل في الأعمال التي يثبت أنها مؤذية لها.</w:t>
            </w:r>
          </w:p>
        </w:tc>
      </w:tr>
      <w:tr w:rsidR="00485373">
        <w:tblPrEx>
          <w:tblCellMar>
            <w:top w:w="0" w:type="dxa"/>
            <w:bottom w:w="0" w:type="dxa"/>
          </w:tblCellMar>
        </w:tblPrEx>
        <w:trPr>
          <w:jc w:val="center"/>
        </w:trPr>
        <w:tc>
          <w:tcPr>
            <w:tcW w:w="7776" w:type="dxa"/>
            <w:shd w:val="clear" w:color="auto" w:fill="auto"/>
          </w:tcPr>
          <w:p w:rsidR="00485373" w:rsidRDefault="00485373" w:rsidP="00E117DA">
            <w:pPr>
              <w:pStyle w:val="SingleTxt"/>
              <w:tabs>
                <w:tab w:val="right" w:pos="813"/>
                <w:tab w:val="right" w:pos="1003"/>
              </w:tabs>
              <w:ind w:left="288" w:right="288"/>
              <w:rPr>
                <w:rFonts w:hint="cs"/>
                <w:i/>
                <w:iCs/>
                <w:rtl/>
              </w:rPr>
            </w:pPr>
            <w:r>
              <w:rPr>
                <w:i/>
                <w:iCs/>
                <w:rtl/>
              </w:rPr>
              <w:tab/>
            </w:r>
            <w:r>
              <w:rPr>
                <w:rFonts w:hint="cs"/>
                <w:i/>
                <w:iCs/>
                <w:rtl/>
              </w:rPr>
              <w:t>3 -</w:t>
            </w:r>
            <w:r>
              <w:rPr>
                <w:i/>
                <w:iCs/>
                <w:rtl/>
              </w:rPr>
              <w:tab/>
            </w:r>
            <w:r w:rsidR="00F10D8D">
              <w:rPr>
                <w:rFonts w:hint="cs"/>
                <w:i/>
                <w:iCs/>
                <w:rtl/>
              </w:rPr>
              <w:tab/>
            </w:r>
            <w:r>
              <w:rPr>
                <w:rFonts w:hint="cs"/>
                <w:i/>
                <w:iCs/>
                <w:rtl/>
              </w:rPr>
              <w:t>تستعرض دوريا التشريعات الوقائية المتصلة بالمسائل المشمولة بهذه المادة في ضوء المعرفة العلمية والتكنولوجية، ويتم تنقيحها أو إلغاؤها أو تمديدها حسب الاقتضاء.</w:t>
            </w:r>
          </w:p>
        </w:tc>
      </w:tr>
    </w:tbl>
    <w:p w:rsidR="002D20C4" w:rsidRPr="002D20C4" w:rsidRDefault="002D20C4" w:rsidP="002D20C4">
      <w:pPr>
        <w:pStyle w:val="SingleTxt"/>
        <w:spacing w:after="0" w:line="120" w:lineRule="exact"/>
        <w:rPr>
          <w:rFonts w:hint="cs"/>
          <w:b/>
          <w:bCs/>
          <w:sz w:val="10"/>
          <w:rtl/>
        </w:rPr>
      </w:pPr>
    </w:p>
    <w:p w:rsidR="00871616" w:rsidRDefault="00485373" w:rsidP="00485373">
      <w:pPr>
        <w:pStyle w:val="SingleTxt"/>
        <w:rPr>
          <w:rFonts w:hint="cs"/>
          <w:rtl/>
        </w:rPr>
      </w:pPr>
      <w:r>
        <w:rPr>
          <w:rFonts w:hint="cs"/>
          <w:b/>
          <w:bCs/>
          <w:rtl/>
        </w:rPr>
        <w:t>إطار العمالة في جزر كوك</w:t>
      </w:r>
    </w:p>
    <w:p w:rsidR="00485373" w:rsidRDefault="00485373" w:rsidP="002629B9">
      <w:pPr>
        <w:pStyle w:val="SingleTxt"/>
        <w:rPr>
          <w:rFonts w:hint="cs"/>
          <w:rtl/>
        </w:rPr>
      </w:pPr>
      <w:r>
        <w:rPr>
          <w:rFonts w:hint="cs"/>
          <w:rtl/>
        </w:rPr>
        <w:t>11-1</w:t>
      </w:r>
      <w:r>
        <w:rPr>
          <w:rFonts w:hint="cs"/>
          <w:rtl/>
        </w:rPr>
        <w:tab/>
        <w:t>قوة العمل في جزر كوك صغيرة ولكنها جيدة التعليم. وتظهر بيانات تعداد</w:t>
      </w:r>
      <w:r w:rsidR="00F10D8D">
        <w:rPr>
          <w:rFonts w:hint="cs"/>
          <w:rtl/>
        </w:rPr>
        <w:t xml:space="preserve"> السكان</w:t>
      </w:r>
      <w:r>
        <w:rPr>
          <w:rFonts w:hint="cs"/>
          <w:rtl/>
        </w:rPr>
        <w:t xml:space="preserve"> </w:t>
      </w:r>
      <w:r w:rsidR="002629B9">
        <w:rPr>
          <w:rFonts w:hint="cs"/>
          <w:rtl/>
        </w:rPr>
        <w:t>في</w:t>
      </w:r>
      <w:r>
        <w:rPr>
          <w:rFonts w:hint="cs"/>
          <w:rtl/>
        </w:rPr>
        <w:t xml:space="preserve"> عام 2001 أن العمالة متركزة في خدمات المجتمع المحلي والخدمات الاجتماعية والشخصية (35.5 في المائة)</w:t>
      </w:r>
      <w:r w:rsidR="00F10D8D">
        <w:rPr>
          <w:rFonts w:hint="cs"/>
          <w:rtl/>
        </w:rPr>
        <w:t>،</w:t>
      </w:r>
      <w:r>
        <w:rPr>
          <w:rFonts w:hint="cs"/>
          <w:rtl/>
        </w:rPr>
        <w:t xml:space="preserve"> والتجارة والمطاعم والفندقة (28.1 في المائة)</w:t>
      </w:r>
      <w:r w:rsidR="00F10D8D">
        <w:rPr>
          <w:rFonts w:hint="cs"/>
          <w:rtl/>
        </w:rPr>
        <w:t>،</w:t>
      </w:r>
      <w:r>
        <w:rPr>
          <w:rFonts w:hint="cs"/>
          <w:rtl/>
        </w:rPr>
        <w:t xml:space="preserve"> والزراعة وصيد الأسماك (10.6 في المائة)</w:t>
      </w:r>
      <w:r w:rsidR="00F10D8D">
        <w:rPr>
          <w:rFonts w:hint="cs"/>
          <w:rtl/>
        </w:rPr>
        <w:t>،</w:t>
      </w:r>
      <w:r>
        <w:rPr>
          <w:rFonts w:hint="cs"/>
          <w:rtl/>
        </w:rPr>
        <w:t xml:space="preserve"> والنقل والاتصالات (9.5 في المائة)</w:t>
      </w:r>
      <w:r w:rsidR="00F10D8D">
        <w:rPr>
          <w:rFonts w:hint="cs"/>
          <w:rtl/>
        </w:rPr>
        <w:t>،</w:t>
      </w:r>
      <w:r>
        <w:rPr>
          <w:rFonts w:hint="cs"/>
          <w:rtl/>
        </w:rPr>
        <w:t xml:space="preserve"> والتعدين والمحاجر والصناعة التحويلية (5.8 في المائة)</w:t>
      </w:r>
      <w:r w:rsidR="00F10D8D">
        <w:rPr>
          <w:rFonts w:hint="cs"/>
          <w:rtl/>
        </w:rPr>
        <w:t>،</w:t>
      </w:r>
      <w:r>
        <w:rPr>
          <w:rFonts w:hint="cs"/>
          <w:rtl/>
        </w:rPr>
        <w:t xml:space="preserve"> والخدمات المالية والعقارية والأعمال الحرة (5.2 في المائة)</w:t>
      </w:r>
      <w:r w:rsidR="00F10D8D">
        <w:rPr>
          <w:rFonts w:hint="cs"/>
          <w:rtl/>
        </w:rPr>
        <w:t>،</w:t>
      </w:r>
      <w:r>
        <w:rPr>
          <w:rFonts w:hint="cs"/>
          <w:rtl/>
        </w:rPr>
        <w:t xml:space="preserve"> والإنشاءات (3</w:t>
      </w:r>
      <w:r>
        <w:rPr>
          <w:rFonts w:hint="eastAsia"/>
          <w:rtl/>
        </w:rPr>
        <w:t> </w:t>
      </w:r>
      <w:r>
        <w:rPr>
          <w:rFonts w:hint="cs"/>
          <w:rtl/>
        </w:rPr>
        <w:t>في المائة)</w:t>
      </w:r>
      <w:r w:rsidR="00F10D8D">
        <w:rPr>
          <w:rFonts w:hint="cs"/>
          <w:rtl/>
        </w:rPr>
        <w:t>،</w:t>
      </w:r>
      <w:r>
        <w:rPr>
          <w:rFonts w:hint="cs"/>
          <w:rtl/>
        </w:rPr>
        <w:t xml:space="preserve"> والكهرباء والماء (2.3 في المائة).</w:t>
      </w:r>
    </w:p>
    <w:p w:rsidR="00485373" w:rsidRDefault="00485373" w:rsidP="00F10D8D">
      <w:pPr>
        <w:pStyle w:val="SingleTxt"/>
        <w:rPr>
          <w:rFonts w:hint="cs"/>
          <w:rtl/>
        </w:rPr>
      </w:pPr>
      <w:r>
        <w:rPr>
          <w:rFonts w:hint="cs"/>
          <w:rtl/>
        </w:rPr>
        <w:t>11-2</w:t>
      </w:r>
      <w:r>
        <w:rPr>
          <w:rFonts w:hint="cs"/>
          <w:rtl/>
        </w:rPr>
        <w:tab/>
        <w:t xml:space="preserve">وقد تغيرت أنماط العمالة خلال السنوات العشر الماضية، عاكسة تناقص مجموع عدد السكان بسبب الهجرة. وفي عام 2002 كان توزيع السكان المستخدمين حسب المنطقة هو 431 6 (65 في المائة) في راروتونغا و 383 2 (24.1 في المائة) في مجموعة الجزر الجنوبية و 068 1 (10.8 في المائة) في مجموعة الجزر الشمالية. ومن بين المستخدمين </w:t>
      </w:r>
      <w:r w:rsidR="00612269">
        <w:rPr>
          <w:rFonts w:hint="cs"/>
          <w:rtl/>
        </w:rPr>
        <w:t>تبلغ نسبة الذكور 57 في المائة والنساء 43 في المائة تقريبا ومن بين 892 عاطلا عن العمل (وتبلغ نسبتهم 15.2 في المائة) كان هناك 450 رجلا أو 17.6 في المائة و 42 امرأة أو 7.5 في المائة.</w:t>
      </w:r>
    </w:p>
    <w:p w:rsidR="007526DF" w:rsidRDefault="00612269" w:rsidP="007526DF">
      <w:pPr>
        <w:pStyle w:val="SingleTxt"/>
        <w:rPr>
          <w:rFonts w:hint="cs"/>
          <w:rtl/>
        </w:rPr>
      </w:pPr>
      <w:r>
        <w:rPr>
          <w:rFonts w:hint="cs"/>
          <w:rtl/>
        </w:rPr>
        <w:t>11-3</w:t>
      </w:r>
      <w:r>
        <w:rPr>
          <w:rFonts w:hint="cs"/>
          <w:rtl/>
        </w:rPr>
        <w:tab/>
      </w:r>
      <w:r w:rsidR="007526DF">
        <w:rPr>
          <w:rFonts w:hint="cs"/>
          <w:rtl/>
        </w:rPr>
        <w:t xml:space="preserve">وفي إحصاء عام 2001 قالت 193 1 امرأة إنهن يؤدين واجبات منزلية. وأثناء جمع البيانات للإحصاء، لوحظ أن الذكور العاطلين عن العمل يذكرون في استمارات الإحصاء إنهم عاطلون عن العمل أو مزارعون، بينما مالت النساء إلى ذكر أنهن يؤدين </w:t>
      </w:r>
      <w:r w:rsidR="007526DF">
        <w:rPr>
          <w:rFonts w:hint="eastAsia"/>
          <w:rtl/>
        </w:rPr>
        <w:t>”واجبات منزلية</w:t>
      </w:r>
      <w:r w:rsidR="007526DF">
        <w:rPr>
          <w:rFonts w:hint="cs"/>
          <w:rtl/>
        </w:rPr>
        <w:t>“. ويرجح أن يكون السبب في ذلك أن النساء يعتبرن الواجبات المنزلية عملا غير مدفوع الأجر أو لا يعتبرنه عملا على الإطلاق. ويرد في الجدول 13 نطاق الدخل حسب الجنس مأخوذا من بيانات تعداد عام 2001.</w:t>
      </w:r>
    </w:p>
    <w:p w:rsidR="007526DF" w:rsidRPr="00F10D8D" w:rsidRDefault="00E20F54" w:rsidP="00E20F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 xml:space="preserve">      </w:t>
      </w:r>
      <w:r w:rsidR="007526DF" w:rsidRPr="00F10D8D">
        <w:rPr>
          <w:rFonts w:hint="cs"/>
          <w:rtl/>
        </w:rPr>
        <w:t>الجدول 13</w:t>
      </w:r>
      <w:r>
        <w:rPr>
          <w:rFonts w:hint="cs"/>
          <w:rtl/>
        </w:rPr>
        <w:t>: س</w:t>
      </w:r>
      <w:r w:rsidR="00F10D8D">
        <w:rPr>
          <w:rFonts w:hint="cs"/>
          <w:rtl/>
        </w:rPr>
        <w:t>كان جزر كوك من سن 15 فما فوق، حسب الجزيرة والجنس ونطاق الدخل</w:t>
      </w:r>
    </w:p>
    <w:p w:rsidR="002D20C4" w:rsidRPr="002D20C4" w:rsidRDefault="002D20C4" w:rsidP="002D20C4">
      <w:pPr>
        <w:pStyle w:val="SingleTxt"/>
        <w:spacing w:after="0" w:line="120" w:lineRule="exact"/>
        <w:rPr>
          <w:rFonts w:hint="cs"/>
          <w:sz w:val="10"/>
          <w:rtl/>
        </w:rPr>
      </w:pPr>
    </w:p>
    <w:tbl>
      <w:tblPr>
        <w:bidiVisual/>
        <w:tblW w:w="9854" w:type="dxa"/>
        <w:jc w:val="center"/>
        <w:tblLayout w:type="fixed"/>
        <w:tblCellMar>
          <w:left w:w="0" w:type="dxa"/>
          <w:right w:w="0" w:type="dxa"/>
        </w:tblCellMar>
        <w:tblLook w:val="0000" w:firstRow="0" w:lastRow="0" w:firstColumn="0" w:lastColumn="0" w:noHBand="0" w:noVBand="0"/>
      </w:tblPr>
      <w:tblGrid>
        <w:gridCol w:w="1103"/>
        <w:gridCol w:w="690"/>
        <w:gridCol w:w="727"/>
        <w:gridCol w:w="727"/>
        <w:gridCol w:w="828"/>
        <w:gridCol w:w="727"/>
        <w:gridCol w:w="727"/>
        <w:gridCol w:w="727"/>
        <w:gridCol w:w="727"/>
        <w:gridCol w:w="727"/>
        <w:gridCol w:w="727"/>
        <w:gridCol w:w="727"/>
        <w:gridCol w:w="690"/>
      </w:tblGrid>
      <w:tr w:rsidR="00F10D8D" w:rsidRPr="00F10D8D">
        <w:tblPrEx>
          <w:tblCellMar>
            <w:top w:w="0" w:type="dxa"/>
            <w:bottom w:w="0" w:type="dxa"/>
          </w:tblCellMar>
        </w:tblPrEx>
        <w:trPr>
          <w:cantSplit/>
          <w:tblHeader/>
          <w:jc w:val="center"/>
        </w:trPr>
        <w:tc>
          <w:tcPr>
            <w:tcW w:w="11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10D8D" w:rsidRPr="00F10D8D" w:rsidRDefault="00E20F54" w:rsidP="00467929">
            <w:pPr>
              <w:spacing w:before="80" w:after="80" w:line="240" w:lineRule="exact"/>
              <w:rPr>
                <w:rFonts w:hint="cs"/>
                <w:i/>
                <w:iCs/>
                <w:w w:val="95"/>
                <w:sz w:val="16"/>
                <w:szCs w:val="24"/>
                <w:rtl/>
              </w:rPr>
            </w:pPr>
            <w:r>
              <w:rPr>
                <w:rFonts w:hint="cs"/>
                <w:i/>
                <w:iCs/>
                <w:w w:val="95"/>
                <w:sz w:val="16"/>
                <w:szCs w:val="24"/>
                <w:rtl/>
              </w:rPr>
              <w:t>الجزيرة والمنطقة</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F10D8D" w:rsidRDefault="00F10D8D" w:rsidP="00F104F3">
            <w:pPr>
              <w:spacing w:before="80" w:after="80" w:line="240" w:lineRule="exact"/>
              <w:rPr>
                <w:rFonts w:hint="cs"/>
                <w:i/>
                <w:iCs/>
                <w:w w:val="95"/>
                <w:sz w:val="16"/>
                <w:szCs w:val="24"/>
                <w:rtl/>
              </w:rPr>
            </w:pPr>
            <w:r w:rsidRPr="00F10D8D">
              <w:rPr>
                <w:rFonts w:hint="cs"/>
                <w:i/>
                <w:iCs/>
                <w:w w:val="95"/>
                <w:sz w:val="16"/>
                <w:szCs w:val="24"/>
                <w:rtl/>
              </w:rPr>
              <w:t>المجموع</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F10D8D" w:rsidRDefault="00F10D8D" w:rsidP="00F104F3">
            <w:pPr>
              <w:spacing w:before="80" w:after="80" w:line="240" w:lineRule="exact"/>
              <w:ind w:right="144"/>
              <w:rPr>
                <w:rFonts w:hint="cs"/>
                <w:i/>
                <w:iCs/>
                <w:w w:val="95"/>
                <w:sz w:val="16"/>
                <w:szCs w:val="24"/>
                <w:rtl/>
              </w:rPr>
            </w:pPr>
            <w:r w:rsidRPr="00F10D8D">
              <w:rPr>
                <w:rFonts w:hint="cs"/>
                <w:i/>
                <w:iCs/>
                <w:w w:val="95"/>
                <w:sz w:val="16"/>
                <w:szCs w:val="24"/>
                <w:rtl/>
              </w:rPr>
              <w:t>لا شيء</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F10D8D" w:rsidRDefault="00F10D8D" w:rsidP="00F104F3">
            <w:pPr>
              <w:spacing w:before="80" w:after="80" w:line="240" w:lineRule="exact"/>
              <w:ind w:right="144"/>
              <w:rPr>
                <w:rFonts w:hint="cs"/>
                <w:i/>
                <w:iCs/>
                <w:w w:val="95"/>
                <w:sz w:val="16"/>
                <w:szCs w:val="24"/>
                <w:rtl/>
              </w:rPr>
            </w:pPr>
            <w:r w:rsidRPr="00F10D8D">
              <w:rPr>
                <w:rFonts w:hint="cs"/>
                <w:i/>
                <w:iCs/>
                <w:w w:val="95"/>
                <w:sz w:val="16"/>
                <w:szCs w:val="24"/>
                <w:rtl/>
              </w:rPr>
              <w:t>أقل من 000 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5 إلى 999 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000 10</w:t>
            </w:r>
            <w:r w:rsidRPr="00E20F54">
              <w:rPr>
                <w:rFonts w:hint="cs"/>
                <w:i/>
                <w:iCs/>
                <w:w w:val="90"/>
                <w:sz w:val="16"/>
                <w:szCs w:val="24"/>
                <w:rtl/>
              </w:rPr>
              <w:br/>
              <w:t>999 14</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000 15</w:t>
            </w:r>
            <w:r w:rsidRPr="00E20F54">
              <w:rPr>
                <w:rFonts w:hint="cs"/>
                <w:i/>
                <w:iCs/>
                <w:w w:val="90"/>
                <w:sz w:val="16"/>
                <w:szCs w:val="24"/>
                <w:rtl/>
              </w:rPr>
              <w:br/>
              <w:t>999 19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000 20</w:t>
            </w:r>
            <w:r w:rsidRPr="00E20F54">
              <w:rPr>
                <w:rFonts w:hint="cs"/>
                <w:i/>
                <w:iCs/>
                <w:w w:val="90"/>
                <w:sz w:val="16"/>
                <w:szCs w:val="24"/>
                <w:rtl/>
              </w:rPr>
              <w:br/>
              <w:t>999 29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000 30</w:t>
            </w:r>
            <w:r w:rsidRPr="00E20F54">
              <w:rPr>
                <w:rFonts w:hint="cs"/>
                <w:i/>
                <w:iCs/>
                <w:w w:val="90"/>
                <w:sz w:val="16"/>
                <w:szCs w:val="24"/>
                <w:rtl/>
              </w:rPr>
              <w:br/>
              <w:t>999 39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000 40</w:t>
            </w:r>
            <w:r w:rsidRPr="00E20F54">
              <w:rPr>
                <w:rFonts w:hint="cs"/>
                <w:i/>
                <w:iCs/>
                <w:w w:val="90"/>
                <w:sz w:val="16"/>
                <w:szCs w:val="24"/>
                <w:rtl/>
              </w:rPr>
              <w:br/>
              <w:t>999 49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F104F3">
            <w:pPr>
              <w:spacing w:before="80" w:after="80" w:line="240" w:lineRule="exact"/>
              <w:ind w:right="144"/>
              <w:rPr>
                <w:rFonts w:hint="cs"/>
                <w:i/>
                <w:iCs/>
                <w:w w:val="90"/>
                <w:sz w:val="16"/>
                <w:szCs w:val="24"/>
                <w:rtl/>
              </w:rPr>
            </w:pPr>
            <w:r w:rsidRPr="00E20F54">
              <w:rPr>
                <w:rFonts w:hint="cs"/>
                <w:i/>
                <w:iCs/>
                <w:w w:val="90"/>
                <w:sz w:val="16"/>
                <w:szCs w:val="24"/>
                <w:rtl/>
              </w:rPr>
              <w:t>000 50</w:t>
            </w:r>
            <w:r w:rsidRPr="00E20F54">
              <w:rPr>
                <w:rFonts w:hint="cs"/>
                <w:i/>
                <w:iCs/>
                <w:w w:val="90"/>
                <w:sz w:val="16"/>
                <w:szCs w:val="24"/>
                <w:rtl/>
              </w:rPr>
              <w:br/>
              <w:t>999 59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E20F54" w:rsidRDefault="00F10D8D" w:rsidP="00467929">
            <w:pPr>
              <w:spacing w:before="80" w:after="80" w:line="240" w:lineRule="exact"/>
              <w:ind w:right="144"/>
              <w:rPr>
                <w:rFonts w:hint="cs"/>
                <w:i/>
                <w:iCs/>
                <w:w w:val="90"/>
                <w:sz w:val="16"/>
                <w:szCs w:val="24"/>
                <w:rtl/>
              </w:rPr>
            </w:pPr>
            <w:r w:rsidRPr="00E20F54">
              <w:rPr>
                <w:rFonts w:hint="cs"/>
                <w:i/>
                <w:iCs/>
                <w:w w:val="90"/>
                <w:sz w:val="16"/>
                <w:szCs w:val="24"/>
                <w:rtl/>
              </w:rPr>
              <w:t>أكثر من 999 59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F10D8D" w:rsidRDefault="00F10D8D" w:rsidP="00467929">
            <w:pPr>
              <w:spacing w:before="80" w:after="80" w:line="240" w:lineRule="exact"/>
              <w:ind w:right="144"/>
              <w:rPr>
                <w:rFonts w:hint="cs"/>
                <w:i/>
                <w:iCs/>
                <w:w w:val="95"/>
                <w:sz w:val="16"/>
                <w:szCs w:val="24"/>
                <w:rtl/>
              </w:rPr>
            </w:pPr>
            <w:r>
              <w:rPr>
                <w:rFonts w:hint="cs"/>
                <w:i/>
                <w:iCs/>
                <w:w w:val="95"/>
                <w:sz w:val="16"/>
                <w:szCs w:val="24"/>
                <w:rtl/>
              </w:rPr>
              <w:t>غير مذكور</w:t>
            </w:r>
          </w:p>
        </w:tc>
      </w:tr>
      <w:tr w:rsidR="00F10D8D" w:rsidRPr="00467929">
        <w:tblPrEx>
          <w:tblCellMar>
            <w:top w:w="0" w:type="dxa"/>
            <w:bottom w:w="0" w:type="dxa"/>
          </w:tblCellMar>
        </w:tblPrEx>
        <w:trPr>
          <w:cantSplit/>
          <w:trHeight w:hRule="exact" w:val="115"/>
          <w:tblHeader/>
          <w:jc w:val="center"/>
        </w:trPr>
        <w:tc>
          <w:tcPr>
            <w:tcW w:w="1103"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rPr>
                <w:rFonts w:hint="cs"/>
                <w:sz w:val="16"/>
                <w:szCs w:val="24"/>
                <w:rtl/>
              </w:rPr>
            </w:pPr>
          </w:p>
        </w:tc>
        <w:tc>
          <w:tcPr>
            <w:tcW w:w="690"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828"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727"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c>
          <w:tcPr>
            <w:tcW w:w="690" w:type="dxa"/>
            <w:tcBorders>
              <w:top w:val="single" w:sz="4" w:space="0" w:color="auto"/>
              <w:bottom w:val="single" w:sz="4" w:space="0" w:color="auto"/>
            </w:tcBorders>
            <w:shd w:val="clear" w:color="auto" w:fill="auto"/>
            <w:vAlign w:val="bottom"/>
          </w:tcPr>
          <w:p w:rsidR="00F10D8D" w:rsidRPr="00467929" w:rsidRDefault="00F10D8D" w:rsidP="00467929">
            <w:pPr>
              <w:spacing w:before="40" w:after="80" w:line="240" w:lineRule="exact"/>
              <w:ind w:right="144"/>
              <w:rPr>
                <w:rFonts w:hint="cs"/>
                <w:sz w:val="16"/>
                <w:szCs w:val="24"/>
                <w:rtl/>
              </w:rPr>
            </w:pP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Default="00E20F54" w:rsidP="00467929">
            <w:pPr>
              <w:spacing w:before="40" w:after="80" w:line="240" w:lineRule="exact"/>
              <w:rPr>
                <w:rFonts w:hint="cs"/>
                <w:sz w:val="16"/>
                <w:szCs w:val="24"/>
                <w:rtl/>
              </w:rPr>
            </w:pPr>
          </w:p>
        </w:tc>
        <w:tc>
          <w:tcPr>
            <w:tcW w:w="8751" w:type="dxa"/>
            <w:gridSpan w:val="12"/>
            <w:tcBorders>
              <w:top w:val="single" w:sz="4" w:space="0" w:color="auto"/>
              <w:left w:val="single" w:sz="4" w:space="0" w:color="auto"/>
              <w:bottom w:val="single" w:sz="4" w:space="0" w:color="auto"/>
              <w:right w:val="single" w:sz="4" w:space="0" w:color="auto"/>
            </w:tcBorders>
            <w:shd w:val="clear" w:color="auto" w:fill="auto"/>
          </w:tcPr>
          <w:p w:rsidR="00E20F54" w:rsidRPr="00E20F54" w:rsidRDefault="00E20F54" w:rsidP="00E20F54">
            <w:pPr>
              <w:bidi w:val="0"/>
              <w:spacing w:before="40" w:after="80" w:line="240" w:lineRule="exact"/>
              <w:jc w:val="center"/>
              <w:rPr>
                <w:rFonts w:hint="cs"/>
                <w:b/>
                <w:bCs/>
                <w:sz w:val="16"/>
                <w:szCs w:val="24"/>
                <w:rtl/>
              </w:rPr>
            </w:pPr>
            <w:r>
              <w:rPr>
                <w:rFonts w:hint="cs"/>
                <w:b/>
                <w:bCs/>
                <w:sz w:val="16"/>
                <w:szCs w:val="24"/>
                <w:rtl/>
              </w:rPr>
              <w:t>الجنسان معا</w:t>
            </w:r>
          </w:p>
        </w:tc>
      </w:tr>
      <w:tr w:rsidR="00F10D8D"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467929" w:rsidRDefault="00F10D8D" w:rsidP="00467929">
            <w:pPr>
              <w:spacing w:before="40" w:after="80" w:line="240" w:lineRule="exact"/>
              <w:rPr>
                <w:rFonts w:hint="cs"/>
                <w:sz w:val="16"/>
                <w:szCs w:val="24"/>
                <w:rtl/>
              </w:rPr>
            </w:pPr>
            <w:r>
              <w:rPr>
                <w:rFonts w:hint="cs"/>
                <w:sz w:val="16"/>
                <w:szCs w:val="24"/>
                <w:rtl/>
              </w:rPr>
              <w:t>جزر كوك</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9</w:t>
            </w:r>
            <w:r w:rsidRPr="009630E6">
              <w:rPr>
                <w:sz w:val="16"/>
                <w:szCs w:val="24"/>
              </w:rPr>
              <w:t xml:space="preserve"> </w:t>
            </w:r>
            <w:r w:rsidRPr="009630E6">
              <w:rPr>
                <w:sz w:val="16"/>
                <w:szCs w:val="24"/>
                <w:rtl/>
              </w:rPr>
              <w:t>882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596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w:t>
            </w:r>
            <w:r w:rsidRPr="009630E6">
              <w:rPr>
                <w:sz w:val="16"/>
                <w:szCs w:val="24"/>
              </w:rPr>
              <w:t xml:space="preserve"> </w:t>
            </w:r>
            <w:r w:rsidRPr="009630E6">
              <w:rPr>
                <w:sz w:val="16"/>
                <w:szCs w:val="24"/>
                <w:rtl/>
              </w:rPr>
              <w:t>667</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897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370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934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778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267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122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74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120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57</w:t>
            </w:r>
          </w:p>
        </w:tc>
      </w:tr>
      <w:tr w:rsidR="00F10D8D"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467929" w:rsidRDefault="00F10D8D" w:rsidP="00467929">
            <w:pPr>
              <w:spacing w:before="40" w:after="80" w:line="240" w:lineRule="exact"/>
              <w:rPr>
                <w:rFonts w:hint="cs"/>
                <w:sz w:val="16"/>
                <w:szCs w:val="24"/>
                <w:rtl/>
              </w:rPr>
            </w:pPr>
            <w:r>
              <w:rPr>
                <w:rFonts w:hint="cs"/>
                <w:sz w:val="16"/>
                <w:szCs w:val="24"/>
                <w:rtl/>
              </w:rPr>
              <w:t>راروتونغا</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w:t>
            </w:r>
            <w:r w:rsidRPr="009630E6">
              <w:rPr>
                <w:sz w:val="16"/>
                <w:szCs w:val="24"/>
              </w:rPr>
              <w:t xml:space="preserve"> </w:t>
            </w:r>
            <w:r w:rsidRPr="009630E6">
              <w:rPr>
                <w:sz w:val="16"/>
                <w:szCs w:val="24"/>
                <w:rtl/>
              </w:rPr>
              <w:t>431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677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371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295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067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776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676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237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112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108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45</w:t>
            </w:r>
          </w:p>
        </w:tc>
      </w:tr>
      <w:tr w:rsidR="00F10D8D"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467929" w:rsidRDefault="00F10D8D" w:rsidP="00467929">
            <w:pPr>
              <w:spacing w:before="40" w:after="80" w:line="240" w:lineRule="exact"/>
              <w:rPr>
                <w:rFonts w:hint="cs"/>
                <w:sz w:val="16"/>
                <w:szCs w:val="24"/>
                <w:rtl/>
              </w:rPr>
            </w:pPr>
            <w:r>
              <w:rPr>
                <w:rFonts w:hint="cs"/>
                <w:sz w:val="16"/>
                <w:szCs w:val="24"/>
                <w:rtl/>
              </w:rPr>
              <w:t>المجموعة الجنوبية</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w:t>
            </w:r>
            <w:r w:rsidRPr="009630E6">
              <w:rPr>
                <w:sz w:val="16"/>
                <w:szCs w:val="24"/>
              </w:rPr>
              <w:t xml:space="preserve"> </w:t>
            </w:r>
            <w:r w:rsidRPr="009630E6">
              <w:rPr>
                <w:sz w:val="16"/>
                <w:szCs w:val="24"/>
                <w:rtl/>
              </w:rPr>
              <w:t>383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623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894</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432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219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120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60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3</w:t>
            </w:r>
          </w:p>
        </w:tc>
      </w:tr>
      <w:tr w:rsidR="00F10D8D"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D8D" w:rsidRPr="00467929" w:rsidRDefault="00F10D8D" w:rsidP="00467929">
            <w:pPr>
              <w:spacing w:before="40" w:after="80" w:line="240" w:lineRule="exact"/>
              <w:rPr>
                <w:rFonts w:hint="cs"/>
                <w:sz w:val="16"/>
                <w:szCs w:val="24"/>
                <w:rtl/>
              </w:rPr>
            </w:pPr>
            <w:r>
              <w:rPr>
                <w:rFonts w:hint="cs"/>
                <w:sz w:val="16"/>
                <w:szCs w:val="24"/>
                <w:rtl/>
              </w:rPr>
              <w:t>المجموعة الشمالية</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068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296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402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170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84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38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42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11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D8D" w:rsidRPr="009630E6" w:rsidRDefault="00F10D8D" w:rsidP="00F10D8D">
            <w:pPr>
              <w:bidi w:val="0"/>
              <w:spacing w:before="40" w:after="80" w:line="240" w:lineRule="exact"/>
              <w:jc w:val="right"/>
              <w:rPr>
                <w:sz w:val="16"/>
                <w:szCs w:val="24"/>
              </w:rPr>
            </w:pPr>
            <w:r w:rsidRPr="009630E6">
              <w:rPr>
                <w:sz w:val="16"/>
                <w:szCs w:val="24"/>
                <w:rtl/>
              </w:rPr>
              <w:t>9</w:t>
            </w: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Pr="00467929" w:rsidRDefault="00E20F54" w:rsidP="00467929">
            <w:pPr>
              <w:spacing w:before="40" w:after="80" w:line="240" w:lineRule="exact"/>
              <w:rPr>
                <w:rFonts w:hint="cs"/>
                <w:sz w:val="16"/>
                <w:szCs w:val="24"/>
                <w:rtl/>
              </w:rPr>
            </w:pPr>
          </w:p>
        </w:tc>
        <w:tc>
          <w:tcPr>
            <w:tcW w:w="875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20F54" w:rsidRPr="00E20F54" w:rsidRDefault="00E20F54" w:rsidP="00E20F54">
            <w:pPr>
              <w:bidi w:val="0"/>
              <w:spacing w:before="40" w:after="80" w:line="240" w:lineRule="exact"/>
              <w:ind w:right="144"/>
              <w:jc w:val="center"/>
              <w:rPr>
                <w:rFonts w:hint="cs"/>
                <w:b/>
                <w:bCs/>
                <w:sz w:val="16"/>
                <w:szCs w:val="24"/>
                <w:rtl/>
              </w:rPr>
            </w:pPr>
            <w:r>
              <w:rPr>
                <w:rFonts w:hint="cs"/>
                <w:b/>
                <w:bCs/>
                <w:sz w:val="16"/>
                <w:szCs w:val="24"/>
                <w:rtl/>
              </w:rPr>
              <w:t>الذكور</w:t>
            </w:r>
          </w:p>
        </w:tc>
      </w:tr>
      <w:tr w:rsidR="00F104F3"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4F3" w:rsidRPr="00467929" w:rsidRDefault="00F104F3" w:rsidP="00F104F3">
            <w:pPr>
              <w:spacing w:before="40" w:after="80" w:line="240" w:lineRule="exact"/>
              <w:rPr>
                <w:rFonts w:hint="cs"/>
                <w:sz w:val="16"/>
                <w:szCs w:val="24"/>
                <w:rtl/>
              </w:rPr>
            </w:pPr>
            <w:r>
              <w:rPr>
                <w:rFonts w:hint="cs"/>
                <w:sz w:val="16"/>
                <w:szCs w:val="24"/>
                <w:rtl/>
              </w:rPr>
              <w:t>جزر كوك</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w:t>
            </w:r>
            <w:r w:rsidRPr="009630E6">
              <w:rPr>
                <w:sz w:val="16"/>
                <w:szCs w:val="24"/>
              </w:rPr>
              <w:t xml:space="preserve"> </w:t>
            </w:r>
            <w:r w:rsidRPr="009630E6">
              <w:rPr>
                <w:sz w:val="16"/>
                <w:szCs w:val="24"/>
                <w:rtl/>
              </w:rPr>
              <w:t>022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821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014</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052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772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490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449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167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81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60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93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23</w:t>
            </w:r>
          </w:p>
        </w:tc>
      </w:tr>
      <w:tr w:rsidR="00F104F3"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4F3" w:rsidRPr="00467929" w:rsidRDefault="00F104F3" w:rsidP="00F104F3">
            <w:pPr>
              <w:spacing w:before="40" w:after="80" w:line="240" w:lineRule="exact"/>
              <w:rPr>
                <w:rFonts w:hint="cs"/>
                <w:sz w:val="16"/>
                <w:szCs w:val="24"/>
                <w:rtl/>
              </w:rPr>
            </w:pPr>
            <w:r>
              <w:rPr>
                <w:rFonts w:hint="cs"/>
                <w:sz w:val="16"/>
                <w:szCs w:val="24"/>
                <w:rtl/>
              </w:rPr>
              <w:t>راروتونغا</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w:t>
            </w:r>
            <w:r w:rsidRPr="009630E6">
              <w:rPr>
                <w:sz w:val="16"/>
                <w:szCs w:val="24"/>
              </w:rPr>
              <w:t xml:space="preserve"> </w:t>
            </w:r>
            <w:r w:rsidRPr="009630E6">
              <w:rPr>
                <w:sz w:val="16"/>
                <w:szCs w:val="24"/>
                <w:rtl/>
              </w:rPr>
              <w:t>260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542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673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589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402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380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145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74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84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16</w:t>
            </w:r>
          </w:p>
        </w:tc>
      </w:tr>
      <w:tr w:rsidR="00F104F3"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4F3" w:rsidRPr="00467929" w:rsidRDefault="00F104F3" w:rsidP="00F104F3">
            <w:pPr>
              <w:spacing w:before="40" w:after="80" w:line="240" w:lineRule="exact"/>
              <w:rPr>
                <w:rFonts w:hint="cs"/>
                <w:sz w:val="16"/>
                <w:szCs w:val="24"/>
                <w:rtl/>
              </w:rPr>
            </w:pPr>
            <w:r>
              <w:rPr>
                <w:rFonts w:hint="cs"/>
                <w:sz w:val="16"/>
                <w:szCs w:val="24"/>
                <w:rtl/>
              </w:rPr>
              <w:t>المجموعة الجنوبية</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w:t>
            </w:r>
            <w:r w:rsidRPr="009630E6">
              <w:rPr>
                <w:sz w:val="16"/>
                <w:szCs w:val="24"/>
              </w:rPr>
              <w:t xml:space="preserve"> </w:t>
            </w:r>
            <w:r w:rsidRPr="009630E6">
              <w:rPr>
                <w:sz w:val="16"/>
                <w:szCs w:val="24"/>
                <w:rtl/>
              </w:rPr>
              <w:t>184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324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338</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262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130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68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2</w:t>
            </w:r>
          </w:p>
        </w:tc>
      </w:tr>
      <w:tr w:rsidR="00F104F3"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F104F3" w:rsidRPr="00467929" w:rsidRDefault="00F104F3" w:rsidP="00F104F3">
            <w:pPr>
              <w:spacing w:before="40" w:after="80" w:line="240" w:lineRule="exact"/>
              <w:rPr>
                <w:rFonts w:hint="cs"/>
                <w:sz w:val="16"/>
                <w:szCs w:val="24"/>
                <w:rtl/>
              </w:rPr>
            </w:pPr>
            <w:r>
              <w:rPr>
                <w:rFonts w:hint="cs"/>
                <w:sz w:val="16"/>
                <w:szCs w:val="24"/>
                <w:rtl/>
              </w:rPr>
              <w:t>المجموعة الشمالية</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578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197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134</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117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20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30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10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104F3" w:rsidRPr="009630E6" w:rsidRDefault="00F104F3" w:rsidP="00F10D8D">
            <w:pPr>
              <w:bidi w:val="0"/>
              <w:spacing w:before="40" w:after="80" w:line="240" w:lineRule="exact"/>
              <w:jc w:val="right"/>
              <w:rPr>
                <w:sz w:val="16"/>
                <w:szCs w:val="24"/>
              </w:rPr>
            </w:pPr>
            <w:r w:rsidRPr="009630E6">
              <w:rPr>
                <w:sz w:val="16"/>
                <w:szCs w:val="24"/>
                <w:rtl/>
              </w:rPr>
              <w:t>5</w:t>
            </w: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Pr="00467929" w:rsidRDefault="00E20F54" w:rsidP="00467929">
            <w:pPr>
              <w:spacing w:before="40" w:after="80" w:line="240" w:lineRule="exact"/>
              <w:rPr>
                <w:rFonts w:hint="cs"/>
                <w:sz w:val="16"/>
                <w:szCs w:val="24"/>
                <w:rtl/>
              </w:rPr>
            </w:pPr>
          </w:p>
        </w:tc>
        <w:tc>
          <w:tcPr>
            <w:tcW w:w="875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20F54" w:rsidRPr="00E20F54" w:rsidRDefault="00E20F54" w:rsidP="00E20F54">
            <w:pPr>
              <w:bidi w:val="0"/>
              <w:spacing w:before="40" w:after="80" w:line="240" w:lineRule="exact"/>
              <w:ind w:right="144"/>
              <w:jc w:val="center"/>
              <w:rPr>
                <w:rFonts w:hint="cs"/>
                <w:b/>
                <w:bCs/>
                <w:sz w:val="16"/>
                <w:szCs w:val="24"/>
                <w:rtl/>
              </w:rPr>
            </w:pPr>
            <w:r>
              <w:rPr>
                <w:rFonts w:hint="cs"/>
                <w:b/>
                <w:bCs/>
                <w:sz w:val="16"/>
                <w:szCs w:val="24"/>
                <w:rtl/>
              </w:rPr>
              <w:t>الإناث</w:t>
            </w: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Pr="00467929" w:rsidRDefault="00E20F54" w:rsidP="00080C4A">
            <w:pPr>
              <w:spacing w:before="40" w:after="80" w:line="240" w:lineRule="exact"/>
              <w:rPr>
                <w:rFonts w:hint="cs"/>
                <w:sz w:val="16"/>
                <w:szCs w:val="24"/>
                <w:rtl/>
              </w:rPr>
            </w:pPr>
            <w:r>
              <w:rPr>
                <w:rFonts w:hint="cs"/>
                <w:sz w:val="16"/>
                <w:szCs w:val="24"/>
                <w:rtl/>
              </w:rPr>
              <w:t>جزر كوك</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w:t>
            </w:r>
            <w:r w:rsidRPr="001D31B6">
              <w:rPr>
                <w:sz w:val="16"/>
                <w:szCs w:val="24"/>
              </w:rPr>
              <w:t xml:space="preserve"> </w:t>
            </w:r>
            <w:r w:rsidRPr="001D31B6">
              <w:rPr>
                <w:sz w:val="16"/>
                <w:szCs w:val="24"/>
                <w:rtl/>
              </w:rPr>
              <w:t>860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775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w:t>
            </w:r>
            <w:r w:rsidRPr="001D31B6">
              <w:rPr>
                <w:sz w:val="16"/>
                <w:szCs w:val="24"/>
              </w:rPr>
              <w:t xml:space="preserve"> </w:t>
            </w:r>
            <w:r w:rsidRPr="001D31B6">
              <w:rPr>
                <w:sz w:val="16"/>
                <w:szCs w:val="24"/>
                <w:rtl/>
              </w:rPr>
              <w:t>653</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845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598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444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329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34</w:t>
            </w: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Pr="00467929" w:rsidRDefault="00E20F54" w:rsidP="00080C4A">
            <w:pPr>
              <w:spacing w:before="40" w:after="80" w:line="240" w:lineRule="exact"/>
              <w:rPr>
                <w:rFonts w:hint="cs"/>
                <w:sz w:val="16"/>
                <w:szCs w:val="24"/>
                <w:rtl/>
              </w:rPr>
            </w:pPr>
            <w:r>
              <w:rPr>
                <w:rFonts w:hint="cs"/>
                <w:sz w:val="16"/>
                <w:szCs w:val="24"/>
                <w:rtl/>
              </w:rPr>
              <w:t>راروتونغا</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w:t>
            </w:r>
            <w:r w:rsidRPr="001D31B6">
              <w:rPr>
                <w:sz w:val="16"/>
                <w:szCs w:val="24"/>
              </w:rPr>
              <w:t xml:space="preserve"> </w:t>
            </w:r>
            <w:r w:rsidRPr="001D31B6">
              <w:rPr>
                <w:sz w:val="16"/>
                <w:szCs w:val="24"/>
                <w:rtl/>
              </w:rPr>
              <w:t>171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377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829</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622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478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374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296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92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29</w:t>
            </w:r>
          </w:p>
        </w:tc>
      </w:tr>
      <w:tr w:rsidR="00E20F54" w:rsidRPr="00467929">
        <w:tblPrEx>
          <w:tblCellMar>
            <w:top w:w="0" w:type="dxa"/>
            <w:bottom w:w="0" w:type="dxa"/>
          </w:tblCellMar>
        </w:tblPrEx>
        <w:trPr>
          <w:cantSplit/>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E20F54" w:rsidRPr="00467929" w:rsidRDefault="00E20F54" w:rsidP="00080C4A">
            <w:pPr>
              <w:spacing w:before="40" w:after="80" w:line="240" w:lineRule="exact"/>
              <w:rPr>
                <w:rFonts w:hint="cs"/>
                <w:sz w:val="16"/>
                <w:szCs w:val="24"/>
                <w:rtl/>
              </w:rPr>
            </w:pPr>
            <w:r>
              <w:rPr>
                <w:rFonts w:hint="cs"/>
                <w:sz w:val="16"/>
                <w:szCs w:val="24"/>
                <w:rtl/>
              </w:rPr>
              <w:t>المجموعة الجنوبية</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w:t>
            </w:r>
            <w:r w:rsidRPr="001D31B6">
              <w:rPr>
                <w:sz w:val="16"/>
                <w:szCs w:val="24"/>
              </w:rPr>
              <w:t xml:space="preserve"> </w:t>
            </w:r>
            <w:r w:rsidRPr="001D31B6">
              <w:rPr>
                <w:sz w:val="16"/>
                <w:szCs w:val="24"/>
                <w:rtl/>
              </w:rPr>
              <w:t>199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299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556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170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89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52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w:t>
            </w:r>
          </w:p>
        </w:tc>
      </w:tr>
      <w:tr w:rsidR="00E20F54" w:rsidRPr="00467929">
        <w:tblPrEx>
          <w:tblCellMar>
            <w:top w:w="0" w:type="dxa"/>
            <w:bottom w:w="0" w:type="dxa"/>
          </w:tblCellMar>
        </w:tblPrEx>
        <w:trPr>
          <w:cantSplit/>
          <w:jc w:val="center"/>
        </w:trPr>
        <w:tc>
          <w:tcPr>
            <w:tcW w:w="1103" w:type="dxa"/>
            <w:tcBorders>
              <w:top w:val="single" w:sz="4" w:space="0" w:color="auto"/>
              <w:bottom w:val="single" w:sz="12" w:space="0" w:color="auto"/>
            </w:tcBorders>
            <w:shd w:val="clear" w:color="auto" w:fill="auto"/>
            <w:vAlign w:val="bottom"/>
          </w:tcPr>
          <w:p w:rsidR="00E20F54" w:rsidRPr="00467929" w:rsidRDefault="00E20F54" w:rsidP="00080C4A">
            <w:pPr>
              <w:spacing w:before="40" w:after="80" w:line="240" w:lineRule="exact"/>
              <w:rPr>
                <w:rFonts w:hint="cs"/>
                <w:sz w:val="16"/>
                <w:szCs w:val="24"/>
                <w:rtl/>
              </w:rPr>
            </w:pPr>
            <w:r>
              <w:rPr>
                <w:rFonts w:hint="cs"/>
                <w:sz w:val="16"/>
                <w:szCs w:val="24"/>
                <w:rtl/>
              </w:rPr>
              <w:t>المجموعة الشمالية</w:t>
            </w:r>
          </w:p>
        </w:tc>
        <w:tc>
          <w:tcPr>
            <w:tcW w:w="690"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490</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99</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268</w:t>
            </w:r>
          </w:p>
        </w:tc>
        <w:tc>
          <w:tcPr>
            <w:tcW w:w="828"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53</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31</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18</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12</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1</w:t>
            </w: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p>
        </w:tc>
        <w:tc>
          <w:tcPr>
            <w:tcW w:w="727"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3</w:t>
            </w:r>
          </w:p>
        </w:tc>
        <w:tc>
          <w:tcPr>
            <w:tcW w:w="690" w:type="dxa"/>
            <w:tcBorders>
              <w:top w:val="single" w:sz="4" w:space="0" w:color="auto"/>
              <w:bottom w:val="single" w:sz="12" w:space="0" w:color="auto"/>
            </w:tcBorders>
            <w:shd w:val="clear" w:color="auto" w:fill="auto"/>
          </w:tcPr>
          <w:p w:rsidR="00E20F54" w:rsidRPr="001D31B6" w:rsidRDefault="00E20F54" w:rsidP="00080C4A">
            <w:pPr>
              <w:bidi w:val="0"/>
              <w:spacing w:before="40" w:after="80" w:line="240" w:lineRule="exact"/>
              <w:jc w:val="right"/>
              <w:rPr>
                <w:sz w:val="16"/>
                <w:szCs w:val="24"/>
              </w:rPr>
            </w:pPr>
            <w:r w:rsidRPr="001D31B6">
              <w:rPr>
                <w:sz w:val="16"/>
                <w:szCs w:val="24"/>
                <w:rtl/>
              </w:rPr>
              <w:t>4</w:t>
            </w:r>
          </w:p>
        </w:tc>
      </w:tr>
    </w:tbl>
    <w:p w:rsidR="004F0E56" w:rsidRPr="004F0E56" w:rsidRDefault="004F0E56" w:rsidP="004F0E56">
      <w:pPr>
        <w:pStyle w:val="SingleTxt"/>
        <w:spacing w:after="0" w:line="120" w:lineRule="exact"/>
        <w:rPr>
          <w:rFonts w:hint="cs"/>
          <w:sz w:val="10"/>
          <w:rtl/>
        </w:rPr>
      </w:pPr>
    </w:p>
    <w:p w:rsidR="00F104F3" w:rsidRPr="00F104F3" w:rsidRDefault="00F104F3" w:rsidP="00F104F3">
      <w:pPr>
        <w:pStyle w:val="SingleTxt"/>
        <w:spacing w:after="0" w:line="120" w:lineRule="exact"/>
        <w:rPr>
          <w:rFonts w:hint="cs"/>
          <w:sz w:val="10"/>
          <w:rtl/>
        </w:rPr>
      </w:pPr>
    </w:p>
    <w:p w:rsidR="007526DF" w:rsidRDefault="007526DF" w:rsidP="007526DF">
      <w:pPr>
        <w:pStyle w:val="SingleTxt"/>
        <w:rPr>
          <w:rFonts w:hint="cs"/>
          <w:rtl/>
        </w:rPr>
      </w:pPr>
      <w:r>
        <w:rPr>
          <w:rFonts w:hint="cs"/>
          <w:rtl/>
        </w:rPr>
        <w:t>11-4</w:t>
      </w:r>
      <w:r>
        <w:rPr>
          <w:rFonts w:hint="cs"/>
          <w:rtl/>
        </w:rPr>
        <w:tab/>
        <w:t xml:space="preserve">وتتخلف النساء عن الرجال في كل </w:t>
      </w:r>
      <w:r w:rsidR="00F104F3">
        <w:rPr>
          <w:rFonts w:hint="cs"/>
          <w:rtl/>
        </w:rPr>
        <w:t>ن</w:t>
      </w:r>
      <w:r>
        <w:rPr>
          <w:rFonts w:hint="cs"/>
          <w:rtl/>
        </w:rPr>
        <w:t>طاقات الدخل فيما عدا مَن يحصلون على أقل من 000 5 دولار. وفي عام 2002 كانت 33 امرأة فقط تحصل ما بين 000 20 و</w:t>
      </w:r>
      <w:r>
        <w:rPr>
          <w:rFonts w:hint="eastAsia"/>
          <w:rtl/>
        </w:rPr>
        <w:t> </w:t>
      </w:r>
      <w:r>
        <w:rPr>
          <w:rFonts w:hint="cs"/>
          <w:rtl/>
        </w:rPr>
        <w:t>000 29 دولار بالمقارنة بـ 69 رجلا</w:t>
      </w:r>
      <w:r w:rsidR="00F104F3">
        <w:rPr>
          <w:rFonts w:hint="cs"/>
          <w:rtl/>
        </w:rPr>
        <w:t>،</w:t>
      </w:r>
      <w:r>
        <w:rPr>
          <w:rFonts w:hint="cs"/>
          <w:rtl/>
        </w:rPr>
        <w:t xml:space="preserve"> وكانت 8 نساء فقط تحصل في نطاق 000 30 إلى 000 39 دولار مقارنة بـ 22 رجلا. وليست هناك أية بيانات رسمية عن الفجوة في الأجور بين الجنسين عبر القطاعين العام والخاص.</w:t>
      </w:r>
    </w:p>
    <w:p w:rsidR="004F0E56" w:rsidRPr="004F0E56" w:rsidRDefault="004F0E56" w:rsidP="004F0E56">
      <w:pPr>
        <w:pStyle w:val="SingleTxt"/>
        <w:spacing w:after="0" w:line="120" w:lineRule="exact"/>
        <w:rPr>
          <w:rFonts w:hint="cs"/>
          <w:b/>
          <w:bCs/>
          <w:sz w:val="10"/>
          <w:rtl/>
        </w:rPr>
      </w:pPr>
    </w:p>
    <w:p w:rsidR="007526DF" w:rsidRDefault="007526DF" w:rsidP="007526DF">
      <w:pPr>
        <w:pStyle w:val="SingleTxt"/>
        <w:rPr>
          <w:rFonts w:hint="cs"/>
          <w:rtl/>
        </w:rPr>
      </w:pPr>
      <w:r>
        <w:rPr>
          <w:rFonts w:hint="cs"/>
          <w:b/>
          <w:bCs/>
          <w:rtl/>
        </w:rPr>
        <w:t>الإطار التشريعي وإطار السياسة</w:t>
      </w:r>
    </w:p>
    <w:p w:rsidR="007526DF" w:rsidRDefault="007526DF" w:rsidP="00F104F3">
      <w:pPr>
        <w:pStyle w:val="SingleTxt"/>
        <w:rPr>
          <w:rFonts w:hint="cs"/>
          <w:rtl/>
        </w:rPr>
      </w:pPr>
      <w:r>
        <w:rPr>
          <w:rFonts w:hint="cs"/>
          <w:rtl/>
        </w:rPr>
        <w:t>11-5</w:t>
      </w:r>
      <w:r>
        <w:rPr>
          <w:rFonts w:hint="cs"/>
          <w:rtl/>
        </w:rPr>
        <w:tab/>
        <w:t xml:space="preserve">يشمل قانون الصناعة والعمل المحلي في جزر كوك </w:t>
      </w:r>
      <w:r w:rsidR="00F104F3">
        <w:rPr>
          <w:rFonts w:hint="cs"/>
          <w:rtl/>
        </w:rPr>
        <w:t>ل</w:t>
      </w:r>
      <w:r>
        <w:rPr>
          <w:rFonts w:hint="cs"/>
          <w:rtl/>
        </w:rPr>
        <w:t>عام 1964 علاقات العمالة في القطاع الخاص، ويتناول قانون الخدمة العامة 1995-1996، العمالة في القطاع العام. وقد حل القانون المحلي لعام 1964 محل أنظمة</w:t>
      </w:r>
      <w:r w:rsidR="002D20C4">
        <w:rPr>
          <w:rFonts w:hint="cs"/>
          <w:rtl/>
        </w:rPr>
        <w:t xml:space="preserve"> </w:t>
      </w:r>
      <w:r w:rsidR="00F104F3">
        <w:rPr>
          <w:rFonts w:hint="cs"/>
          <w:rtl/>
        </w:rPr>
        <w:t>نقابة</w:t>
      </w:r>
      <w:r>
        <w:rPr>
          <w:rFonts w:hint="cs"/>
          <w:rtl/>
        </w:rPr>
        <w:t xml:space="preserve"> الصناعة لعام 1947 التي تم الأخذ بها في ذلك الحين ردا على تشكيل نقابات عمالية متنافسة وعلى الإضرابات الصناعية </w:t>
      </w:r>
      <w:r w:rsidR="00E117DA">
        <w:rPr>
          <w:rFonts w:hint="cs"/>
          <w:rtl/>
        </w:rPr>
        <w:t xml:space="preserve">في منطقة ميناء جزيرة راروتونغا عام 1945. ويعرّف القانون المحلي </w:t>
      </w:r>
      <w:r w:rsidR="00E117DA">
        <w:rPr>
          <w:rFonts w:hint="eastAsia"/>
          <w:rtl/>
        </w:rPr>
        <w:t>”العامل</w:t>
      </w:r>
      <w:r w:rsidR="00E117DA">
        <w:rPr>
          <w:rFonts w:hint="cs"/>
          <w:rtl/>
        </w:rPr>
        <w:t>“ بأنه أي شخص من أي سن ومن أي من الجنسين المستخدم للقيام بأي عمل مقابل أجر أو مكافأة. وتنص المادة 30 من ذلك القانون على أن يكون أسبوع العمل 40 ساعة. وتنص المادة 42 على أن تكون المراف</w:t>
      </w:r>
      <w:r w:rsidR="00F104F3">
        <w:rPr>
          <w:rFonts w:hint="cs"/>
          <w:rtl/>
        </w:rPr>
        <w:t>ق العامة للنظافة الصحية منفصلة ل</w:t>
      </w:r>
      <w:r w:rsidR="00DE0785">
        <w:rPr>
          <w:rFonts w:hint="cs"/>
          <w:rtl/>
        </w:rPr>
        <w:t>كل من الجنسين ل</w:t>
      </w:r>
      <w:r w:rsidR="00E117DA">
        <w:rPr>
          <w:rFonts w:hint="cs"/>
          <w:rtl/>
        </w:rPr>
        <w:t>كفالة الخصوصية.</w:t>
      </w:r>
    </w:p>
    <w:p w:rsidR="00E117DA" w:rsidRDefault="00E117DA" w:rsidP="00F104F3">
      <w:pPr>
        <w:pStyle w:val="SingleTxt"/>
        <w:rPr>
          <w:rFonts w:hint="cs"/>
          <w:rtl/>
        </w:rPr>
      </w:pPr>
      <w:r>
        <w:rPr>
          <w:rFonts w:hint="cs"/>
          <w:rtl/>
        </w:rPr>
        <w:t>11-6</w:t>
      </w:r>
      <w:r>
        <w:rPr>
          <w:rFonts w:hint="cs"/>
          <w:rtl/>
        </w:rPr>
        <w:tab/>
        <w:t xml:space="preserve">ويتضمن القانون المحلي حكما خاصا بتوظيف النساء والأطفال. وهو يضمن فترة راحة للعاملات في أي مصنع يتطلب </w:t>
      </w:r>
      <w:r w:rsidR="00F104F3">
        <w:rPr>
          <w:rFonts w:hint="cs"/>
          <w:rtl/>
        </w:rPr>
        <w:t>عملهن فيه وقوفا</w:t>
      </w:r>
      <w:r>
        <w:rPr>
          <w:rFonts w:hint="cs"/>
          <w:rtl/>
        </w:rPr>
        <w:t xml:space="preserve"> متواصلا. وعلى أرباب العمل الذين يوظفون نساء </w:t>
      </w:r>
      <w:r w:rsidR="00F104F3">
        <w:rPr>
          <w:rFonts w:hint="cs"/>
          <w:rtl/>
        </w:rPr>
        <w:t>ل</w:t>
      </w:r>
      <w:r>
        <w:rPr>
          <w:rFonts w:hint="cs"/>
          <w:rtl/>
        </w:rPr>
        <w:t xml:space="preserve">تشغيل آلات في مصنع أن يكفلوا أن تتلقى النساء تدريبا كافيا على العمل بتشغيل آلة أو أن يوضعن تحت إشراف شخص له معرفة وخبرة </w:t>
      </w:r>
      <w:r w:rsidR="00F104F3">
        <w:rPr>
          <w:rFonts w:hint="cs"/>
          <w:rtl/>
        </w:rPr>
        <w:t>ب</w:t>
      </w:r>
      <w:r>
        <w:rPr>
          <w:rFonts w:hint="cs"/>
          <w:rtl/>
        </w:rPr>
        <w:t xml:space="preserve">تشغيل تلك الآلة. وتوجد قيود على </w:t>
      </w:r>
      <w:r w:rsidR="00F104F3">
        <w:rPr>
          <w:rFonts w:hint="cs"/>
          <w:rtl/>
        </w:rPr>
        <w:t>استخدام</w:t>
      </w:r>
      <w:r>
        <w:rPr>
          <w:rFonts w:hint="cs"/>
          <w:rtl/>
        </w:rPr>
        <w:t xml:space="preserve"> أشخاص دون سن 18 في حرف يعتبرها المسؤول عن العلاقات الصناعية خطيرة. ويجب الحصول على إذن من مدير شعبة شؤون العامل والمستهلك في وزارة الداخلية من أجل توظيف أشخاص دون سن 16.</w:t>
      </w:r>
    </w:p>
    <w:p w:rsidR="00E117DA" w:rsidRDefault="00E117DA" w:rsidP="00E117DA">
      <w:pPr>
        <w:pStyle w:val="SingleTxt"/>
        <w:rPr>
          <w:rFonts w:hint="cs"/>
          <w:rtl/>
        </w:rPr>
      </w:pPr>
      <w:r>
        <w:rPr>
          <w:rFonts w:hint="cs"/>
          <w:rtl/>
        </w:rPr>
        <w:t>11-7</w:t>
      </w:r>
      <w:r>
        <w:rPr>
          <w:rFonts w:hint="cs"/>
          <w:rtl/>
        </w:rPr>
        <w:tab/>
        <w:t>ويقنن قانون تعويض العمال المحلي لجزر كوك لعام 1964 (بصيغته المعدلة في 1973-1974) أحكاما للتعويض عن الإصابة/الوفاة أثناء العمل.</w:t>
      </w:r>
    </w:p>
    <w:p w:rsidR="00E117DA" w:rsidRDefault="00E117DA" w:rsidP="00F104F3">
      <w:pPr>
        <w:pStyle w:val="SingleTxt"/>
        <w:rPr>
          <w:rFonts w:hint="cs"/>
          <w:rtl/>
        </w:rPr>
      </w:pPr>
      <w:r>
        <w:rPr>
          <w:rFonts w:hint="cs"/>
          <w:rtl/>
        </w:rPr>
        <w:t>11-8</w:t>
      </w:r>
      <w:r>
        <w:rPr>
          <w:rFonts w:hint="cs"/>
          <w:rtl/>
        </w:rPr>
        <w:tab/>
        <w:t xml:space="preserve">وقد ألغى قانون الخدمة العامة 1995-1996 قانون الخدمة العامة لعام 1975 في أعقاب برنامج إصلاح اقتصادي قاسي في عام 1995. وبموجب هذا القانون يجب أن تتصرف الإدارة العليا أو كبير الموظفين التنفيذيين </w:t>
      </w:r>
      <w:r>
        <w:rPr>
          <w:rFonts w:hint="eastAsia"/>
          <w:rtl/>
        </w:rPr>
        <w:t>”كرب عمل جيد</w:t>
      </w:r>
      <w:r>
        <w:rPr>
          <w:rFonts w:hint="cs"/>
          <w:rtl/>
        </w:rPr>
        <w:t>“. وهذا يعني أن أرباب العمل يجب أن ينفذوا سياسة لإدارة الموظفين تتضمن أحكاما معترف</w:t>
      </w:r>
      <w:r w:rsidR="00F104F3">
        <w:rPr>
          <w:rFonts w:hint="cs"/>
          <w:rtl/>
        </w:rPr>
        <w:t>ا</w:t>
      </w:r>
      <w:r>
        <w:rPr>
          <w:rFonts w:hint="cs"/>
          <w:rtl/>
        </w:rPr>
        <w:t xml:space="preserve"> بأنها لازمة لمعاملة الموظفين معاملة منص</w:t>
      </w:r>
      <w:r w:rsidR="00F104F3">
        <w:rPr>
          <w:rFonts w:hint="cs"/>
          <w:rtl/>
        </w:rPr>
        <w:t>ف</w:t>
      </w:r>
      <w:r>
        <w:rPr>
          <w:rFonts w:hint="cs"/>
          <w:rtl/>
        </w:rPr>
        <w:t xml:space="preserve">ة وصحيحة في كل جوانب عملهم، بما في ذلك توفير ظروف عمل جيدة ومأمونة؛ واختيار </w:t>
      </w:r>
      <w:r w:rsidR="00F104F3">
        <w:rPr>
          <w:rFonts w:hint="cs"/>
          <w:rtl/>
        </w:rPr>
        <w:t>نزيه</w:t>
      </w:r>
      <w:r>
        <w:rPr>
          <w:rFonts w:hint="cs"/>
          <w:rtl/>
        </w:rPr>
        <w:t xml:space="preserve"> للأشخاص المؤهلين تأهيلا ملائما للعمل؛ وفرص لزيادة قدرات فرادى الموظفين.</w:t>
      </w:r>
    </w:p>
    <w:p w:rsidR="00E117DA" w:rsidRDefault="00E117DA" w:rsidP="00F104F3">
      <w:pPr>
        <w:pStyle w:val="SingleTxt"/>
        <w:rPr>
          <w:rFonts w:hint="cs"/>
          <w:rtl/>
        </w:rPr>
      </w:pPr>
      <w:r>
        <w:rPr>
          <w:rFonts w:hint="cs"/>
          <w:rtl/>
        </w:rPr>
        <w:t>11-9</w:t>
      </w:r>
      <w:r>
        <w:rPr>
          <w:rFonts w:hint="cs"/>
          <w:rtl/>
        </w:rPr>
        <w:tab/>
        <w:t xml:space="preserve">وقد بُذلت محاولات لإصلاح قانون العمالة. وتمت صياغة مشروع عمالي جديد (علاقات الاستخدام) </w:t>
      </w:r>
      <w:r w:rsidR="00F104F3">
        <w:rPr>
          <w:rFonts w:hint="cs"/>
          <w:rtl/>
        </w:rPr>
        <w:t>لي</w:t>
      </w:r>
      <w:r>
        <w:rPr>
          <w:rFonts w:hint="cs"/>
          <w:rtl/>
        </w:rPr>
        <w:t>حل محل القانون المحلي القديم وليكفل الامتثال لمختلف الاتفاقات الدولية. وتتضمن هذه الاتفاقات المعايير العمالية الأساسية التي وضعتها منظمة العمل الدولية. وتشمل المبادئ الأساسية للحق في العمل (مثل المساومة الجماعية، وحرية تشكيل الجمعيات، والأجر المتكافئ) واتفاقيتي منظمة العمل الدولية رقم 183 المتصلة بحماية الأمومة ورقم 182 التي تتصدى لمسائل مثل عمالة الأطفال؛ واتفاقية القضاء على جميع أشكال التمييز ضد المرأة؛ واتفاق كوتومو الموقّع بين الاتحاد الأوروبي وبلدان أفريقيا وبلدان منطقة البحر الكاريبي ومنطقة المحيط الهادئ.</w:t>
      </w:r>
    </w:p>
    <w:p w:rsidR="00E117DA" w:rsidRDefault="00E117DA" w:rsidP="00F104F3">
      <w:pPr>
        <w:pStyle w:val="SingleTxt"/>
        <w:rPr>
          <w:rFonts w:hint="cs"/>
          <w:rtl/>
        </w:rPr>
      </w:pPr>
      <w:r>
        <w:rPr>
          <w:rFonts w:hint="cs"/>
          <w:rtl/>
        </w:rPr>
        <w:t>11-</w:t>
      </w:r>
      <w:r w:rsidR="00F104F3">
        <w:rPr>
          <w:rFonts w:hint="cs"/>
          <w:rtl/>
        </w:rPr>
        <w:t xml:space="preserve"> </w:t>
      </w:r>
      <w:r>
        <w:rPr>
          <w:rFonts w:hint="cs"/>
          <w:rtl/>
        </w:rPr>
        <w:t>10</w:t>
      </w:r>
      <w:r w:rsidR="002D20C4">
        <w:rPr>
          <w:rFonts w:hint="cs"/>
          <w:rtl/>
        </w:rPr>
        <w:t xml:space="preserve"> </w:t>
      </w:r>
      <w:r>
        <w:rPr>
          <w:rFonts w:hint="cs"/>
          <w:rtl/>
        </w:rPr>
        <w:t>وهدف القانون الجديد هو إصلاح القوانين المتصلة بعلاقات الاستخدام والتفاوض على عقود عمل فردية وجماعية في جميع أشكال العمالة بغية زيادة الإنتاجية ورفع الروح المعنوية وزيادة رفاه كل المستخدمين. ويحد القانون بصورة خاصة من اشتراك الحكومة في شؤون سوق الأيدي العاملة؛ وينص على أن تحكم العلاقات بين أرباب العمل والمستخدمين إما عقود استخدام فر</w:t>
      </w:r>
      <w:r w:rsidR="00F104F3">
        <w:rPr>
          <w:rFonts w:hint="cs"/>
          <w:rtl/>
        </w:rPr>
        <w:t>د</w:t>
      </w:r>
      <w:r>
        <w:rPr>
          <w:rFonts w:hint="cs"/>
          <w:rtl/>
        </w:rPr>
        <w:t>ية يتم التفاوض بشأنها أو عقود عمل جماعية يجري التفاوض بشأنها؛ وينص أيضا على قضية تكوين الجمعيات.</w:t>
      </w:r>
    </w:p>
    <w:p w:rsidR="00E117DA" w:rsidRDefault="00E117DA" w:rsidP="00E117DA">
      <w:pPr>
        <w:pStyle w:val="SingleTxt"/>
        <w:rPr>
          <w:rFonts w:hint="cs"/>
          <w:rtl/>
        </w:rPr>
      </w:pPr>
      <w:r>
        <w:rPr>
          <w:rFonts w:hint="cs"/>
          <w:rtl/>
        </w:rPr>
        <w:t>11-11</w:t>
      </w:r>
      <w:r w:rsidR="002D20C4">
        <w:rPr>
          <w:rFonts w:hint="cs"/>
          <w:rtl/>
        </w:rPr>
        <w:t xml:space="preserve"> </w:t>
      </w:r>
      <w:r>
        <w:rPr>
          <w:rFonts w:hint="cs"/>
          <w:rtl/>
        </w:rPr>
        <w:t>على أن مشروع القانون ما زال معلّقا، لمجموعة من الأسباب. وقد جرت عدة تغييرات حديثة في الحكومة، كما أن لدى غرفة التجارة شواغل بشأن أحكام حماية الأمومة المقترحة في مشروع القانون</w:t>
      </w:r>
      <w:r w:rsidR="002D20C4">
        <w:rPr>
          <w:rFonts w:hint="cs"/>
          <w:rtl/>
        </w:rPr>
        <w:t xml:space="preserve"> </w:t>
      </w:r>
      <w:r>
        <w:rPr>
          <w:rFonts w:hint="cs"/>
          <w:rtl/>
        </w:rPr>
        <w:t>الذي يقترح لها المشروع إجازة مدتها 12 أسبوعا (6 أسابيع من الإجازة مدفوعة الأجر و 6 أسابيع من الإجازة غير المدفوعة). ولكن غرفة التجارة ذكرت صعوبات في تقديم 6 أسابيع من التغطية المالية لإجازة الأمومة. ومن شأن مشروع القانون أيضا أن يحظر التحرش الجنسي.</w:t>
      </w:r>
    </w:p>
    <w:p w:rsidR="004F0E56" w:rsidRPr="004F0E56" w:rsidRDefault="004F0E56" w:rsidP="004F0E56">
      <w:pPr>
        <w:pStyle w:val="SingleTxt"/>
        <w:spacing w:after="0" w:line="120" w:lineRule="exact"/>
        <w:rPr>
          <w:rFonts w:hint="cs"/>
          <w:i/>
          <w:iCs/>
          <w:sz w:val="10"/>
          <w:rtl/>
        </w:rPr>
      </w:pPr>
    </w:p>
    <w:p w:rsidR="00E117DA" w:rsidRDefault="00E117DA" w:rsidP="00E117DA">
      <w:pPr>
        <w:pStyle w:val="SingleTxt"/>
        <w:rPr>
          <w:rFonts w:hint="cs"/>
          <w:i/>
          <w:iCs/>
          <w:rtl/>
        </w:rPr>
      </w:pPr>
      <w:r>
        <w:rPr>
          <w:rFonts w:hint="cs"/>
          <w:i/>
          <w:iCs/>
          <w:rtl/>
        </w:rPr>
        <w:t>شعبة شؤون العامل والمستهلك</w:t>
      </w:r>
    </w:p>
    <w:p w:rsidR="00E117DA" w:rsidRDefault="00E117DA" w:rsidP="00E117DA">
      <w:pPr>
        <w:pStyle w:val="SingleTxt"/>
        <w:rPr>
          <w:rFonts w:hint="cs"/>
          <w:rtl/>
        </w:rPr>
      </w:pPr>
      <w:r>
        <w:rPr>
          <w:rFonts w:hint="cs"/>
          <w:rtl/>
        </w:rPr>
        <w:t>11-12</w:t>
      </w:r>
      <w:r w:rsidR="002D20C4">
        <w:rPr>
          <w:rFonts w:hint="cs"/>
          <w:rtl/>
        </w:rPr>
        <w:t xml:space="preserve"> </w:t>
      </w:r>
      <w:r>
        <w:rPr>
          <w:rFonts w:hint="cs"/>
          <w:rtl/>
        </w:rPr>
        <w:t xml:space="preserve">شعبة شؤون العامل والمستهلك في وزارة الداخلية مسؤولة عن علاقات الاستخدام. وتعاني الشعبة حاليا من قلة عدد الموظفين إذ أنها تضم شخصين فقط تقع عليهما مسؤولية 000 6 عامل و 000 18 مستهلك. </w:t>
      </w:r>
    </w:p>
    <w:p w:rsidR="00E117DA" w:rsidRDefault="00E117DA" w:rsidP="00F104F3">
      <w:pPr>
        <w:pStyle w:val="SingleTxt"/>
        <w:rPr>
          <w:rFonts w:hint="cs"/>
          <w:rtl/>
        </w:rPr>
      </w:pPr>
      <w:r>
        <w:rPr>
          <w:rFonts w:hint="cs"/>
          <w:rtl/>
        </w:rPr>
        <w:t>11-13</w:t>
      </w:r>
      <w:r w:rsidR="002D20C4">
        <w:rPr>
          <w:rFonts w:hint="cs"/>
          <w:rtl/>
        </w:rPr>
        <w:t xml:space="preserve"> </w:t>
      </w:r>
      <w:r w:rsidR="00F104F3">
        <w:rPr>
          <w:rFonts w:hint="cs"/>
          <w:rtl/>
        </w:rPr>
        <w:t>ونظرا إلى الا</w:t>
      </w:r>
      <w:r>
        <w:rPr>
          <w:rFonts w:hint="cs"/>
          <w:rtl/>
        </w:rPr>
        <w:t>نخفاض</w:t>
      </w:r>
      <w:r w:rsidR="00F104F3">
        <w:rPr>
          <w:rFonts w:hint="cs"/>
          <w:rtl/>
        </w:rPr>
        <w:t xml:space="preserve"> الهام في</w:t>
      </w:r>
      <w:r>
        <w:rPr>
          <w:rFonts w:hint="cs"/>
          <w:rtl/>
        </w:rPr>
        <w:t xml:space="preserve"> عدد السكان في السنوات الأخيرة بسبب الهجرة من البلد إلى أستراليا ونيوزيلندا، </w:t>
      </w:r>
      <w:r w:rsidR="00F104F3">
        <w:rPr>
          <w:rFonts w:hint="cs"/>
          <w:rtl/>
        </w:rPr>
        <w:t>وما أحدثه ذلك من</w:t>
      </w:r>
      <w:r w:rsidR="00272289">
        <w:rPr>
          <w:rFonts w:hint="cs"/>
          <w:rtl/>
        </w:rPr>
        <w:t xml:space="preserve"> نقص الأيدي العاملة</w:t>
      </w:r>
      <w:r w:rsidR="00F104F3">
        <w:rPr>
          <w:rFonts w:hint="cs"/>
          <w:rtl/>
        </w:rPr>
        <w:t xml:space="preserve"> اضطر</w:t>
      </w:r>
      <w:r w:rsidR="00272289">
        <w:rPr>
          <w:rFonts w:hint="cs"/>
          <w:rtl/>
        </w:rPr>
        <w:t xml:space="preserve"> بعض أرباب العمل إلى استيراد أيدي عاملة أجنبية. والعمال الأجانب يأتون من فيجي وتونغا والفلبين وماليزيا. ولاحظت الشعبة أن هناك </w:t>
      </w:r>
      <w:r w:rsidR="00F104F3">
        <w:rPr>
          <w:rFonts w:hint="cs"/>
          <w:rtl/>
        </w:rPr>
        <w:t>قلق</w:t>
      </w:r>
      <w:r w:rsidR="00272289">
        <w:rPr>
          <w:rFonts w:hint="cs"/>
          <w:rtl/>
        </w:rPr>
        <w:t>ا متزايدا إزاء الافتقار إلى ضمانات لهؤلاء العمال المهاجرين.</w:t>
      </w:r>
    </w:p>
    <w:p w:rsidR="00272289" w:rsidRDefault="00272289" w:rsidP="00E117DA">
      <w:pPr>
        <w:pStyle w:val="SingleTxt"/>
        <w:rPr>
          <w:rFonts w:hint="cs"/>
          <w:rtl/>
        </w:rPr>
      </w:pPr>
      <w:r>
        <w:rPr>
          <w:rFonts w:hint="cs"/>
          <w:rtl/>
        </w:rPr>
        <w:t>11-14</w:t>
      </w:r>
      <w:r w:rsidR="002D20C4">
        <w:rPr>
          <w:rFonts w:hint="cs"/>
          <w:rtl/>
        </w:rPr>
        <w:t xml:space="preserve"> </w:t>
      </w:r>
      <w:r>
        <w:rPr>
          <w:rFonts w:hint="cs"/>
          <w:rtl/>
        </w:rPr>
        <w:t xml:space="preserve">ويجري بصورة خاصة استخدام بعض العمال الأجانب بدون عقد. ولأنه مطلوب من أرباب العمل المحليين شراء تذكرة عودة للموظف الأجنبي كشرط للحصول على موافقة على تشغيل عامل أجنبي، قام عدد من أرباب العمل المحليين بشراء تذاكر عودة لعمالهم الأجانب صالحة لمدة 28 يوما فقط بعد وصولهم إلى البلد، وبالتالي يكون على العامل الأجنبي أن يدفع ثمن تذكرة عودته إلى وطنه. وقد لاحظت الشعبة بقلق أن منازعات نشأت </w:t>
      </w:r>
      <w:r w:rsidR="00F104F3">
        <w:rPr>
          <w:rFonts w:hint="cs"/>
          <w:rtl/>
        </w:rPr>
        <w:t>و</w:t>
      </w:r>
      <w:r>
        <w:rPr>
          <w:rFonts w:hint="cs"/>
          <w:rtl/>
        </w:rPr>
        <w:t>كان عمال أجانب أطرافا فيها، وأنه بين عام 2001 وعام 2003، نظرت الشعبة في 10 من هذه الحالات كانت النساء أطر</w:t>
      </w:r>
      <w:r w:rsidR="00F104F3">
        <w:rPr>
          <w:rFonts w:hint="cs"/>
          <w:rtl/>
        </w:rPr>
        <w:t>ا</w:t>
      </w:r>
      <w:r>
        <w:rPr>
          <w:rFonts w:hint="cs"/>
          <w:rtl/>
        </w:rPr>
        <w:t>فا في خمس منها.</w:t>
      </w:r>
    </w:p>
    <w:p w:rsidR="00272289" w:rsidRDefault="00272289" w:rsidP="00F104F3">
      <w:pPr>
        <w:pStyle w:val="SingleTxt"/>
        <w:rPr>
          <w:rFonts w:hint="cs"/>
          <w:rtl/>
        </w:rPr>
      </w:pPr>
      <w:r>
        <w:rPr>
          <w:rFonts w:hint="cs"/>
          <w:rtl/>
        </w:rPr>
        <w:t>11-15</w:t>
      </w:r>
      <w:r w:rsidR="002D20C4">
        <w:rPr>
          <w:rFonts w:hint="cs"/>
          <w:rtl/>
        </w:rPr>
        <w:t xml:space="preserve"> </w:t>
      </w:r>
      <w:r>
        <w:rPr>
          <w:rFonts w:hint="cs"/>
          <w:rtl/>
        </w:rPr>
        <w:t xml:space="preserve">وقد أعربت الشعبة عن قلقها إلى مكتب الهجرة وطلبت منه أن يكفل، قبل أن يوافق على إصدار إذن عمل، وجود عقد عمل. ومن دواعي الأسف أن وكالة حكومية أخرى، مجلس تنمية الاستثمارات، </w:t>
      </w:r>
      <w:r w:rsidR="00F104F3">
        <w:rPr>
          <w:rFonts w:hint="cs"/>
          <w:rtl/>
        </w:rPr>
        <w:t>مسؤول عن السماح ل</w:t>
      </w:r>
      <w:r>
        <w:rPr>
          <w:rFonts w:hint="cs"/>
          <w:rtl/>
        </w:rPr>
        <w:t>لشركات الأجنبية بأن تقيم وجودا لها في البلد. ويجري حاليا استعراض سياسات وإجراءات الهجرة بغية معالجة بعض هذه الشواغل.</w:t>
      </w:r>
    </w:p>
    <w:p w:rsidR="004F0E56" w:rsidRPr="004F0E56" w:rsidRDefault="004F0E56" w:rsidP="004F0E56">
      <w:pPr>
        <w:pStyle w:val="SingleTxt"/>
        <w:spacing w:after="0" w:line="120" w:lineRule="exact"/>
        <w:rPr>
          <w:rFonts w:hint="cs"/>
          <w:i/>
          <w:iCs/>
          <w:sz w:val="10"/>
          <w:rtl/>
        </w:rPr>
      </w:pPr>
    </w:p>
    <w:p w:rsidR="00272289" w:rsidRPr="00F104F3" w:rsidRDefault="00F104F3" w:rsidP="00F104F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272289" w:rsidRPr="00F104F3">
        <w:rPr>
          <w:rFonts w:hint="cs"/>
          <w:rtl/>
        </w:rPr>
        <w:t>الأجور واستحقاقات العمل المتصلة بها</w:t>
      </w:r>
    </w:p>
    <w:p w:rsidR="00272289" w:rsidRDefault="00272289" w:rsidP="00E117DA">
      <w:pPr>
        <w:pStyle w:val="SingleTxt"/>
        <w:rPr>
          <w:rFonts w:hint="cs"/>
          <w:rtl/>
        </w:rPr>
      </w:pPr>
      <w:r>
        <w:rPr>
          <w:rFonts w:hint="cs"/>
          <w:rtl/>
        </w:rPr>
        <w:t>11-16</w:t>
      </w:r>
      <w:r w:rsidR="002D20C4">
        <w:rPr>
          <w:rFonts w:hint="cs"/>
          <w:rtl/>
        </w:rPr>
        <w:t xml:space="preserve"> </w:t>
      </w:r>
      <w:r>
        <w:rPr>
          <w:rFonts w:hint="cs"/>
          <w:rtl/>
        </w:rPr>
        <w:t>الأجر الأدنى لجميع المستخدمين، بغض النظر عن الجنس، هو 4 دولارات نيوزيلندية في الساعة. أما في القطاع الخاص فإن متوسط الأجر الأدنى أعلى من ذلك، حيث يقدم البعض 7 دولارات كحد أدنى، وإلى ما يبلغ 21 دولارا للوظائف الإدارية. وأول 000 10 دولار من الدخل معفاة من الضرائب. غير أن الحكومة لا تقدم استحقاقات بطالة، لذا يعمد أهالي جزر كوك العاطلين عن العمل إلى الهجرة إلى نيوزيلندا حيث يمكنهم الحصول بحرية على عمل وعلى دعم لدخولهم ممول من الحكومة.</w:t>
      </w:r>
    </w:p>
    <w:p w:rsidR="00272289" w:rsidRDefault="00272289" w:rsidP="00272289">
      <w:pPr>
        <w:pStyle w:val="SingleTxt"/>
        <w:rPr>
          <w:rFonts w:hint="cs"/>
          <w:rtl/>
        </w:rPr>
      </w:pPr>
      <w:r>
        <w:rPr>
          <w:rFonts w:hint="cs"/>
          <w:rtl/>
        </w:rPr>
        <w:t>11-17</w:t>
      </w:r>
      <w:r w:rsidR="002D20C4">
        <w:rPr>
          <w:rFonts w:hint="cs"/>
          <w:rtl/>
        </w:rPr>
        <w:t xml:space="preserve"> </w:t>
      </w:r>
      <w:r>
        <w:rPr>
          <w:rFonts w:hint="cs"/>
          <w:rtl/>
        </w:rPr>
        <w:t>ويحق لجميع موظفي الخدمة العامة، بموجب سياسة الإجازة لموظفي الخدمة العامة، اعتبارا من 1 تموز/يوليه 2002، الحصول على إجازة سنوية تبلغ 10 أيام إجازة لأول خمس سنوات من الخدمة، و 15 يوم إجازة بعد ذلك حتى 10 سنوات من الخدمة، و 20 يوم إجازة لأكثر من 10 سنوات من الخدمة. وليس هناك أي تفريق في استحقاقات الإجازة بين الذكور والإناث من موظفي الخدمة العامة. والإجازة المرضية لجميع هؤلاء الموظفين هي 10 أيام غير تراكمية في السنة. وتُمنح إجازات مواساة وإجازات خاصة في حالات الوفيات، أو السفر فيما بين الجزر، أو التمثيل الوطني، وللدراسة وتقديم الامتحانات وذلك وفقا لتقدير رئيس العمل.</w:t>
      </w:r>
    </w:p>
    <w:p w:rsidR="00F104F3" w:rsidRPr="00F104F3" w:rsidRDefault="00F104F3" w:rsidP="00F104F3">
      <w:pPr>
        <w:pStyle w:val="SingleTxt"/>
        <w:spacing w:after="0" w:line="120" w:lineRule="exact"/>
        <w:rPr>
          <w:b/>
          <w:bCs/>
          <w:sz w:val="10"/>
          <w:rtl/>
        </w:rPr>
      </w:pPr>
    </w:p>
    <w:p w:rsidR="00272289" w:rsidRDefault="00272289" w:rsidP="00272289">
      <w:pPr>
        <w:pStyle w:val="SingleTxt"/>
        <w:rPr>
          <w:rFonts w:hint="cs"/>
          <w:rtl/>
        </w:rPr>
      </w:pPr>
      <w:r>
        <w:rPr>
          <w:rFonts w:hint="cs"/>
          <w:b/>
          <w:bCs/>
          <w:rtl/>
        </w:rPr>
        <w:t>حماية الأمومة</w:t>
      </w:r>
    </w:p>
    <w:p w:rsidR="00272289" w:rsidRDefault="00272289" w:rsidP="00F104F3">
      <w:pPr>
        <w:pStyle w:val="SingleTxt"/>
        <w:rPr>
          <w:rFonts w:hint="cs"/>
          <w:rtl/>
        </w:rPr>
      </w:pPr>
      <w:r>
        <w:rPr>
          <w:rFonts w:hint="cs"/>
          <w:rtl/>
        </w:rPr>
        <w:t>11-18</w:t>
      </w:r>
      <w:r w:rsidR="002D20C4">
        <w:rPr>
          <w:rFonts w:hint="cs"/>
          <w:rtl/>
        </w:rPr>
        <w:t xml:space="preserve"> </w:t>
      </w:r>
      <w:r w:rsidR="00CD311B">
        <w:rPr>
          <w:rFonts w:hint="cs"/>
          <w:rtl/>
        </w:rPr>
        <w:t xml:space="preserve">لا تتطلب القوانين أن يحفظ حق </w:t>
      </w:r>
      <w:r w:rsidR="004D065C">
        <w:rPr>
          <w:rFonts w:hint="cs"/>
          <w:rtl/>
        </w:rPr>
        <w:t>المرأة في العمل أثناء فترة الحمل والوضع وليس ثمة أي حكم</w:t>
      </w:r>
      <w:r w:rsidR="00DE0785">
        <w:rPr>
          <w:rFonts w:hint="cs"/>
          <w:rtl/>
        </w:rPr>
        <w:t xml:space="preserve"> يطلب</w:t>
      </w:r>
      <w:r w:rsidR="004D065C">
        <w:rPr>
          <w:rFonts w:hint="cs"/>
          <w:rtl/>
        </w:rPr>
        <w:t xml:space="preserve"> </w:t>
      </w:r>
      <w:r w:rsidR="00F104F3">
        <w:rPr>
          <w:rFonts w:hint="cs"/>
          <w:rtl/>
        </w:rPr>
        <w:t>من ربّ</w:t>
      </w:r>
      <w:r w:rsidR="004D065C">
        <w:rPr>
          <w:rFonts w:hint="cs"/>
          <w:rtl/>
        </w:rPr>
        <w:t xml:space="preserve"> العمل في القطاع الخاص أن يمنح إجازة أمومة أو أبوة مدفوعة الأجر.</w:t>
      </w:r>
    </w:p>
    <w:p w:rsidR="004D065C" w:rsidRDefault="004D065C" w:rsidP="00F104F3">
      <w:pPr>
        <w:pStyle w:val="SingleTxt"/>
        <w:rPr>
          <w:rFonts w:hint="cs"/>
          <w:rtl/>
        </w:rPr>
      </w:pPr>
      <w:r>
        <w:rPr>
          <w:rFonts w:hint="cs"/>
          <w:rtl/>
        </w:rPr>
        <w:t>11-19</w:t>
      </w:r>
      <w:r w:rsidR="002D20C4">
        <w:rPr>
          <w:rFonts w:hint="cs"/>
          <w:rtl/>
        </w:rPr>
        <w:t xml:space="preserve"> </w:t>
      </w:r>
      <w:r>
        <w:rPr>
          <w:rFonts w:hint="cs"/>
          <w:rtl/>
        </w:rPr>
        <w:t xml:space="preserve">ويحظر قانون العمل والصناعة المحلية </w:t>
      </w:r>
      <w:r w:rsidR="00F104F3">
        <w:rPr>
          <w:rFonts w:hint="cs"/>
          <w:rtl/>
        </w:rPr>
        <w:t>ل</w:t>
      </w:r>
      <w:r>
        <w:rPr>
          <w:rFonts w:hint="cs"/>
          <w:rtl/>
        </w:rPr>
        <w:t xml:space="preserve">عام 1964 على المرأة العمل في أي مصنع لمدة ستة أسابيع </w:t>
      </w:r>
      <w:r w:rsidR="00F104F3">
        <w:rPr>
          <w:rFonts w:hint="cs"/>
          <w:rtl/>
        </w:rPr>
        <w:t>في أعقاب الولادة، اعتبارا من لزومها الفراش للوضع.</w:t>
      </w:r>
    </w:p>
    <w:p w:rsidR="004D065C" w:rsidRDefault="004D065C" w:rsidP="00272289">
      <w:pPr>
        <w:pStyle w:val="SingleTxt"/>
        <w:rPr>
          <w:rFonts w:hint="cs"/>
          <w:rtl/>
        </w:rPr>
      </w:pPr>
      <w:r>
        <w:rPr>
          <w:rFonts w:hint="cs"/>
          <w:rtl/>
        </w:rPr>
        <w:t>11-20</w:t>
      </w:r>
      <w:r w:rsidR="002D20C4">
        <w:rPr>
          <w:rFonts w:hint="cs"/>
          <w:rtl/>
        </w:rPr>
        <w:t xml:space="preserve"> </w:t>
      </w:r>
      <w:r>
        <w:rPr>
          <w:rFonts w:hint="cs"/>
          <w:rtl/>
        </w:rPr>
        <w:t>ومن حق الموظفات في الخدمة العامة أخذ إجازة أمومة مدتها ستة أسابيع مدفوعة الأجر الكامل. وإذا تطلب الأمر إجازة إضافية يحق أن تخصم من الإجازة السنوية للموظفة أو يجوز أن تمنح إجازة خاصة بدون أجر. ويجوز لرئيس العمل أن يمنح إجازة مدتها ثلاثة أيام مدفوعة الأجر لأي موظف من الذكور في القطاع العام يلزم أن يبقى في المنزل للاعتناء بأطفاله دون سن المدرسة، بسبب وجود زوجته في المستشفى للوضع. وإذا تطلب الأمر مزيدا من الإجازة، يجوز لرئيس العمل أن ينظر في منحه إجازة تعاطف أو إجازة خاصة غير مدفوعة الأجر.</w:t>
      </w:r>
    </w:p>
    <w:p w:rsidR="004D065C" w:rsidRDefault="004D065C" w:rsidP="004D065C">
      <w:pPr>
        <w:pStyle w:val="SingleTxt"/>
        <w:rPr>
          <w:rFonts w:hint="cs"/>
          <w:rtl/>
        </w:rPr>
      </w:pPr>
      <w:r>
        <w:rPr>
          <w:rFonts w:hint="cs"/>
          <w:rtl/>
        </w:rPr>
        <w:t>11-21</w:t>
      </w:r>
      <w:r w:rsidR="002D20C4">
        <w:rPr>
          <w:rFonts w:hint="cs"/>
          <w:rtl/>
        </w:rPr>
        <w:t xml:space="preserve"> </w:t>
      </w:r>
      <w:r>
        <w:rPr>
          <w:rFonts w:hint="cs"/>
          <w:rtl/>
        </w:rPr>
        <w:t>ولا تتمتع الموظفات في القطاع الخاص بحماية مضمونة للأمومة. والممارسات في هذا المجال تتراوح بين بعض أرباب العمل الذين يق</w:t>
      </w:r>
      <w:r w:rsidR="00F104F3">
        <w:rPr>
          <w:rFonts w:hint="cs"/>
          <w:rtl/>
        </w:rPr>
        <w:t>دمون خططا جيدة لحماية الأمومة ذ</w:t>
      </w:r>
      <w:r>
        <w:rPr>
          <w:rFonts w:hint="cs"/>
          <w:rtl/>
        </w:rPr>
        <w:t>ات مدد مختلفة، والبعض ممن يقدمون إجازة أمومة مدفوعة الأجر أو غير مدفوعة الأجر والآخرين ممن يمنحون إجازة مرضية مطولة أو إجازة سنوية أو إجازة غير مدفوعة الأجر.</w:t>
      </w:r>
    </w:p>
    <w:p w:rsidR="004D065C" w:rsidRDefault="004D065C" w:rsidP="00F104F3">
      <w:pPr>
        <w:pStyle w:val="SingleTxt"/>
        <w:rPr>
          <w:rFonts w:hint="cs"/>
          <w:rtl/>
        </w:rPr>
      </w:pPr>
      <w:r>
        <w:rPr>
          <w:rFonts w:hint="cs"/>
          <w:rtl/>
        </w:rPr>
        <w:t>11-22</w:t>
      </w:r>
      <w:r w:rsidR="002D20C4">
        <w:rPr>
          <w:rFonts w:hint="cs"/>
          <w:rtl/>
        </w:rPr>
        <w:t xml:space="preserve"> </w:t>
      </w:r>
      <w:r>
        <w:rPr>
          <w:rFonts w:hint="cs"/>
          <w:rtl/>
        </w:rPr>
        <w:t>و</w:t>
      </w:r>
      <w:r w:rsidR="00F104F3">
        <w:rPr>
          <w:rFonts w:hint="cs"/>
          <w:rtl/>
        </w:rPr>
        <w:t>قد أثبتت</w:t>
      </w:r>
      <w:r w:rsidR="002D20C4">
        <w:rPr>
          <w:rFonts w:hint="cs"/>
          <w:rtl/>
        </w:rPr>
        <w:t xml:space="preserve"> </w:t>
      </w:r>
      <w:r>
        <w:rPr>
          <w:rFonts w:hint="cs"/>
          <w:rtl/>
        </w:rPr>
        <w:t xml:space="preserve">حماية الأمومة أنها مسألة خلافية في مقترحات إصلاح القوانين، وذلك بعد أن احتج عدد من أرباب العمل في القطاع الخاص </w:t>
      </w:r>
      <w:r w:rsidR="00F104F3">
        <w:rPr>
          <w:rFonts w:hint="cs"/>
          <w:rtl/>
        </w:rPr>
        <w:t>بأن تطلّب</w:t>
      </w:r>
      <w:r>
        <w:rPr>
          <w:rFonts w:hint="cs"/>
          <w:rtl/>
        </w:rPr>
        <w:t xml:space="preserve"> منح إجازة مدفوعة الأجر للأمومة، بموجب القانون</w:t>
      </w:r>
      <w:r w:rsidR="00F104F3">
        <w:rPr>
          <w:rFonts w:hint="cs"/>
          <w:rtl/>
        </w:rPr>
        <w:t>،</w:t>
      </w:r>
      <w:r>
        <w:rPr>
          <w:rFonts w:hint="cs"/>
          <w:rtl/>
        </w:rPr>
        <w:t xml:space="preserve"> سيسبب </w:t>
      </w:r>
      <w:r w:rsidR="00F104F3">
        <w:rPr>
          <w:rFonts w:hint="cs"/>
          <w:rtl/>
        </w:rPr>
        <w:t>له</w:t>
      </w:r>
      <w:r>
        <w:rPr>
          <w:rFonts w:hint="cs"/>
          <w:rtl/>
        </w:rPr>
        <w:t xml:space="preserve">م صعوبات مالية. وقد دعت </w:t>
      </w:r>
      <w:r w:rsidR="00F104F3">
        <w:rPr>
          <w:rFonts w:hint="cs"/>
          <w:rtl/>
        </w:rPr>
        <w:t xml:space="preserve">رابطة عمال جزر </w:t>
      </w:r>
      <w:r>
        <w:rPr>
          <w:rFonts w:hint="cs"/>
          <w:rtl/>
        </w:rPr>
        <w:t>كوك وبعض المنظمات النسائية غير الحكومية إلى إصلاح القوانين بحيث تعالج مسألة حماية الأمومة بصورة محددة، بما في ذلك إجازة الأبوة. وتذكر المنظمات غير الحكومية أنه نظرا إلى أن أكثر من ثلثي أفراد قوة العمل موجود في ال</w:t>
      </w:r>
      <w:r w:rsidR="00F104F3">
        <w:rPr>
          <w:rFonts w:hint="cs"/>
          <w:rtl/>
        </w:rPr>
        <w:t>قطاع الخاص، فإنهم بالتالي دافعو</w:t>
      </w:r>
      <w:r>
        <w:rPr>
          <w:rFonts w:hint="cs"/>
          <w:rtl/>
        </w:rPr>
        <w:t xml:space="preserve"> ضرائب، وبذلك يجب أن تكون المساعدة الاجتماعية متاحة لهم أيضا في شكل استحقاقات إجازة والدية.</w:t>
      </w:r>
    </w:p>
    <w:p w:rsidR="00F104F3" w:rsidRPr="00F104F3" w:rsidRDefault="00F104F3" w:rsidP="00F104F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Pr>
      </w:pPr>
    </w:p>
    <w:p w:rsidR="004D065C" w:rsidRDefault="00DE6725" w:rsidP="00DE67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004D065C">
        <w:rPr>
          <w:rFonts w:hint="cs"/>
          <w:rtl/>
        </w:rPr>
        <w:t>فترات استراحة للإرضاع</w:t>
      </w:r>
    </w:p>
    <w:p w:rsidR="004D065C" w:rsidRDefault="004D065C" w:rsidP="00E431C6">
      <w:pPr>
        <w:pStyle w:val="SingleTxt"/>
        <w:rPr>
          <w:rFonts w:hint="cs"/>
          <w:rtl/>
        </w:rPr>
      </w:pPr>
      <w:r>
        <w:rPr>
          <w:rFonts w:hint="cs"/>
          <w:rtl/>
        </w:rPr>
        <w:t>11-23</w:t>
      </w:r>
      <w:r w:rsidR="002D20C4">
        <w:rPr>
          <w:rFonts w:hint="cs"/>
          <w:rtl/>
        </w:rPr>
        <w:t xml:space="preserve"> </w:t>
      </w:r>
      <w:r>
        <w:rPr>
          <w:rFonts w:hint="cs"/>
          <w:rtl/>
        </w:rPr>
        <w:t xml:space="preserve">يسمح رؤساء </w:t>
      </w:r>
      <w:r w:rsidR="00E431C6">
        <w:rPr>
          <w:rFonts w:hint="cs"/>
          <w:rtl/>
        </w:rPr>
        <w:t>مختلف الوزارات الحكومية</w:t>
      </w:r>
      <w:r>
        <w:rPr>
          <w:rFonts w:hint="cs"/>
          <w:rtl/>
        </w:rPr>
        <w:t xml:space="preserve"> عادة بفترات استراحة للإرضاع للأمّهات المرضعات من الموظفات. ولدى وزارة الصحة سياسة إرضاع طبيعي خاصة للأمهات الجدد في جناح التوليد.</w:t>
      </w:r>
    </w:p>
    <w:p w:rsidR="004F0E56" w:rsidRPr="004F0E56" w:rsidRDefault="004F0E56" w:rsidP="004F0E56">
      <w:pPr>
        <w:pStyle w:val="SingleTxt"/>
        <w:spacing w:after="0" w:line="120" w:lineRule="exact"/>
        <w:rPr>
          <w:rFonts w:hint="cs"/>
          <w:b/>
          <w:bCs/>
          <w:sz w:val="10"/>
          <w:rtl/>
        </w:rPr>
      </w:pPr>
    </w:p>
    <w:p w:rsidR="004D065C" w:rsidRDefault="004D065C" w:rsidP="004D065C">
      <w:pPr>
        <w:pStyle w:val="SingleTxt"/>
        <w:rPr>
          <w:rFonts w:hint="cs"/>
          <w:rtl/>
        </w:rPr>
      </w:pPr>
      <w:r>
        <w:rPr>
          <w:rFonts w:hint="cs"/>
          <w:b/>
          <w:bCs/>
          <w:rtl/>
        </w:rPr>
        <w:t>سن التقاعد والاستحقاقات التقاعدية</w:t>
      </w:r>
    </w:p>
    <w:p w:rsidR="004D065C" w:rsidRDefault="004D065C" w:rsidP="00E431C6">
      <w:pPr>
        <w:pStyle w:val="SingleTxt"/>
        <w:rPr>
          <w:rFonts w:hint="cs"/>
          <w:rtl/>
        </w:rPr>
      </w:pPr>
      <w:r>
        <w:rPr>
          <w:rFonts w:hint="cs"/>
          <w:rtl/>
        </w:rPr>
        <w:t>11-24</w:t>
      </w:r>
      <w:r w:rsidR="002D20C4">
        <w:rPr>
          <w:rFonts w:hint="cs"/>
          <w:rtl/>
        </w:rPr>
        <w:t xml:space="preserve"> </w:t>
      </w:r>
      <w:r>
        <w:rPr>
          <w:rFonts w:hint="cs"/>
          <w:rtl/>
        </w:rPr>
        <w:t xml:space="preserve">قبل عام 2000، كان كل موظفي الحكومة </w:t>
      </w:r>
      <w:r w:rsidR="00E431C6">
        <w:rPr>
          <w:rFonts w:hint="cs"/>
          <w:rtl/>
        </w:rPr>
        <w:t>أعضاء في</w:t>
      </w:r>
      <w:r>
        <w:rPr>
          <w:rFonts w:hint="cs"/>
          <w:rtl/>
        </w:rPr>
        <w:t xml:space="preserve"> خطة التقاعد النيوزيلندية. غير أن قانون نظام التقاعد الوطني لجزر كوك الصادر عام 2000 أوجد خطة معاشات تقاعدية لموظفي الخدمة العامة. وسوف تغطي هذه الخطة في نهاية المطاف الموظفين في القطاع الخاص. وسن التقاعد في القطاع العام متروك </w:t>
      </w:r>
      <w:r w:rsidR="00E431C6">
        <w:rPr>
          <w:rFonts w:hint="cs"/>
          <w:rtl/>
        </w:rPr>
        <w:t>للوزير الذي يرأس الوزارة</w:t>
      </w:r>
      <w:r>
        <w:rPr>
          <w:rFonts w:hint="cs"/>
          <w:rtl/>
        </w:rPr>
        <w:t xml:space="preserve"> المعنية. ولا توجد أي سن محددة للتقاعد في القطاع الخاص.</w:t>
      </w:r>
    </w:p>
    <w:p w:rsidR="004F0E56" w:rsidRPr="004F0E56" w:rsidRDefault="004F0E56" w:rsidP="004F0E56">
      <w:pPr>
        <w:pStyle w:val="SingleTxt"/>
        <w:spacing w:after="0" w:line="120" w:lineRule="exact"/>
        <w:rPr>
          <w:rFonts w:hint="cs"/>
          <w:b/>
          <w:bCs/>
          <w:sz w:val="10"/>
          <w:rtl/>
        </w:rPr>
      </w:pPr>
    </w:p>
    <w:p w:rsidR="004D065C" w:rsidRDefault="004D065C" w:rsidP="004D065C">
      <w:pPr>
        <w:pStyle w:val="SingleTxt"/>
        <w:rPr>
          <w:rFonts w:hint="cs"/>
          <w:rtl/>
        </w:rPr>
      </w:pPr>
      <w:r>
        <w:rPr>
          <w:rFonts w:hint="cs"/>
          <w:b/>
          <w:bCs/>
          <w:rtl/>
        </w:rPr>
        <w:t>رعاية الأطفال</w:t>
      </w:r>
    </w:p>
    <w:p w:rsidR="004D065C" w:rsidRDefault="004D065C" w:rsidP="00E431C6">
      <w:pPr>
        <w:pStyle w:val="SingleTxt"/>
        <w:rPr>
          <w:rFonts w:hint="cs"/>
          <w:rtl/>
        </w:rPr>
      </w:pPr>
      <w:r>
        <w:rPr>
          <w:rFonts w:hint="cs"/>
          <w:rtl/>
        </w:rPr>
        <w:t>11-25</w:t>
      </w:r>
      <w:r w:rsidR="002D20C4">
        <w:rPr>
          <w:rFonts w:hint="cs"/>
          <w:rtl/>
        </w:rPr>
        <w:t xml:space="preserve"> </w:t>
      </w:r>
      <w:r>
        <w:rPr>
          <w:rFonts w:hint="cs"/>
          <w:rtl/>
        </w:rPr>
        <w:t>لا توجد مراكز رعاية نهارية للأطفال تمولها الحكومة. وقد أنشات وزارة الصحة مركز رعاية نهارية لأطفال موظفيها حرصا على</w:t>
      </w:r>
      <w:r w:rsidR="002D20C4">
        <w:rPr>
          <w:rFonts w:hint="cs"/>
          <w:rtl/>
        </w:rPr>
        <w:t xml:space="preserve"> </w:t>
      </w:r>
      <w:r w:rsidR="00E431C6">
        <w:rPr>
          <w:rFonts w:hint="cs"/>
          <w:rtl/>
        </w:rPr>
        <w:t>خفض حالات</w:t>
      </w:r>
      <w:r>
        <w:rPr>
          <w:rFonts w:hint="cs"/>
          <w:rtl/>
        </w:rPr>
        <w:t xml:space="preserve"> تغيب الموظفين وتشجيعا للرضاعة الثديية المطولة. وتوفر بعض الأعمال التجارية، مثل الفنادق، خدمات الرعاية لموظفيها وللزوار. ومع</w:t>
      </w:r>
      <w:r w:rsidR="002D20C4">
        <w:rPr>
          <w:rFonts w:hint="cs"/>
          <w:rtl/>
        </w:rPr>
        <w:t xml:space="preserve"> </w:t>
      </w:r>
      <w:r w:rsidR="00E431C6">
        <w:rPr>
          <w:rFonts w:hint="cs"/>
          <w:rtl/>
        </w:rPr>
        <w:t>أن هناك عددا</w:t>
      </w:r>
      <w:r>
        <w:rPr>
          <w:rFonts w:hint="cs"/>
          <w:rtl/>
        </w:rPr>
        <w:t xml:space="preserve"> محدودا من مرافق رعاية الأطفال إلا أن هذه مركزة بصورة رئيسية على العناية بالأطفال ولا تقدم خدمات تعليم في مرحلة الطفولة المبكرة.</w:t>
      </w:r>
    </w:p>
    <w:p w:rsidR="004D065C" w:rsidRDefault="004D065C" w:rsidP="00E431C6">
      <w:pPr>
        <w:pStyle w:val="SingleTxt"/>
        <w:rPr>
          <w:rFonts w:hint="cs"/>
          <w:rtl/>
        </w:rPr>
      </w:pPr>
      <w:r>
        <w:rPr>
          <w:rFonts w:hint="cs"/>
          <w:rtl/>
        </w:rPr>
        <w:t>11-26</w:t>
      </w:r>
      <w:r w:rsidR="002D20C4">
        <w:rPr>
          <w:rFonts w:hint="cs"/>
          <w:rtl/>
        </w:rPr>
        <w:t xml:space="preserve"> </w:t>
      </w:r>
      <w:r>
        <w:rPr>
          <w:rFonts w:hint="cs"/>
          <w:rtl/>
        </w:rPr>
        <w:t xml:space="preserve">وعلى الوالدين اللذين يلتمسان العناية </w:t>
      </w:r>
      <w:r w:rsidR="00E431C6">
        <w:rPr>
          <w:rFonts w:hint="cs"/>
          <w:rtl/>
        </w:rPr>
        <w:t>لأ</w:t>
      </w:r>
      <w:r>
        <w:rPr>
          <w:rFonts w:hint="cs"/>
          <w:rtl/>
        </w:rPr>
        <w:t xml:space="preserve">طفالهما الذين هم في سن الالتحاق بالمدرسة أن يضعا </w:t>
      </w:r>
      <w:r w:rsidR="00E431C6">
        <w:rPr>
          <w:rFonts w:hint="cs"/>
          <w:rtl/>
        </w:rPr>
        <w:t>ترتيباتهما</w:t>
      </w:r>
      <w:r>
        <w:rPr>
          <w:rFonts w:hint="cs"/>
          <w:rtl/>
        </w:rPr>
        <w:t xml:space="preserve"> الخاصة، إما عن طريق مرفق لرعاية الأطفال أو قريب أو صديق. وهناك </w:t>
      </w:r>
      <w:r w:rsidR="00E431C6">
        <w:rPr>
          <w:rFonts w:hint="cs"/>
          <w:rtl/>
        </w:rPr>
        <w:t>عدد قليل جدا من المرافق الخاصة ل</w:t>
      </w:r>
      <w:r>
        <w:rPr>
          <w:rFonts w:hint="cs"/>
          <w:rtl/>
        </w:rPr>
        <w:t xml:space="preserve">رعاية الأطفال متاح للأمهات العاملات في جزيرة راروتونغا. أما في الجزر الخارجية، فإن الأمهات العاملات يعتمدن على شبكة الأسرة الموسعة في طلب المساعدة. ونظرا إلى أن مرافق رعاية الأطفال غير مرخصة، فإن من الصعب تقديم رقم دقيق للعدد المتاح منها. وهذا </w:t>
      </w:r>
      <w:r w:rsidR="00480DF8">
        <w:rPr>
          <w:rFonts w:hint="cs"/>
          <w:rtl/>
        </w:rPr>
        <w:t>مجال يدعو إلى القلق</w:t>
      </w:r>
      <w:r w:rsidR="00E431C6">
        <w:rPr>
          <w:rFonts w:hint="cs"/>
          <w:rtl/>
        </w:rPr>
        <w:t>،</w:t>
      </w:r>
      <w:r w:rsidR="00480DF8">
        <w:rPr>
          <w:rFonts w:hint="cs"/>
          <w:rtl/>
        </w:rPr>
        <w:t xml:space="preserve"> وقد عُرف </w:t>
      </w:r>
      <w:r w:rsidR="00E431C6">
        <w:rPr>
          <w:rFonts w:hint="cs"/>
          <w:rtl/>
        </w:rPr>
        <w:t xml:space="preserve">على هذا النحو </w:t>
      </w:r>
      <w:r w:rsidR="00480DF8">
        <w:rPr>
          <w:rFonts w:hint="cs"/>
          <w:rtl/>
        </w:rPr>
        <w:t>في التقرير المرحلي الذي قدمته جزر كوك إلى اجتماع بيجين + 5.</w:t>
      </w:r>
    </w:p>
    <w:p w:rsidR="004F0E56" w:rsidRPr="004F0E56" w:rsidRDefault="004F0E56" w:rsidP="004F0E56">
      <w:pPr>
        <w:pStyle w:val="SingleTxt"/>
        <w:spacing w:after="0" w:line="120" w:lineRule="exact"/>
        <w:rPr>
          <w:rFonts w:hint="cs"/>
          <w:b/>
          <w:bCs/>
          <w:sz w:val="10"/>
          <w:rtl/>
        </w:rPr>
      </w:pPr>
    </w:p>
    <w:p w:rsidR="00480DF8" w:rsidRDefault="00480DF8" w:rsidP="004D065C">
      <w:pPr>
        <w:pStyle w:val="SingleTxt"/>
        <w:rPr>
          <w:rFonts w:hint="cs"/>
          <w:rtl/>
        </w:rPr>
      </w:pPr>
      <w:r>
        <w:rPr>
          <w:rFonts w:hint="cs"/>
          <w:b/>
          <w:bCs/>
          <w:rtl/>
        </w:rPr>
        <w:t>التحرش الجنسي</w:t>
      </w:r>
    </w:p>
    <w:p w:rsidR="00480DF8" w:rsidRDefault="00480DF8" w:rsidP="008E20BA">
      <w:pPr>
        <w:pStyle w:val="SingleTxt"/>
        <w:rPr>
          <w:rFonts w:hint="cs"/>
          <w:rtl/>
        </w:rPr>
      </w:pPr>
      <w:r>
        <w:rPr>
          <w:rFonts w:hint="cs"/>
          <w:rtl/>
        </w:rPr>
        <w:t>11-27</w:t>
      </w:r>
      <w:r w:rsidR="002D20C4">
        <w:rPr>
          <w:rFonts w:hint="cs"/>
          <w:rtl/>
        </w:rPr>
        <w:t xml:space="preserve"> </w:t>
      </w:r>
      <w:r>
        <w:rPr>
          <w:rFonts w:hint="cs"/>
          <w:rtl/>
        </w:rPr>
        <w:t xml:space="preserve">لا توجد تشريعات أو قوانين تحظر تحديدا التحرش الجنسي في </w:t>
      </w:r>
      <w:r w:rsidR="008E20BA">
        <w:rPr>
          <w:rFonts w:hint="cs"/>
          <w:rtl/>
        </w:rPr>
        <w:t>مكان</w:t>
      </w:r>
      <w:r>
        <w:rPr>
          <w:rFonts w:hint="cs"/>
          <w:rtl/>
        </w:rPr>
        <w:t xml:space="preserve"> العمل. وهذا مجال حددته الحكومة لإصلاح القوانين بشأنه. وقد أدارت رابطة عمال جزر كوك حلقات عمل عن التحرش الجنسي.</w:t>
      </w:r>
    </w:p>
    <w:p w:rsidR="00E431C6" w:rsidRPr="00E431C6" w:rsidRDefault="00E431C6" w:rsidP="00E431C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Pr>
      </w:pPr>
    </w:p>
    <w:p w:rsidR="00480DF8" w:rsidRDefault="00F14387" w:rsidP="00F143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00480DF8">
        <w:rPr>
          <w:rFonts w:hint="cs"/>
          <w:rtl/>
        </w:rPr>
        <w:t>السلامة والصحة في العمل</w:t>
      </w:r>
    </w:p>
    <w:p w:rsidR="00480DF8" w:rsidRDefault="00480DF8" w:rsidP="00E431C6">
      <w:pPr>
        <w:pStyle w:val="SingleTxt"/>
        <w:rPr>
          <w:rFonts w:hint="cs"/>
          <w:rtl/>
        </w:rPr>
      </w:pPr>
      <w:r>
        <w:rPr>
          <w:rFonts w:hint="cs"/>
          <w:rtl/>
        </w:rPr>
        <w:t>11-28</w:t>
      </w:r>
      <w:r w:rsidR="002D20C4">
        <w:rPr>
          <w:rFonts w:hint="cs"/>
          <w:rtl/>
        </w:rPr>
        <w:t xml:space="preserve"> </w:t>
      </w:r>
      <w:r>
        <w:rPr>
          <w:rFonts w:hint="cs"/>
          <w:rtl/>
        </w:rPr>
        <w:t>لا يوجد أي قانون ينظم امتثال أرباب العمل لمعايير السلامة. وحماية الصحة والسلامة في العمل هي في المقام الأول مسؤولية شعبة العمل ووزارة الصحة. وقانون العمل المحلي قديم ويلزم إصلاحه. وقد أدارت رابطة</w:t>
      </w:r>
      <w:r w:rsidR="00E431C6">
        <w:rPr>
          <w:rFonts w:hint="cs"/>
          <w:rtl/>
        </w:rPr>
        <w:t xml:space="preserve"> عمال جزر</w:t>
      </w:r>
      <w:r>
        <w:rPr>
          <w:rFonts w:hint="cs"/>
          <w:rtl/>
        </w:rPr>
        <w:t xml:space="preserve"> كوك، منذ إنشائها، حلقات عمل واجتماعات مختلفة عن السلامة والصحة في العمل، ونفذت في الآونة الأخيرة دورات تدريبية بالاشتراك مع شعبة العامل والمستهلك، في مركز التدريب على صناعة الضيافة، وفي المدارس، ومع الشرطة، ومع الممرضات في أماكن العمل. وتقدم جمعية الصليب الأحمر لجزر كوك دورات تدريب في الإسعاف الأولي.</w:t>
      </w:r>
    </w:p>
    <w:p w:rsidR="004F0E56" w:rsidRPr="004F0E56" w:rsidRDefault="004F0E56" w:rsidP="004F0E56">
      <w:pPr>
        <w:pStyle w:val="SingleTxt"/>
        <w:spacing w:after="0" w:line="120" w:lineRule="exact"/>
        <w:rPr>
          <w:rFonts w:hint="cs"/>
          <w:b/>
          <w:bCs/>
          <w:sz w:val="10"/>
          <w:rtl/>
        </w:rPr>
      </w:pPr>
    </w:p>
    <w:p w:rsidR="00480DF8" w:rsidRDefault="00480DF8" w:rsidP="004D065C">
      <w:pPr>
        <w:pStyle w:val="SingleTxt"/>
        <w:rPr>
          <w:rFonts w:hint="cs"/>
          <w:rtl/>
        </w:rPr>
      </w:pPr>
      <w:r>
        <w:rPr>
          <w:rFonts w:hint="cs"/>
          <w:b/>
          <w:bCs/>
          <w:rtl/>
        </w:rPr>
        <w:t>النقابات العمالية</w:t>
      </w:r>
    </w:p>
    <w:p w:rsidR="00480DF8" w:rsidRDefault="00480DF8" w:rsidP="004D065C">
      <w:pPr>
        <w:pStyle w:val="SingleTxt"/>
        <w:rPr>
          <w:rFonts w:hint="cs"/>
          <w:rtl/>
        </w:rPr>
      </w:pPr>
      <w:r>
        <w:rPr>
          <w:rFonts w:hint="cs"/>
          <w:rtl/>
        </w:rPr>
        <w:t>11-29</w:t>
      </w:r>
      <w:r w:rsidR="002D20C4">
        <w:rPr>
          <w:rFonts w:hint="cs"/>
          <w:rtl/>
        </w:rPr>
        <w:t xml:space="preserve"> </w:t>
      </w:r>
      <w:r>
        <w:rPr>
          <w:rFonts w:hint="cs"/>
          <w:rtl/>
        </w:rPr>
        <w:t>أُدخل قانون العمل المنظم في جزر كوك في الأربعينات من القرن الماضي. وأُنشئت رابطة الخدمة العامة لجزر كوك عام 1957 لموظفي الخدمة المدنية. وكان لهذه الرابطة عدد من الزعيمات النسائيات القويات. وأثناء الإصلاحات الاقتصادية في الفترة 1995-1997 كان للنساء الأعضاء في اللجنة التنفيذية لهذه الرابطة دور رئيسي في كفالة أن تتم استشارة الرابطة طيلة العملية الإصلاحية بكاملها.</w:t>
      </w:r>
    </w:p>
    <w:p w:rsidR="00480DF8" w:rsidRDefault="00480DF8" w:rsidP="00E431C6">
      <w:pPr>
        <w:pStyle w:val="SingleTxt"/>
        <w:rPr>
          <w:rFonts w:hint="cs"/>
          <w:rtl/>
        </w:rPr>
      </w:pPr>
      <w:r>
        <w:rPr>
          <w:rFonts w:hint="cs"/>
          <w:rtl/>
        </w:rPr>
        <w:t>11-30</w:t>
      </w:r>
      <w:r w:rsidR="002D20C4">
        <w:rPr>
          <w:rFonts w:hint="cs"/>
          <w:rtl/>
        </w:rPr>
        <w:t xml:space="preserve"> </w:t>
      </w:r>
      <w:r>
        <w:rPr>
          <w:rFonts w:hint="cs"/>
          <w:rtl/>
        </w:rPr>
        <w:t xml:space="preserve">وأُنشئت رابطة عمال جزر كوك في 25 حزيران/يونيه 1997 وحلّت محل رابطة الخدمة العامة بوصفها المنظمة التي ينضوي تحت لوائها كل العاملين في جزر كوك. ولرابطة </w:t>
      </w:r>
      <w:r w:rsidR="00E431C6">
        <w:rPr>
          <w:rFonts w:hint="cs"/>
          <w:rtl/>
        </w:rPr>
        <w:t>العمال 700 عضو بينهم 400 امرأة.</w:t>
      </w:r>
      <w:r>
        <w:rPr>
          <w:rFonts w:hint="cs"/>
          <w:rtl/>
        </w:rPr>
        <w:t xml:space="preserve"> وللرابطة خمسة فروع تشمل الشرطة، وعمال الصحة، ورابطة الخدمة المدنية، ومعهد المعلمين، والعمال العامين (وهذا يشمل الموظفين من القطاع الخاص، ولا سيما في صناعتي الإنشاءات والضيافة). وللرابطة صلات بعدد من الوكالات الدولية مثل الهيئة الدولية للخدمات العامة (ولها 24 مليون عضو) والاتحاد الدولي لنقابات العمال الحرة، ومنظم</w:t>
      </w:r>
      <w:r w:rsidR="00E431C6">
        <w:rPr>
          <w:rFonts w:hint="cs"/>
          <w:rtl/>
        </w:rPr>
        <w:t>ة</w:t>
      </w:r>
      <w:r>
        <w:rPr>
          <w:rFonts w:hint="cs"/>
          <w:rtl/>
        </w:rPr>
        <w:t xml:space="preserve"> التجارة لآسيا ومنطقة المحيط الهادئ. ومعظم أنشطة الرابطة تمول من ارتباطاتها الدولية وتشمل مساعدة من رابطة الخدمة العامة في نيوزيلندا في إطار صندوق حكومة نيوزيلندا </w:t>
      </w:r>
      <w:r w:rsidR="00E431C6">
        <w:rPr>
          <w:rFonts w:hint="cs"/>
          <w:rtl/>
        </w:rPr>
        <w:t>لحُسن الإدارة</w:t>
      </w:r>
      <w:r>
        <w:rPr>
          <w:rFonts w:hint="cs"/>
          <w:rtl/>
        </w:rPr>
        <w:t>.</w:t>
      </w:r>
    </w:p>
    <w:p w:rsidR="00480DF8" w:rsidRDefault="00480DF8" w:rsidP="00E431C6">
      <w:pPr>
        <w:pStyle w:val="SingleTxt"/>
        <w:rPr>
          <w:rFonts w:hint="cs"/>
          <w:rtl/>
        </w:rPr>
      </w:pPr>
      <w:r>
        <w:rPr>
          <w:rFonts w:hint="cs"/>
          <w:rtl/>
        </w:rPr>
        <w:t>11-31</w:t>
      </w:r>
      <w:r w:rsidR="002D20C4">
        <w:rPr>
          <w:rFonts w:hint="cs"/>
          <w:rtl/>
        </w:rPr>
        <w:t xml:space="preserve"> </w:t>
      </w:r>
      <w:r>
        <w:rPr>
          <w:rFonts w:hint="cs"/>
          <w:rtl/>
        </w:rPr>
        <w:t>وفي عام 1998 أنشأت الرابطة لجنة للمرأة تلبية لطلب سياسة جزر كوك الوطنية الخاصة بالمرأة بأن ت</w:t>
      </w:r>
      <w:r w:rsidR="00E431C6">
        <w:rPr>
          <w:rFonts w:hint="cs"/>
          <w:rtl/>
        </w:rPr>
        <w:t>ُ</w:t>
      </w:r>
      <w:r>
        <w:rPr>
          <w:rFonts w:hint="cs"/>
          <w:rtl/>
        </w:rPr>
        <w:t xml:space="preserve">منح المرأة تقديرا خاصا في </w:t>
      </w:r>
      <w:r w:rsidR="00E431C6">
        <w:rPr>
          <w:rFonts w:hint="cs"/>
          <w:rtl/>
        </w:rPr>
        <w:t>الرابطة</w:t>
      </w:r>
      <w:r>
        <w:rPr>
          <w:rFonts w:hint="cs"/>
          <w:rtl/>
        </w:rPr>
        <w:t xml:space="preserve">. وفي عام </w:t>
      </w:r>
      <w:r w:rsidR="00E261B4">
        <w:rPr>
          <w:rFonts w:hint="cs"/>
          <w:rtl/>
        </w:rPr>
        <w:t>2002 نفذت الرابطة حملة توعية لمسألة حماية الأمومة. وعقدت خمس حلقات عمل عن موضوع حماية الأمومة. وطلبت الرابطة من الحكومة أن تدرج مسألة حماية الأمومة في قوانين العمل والعمالة الجديدة المقترحة.</w:t>
      </w:r>
    </w:p>
    <w:p w:rsidR="00E431C6" w:rsidRPr="00E431C6" w:rsidRDefault="00E431C6" w:rsidP="00E431C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Pr>
      </w:pPr>
    </w:p>
    <w:p w:rsidR="00E261B4" w:rsidRDefault="00F14387" w:rsidP="00F143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00E261B4">
        <w:rPr>
          <w:rFonts w:hint="cs"/>
          <w:rtl/>
        </w:rPr>
        <w:t>توظيف المرأة في قوات إنفاذ القوانين</w:t>
      </w:r>
    </w:p>
    <w:p w:rsidR="00E261B4" w:rsidRDefault="00E261B4" w:rsidP="00E431C6">
      <w:pPr>
        <w:pStyle w:val="SingleTxt"/>
        <w:rPr>
          <w:rFonts w:hint="cs"/>
          <w:rtl/>
        </w:rPr>
      </w:pPr>
      <w:r>
        <w:rPr>
          <w:rFonts w:hint="cs"/>
          <w:rtl/>
        </w:rPr>
        <w:t>11-32</w:t>
      </w:r>
      <w:r w:rsidR="002D20C4">
        <w:rPr>
          <w:rFonts w:hint="cs"/>
          <w:rtl/>
        </w:rPr>
        <w:t xml:space="preserve"> </w:t>
      </w:r>
      <w:r w:rsidR="00E431C6">
        <w:rPr>
          <w:rFonts w:hint="cs"/>
          <w:rtl/>
        </w:rPr>
        <w:t>ل</w:t>
      </w:r>
      <w:r w:rsidR="00C10D62">
        <w:rPr>
          <w:rFonts w:hint="cs"/>
          <w:rtl/>
        </w:rPr>
        <w:t xml:space="preserve">قد أدرجت جزر كوك تحفظا بالنسبة إلى الفقرة 2 (ب) من المادة 11 من الاتفاقية بخصوص توظيف المرأة أو خدمتها في القوات المسلحة ووكالات إنفاذ القوانين </w:t>
      </w:r>
      <w:r w:rsidR="00C10D62">
        <w:rPr>
          <w:rFonts w:hint="eastAsia"/>
          <w:rtl/>
        </w:rPr>
        <w:t>”في الحالات التي تنطوي على عنف أو تهديد بالعنف</w:t>
      </w:r>
      <w:r w:rsidR="00C10D62">
        <w:rPr>
          <w:rFonts w:hint="cs"/>
          <w:rtl/>
        </w:rPr>
        <w:t xml:space="preserve">“. ورغم هذا التحفظ، تم توظيف النساء في الشرطة كأفراد في القوة في السنوات الأخيرة في جزر كوك. ويوجد في وزارة العدل الآن ثلاث نساء وثلاثة رجال يعملون كضباط مراقبة. </w:t>
      </w:r>
    </w:p>
    <w:p w:rsidR="00C10D62" w:rsidRDefault="00C10D62" w:rsidP="00480DF8">
      <w:pPr>
        <w:pStyle w:val="SingleTxt"/>
        <w:rPr>
          <w:rFonts w:hint="cs"/>
          <w:rtl/>
        </w:rPr>
      </w:pPr>
      <w:r>
        <w:rPr>
          <w:rFonts w:hint="cs"/>
          <w:rtl/>
        </w:rPr>
        <w:t>11-33</w:t>
      </w:r>
      <w:r w:rsidR="002D20C4">
        <w:rPr>
          <w:rFonts w:hint="cs"/>
          <w:rtl/>
        </w:rPr>
        <w:t xml:space="preserve"> </w:t>
      </w:r>
      <w:r>
        <w:rPr>
          <w:rFonts w:hint="cs"/>
          <w:rtl/>
        </w:rPr>
        <w:t>وبدأ اشتراك جزر كوك في أنشطة حفظ السلام الإقليمية عام 2001. وكان فريق رصد السلام الدولي من جزر كوك يضم 7 أفراد شرطة بينهم امرأة واحدة. وفي عام 2003 أُنشئت بعثة المساعدة الإقليمية إلى جزر سليمان. وقد خدم فيها 9 من أفراد الشرطة هم امرأة واحدة وثمانية رجال كل لفترة 9 أشهر لكل مهمة.</w:t>
      </w:r>
    </w:p>
    <w:p w:rsidR="00C10D62" w:rsidRDefault="00C10D62" w:rsidP="00E431C6">
      <w:pPr>
        <w:pStyle w:val="SingleTxt"/>
        <w:rPr>
          <w:rFonts w:hint="cs"/>
          <w:rtl/>
        </w:rPr>
      </w:pPr>
      <w:r>
        <w:rPr>
          <w:rFonts w:hint="cs"/>
          <w:rtl/>
        </w:rPr>
        <w:t>11-34</w:t>
      </w:r>
      <w:r w:rsidR="002D20C4">
        <w:rPr>
          <w:rFonts w:hint="cs"/>
          <w:rtl/>
        </w:rPr>
        <w:t xml:space="preserve"> </w:t>
      </w:r>
      <w:r>
        <w:rPr>
          <w:rFonts w:hint="cs"/>
          <w:rtl/>
        </w:rPr>
        <w:t>لذلك فقد تم إحراز بعض التقدم نحو زيادة الامتثال للاتفاقية. ويلزم ا</w:t>
      </w:r>
      <w:r w:rsidR="00E431C6">
        <w:rPr>
          <w:rFonts w:hint="cs"/>
          <w:rtl/>
        </w:rPr>
        <w:t>لقيام بمزيد من العمل لتقييم</w:t>
      </w:r>
      <w:r>
        <w:rPr>
          <w:rFonts w:hint="cs"/>
          <w:rtl/>
        </w:rPr>
        <w:t xml:space="preserve"> ما إذا كان يمكن سحب هذا الجانب من التحفظ.</w:t>
      </w:r>
    </w:p>
    <w:p w:rsidR="004F0E56" w:rsidRPr="004F0E56" w:rsidRDefault="004F0E56" w:rsidP="004F0E56">
      <w:pPr>
        <w:pStyle w:val="SingleTxt"/>
        <w:spacing w:after="0" w:line="120" w:lineRule="exact"/>
        <w:rPr>
          <w:rFonts w:hint="cs"/>
          <w:b/>
          <w:bCs/>
          <w:sz w:val="10"/>
          <w:rtl/>
        </w:rPr>
      </w:pPr>
    </w:p>
    <w:p w:rsidR="00C10D62" w:rsidRDefault="00C10D62" w:rsidP="00480DF8">
      <w:pPr>
        <w:pStyle w:val="SingleTxt"/>
        <w:rPr>
          <w:rFonts w:hint="cs"/>
          <w:rtl/>
        </w:rPr>
      </w:pPr>
      <w:r>
        <w:rPr>
          <w:rFonts w:hint="cs"/>
          <w:b/>
          <w:bCs/>
          <w:rtl/>
        </w:rPr>
        <w:t>التنفيذ في المستقبل</w:t>
      </w:r>
    </w:p>
    <w:p w:rsidR="00C10D62" w:rsidRDefault="00C10D62" w:rsidP="00E431C6">
      <w:pPr>
        <w:pStyle w:val="SingleTxt"/>
        <w:rPr>
          <w:rFonts w:hint="cs"/>
          <w:rtl/>
        </w:rPr>
      </w:pPr>
      <w:r>
        <w:rPr>
          <w:rFonts w:hint="cs"/>
          <w:rtl/>
        </w:rPr>
        <w:t>11-35</w:t>
      </w:r>
      <w:r w:rsidR="002D20C4">
        <w:rPr>
          <w:rFonts w:hint="cs"/>
          <w:rtl/>
        </w:rPr>
        <w:t xml:space="preserve"> </w:t>
      </w:r>
      <w:r>
        <w:rPr>
          <w:rFonts w:hint="cs"/>
          <w:rtl/>
        </w:rPr>
        <w:t xml:space="preserve">إصلاح قانون العمل قضية رئيسية. وبيّن تقرير صدر عام 2005 </w:t>
      </w:r>
      <w:r w:rsidR="00E431C6">
        <w:rPr>
          <w:rFonts w:hint="cs"/>
          <w:rtl/>
        </w:rPr>
        <w:t xml:space="preserve">عن اتساق قوانين </w:t>
      </w:r>
      <w:r>
        <w:rPr>
          <w:rFonts w:hint="cs"/>
          <w:rtl/>
        </w:rPr>
        <w:t>جزر كوك مع اتفاقية القضاء على جميع أشكال التمييز ضد المرأة أ</w:t>
      </w:r>
      <w:r w:rsidR="00E431C6">
        <w:rPr>
          <w:rFonts w:hint="cs"/>
          <w:rtl/>
        </w:rPr>
        <w:t>ن</w:t>
      </w:r>
      <w:r>
        <w:rPr>
          <w:rFonts w:hint="cs"/>
          <w:rtl/>
        </w:rPr>
        <w:t xml:space="preserve"> الافتقار إلى الخبرة في قانون الاستخدام </w:t>
      </w:r>
      <w:r w:rsidR="00E431C6">
        <w:rPr>
          <w:rFonts w:hint="cs"/>
          <w:rtl/>
        </w:rPr>
        <w:t>ظل</w:t>
      </w:r>
      <w:r>
        <w:rPr>
          <w:rFonts w:hint="cs"/>
          <w:rtl/>
        </w:rPr>
        <w:t xml:space="preserve"> يمثل مشكلة في إحراز تقدم نحو إصلاح القانون. ولاحظ التقرير أن عددا قليلا جدا من المحامين في الحكومة </w:t>
      </w:r>
      <w:r w:rsidR="00E431C6">
        <w:rPr>
          <w:rFonts w:hint="cs"/>
          <w:rtl/>
        </w:rPr>
        <w:t>حائز</w:t>
      </w:r>
      <w:r>
        <w:rPr>
          <w:rFonts w:hint="cs"/>
          <w:rtl/>
        </w:rPr>
        <w:t xml:space="preserve"> على المعرفة اللازمة للمساعدة في صياغة القوانين في هذا المجال الشديد التخصص. كما أن الط</w:t>
      </w:r>
      <w:r w:rsidR="00E431C6">
        <w:rPr>
          <w:rFonts w:hint="cs"/>
          <w:rtl/>
        </w:rPr>
        <w:t>اب</w:t>
      </w:r>
      <w:r>
        <w:rPr>
          <w:rFonts w:hint="cs"/>
          <w:rtl/>
        </w:rPr>
        <w:t>ع الخلافي للإصلاح عامل آخر. وقد تم التعاقد مع خبراء من الخارج للمساعدة في هذه المهمة ثم إعداد مشاريع قوانين عمل مختلفة. وسوف تواصل الحكومة رصد الحالة عن كثب والعمل على إصلاح القوانين.</w:t>
      </w:r>
    </w:p>
    <w:p w:rsidR="00E431C6" w:rsidRPr="00E431C6" w:rsidRDefault="00E431C6" w:rsidP="00E431C6">
      <w:pPr>
        <w:pStyle w:val="SingleTxt"/>
        <w:spacing w:after="0" w:line="120" w:lineRule="exact"/>
        <w:rPr>
          <w:rFonts w:hint="cs"/>
          <w:b/>
          <w:bCs/>
          <w:sz w:val="10"/>
          <w:rtl/>
        </w:rPr>
      </w:pPr>
    </w:p>
    <w:p w:rsidR="00C10D62" w:rsidRPr="00E431C6" w:rsidRDefault="008E20BA" w:rsidP="00480DF8">
      <w:pPr>
        <w:pStyle w:val="SingleTxt"/>
        <w:rPr>
          <w:rFonts w:hint="cs"/>
          <w:sz w:val="24"/>
          <w:szCs w:val="34"/>
          <w:rtl/>
        </w:rPr>
      </w:pPr>
      <w:r>
        <w:rPr>
          <w:b/>
          <w:bCs/>
          <w:sz w:val="24"/>
          <w:szCs w:val="34"/>
          <w:rtl/>
        </w:rPr>
        <w:br w:type="page"/>
      </w:r>
      <w:r w:rsidR="00C10D62" w:rsidRPr="00E431C6">
        <w:rPr>
          <w:rFonts w:hint="cs"/>
          <w:b/>
          <w:bCs/>
          <w:sz w:val="24"/>
          <w:szCs w:val="34"/>
          <w:rtl/>
        </w:rPr>
        <w:t>المادة 12: المساواة في الحصول على العناية الصحية</w:t>
      </w:r>
    </w:p>
    <w:p w:rsidR="00E431C6" w:rsidRPr="00E431C6" w:rsidRDefault="00E431C6" w:rsidP="00E431C6">
      <w:pPr>
        <w:pStyle w:val="SingleTxt"/>
        <w:spacing w:after="0" w:line="120" w:lineRule="exact"/>
        <w:rPr>
          <w:rFonts w:hint="cs"/>
          <w:sz w:val="10"/>
          <w:rtl/>
        </w:rPr>
      </w:pPr>
    </w:p>
    <w:p w:rsidR="00C10D62" w:rsidRDefault="00C10D62" w:rsidP="00C10D62">
      <w:pPr>
        <w:pStyle w:val="SingleTxt"/>
        <w:rPr>
          <w:rFonts w:hint="cs"/>
          <w:rtl/>
        </w:rPr>
      </w:pPr>
      <w:r>
        <w:rPr>
          <w:rFonts w:hint="cs"/>
          <w:rtl/>
        </w:rPr>
        <w:t>2 -</w:t>
      </w:r>
      <w:r>
        <w:rPr>
          <w:rFonts w:hint="cs"/>
          <w:rtl/>
        </w:rPr>
        <w:tab/>
        <w:t>توخيا لمنع التمييز ضد المرأة بصدد الزواج أو الأمومة</w:t>
      </w:r>
    </w:p>
    <w:p w:rsidR="00E431C6" w:rsidRPr="00E431C6" w:rsidRDefault="00E431C6" w:rsidP="00E431C6">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C10D62">
        <w:tblPrEx>
          <w:tblCellMar>
            <w:top w:w="0" w:type="dxa"/>
            <w:bottom w:w="0" w:type="dxa"/>
          </w:tblCellMar>
        </w:tblPrEx>
        <w:trPr>
          <w:jc w:val="center"/>
        </w:trPr>
        <w:tc>
          <w:tcPr>
            <w:tcW w:w="7776" w:type="dxa"/>
            <w:shd w:val="clear" w:color="auto" w:fill="auto"/>
          </w:tcPr>
          <w:p w:rsidR="00C10D62" w:rsidRPr="00A167DA" w:rsidRDefault="00C10D62" w:rsidP="00C21306">
            <w:pPr>
              <w:pStyle w:val="SingleTxt"/>
              <w:tabs>
                <w:tab w:val="right" w:pos="813"/>
                <w:tab w:val="right" w:pos="1003"/>
              </w:tabs>
              <w:ind w:left="288" w:right="288"/>
              <w:rPr>
                <w:rFonts w:hint="cs"/>
                <w:i/>
                <w:iCs/>
                <w:rtl/>
              </w:rPr>
            </w:pPr>
            <w:r>
              <w:rPr>
                <w:i/>
                <w:iCs/>
                <w:rtl/>
              </w:rPr>
              <w:tab/>
            </w:r>
            <w:r>
              <w:rPr>
                <w:rFonts w:hint="cs"/>
                <w:i/>
                <w:iCs/>
                <w:rtl/>
              </w:rPr>
              <w:t>1 -</w:t>
            </w:r>
            <w:r w:rsidR="00E431C6">
              <w:rPr>
                <w:i/>
                <w:iCs/>
                <w:rtl/>
              </w:rPr>
              <w:tab/>
            </w:r>
            <w:r>
              <w:rPr>
                <w:i/>
                <w:iCs/>
                <w:rtl/>
              </w:rPr>
              <w:tab/>
            </w:r>
            <w:r>
              <w:rPr>
                <w:rFonts w:hint="cs"/>
                <w:i/>
                <w:iCs/>
                <w:rtl/>
              </w:rPr>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بتنظيم الأسرة.</w:t>
            </w:r>
          </w:p>
        </w:tc>
      </w:tr>
      <w:tr w:rsidR="00C10D62">
        <w:tblPrEx>
          <w:tblCellMar>
            <w:top w:w="0" w:type="dxa"/>
            <w:bottom w:w="0" w:type="dxa"/>
          </w:tblCellMar>
        </w:tblPrEx>
        <w:trPr>
          <w:jc w:val="center"/>
        </w:trPr>
        <w:tc>
          <w:tcPr>
            <w:tcW w:w="7776" w:type="dxa"/>
            <w:shd w:val="clear" w:color="auto" w:fill="auto"/>
          </w:tcPr>
          <w:p w:rsidR="00C10D62" w:rsidRDefault="00C10D62" w:rsidP="00C21306">
            <w:pPr>
              <w:pStyle w:val="SingleTxt"/>
              <w:tabs>
                <w:tab w:val="right" w:pos="813"/>
                <w:tab w:val="right" w:pos="1003"/>
              </w:tabs>
              <w:ind w:left="288" w:right="288"/>
              <w:rPr>
                <w:rFonts w:hint="cs"/>
                <w:i/>
                <w:iCs/>
                <w:rtl/>
              </w:rPr>
            </w:pPr>
            <w:r>
              <w:rPr>
                <w:i/>
                <w:iCs/>
                <w:rtl/>
              </w:rPr>
              <w:tab/>
            </w:r>
            <w:r>
              <w:rPr>
                <w:rFonts w:hint="cs"/>
                <w:i/>
                <w:iCs/>
                <w:rtl/>
              </w:rPr>
              <w:t>2 -</w:t>
            </w:r>
            <w:r>
              <w:rPr>
                <w:i/>
                <w:iCs/>
                <w:rtl/>
              </w:rPr>
              <w:tab/>
            </w:r>
            <w:r w:rsidR="00E431C6">
              <w:rPr>
                <w:rFonts w:hint="cs"/>
                <w:i/>
                <w:iCs/>
                <w:rtl/>
              </w:rPr>
              <w:tab/>
            </w:r>
            <w:r>
              <w:rPr>
                <w:rFonts w:hint="cs"/>
                <w:i/>
                <w:iCs/>
                <w:rtl/>
              </w:rPr>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والإرضاع.</w:t>
            </w:r>
          </w:p>
        </w:tc>
      </w:tr>
    </w:tbl>
    <w:p w:rsidR="004F0E56" w:rsidRDefault="004F0E56" w:rsidP="004F0E56">
      <w:pPr>
        <w:pStyle w:val="SingleTxt"/>
        <w:spacing w:after="0" w:line="120" w:lineRule="exact"/>
        <w:rPr>
          <w:rFonts w:hint="cs"/>
          <w:b/>
          <w:bCs/>
          <w:sz w:val="10"/>
          <w:rtl/>
        </w:rPr>
      </w:pPr>
    </w:p>
    <w:p w:rsidR="00E431C6" w:rsidRPr="004F0E56" w:rsidRDefault="00E431C6" w:rsidP="004F0E56">
      <w:pPr>
        <w:pStyle w:val="SingleTxt"/>
        <w:spacing w:after="0" w:line="120" w:lineRule="exact"/>
        <w:rPr>
          <w:rFonts w:hint="cs"/>
          <w:b/>
          <w:bCs/>
          <w:sz w:val="10"/>
          <w:rtl/>
        </w:rPr>
      </w:pPr>
    </w:p>
    <w:p w:rsidR="00C10D62" w:rsidRDefault="00C10D62" w:rsidP="00480DF8">
      <w:pPr>
        <w:pStyle w:val="SingleTxt"/>
        <w:rPr>
          <w:rFonts w:hint="cs"/>
          <w:rtl/>
        </w:rPr>
      </w:pPr>
      <w:r>
        <w:rPr>
          <w:rFonts w:hint="cs"/>
          <w:b/>
          <w:bCs/>
          <w:rtl/>
        </w:rPr>
        <w:t>سياق جزر كوك</w:t>
      </w:r>
    </w:p>
    <w:p w:rsidR="00C10D62" w:rsidRDefault="00C10D62" w:rsidP="00480DF8">
      <w:pPr>
        <w:pStyle w:val="SingleTxt"/>
        <w:rPr>
          <w:rFonts w:hint="cs"/>
          <w:rtl/>
        </w:rPr>
      </w:pPr>
      <w:r>
        <w:rPr>
          <w:rFonts w:hint="cs"/>
          <w:rtl/>
        </w:rPr>
        <w:t>12-1</w:t>
      </w:r>
      <w:r>
        <w:rPr>
          <w:rFonts w:hint="cs"/>
          <w:rtl/>
        </w:rPr>
        <w:tab/>
        <w:t>إن مستويات خدمات التصحاح والصحة العامة في جزر كوك مرتفعة. وتبلغ نسبة الحصول على الماء والتصحاح قرابة 100 في المائة. وقد ساهمت هذه العوامل في السيطرة على الأمراض المعدية وفي كفالة إبقاء الإصابات بالأمراض المعدية متدنية. وقد ارتفع العمر المتوقع للنساء والرجال من 40 سنة في عام 1945 إلى أكثر من 70 سنة للنساء في عام 2000.</w:t>
      </w:r>
    </w:p>
    <w:p w:rsidR="004F0E56" w:rsidRPr="004F0E56" w:rsidRDefault="004F0E56" w:rsidP="004F0E56">
      <w:pPr>
        <w:pStyle w:val="SingleTxt"/>
        <w:spacing w:after="0" w:line="120" w:lineRule="exact"/>
        <w:rPr>
          <w:rFonts w:hint="cs"/>
          <w:b/>
          <w:bCs/>
          <w:sz w:val="10"/>
          <w:rtl/>
        </w:rPr>
      </w:pPr>
    </w:p>
    <w:p w:rsidR="00C10D62" w:rsidRDefault="00C10D62" w:rsidP="00480DF8">
      <w:pPr>
        <w:pStyle w:val="SingleTxt"/>
        <w:rPr>
          <w:rFonts w:hint="cs"/>
          <w:rtl/>
        </w:rPr>
      </w:pPr>
      <w:r>
        <w:rPr>
          <w:rFonts w:hint="cs"/>
          <w:b/>
          <w:bCs/>
          <w:rtl/>
        </w:rPr>
        <w:t>الصحة العامة وخدمات العناية الصحية الأساسية</w:t>
      </w:r>
    </w:p>
    <w:p w:rsidR="00C10D62" w:rsidRDefault="00C10D62" w:rsidP="00E431C6">
      <w:pPr>
        <w:pStyle w:val="SingleTxt"/>
        <w:rPr>
          <w:rFonts w:hint="cs"/>
          <w:rtl/>
        </w:rPr>
      </w:pPr>
      <w:r>
        <w:rPr>
          <w:rFonts w:hint="cs"/>
          <w:rtl/>
        </w:rPr>
        <w:t>12-2</w:t>
      </w:r>
      <w:r>
        <w:rPr>
          <w:rFonts w:hint="cs"/>
          <w:rtl/>
        </w:rPr>
        <w:tab/>
        <w:t>ينظم قانون الصحة العامة توفير خدمات الصحة العامة وينشئ وزارة للصحة تضم حاليا 6 شعب: الإدارة، والصحة العامة، والتمريض، وطب الأسنان، والطب السريري، والجزر الخارجية. وتشمل خدمات الوقاية الصحية، مكافحة وسائل نقل الأمراض، وسلامة الطعام، والتصحاح والصحة العامة، ونماء الطفل وتطوره، والتحصين، والصحة التنا</w:t>
      </w:r>
      <w:r w:rsidR="00E431C6">
        <w:rPr>
          <w:rFonts w:hint="cs"/>
          <w:rtl/>
        </w:rPr>
        <w:t>س</w:t>
      </w:r>
      <w:r>
        <w:rPr>
          <w:rFonts w:hint="cs"/>
          <w:rtl/>
        </w:rPr>
        <w:t xml:space="preserve">لية وصحة المراهقين، وتعزيز الصحة، والتغذية، وخدمات الأمراض النسائية، والخدمات المتعلقة بالبصر والسمع، والخدمات الصحية الخارجية المتنقلة. ويقوم مفتشو الصحة، والممرضات العاملات في مجال الصحة العامة، وكذلك الأطباء والممرضات المتدربات </w:t>
      </w:r>
      <w:r w:rsidR="00E431C6">
        <w:rPr>
          <w:rFonts w:hint="cs"/>
          <w:rtl/>
        </w:rPr>
        <w:t>ب</w:t>
      </w:r>
      <w:r>
        <w:rPr>
          <w:rFonts w:hint="cs"/>
          <w:rtl/>
        </w:rPr>
        <w:t>هذه الأعمال في الجزر الخارجية.</w:t>
      </w:r>
    </w:p>
    <w:p w:rsidR="00C10D62" w:rsidRDefault="00C10D62" w:rsidP="00EA3AF9">
      <w:pPr>
        <w:pStyle w:val="SingleTxt"/>
        <w:rPr>
          <w:rFonts w:hint="cs"/>
          <w:rtl/>
        </w:rPr>
      </w:pPr>
      <w:r>
        <w:rPr>
          <w:rFonts w:hint="cs"/>
          <w:rtl/>
        </w:rPr>
        <w:t>12-3</w:t>
      </w:r>
      <w:r>
        <w:rPr>
          <w:rFonts w:hint="cs"/>
          <w:rtl/>
        </w:rPr>
        <w:tab/>
        <w:t xml:space="preserve">وليس هناك أي تمييز في الحصول على </w:t>
      </w:r>
      <w:r w:rsidR="00E431C6">
        <w:rPr>
          <w:rFonts w:hint="cs"/>
          <w:rtl/>
        </w:rPr>
        <w:t>العناية</w:t>
      </w:r>
      <w:r>
        <w:rPr>
          <w:rFonts w:hint="cs"/>
          <w:rtl/>
        </w:rPr>
        <w:t xml:space="preserve"> </w:t>
      </w:r>
      <w:r w:rsidR="00E431C6">
        <w:rPr>
          <w:rFonts w:hint="cs"/>
          <w:rtl/>
        </w:rPr>
        <w:t>ال</w:t>
      </w:r>
      <w:r>
        <w:rPr>
          <w:rFonts w:hint="cs"/>
          <w:rtl/>
        </w:rPr>
        <w:t>صحية. وينص قانون وزارة الصحة 1995-199</w:t>
      </w:r>
      <w:r w:rsidR="00E431C6">
        <w:rPr>
          <w:rFonts w:hint="cs"/>
          <w:rtl/>
        </w:rPr>
        <w:t>6 على أن إحدى المهام الرئيسية ل</w:t>
      </w:r>
      <w:r>
        <w:rPr>
          <w:rFonts w:hint="cs"/>
          <w:rtl/>
        </w:rPr>
        <w:t xml:space="preserve">لوزارة هي </w:t>
      </w:r>
      <w:r>
        <w:rPr>
          <w:rFonts w:hint="eastAsia"/>
          <w:rtl/>
        </w:rPr>
        <w:t>”كفالة أن يحصل كل فرد على الخدمات والعناية الوقائية والعلاجية والتأهيلية المناسبة</w:t>
      </w:r>
      <w:r>
        <w:rPr>
          <w:rFonts w:hint="cs"/>
          <w:rtl/>
        </w:rPr>
        <w:t xml:space="preserve">“. </w:t>
      </w:r>
      <w:r w:rsidR="00817B64">
        <w:rPr>
          <w:rFonts w:hint="cs"/>
          <w:rtl/>
        </w:rPr>
        <w:t xml:space="preserve">وتعمل ممرضات الصحة العامة مع المنظمات غير الحكومية، مثل رابطة رعاية الطفل، في مسائل صحة الأطفال. ومع أن طائفة الخدمات الصحية </w:t>
      </w:r>
      <w:r w:rsidR="00EA3AF9">
        <w:rPr>
          <w:rFonts w:hint="cs"/>
          <w:rtl/>
        </w:rPr>
        <w:t>المتاحة في ا</w:t>
      </w:r>
      <w:r w:rsidR="00817B64">
        <w:rPr>
          <w:rFonts w:hint="cs"/>
          <w:rtl/>
        </w:rPr>
        <w:t>لجزر الخارجية</w:t>
      </w:r>
      <w:r w:rsidR="002D20C4">
        <w:rPr>
          <w:rFonts w:hint="cs"/>
          <w:rtl/>
        </w:rPr>
        <w:t xml:space="preserve"> </w:t>
      </w:r>
      <w:r w:rsidR="00EA3AF9">
        <w:rPr>
          <w:rFonts w:hint="cs"/>
          <w:rtl/>
        </w:rPr>
        <w:t>أضيق</w:t>
      </w:r>
      <w:r w:rsidR="00817B64">
        <w:rPr>
          <w:rFonts w:hint="cs"/>
          <w:rtl/>
        </w:rPr>
        <w:t xml:space="preserve"> مجالا، إلا أن خدمات الرعاية الصحية الأولية الممولة من الحكومة، بما فيها العناية بالحوامل أثناء الحمل وبعد الوضع، متاحة للجميع.</w:t>
      </w:r>
    </w:p>
    <w:p w:rsidR="00817B64" w:rsidRDefault="00817B64" w:rsidP="00EA3AF9">
      <w:pPr>
        <w:pStyle w:val="SingleTxt"/>
        <w:rPr>
          <w:rFonts w:hint="cs"/>
          <w:rtl/>
        </w:rPr>
      </w:pPr>
      <w:r>
        <w:rPr>
          <w:rFonts w:hint="cs"/>
          <w:rtl/>
        </w:rPr>
        <w:t>12-4</w:t>
      </w:r>
      <w:r>
        <w:rPr>
          <w:rFonts w:hint="cs"/>
          <w:rtl/>
        </w:rPr>
        <w:tab/>
        <w:t>و</w:t>
      </w:r>
      <w:r w:rsidR="00795E09">
        <w:rPr>
          <w:rFonts w:hint="cs"/>
          <w:rtl/>
        </w:rPr>
        <w:t xml:space="preserve">لا </w:t>
      </w:r>
      <w:r>
        <w:rPr>
          <w:rFonts w:hint="cs"/>
          <w:rtl/>
        </w:rPr>
        <w:t xml:space="preserve">يتمتع أهالي جزر كوك </w:t>
      </w:r>
      <w:r w:rsidR="00EA3AF9">
        <w:rPr>
          <w:rFonts w:hint="cs"/>
          <w:rtl/>
        </w:rPr>
        <w:t>بالحصانة من</w:t>
      </w:r>
      <w:r>
        <w:rPr>
          <w:rFonts w:hint="cs"/>
          <w:rtl/>
        </w:rPr>
        <w:t xml:space="preserve"> أمراض القلب والأوعية الدموية، وضغط الدم، ومرض السكر، والسمنة المفرطة، والسرطان، التي أصبحت الآن الأسباب الرئيسية للوفاة. وقد أشار استعراض قطاع الصحة لجزر كوك في عام 2000 إلى أن الفوارق في الحالة الصحية </w:t>
      </w:r>
      <w:r w:rsidR="00EA3AF9">
        <w:rPr>
          <w:rFonts w:hint="cs"/>
          <w:rtl/>
        </w:rPr>
        <w:t>ل</w:t>
      </w:r>
      <w:r>
        <w:rPr>
          <w:rFonts w:hint="cs"/>
          <w:rtl/>
        </w:rPr>
        <w:t>كل من الجنسين ليست حادة وأنها تعكس الصورة العامة لبلد متقدم النمو. وبصورة عامة، يقع بين الرجال عدد من الإصابات التي تستلزم الإدخال إلى المستشفيات أكثر مما يقع بين النساء، بينما تسجل النساء عددا إجماليا أكبر من الإدخال للمستشفيات بسبب الولادة والصحة الإنجابية.</w:t>
      </w:r>
    </w:p>
    <w:p w:rsidR="00817B64" w:rsidRDefault="00817B64" w:rsidP="00480DF8">
      <w:pPr>
        <w:pStyle w:val="SingleTxt"/>
        <w:rPr>
          <w:rFonts w:hint="cs"/>
          <w:rtl/>
        </w:rPr>
      </w:pPr>
      <w:r>
        <w:rPr>
          <w:rFonts w:hint="cs"/>
          <w:rtl/>
        </w:rPr>
        <w:t>12-5</w:t>
      </w:r>
      <w:r>
        <w:rPr>
          <w:rFonts w:hint="cs"/>
          <w:rtl/>
        </w:rPr>
        <w:tab/>
        <w:t>وهناك بعض التراوح في معدلات الإصابة غير المعدية بين الرجل والمرأة في الجزر الخارجية، غير أنه لا يوجد أي نمط ملموس بسبب العدد الضئيل من الإصابات. وكان مرض السكر منتشرا بين كل من الرجال</w:t>
      </w:r>
      <w:r w:rsidR="002D20C4">
        <w:rPr>
          <w:rFonts w:hint="cs"/>
          <w:rtl/>
        </w:rPr>
        <w:t xml:space="preserve"> </w:t>
      </w:r>
      <w:r>
        <w:rPr>
          <w:rFonts w:hint="cs"/>
          <w:rtl/>
        </w:rPr>
        <w:t>والنساء بنسب متماثلة. ويبلغ العمر المتوقع للمرأة بين 71 سنة مقابل 68 سنة للرجل. ويصير العمر المتوقع الأطول عن وجود عدد من النساء المصابات بمرض السكر أكبر من عدد الرجال وخاصة في الفئة العمرية الأكبر سنا.</w:t>
      </w:r>
    </w:p>
    <w:p w:rsidR="004F0E56" w:rsidRPr="004F0E56" w:rsidRDefault="004F0E56" w:rsidP="004F0E56">
      <w:pPr>
        <w:pStyle w:val="SingleTxt"/>
        <w:spacing w:after="0" w:line="120" w:lineRule="exact"/>
        <w:rPr>
          <w:rFonts w:hint="cs"/>
          <w:b/>
          <w:bCs/>
          <w:sz w:val="10"/>
          <w:rtl/>
        </w:rPr>
      </w:pPr>
    </w:p>
    <w:p w:rsidR="00817B64" w:rsidRDefault="00817B64" w:rsidP="00795E09">
      <w:pPr>
        <w:pStyle w:val="SingleTxt"/>
        <w:rPr>
          <w:rFonts w:hint="cs"/>
          <w:rtl/>
        </w:rPr>
      </w:pPr>
      <w:r>
        <w:rPr>
          <w:rFonts w:hint="cs"/>
          <w:b/>
          <w:bCs/>
          <w:rtl/>
        </w:rPr>
        <w:t>خدمات العناية الصحية ال</w:t>
      </w:r>
      <w:r w:rsidR="00EA3AF9">
        <w:rPr>
          <w:rFonts w:hint="cs"/>
          <w:b/>
          <w:bCs/>
          <w:rtl/>
        </w:rPr>
        <w:t>ثا</w:t>
      </w:r>
      <w:r w:rsidR="00795E09">
        <w:rPr>
          <w:rFonts w:hint="cs"/>
          <w:b/>
          <w:bCs/>
          <w:rtl/>
        </w:rPr>
        <w:t>ن</w:t>
      </w:r>
      <w:r w:rsidR="00EA3AF9">
        <w:rPr>
          <w:rFonts w:hint="cs"/>
          <w:b/>
          <w:bCs/>
          <w:rtl/>
        </w:rPr>
        <w:t>وية</w:t>
      </w:r>
    </w:p>
    <w:p w:rsidR="00817B64" w:rsidRDefault="00795E09" w:rsidP="00480DF8">
      <w:pPr>
        <w:pStyle w:val="SingleTxt"/>
        <w:rPr>
          <w:rFonts w:hint="cs"/>
          <w:rtl/>
        </w:rPr>
      </w:pPr>
      <w:r>
        <w:rPr>
          <w:rFonts w:hint="cs"/>
          <w:rtl/>
        </w:rPr>
        <w:t>12-6</w:t>
      </w:r>
      <w:r>
        <w:rPr>
          <w:rFonts w:hint="cs"/>
          <w:rtl/>
        </w:rPr>
        <w:tab/>
        <w:t>إن خدمات العناية الصحية الثا</w:t>
      </w:r>
      <w:r w:rsidR="00817B64">
        <w:rPr>
          <w:rFonts w:hint="cs"/>
          <w:rtl/>
        </w:rPr>
        <w:t>نوية قليلة بالرغم من أن هناك عدد</w:t>
      </w:r>
      <w:r>
        <w:rPr>
          <w:rFonts w:hint="cs"/>
          <w:rtl/>
        </w:rPr>
        <w:t>ا</w:t>
      </w:r>
      <w:r w:rsidR="00817B64">
        <w:rPr>
          <w:rFonts w:hint="cs"/>
          <w:rtl/>
        </w:rPr>
        <w:t xml:space="preserve"> صغير</w:t>
      </w:r>
      <w:r>
        <w:rPr>
          <w:rFonts w:hint="cs"/>
          <w:rtl/>
        </w:rPr>
        <w:t>ا</w:t>
      </w:r>
      <w:r w:rsidR="00817B64">
        <w:rPr>
          <w:rFonts w:hint="cs"/>
          <w:rtl/>
        </w:rPr>
        <w:t xml:space="preserve"> ولكنه متزايد من الخدمات الصحية في القطاع الخاص، وبصورة رئيسية في جزيرة راروتونغا. كما أن عددا من المنظمات غير الحكومية يوفر خدمات الرعاية الصحية.</w:t>
      </w:r>
    </w:p>
    <w:p w:rsidR="00817B64" w:rsidRDefault="00817B64" w:rsidP="00480DF8">
      <w:pPr>
        <w:pStyle w:val="SingleTxt"/>
        <w:rPr>
          <w:rFonts w:hint="cs"/>
          <w:rtl/>
        </w:rPr>
      </w:pPr>
      <w:r>
        <w:rPr>
          <w:rFonts w:hint="cs"/>
          <w:rtl/>
        </w:rPr>
        <w:t>12-7</w:t>
      </w:r>
      <w:r>
        <w:rPr>
          <w:rFonts w:hint="cs"/>
          <w:rtl/>
        </w:rPr>
        <w:tab/>
        <w:t>وقد يحال المرضى من الجزر الخارجية إلى راروتونغا لتلقي المزيد من الخدمات الطبية أو إلى نيوزيلندا في الحالات المعقدة. وتدفع الحكومة تكاليف النقل والمستشفيات في نيوزيلندا. ويتقاضى المستشفى في راروتونغا رسم إدخال إسميا. كما أن صيدلية المستشفى فيها بعض الأدوية التي تتاح للمرضى مقابل رسم إسمي.</w:t>
      </w:r>
    </w:p>
    <w:p w:rsidR="004F0E56" w:rsidRPr="004F0E56" w:rsidRDefault="004F0E56" w:rsidP="004F0E56">
      <w:pPr>
        <w:pStyle w:val="SingleTxt"/>
        <w:spacing w:after="0" w:line="120" w:lineRule="exact"/>
        <w:rPr>
          <w:rFonts w:hint="cs"/>
          <w:b/>
          <w:bCs/>
          <w:sz w:val="10"/>
          <w:rtl/>
        </w:rPr>
      </w:pPr>
    </w:p>
    <w:p w:rsidR="00817B64" w:rsidRDefault="00817B64" w:rsidP="00480DF8">
      <w:pPr>
        <w:pStyle w:val="SingleTxt"/>
        <w:rPr>
          <w:rFonts w:hint="cs"/>
          <w:rtl/>
        </w:rPr>
      </w:pPr>
      <w:r>
        <w:rPr>
          <w:rFonts w:hint="cs"/>
          <w:b/>
          <w:bCs/>
          <w:rtl/>
        </w:rPr>
        <w:t>معدلات الخصوبة</w:t>
      </w:r>
    </w:p>
    <w:p w:rsidR="00817B64" w:rsidRDefault="00817B64" w:rsidP="00480DF8">
      <w:pPr>
        <w:pStyle w:val="SingleTxt"/>
        <w:rPr>
          <w:rFonts w:hint="cs"/>
          <w:rtl/>
        </w:rPr>
      </w:pPr>
      <w:r>
        <w:rPr>
          <w:rFonts w:hint="cs"/>
          <w:rtl/>
        </w:rPr>
        <w:t>12-8</w:t>
      </w:r>
      <w:r>
        <w:rPr>
          <w:rFonts w:hint="cs"/>
          <w:rtl/>
        </w:rPr>
        <w:tab/>
        <w:t xml:space="preserve">في عام 2004 كان إجمالي معدل الخصوبة (أي متوسط عدد الأطفال الذين يولدون أحياء لامرأة أثناء حياتها) يبلغ 3. وتراوحت أعمار معظم الأمهات اللواتي وضعن في عام 2004 بين 20 و 24 سنة (23 في المائة من جميع الأمهات). </w:t>
      </w:r>
      <w:r w:rsidR="00A43292">
        <w:rPr>
          <w:rFonts w:hint="cs"/>
          <w:rtl/>
        </w:rPr>
        <w:t>ويُظهر</w:t>
      </w:r>
      <w:r>
        <w:rPr>
          <w:rFonts w:hint="cs"/>
          <w:rtl/>
        </w:rPr>
        <w:t xml:space="preserve"> الجدول 14 إجمالي عدد الولادات في الفترة 1991 إلى 2004.</w:t>
      </w:r>
    </w:p>
    <w:p w:rsidR="00F1093F" w:rsidRPr="00F1093F" w:rsidRDefault="00F1093F" w:rsidP="00F1093F">
      <w:pPr>
        <w:pStyle w:val="SingleTxt"/>
        <w:spacing w:after="0" w:line="120" w:lineRule="exact"/>
        <w:rPr>
          <w:sz w:val="10"/>
          <w:szCs w:val="24"/>
          <w:rtl/>
        </w:rPr>
      </w:pPr>
    </w:p>
    <w:p w:rsidR="00690E5E" w:rsidRPr="004C664A" w:rsidRDefault="00690E5E" w:rsidP="00690E5E">
      <w:pPr>
        <w:spacing w:line="480" w:lineRule="auto"/>
        <w:jc w:val="center"/>
        <w:rPr>
          <w:sz w:val="24"/>
          <w:szCs w:val="24"/>
        </w:rPr>
      </w:pPr>
      <w:r w:rsidRPr="004C664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12.25pt">
            <v:imagedata croptop="-65520f" cropbottom="65520f"/>
          </v:shape>
        </w:pict>
      </w:r>
      <w:r w:rsidRPr="004C664A">
        <w:rPr>
          <w:noProof/>
          <w:sz w:val="24"/>
          <w:szCs w:val="24"/>
        </w:rPr>
        <w:pict>
          <v:group id="_x0000_s1102" editas="canvas" style="position:absolute;margin-left:-2.1pt;margin-top:6.8pt;width:375pt;height:218.6pt;z-index:2;mso-position-horizontal-relative:char;mso-position-vertical-relative:line" coordsize="7500,4372">
            <o:lock v:ext="edit" aspectratio="t"/>
            <v:shape id="_x0000_s1103" type="#_x0000_t75" style="position:absolute;width:7500;height:4372" o:preferrelative="f">
              <v:fill o:detectmouseclick="t"/>
              <v:path o:extrusionok="t" o:connecttype="none"/>
              <o:lock v:ext="edit" text="t"/>
            </v:shape>
            <v:roundrect id="_x0000_s1104" style="position:absolute;left:95;top:96;width:7337;height:4089" arcsize="2958f" fillcolor="black" stroked="f"/>
            <v:roundrect id="_x0000_s1105" style="position:absolute;left:82;top:82;width:7309;height:4062" arcsize="2979f" strokeweight="1.35pt"/>
            <v:rect id="_x0000_s1106" style="position:absolute;left:708;top:944;width:6561;height:2407" filled="f" stroked="f"/>
            <v:line id="_x0000_s1107" style="position:absolute" from="708,2954" to="7269,2955" strokeweight="0">
              <v:stroke dashstyle="1 1"/>
            </v:line>
            <v:line id="_x0000_s1108" style="position:absolute" from="708,2544" to="7269,2545" strokeweight="0">
              <v:stroke dashstyle="1 1"/>
            </v:line>
            <v:line id="_x0000_s1109" style="position:absolute" from="708,2147" to="7269,2148" strokeweight="0">
              <v:stroke dashstyle="1 1"/>
            </v:line>
            <v:line id="_x0000_s1110" style="position:absolute" from="708,1751" to="7269,1752" strokeweight="0">
              <v:stroke dashstyle="1 1"/>
            </v:line>
            <v:line id="_x0000_s1111" style="position:absolute" from="708,1340" to="7269,1341" strokeweight="0">
              <v:stroke dashstyle="1 1"/>
            </v:line>
            <v:line id="_x0000_s1112" style="position:absolute" from="708,944" to="7269,945" strokeweight="0">
              <v:stroke dashstyle="1 1"/>
            </v:line>
            <v:rect id="_x0000_s1113" style="position:absolute;left:708;top:944;width:6561;height:2407" filled="f" strokecolor="gray" strokeweight=".65pt"/>
            <v:line id="_x0000_s1114" style="position:absolute" from="708,944" to="709,3351" strokeweight="0"/>
            <v:line id="_x0000_s1115" style="position:absolute" from="653,3351" to="708,3352" strokeweight="0"/>
            <v:line id="_x0000_s1116" style="position:absolute" from="653,2954" to="708,2955" strokeweight="0"/>
            <v:line id="_x0000_s1117" style="position:absolute" from="653,2544" to="708,2545" strokeweight="0"/>
            <v:line id="_x0000_s1118" style="position:absolute" from="653,2147" to="708,2148" strokeweight="0"/>
            <v:line id="_x0000_s1119" style="position:absolute" from="653,1751" to="708,1752" strokeweight="0"/>
            <v:line id="_x0000_s1120" style="position:absolute" from="653,1340" to="708,1341" strokeweight="0"/>
            <v:line id="_x0000_s1121" style="position:absolute" from="653,944" to="708,945" strokeweight="0"/>
            <v:line id="_x0000_s1122" style="position:absolute" from="708,3351" to="7269,3352" strokeweight="0"/>
            <v:line id="_x0000_s1123" style="position:absolute;flip:y" from="708,3351" to="709,3406" strokeweight="0"/>
            <v:line id="_x0000_s1124" style="position:absolute;flip:y" from="1211,3351" to="1212,3406" strokeweight="0"/>
            <v:line id="_x0000_s1125" style="position:absolute;flip:y" from="1715,3351" to="1716,3406" strokeweight="0"/>
            <v:line id="_x0000_s1126" style="position:absolute;flip:y" from="2219,3351" to="2220,3406" strokeweight="0"/>
            <v:line id="_x0000_s1127" style="position:absolute;flip:y" from="2722,3351" to="2723,3406" strokeweight="0"/>
            <v:line id="_x0000_s1128" style="position:absolute;flip:y" from="3226,3351" to="3227,3406" strokeweight="0"/>
            <v:line id="_x0000_s1129" style="position:absolute;flip:y" from="3730,3351" to="3731,3406" strokeweight="0"/>
            <v:line id="_x0000_s1130" style="position:absolute;flip:y" from="4247,3351" to="4248,3406" strokeweight="0"/>
            <v:line id="_x0000_s1131" style="position:absolute;flip:y" from="4750,3351" to="4751,3406" strokeweight="0"/>
            <v:line id="_x0000_s1132" style="position:absolute;flip:y" from="5254,3351" to="5255,3406" strokeweight="0"/>
            <v:line id="_x0000_s1133" style="position:absolute;flip:y" from="5758,3351" to="5759,3406" strokeweight="0"/>
            <v:line id="_x0000_s1134" style="position:absolute;flip:y" from="6261,3351" to="6262,3406" strokeweight="0"/>
            <v:line id="_x0000_s1135" style="position:absolute;flip:y" from="6765,3351" to="6766,3406" strokeweight="0"/>
            <v:line id="_x0000_s1136" style="position:absolute;flip:y" from="7269,3351" to="7270,3406" strokeweight="0"/>
            <v:shape id="_x0000_s1137" style="position:absolute;left:708;top:1067;width:6561;height:1121" coordsize="482,82" path="m,27l37,12r37,6l111,r37,18l185,19r37,28l260,55r37,8l334,78r37,l408,82r37,-1l482,76e" filled="f" strokecolor="navy" strokeweight=".65pt">
              <v:path arrowok="t"/>
            </v:shape>
            <v:shape id="_x0000_s1138" style="position:absolute;left:667;top:1395;width:82;height:82" coordsize="82,82" path="m41,l82,41,41,82,,41,41,xe" fillcolor="navy" strokecolor="navy" strokeweight=".65pt">
              <v:path arrowok="t"/>
            </v:shape>
            <v:shape id="_x0000_s1139" style="position:absolute;left:1171;top:1190;width:81;height:82" coordsize="81,82" path="m40,l81,41,40,82,,41,40,xe" fillcolor="navy" strokecolor="navy" strokeweight=".65pt">
              <v:path arrowok="t"/>
            </v:shape>
            <v:shape id="_x0000_s1140" style="position:absolute;left:1674;top:1272;width:82;height:82" coordsize="82,82" path="m41,l82,41,41,82,,41,41,xe" fillcolor="navy" strokecolor="navy" strokeweight=".65pt">
              <v:path arrowok="t"/>
            </v:shape>
            <v:shape id="_x0000_s1141" style="position:absolute;left:2178;top:1026;width:82;height:82" coordsize="82,82" path="m41,l82,41,41,82,,41,41,xe" fillcolor="navy" strokecolor="navy" strokeweight=".65pt">
              <v:path arrowok="t"/>
            </v:shape>
            <v:shape id="_x0000_s1142" style="position:absolute;left:2681;top:1272;width:82;height:82" coordsize="82,82" path="m41,l82,41,41,82,,41,41,xe" fillcolor="navy" strokecolor="navy" strokeweight=".65pt">
              <v:path arrowok="t"/>
            </v:shape>
            <v:shape id="_x0000_s1143" style="position:absolute;left:3185;top:1286;width:82;height:82" coordsize="82,82" path="m41,l82,41,41,82,,41,41,xe" fillcolor="navy" strokecolor="navy" strokeweight=".65pt">
              <v:path arrowok="t"/>
            </v:shape>
            <v:shape id="_x0000_s1144" style="position:absolute;left:3689;top:1669;width:81;height:82" coordsize="81,82" path="m41,l81,41,41,82,,41,41,xe" fillcolor="navy" strokecolor="navy" strokeweight=".65pt">
              <v:path arrowok="t"/>
            </v:shape>
            <v:shape id="_x0000_s1145" style="position:absolute;left:4206;top:1778;width:82;height:82" coordsize="82,82" path="m41,l82,41,41,82,,41,41,xe" fillcolor="navy" strokecolor="navy" strokeweight=".65pt">
              <v:path arrowok="t"/>
            </v:shape>
            <v:shape id="_x0000_s1146" style="position:absolute;left:4710;top:1887;width:81;height:82" coordsize="81,82" path="m40,l81,41,40,82,,41,40,xe" fillcolor="navy" strokecolor="navy" strokeweight=".65pt">
              <v:path arrowok="t"/>
            </v:shape>
            <v:shape id="_x0000_s1147" style="position:absolute;left:5213;top:2093;width:82;height:82" coordsize="82,82" path="m41,l82,41,41,82,,41,41,xe" fillcolor="navy" strokecolor="navy" strokeweight=".65pt">
              <v:path arrowok="t"/>
            </v:shape>
            <v:shape id="_x0000_s1148" style="position:absolute;left:5717;top:2093;width:81;height:82" coordsize="81,82" path="m41,l81,41,41,82,,41,41,xe" fillcolor="navy" strokecolor="navy" strokeweight=".65pt">
              <v:path arrowok="t"/>
            </v:shape>
            <v:shape id="_x0000_s1149" style="position:absolute;left:6220;top:2147;width:82;height:82" coordsize="82,82" path="m41,l82,41,41,82,,41,41,xe" fillcolor="navy" strokecolor="navy" strokeweight=".65pt">
              <v:path arrowok="t"/>
            </v:shape>
            <v:shape id="_x0000_s1150" style="position:absolute;left:6724;top:2134;width:82;height:82" coordsize="82,82" path="m41,l82,41,41,82,,41,41,xe" fillcolor="navy" strokecolor="navy" strokeweight=".65pt">
              <v:path arrowok="t"/>
            </v:shape>
            <v:shape id="_x0000_s1151" style="position:absolute;left:7228;top:2065;width:81;height:82" coordsize="81,82" path="m41,l81,41,41,82,,41,41,xe" fillcolor="navy" strokecolor="navy" strokeweight=".65pt">
              <v:path arrowok="t"/>
            </v:shape>
            <v:rect id="_x0000_s1152" style="position:absolute;left:2545;top:30;width:2337;height:590;mso-wrap-style:none" filled="f" stroked="f">
              <v:textbox style="mso-next-textbox:#_x0000_s1152" inset="0,0,0,0">
                <w:txbxContent>
                  <w:p w:rsidR="00C73AA8" w:rsidRPr="00690E5E" w:rsidRDefault="00C73AA8" w:rsidP="00690E5E">
                    <w:pPr>
                      <w:rPr>
                        <w:rFonts w:hint="cs"/>
                        <w:rtl/>
                        <w:lang w:bidi="ar-EG"/>
                      </w:rPr>
                    </w:pPr>
                    <w:r>
                      <w:rPr>
                        <w:rFonts w:hint="cs"/>
                        <w:rtl/>
                        <w:lang w:bidi="ar-EG"/>
                      </w:rPr>
                      <w:t>الجدول 14: إجمالي الولادات</w:t>
                    </w:r>
                  </w:p>
                </w:txbxContent>
              </v:textbox>
            </v:rect>
            <v:rect id="_x0000_s1153" style="position:absolute;left:2545;top:383;width:2437;height:27" fillcolor="black" stroked="f"/>
            <v:rect id="_x0000_s1154" style="position:absolute;left:476;top:3241;width:110;height:400;mso-wrap-style:none" filled="f" stroked="f">
              <v:textbox style="mso-next-textbox:#_x0000_s1154;mso-fit-shape-to-text:t" inset="0,0,0,0">
                <w:txbxContent>
                  <w:p w:rsidR="00C73AA8" w:rsidRDefault="00C73AA8" w:rsidP="00690E5E">
                    <w:r>
                      <w:rPr>
                        <w:rFonts w:ascii="Arial Black" w:hAnsi="Arial Black" w:cs="Arial Black"/>
                        <w:color w:val="000000"/>
                        <w:sz w:val="16"/>
                        <w:szCs w:val="16"/>
                      </w:rPr>
                      <w:t>0</w:t>
                    </w:r>
                  </w:p>
                </w:txbxContent>
              </v:textbox>
            </v:rect>
            <v:rect id="_x0000_s1155" style="position:absolute;left:286;top:2845;width:330;height:800;mso-wrap-style:none" filled="f" stroked="f">
              <v:textbox style="mso-next-textbox:#_x0000_s1155;mso-fit-shape-to-text:t" inset="0,0,0,0">
                <w:txbxContent>
                  <w:p w:rsidR="00C73AA8" w:rsidRDefault="00C73AA8" w:rsidP="00690E5E">
                    <w:r>
                      <w:rPr>
                        <w:rFonts w:ascii="Arial Black" w:hAnsi="Arial Black" w:cs="Arial Black"/>
                        <w:color w:val="000000"/>
                        <w:sz w:val="16"/>
                        <w:szCs w:val="16"/>
                      </w:rPr>
                      <w:t>100</w:t>
                    </w:r>
                  </w:p>
                </w:txbxContent>
              </v:textbox>
            </v:rect>
            <v:rect id="_x0000_s1156" style="position:absolute;left:286;top:2434;width:330;height:800;mso-wrap-style:none" filled="f" stroked="f">
              <v:textbox style="mso-next-textbox:#_x0000_s1156;mso-fit-shape-to-text:t" inset="0,0,0,0">
                <w:txbxContent>
                  <w:p w:rsidR="00C73AA8" w:rsidRDefault="00C73AA8" w:rsidP="00690E5E">
                    <w:r>
                      <w:rPr>
                        <w:rFonts w:ascii="Arial Black" w:hAnsi="Arial Black" w:cs="Arial Black"/>
                        <w:color w:val="000000"/>
                        <w:sz w:val="16"/>
                        <w:szCs w:val="16"/>
                      </w:rPr>
                      <w:t>200</w:t>
                    </w:r>
                  </w:p>
                </w:txbxContent>
              </v:textbox>
            </v:rect>
            <v:rect id="_x0000_s1157" style="position:absolute;left:286;top:2038;width:330;height:800;mso-wrap-style:none" filled="f" stroked="f">
              <v:textbox style="mso-next-textbox:#_x0000_s1157;mso-fit-shape-to-text:t" inset="0,0,0,0">
                <w:txbxContent>
                  <w:p w:rsidR="00C73AA8" w:rsidRDefault="00C73AA8" w:rsidP="00690E5E">
                    <w:r>
                      <w:rPr>
                        <w:rFonts w:ascii="Arial Black" w:hAnsi="Arial Black" w:cs="Arial Black"/>
                        <w:color w:val="000000"/>
                        <w:sz w:val="16"/>
                        <w:szCs w:val="16"/>
                      </w:rPr>
                      <w:t>300</w:t>
                    </w:r>
                  </w:p>
                </w:txbxContent>
              </v:textbox>
            </v:rect>
            <v:rect id="_x0000_s1158" style="position:absolute;left:286;top:1641;width:330;height:800;mso-wrap-style:none" filled="f" stroked="f">
              <v:textbox style="mso-next-textbox:#_x0000_s1158;mso-fit-shape-to-text:t" inset="0,0,0,0">
                <w:txbxContent>
                  <w:p w:rsidR="00C73AA8" w:rsidRDefault="00C73AA8" w:rsidP="00690E5E">
                    <w:r>
                      <w:rPr>
                        <w:rFonts w:ascii="Arial Black" w:hAnsi="Arial Black" w:cs="Arial Black"/>
                        <w:color w:val="000000"/>
                        <w:sz w:val="16"/>
                        <w:szCs w:val="16"/>
                      </w:rPr>
                      <w:t>400</w:t>
                    </w:r>
                  </w:p>
                </w:txbxContent>
              </v:textbox>
            </v:rect>
            <v:rect id="_x0000_s1159" style="position:absolute;left:286;top:1231;width:330;height:800;mso-wrap-style:none" filled="f" stroked="f">
              <v:textbox style="mso-next-textbox:#_x0000_s1159;mso-fit-shape-to-text:t" inset="0,0,0,0">
                <w:txbxContent>
                  <w:p w:rsidR="00C73AA8" w:rsidRDefault="00C73AA8" w:rsidP="00690E5E">
                    <w:r>
                      <w:rPr>
                        <w:rFonts w:ascii="Arial Black" w:hAnsi="Arial Black" w:cs="Arial Black"/>
                        <w:color w:val="000000"/>
                        <w:sz w:val="16"/>
                        <w:szCs w:val="16"/>
                      </w:rPr>
                      <w:t>500</w:t>
                    </w:r>
                  </w:p>
                </w:txbxContent>
              </v:textbox>
            </v:rect>
            <v:rect id="_x0000_s1160" style="position:absolute;left:286;top:834;width:330;height:800;mso-wrap-style:none" filled="f" stroked="f">
              <v:textbox style="mso-next-textbox:#_x0000_s1160;mso-fit-shape-to-text:t" inset="0,0,0,0">
                <w:txbxContent>
                  <w:p w:rsidR="00C73AA8" w:rsidRDefault="00C73AA8" w:rsidP="00690E5E">
                    <w:r>
                      <w:rPr>
                        <w:rFonts w:ascii="Arial Black" w:hAnsi="Arial Black" w:cs="Arial Black"/>
                        <w:color w:val="000000"/>
                        <w:sz w:val="16"/>
                        <w:szCs w:val="16"/>
                      </w:rPr>
                      <w:t>600</w:t>
                    </w:r>
                  </w:p>
                </w:txbxContent>
              </v:textbox>
            </v:rect>
            <v:rect id="_x0000_s1161" style="position:absolute;left:269;top:3572;width:440;height:800;rotation:315;mso-wrap-style:none" filled="f" stroked="f">
              <v:textbox style="mso-next-textbox:#_x0000_s1161;mso-fit-shape-to-text:t" inset="0,0,0,0">
                <w:txbxContent>
                  <w:p w:rsidR="00C73AA8" w:rsidRDefault="00C73AA8" w:rsidP="00690E5E">
                    <w:r>
                      <w:rPr>
                        <w:rFonts w:ascii="Arial Black" w:hAnsi="Arial Black" w:cs="Arial Black"/>
                        <w:color w:val="000000"/>
                        <w:sz w:val="16"/>
                        <w:szCs w:val="16"/>
                      </w:rPr>
                      <w:t>1991</w:t>
                    </w:r>
                  </w:p>
                </w:txbxContent>
              </v:textbox>
            </v:rect>
            <v:rect id="_x0000_s1162" style="position:absolute;left:773;top:3572;width:440;height:800;rotation:315;mso-wrap-style:none" filled="f" stroked="f">
              <v:textbox style="mso-next-textbox:#_x0000_s1162;mso-fit-shape-to-text:t" inset="0,0,0,0">
                <w:txbxContent>
                  <w:p w:rsidR="00C73AA8" w:rsidRDefault="00C73AA8" w:rsidP="00690E5E">
                    <w:r>
                      <w:rPr>
                        <w:rFonts w:ascii="Arial Black" w:hAnsi="Arial Black" w:cs="Arial Black"/>
                        <w:color w:val="000000"/>
                        <w:sz w:val="16"/>
                        <w:szCs w:val="16"/>
                      </w:rPr>
                      <w:t>1992</w:t>
                    </w:r>
                  </w:p>
                </w:txbxContent>
              </v:textbox>
            </v:rect>
            <v:rect id="_x0000_s1163" style="position:absolute;left:1276;top:3572;width:440;height:800;rotation:315;mso-wrap-style:none" filled="f" stroked="f">
              <v:textbox style="mso-next-textbox:#_x0000_s1163;mso-fit-shape-to-text:t" inset="0,0,0,0">
                <w:txbxContent>
                  <w:p w:rsidR="00C73AA8" w:rsidRDefault="00C73AA8" w:rsidP="00690E5E">
                    <w:r>
                      <w:rPr>
                        <w:rFonts w:ascii="Arial Black" w:hAnsi="Arial Black" w:cs="Arial Black"/>
                        <w:color w:val="000000"/>
                        <w:sz w:val="16"/>
                        <w:szCs w:val="16"/>
                      </w:rPr>
                      <w:t>1993</w:t>
                    </w:r>
                  </w:p>
                </w:txbxContent>
              </v:textbox>
            </v:rect>
            <v:rect id="_x0000_s1164" style="position:absolute;left:1780;top:3572;width:440;height:800;rotation:315;mso-wrap-style:none" filled="f" stroked="f">
              <v:textbox style="mso-next-textbox:#_x0000_s1164;mso-fit-shape-to-text:t" inset="0,0,0,0">
                <w:txbxContent>
                  <w:p w:rsidR="00C73AA8" w:rsidRDefault="00C73AA8" w:rsidP="00690E5E">
                    <w:r>
                      <w:rPr>
                        <w:rFonts w:ascii="Arial Black" w:hAnsi="Arial Black" w:cs="Arial Black"/>
                        <w:color w:val="000000"/>
                        <w:sz w:val="16"/>
                        <w:szCs w:val="16"/>
                      </w:rPr>
                      <w:t>1994</w:t>
                    </w:r>
                  </w:p>
                </w:txbxContent>
              </v:textbox>
            </v:rect>
            <v:rect id="_x0000_s1165" style="position:absolute;left:2284;top:3572;width:440;height:800;rotation:315;mso-wrap-style:none" filled="f" stroked="f">
              <v:textbox style="mso-next-textbox:#_x0000_s1165" inset="0,0,0,0">
                <w:txbxContent>
                  <w:p w:rsidR="00C73AA8" w:rsidRDefault="00C73AA8" w:rsidP="00690E5E">
                    <w:r>
                      <w:rPr>
                        <w:rFonts w:ascii="Arial Black" w:hAnsi="Arial Black" w:cs="Arial Black"/>
                        <w:color w:val="000000"/>
                        <w:sz w:val="16"/>
                        <w:szCs w:val="16"/>
                      </w:rPr>
                      <w:t>1995</w:t>
                    </w:r>
                  </w:p>
                </w:txbxContent>
              </v:textbox>
            </v:rect>
            <v:rect id="_x0000_s1166" style="position:absolute;left:2787;top:3572;width:440;height:800;rotation:315;mso-wrap-style:none" filled="f" stroked="f">
              <v:textbox style="mso-next-textbox:#_x0000_s1166;mso-fit-shape-to-text:t" inset="0,0,0,0">
                <w:txbxContent>
                  <w:p w:rsidR="00C73AA8" w:rsidRDefault="00C73AA8" w:rsidP="00690E5E">
                    <w:r>
                      <w:rPr>
                        <w:rFonts w:ascii="Arial Black" w:hAnsi="Arial Black" w:cs="Arial Black"/>
                        <w:color w:val="000000"/>
                        <w:sz w:val="16"/>
                        <w:szCs w:val="16"/>
                      </w:rPr>
                      <w:t>1996</w:t>
                    </w:r>
                  </w:p>
                </w:txbxContent>
              </v:textbox>
            </v:rect>
            <v:rect id="_x0000_s1167" style="position:absolute;left:3291;top:3572;width:440;height:800;rotation:315;mso-wrap-style:none" filled="f" stroked="f">
              <v:textbox style="mso-next-textbox:#_x0000_s1167;mso-fit-shape-to-text:t" inset="0,0,0,0">
                <w:txbxContent>
                  <w:p w:rsidR="00C73AA8" w:rsidRDefault="00C73AA8" w:rsidP="00690E5E">
                    <w:r>
                      <w:rPr>
                        <w:rFonts w:ascii="Arial Black" w:hAnsi="Arial Black" w:cs="Arial Black"/>
                        <w:color w:val="000000"/>
                        <w:sz w:val="16"/>
                        <w:szCs w:val="16"/>
                      </w:rPr>
                      <w:t>1997</w:t>
                    </w:r>
                  </w:p>
                </w:txbxContent>
              </v:textbox>
            </v:rect>
            <v:rect id="_x0000_s1168" style="position:absolute;left:3808;top:3572;width:440;height:800;rotation:315;mso-wrap-style:none" filled="f" stroked="f">
              <v:textbox style="mso-next-textbox:#_x0000_s1168;mso-fit-shape-to-text:t" inset="0,0,0,0">
                <w:txbxContent>
                  <w:p w:rsidR="00C73AA8" w:rsidRDefault="00C73AA8" w:rsidP="00690E5E">
                    <w:r>
                      <w:rPr>
                        <w:rFonts w:ascii="Arial Black" w:hAnsi="Arial Black" w:cs="Arial Black"/>
                        <w:color w:val="000000"/>
                        <w:sz w:val="16"/>
                        <w:szCs w:val="16"/>
                      </w:rPr>
                      <w:t>1998</w:t>
                    </w:r>
                  </w:p>
                </w:txbxContent>
              </v:textbox>
            </v:rect>
            <v:rect id="_x0000_s1169" style="position:absolute;left:4312;top:3572;width:440;height:800;rotation:315;mso-wrap-style:none" filled="f" stroked="f">
              <v:textbox style="mso-next-textbox:#_x0000_s1169;mso-fit-shape-to-text:t" inset="0,0,0,0">
                <w:txbxContent>
                  <w:p w:rsidR="00C73AA8" w:rsidRDefault="00C73AA8" w:rsidP="00690E5E">
                    <w:r>
                      <w:rPr>
                        <w:rFonts w:ascii="Arial Black" w:hAnsi="Arial Black" w:cs="Arial Black"/>
                        <w:color w:val="000000"/>
                        <w:sz w:val="16"/>
                        <w:szCs w:val="16"/>
                      </w:rPr>
                      <w:t>1999</w:t>
                    </w:r>
                  </w:p>
                </w:txbxContent>
              </v:textbox>
            </v:rect>
            <v:rect id="_x0000_s1170" style="position:absolute;left:4815;top:3572;width:440;height:800;rotation:315;mso-wrap-style:none" filled="f" stroked="f">
              <v:textbox style="mso-next-textbox:#_x0000_s1170;mso-fit-shape-to-text:t" inset="0,0,0,0">
                <w:txbxContent>
                  <w:p w:rsidR="00C73AA8" w:rsidRDefault="00C73AA8" w:rsidP="00690E5E">
                    <w:r>
                      <w:rPr>
                        <w:rFonts w:ascii="Arial Black" w:hAnsi="Arial Black" w:cs="Arial Black"/>
                        <w:color w:val="000000"/>
                        <w:sz w:val="16"/>
                        <w:szCs w:val="16"/>
                      </w:rPr>
                      <w:t>2000</w:t>
                    </w:r>
                  </w:p>
                </w:txbxContent>
              </v:textbox>
            </v:rect>
            <v:rect id="_x0000_s1171" style="position:absolute;left:5319;top:3572;width:440;height:800;rotation:315;mso-wrap-style:none" filled="f" stroked="f">
              <v:textbox style="mso-next-textbox:#_x0000_s1171;mso-fit-shape-to-text:t" inset="0,0,0,0">
                <w:txbxContent>
                  <w:p w:rsidR="00C73AA8" w:rsidRDefault="00C73AA8" w:rsidP="00690E5E">
                    <w:r>
                      <w:rPr>
                        <w:rFonts w:ascii="Arial Black" w:hAnsi="Arial Black" w:cs="Arial Black"/>
                        <w:color w:val="000000"/>
                        <w:sz w:val="16"/>
                        <w:szCs w:val="16"/>
                      </w:rPr>
                      <w:t>2001</w:t>
                    </w:r>
                  </w:p>
                </w:txbxContent>
              </v:textbox>
            </v:rect>
            <v:rect id="_x0000_s1172" style="position:absolute;left:5822;top:3572;width:440;height:800;rotation:315;mso-wrap-style:none" filled="f" stroked="f">
              <v:textbox style="mso-next-textbox:#_x0000_s1172;mso-fit-shape-to-text:t" inset="0,0,0,0">
                <w:txbxContent>
                  <w:p w:rsidR="00C73AA8" w:rsidRDefault="00C73AA8" w:rsidP="00690E5E">
                    <w:r>
                      <w:rPr>
                        <w:rFonts w:ascii="Arial Black" w:hAnsi="Arial Black" w:cs="Arial Black"/>
                        <w:color w:val="000000"/>
                        <w:sz w:val="16"/>
                        <w:szCs w:val="16"/>
                      </w:rPr>
                      <w:t>2002</w:t>
                    </w:r>
                  </w:p>
                </w:txbxContent>
              </v:textbox>
            </v:rect>
            <v:rect id="_x0000_s1173" style="position:absolute;left:6326;top:3572;width:440;height:800;rotation:315;mso-wrap-style:none" filled="f" stroked="f">
              <v:textbox style="mso-next-textbox:#_x0000_s1173;mso-fit-shape-to-text:t" inset="0,0,0,0">
                <w:txbxContent>
                  <w:p w:rsidR="00C73AA8" w:rsidRDefault="00C73AA8" w:rsidP="00690E5E">
                    <w:r>
                      <w:rPr>
                        <w:rFonts w:ascii="Arial Black" w:hAnsi="Arial Black" w:cs="Arial Black"/>
                        <w:color w:val="000000"/>
                        <w:sz w:val="16"/>
                        <w:szCs w:val="16"/>
                      </w:rPr>
                      <w:t>2003</w:t>
                    </w:r>
                  </w:p>
                </w:txbxContent>
              </v:textbox>
            </v:rect>
            <v:rect id="_x0000_s1174" style="position:absolute;left:6830;top:3572;width:440;height:800;rotation:315;mso-wrap-style:none" filled="f" stroked="f">
              <v:textbox style="mso-next-textbox:#_x0000_s1174;mso-fit-shape-to-text:t" inset="0,0,0,0">
                <w:txbxContent>
                  <w:p w:rsidR="00C73AA8" w:rsidRDefault="00C73AA8" w:rsidP="00690E5E">
                    <w:r>
                      <w:rPr>
                        <w:rFonts w:ascii="Arial Black" w:hAnsi="Arial Black" w:cs="Arial Black"/>
                        <w:color w:val="000000"/>
                        <w:sz w:val="16"/>
                        <w:szCs w:val="16"/>
                      </w:rPr>
                      <w:t>2004</w:t>
                    </w:r>
                  </w:p>
                </w:txbxContent>
              </v:textbox>
            </v:rect>
            <v:roundrect id="_x0000_s1175" style="position:absolute;left:82;top:82;width:7309;height:4062" arcsize="2979f" filled="f" strokeweight="1.35pt"/>
          </v:group>
        </w:pict>
      </w:r>
    </w:p>
    <w:p w:rsidR="00690E5E" w:rsidRPr="00690E5E" w:rsidRDefault="00690E5E" w:rsidP="00690E5E">
      <w:pPr>
        <w:pStyle w:val="SingleTxt"/>
        <w:spacing w:after="0" w:line="120" w:lineRule="exact"/>
        <w:rPr>
          <w:rFonts w:hint="cs"/>
          <w:sz w:val="10"/>
          <w:rtl/>
        </w:rPr>
      </w:pPr>
    </w:p>
    <w:p w:rsidR="00817B64" w:rsidRDefault="00817B64" w:rsidP="00480DF8">
      <w:pPr>
        <w:pStyle w:val="SingleTxt"/>
        <w:rPr>
          <w:rFonts w:hint="cs"/>
          <w:rtl/>
        </w:rPr>
      </w:pPr>
      <w:r>
        <w:rPr>
          <w:rFonts w:hint="cs"/>
          <w:rtl/>
        </w:rPr>
        <w:t>12-9</w:t>
      </w:r>
      <w:r>
        <w:rPr>
          <w:rFonts w:hint="cs"/>
          <w:rtl/>
        </w:rPr>
        <w:tab/>
        <w:t>لقد حدث هبوط مستمر في عدد الولادات منذ عام 1994 وشهد عام 2002 أدنى عدد من الولادات يبلّغ عنه في جزر كوك في أي وقت. ومنذ ذلك الحين حدثت زيادات في عدد المواليد الأحياء. وفي عام 2004، حدث 84 في المائة من الولادات في الجزيرة الرئيسية راروتونغا، لأن معظم الأمهات كن يحولن إلى مستشفى راروتونغا للوضع. ويظهر الجدول</w:t>
      </w:r>
      <w:r>
        <w:rPr>
          <w:rFonts w:hint="eastAsia"/>
          <w:rtl/>
        </w:rPr>
        <w:t> </w:t>
      </w:r>
      <w:r>
        <w:rPr>
          <w:rFonts w:hint="cs"/>
          <w:rtl/>
        </w:rPr>
        <w:t>15 إجمالي معدلات الخصوبة في الفترة من 1991 إلى 2004.</w:t>
      </w:r>
    </w:p>
    <w:p w:rsidR="00F1093F" w:rsidRPr="00F1093F" w:rsidRDefault="00F1093F" w:rsidP="00F1093F">
      <w:pPr>
        <w:pStyle w:val="SingleTxt"/>
        <w:spacing w:after="0" w:line="120" w:lineRule="exact"/>
        <w:rPr>
          <w:rFonts w:hint="cs"/>
          <w:sz w:val="10"/>
          <w:rtl/>
        </w:rPr>
      </w:pPr>
    </w:p>
    <w:p w:rsidR="00690E5E" w:rsidRPr="00690E5E" w:rsidRDefault="00690E5E" w:rsidP="00690E5E">
      <w:pPr>
        <w:pStyle w:val="SingleTxt"/>
      </w:pPr>
      <w:r w:rsidRPr="00690E5E">
        <w:pict>
          <v:group id="_x0000_s1336" editas="canvas" style="position:absolute;margin-left:-384pt;margin-top:0;width:384pt;height:222.25pt;z-index:3;mso-position-horizontal-relative:char;mso-position-vertical-relative:line" coordsize="7680,4445">
            <o:lock v:ext="edit" aspectratio="t"/>
            <v:shape id="_x0000_s1337" type="#_x0000_t75" style="position:absolute;width:7680;height:4445" o:preferrelative="f">
              <v:fill o:detectmouseclick="t"/>
              <v:path o:extrusionok="t" o:connecttype="none"/>
              <o:lock v:ext="edit" text="t"/>
            </v:shape>
            <v:roundrect id="_x0000_s1338" style="position:absolute;left:97;top:97;width:7513;height:4147" arcsize="2970f" fillcolor="black" stroked="f"/>
            <v:roundrect id="_x0000_s1339" style="position:absolute;left:84;top:84;width:7485;height:4119" arcsize="2989f" strokeweight="1.4pt"/>
            <v:rect id="_x0000_s1340" style="position:absolute;left:724;top:960;width:6720;height:2436" filled="f" stroked="f"/>
            <v:line id="_x0000_s1341" style="position:absolute" from="724,3089" to="7444,3090" strokeweight="0">
              <v:stroke dashstyle="1 1"/>
            </v:line>
            <v:line id="_x0000_s1342" style="position:absolute" from="724,2783" to="7444,2784" strokeweight="0">
              <v:stroke dashstyle="1 1"/>
            </v:line>
            <v:line id="_x0000_s1343" style="position:absolute" from="724,2477" to="7444,2478" strokeweight="0">
              <v:stroke dashstyle="1 1"/>
            </v:line>
            <v:line id="_x0000_s1344" style="position:absolute" from="724,2185" to="7444,2186" strokeweight="0">
              <v:stroke dashstyle="1 1"/>
            </v:line>
            <v:line id="_x0000_s1345" style="position:absolute" from="724,1879" to="7444,1880" strokeweight="0">
              <v:stroke dashstyle="1 1"/>
            </v:line>
            <v:line id="_x0000_s1346" style="position:absolute" from="724,1573" to="7444,1574" strokeweight="0">
              <v:stroke dashstyle="1 1"/>
            </v:line>
            <v:line id="_x0000_s1347" style="position:absolute" from="724,1266" to="7444,1267" strokeweight="0">
              <v:stroke dashstyle="1 1"/>
            </v:line>
            <v:line id="_x0000_s1348" style="position:absolute" from="724,960" to="7444,961" strokeweight="0">
              <v:stroke dashstyle="1 1"/>
            </v:line>
            <v:rect id="_x0000_s1349" style="position:absolute;left:724;top:960;width:6720;height:2436" filled="f" strokecolor="gray" strokeweight=".7pt"/>
            <v:line id="_x0000_s1350" style="position:absolute" from="724,960" to="725,3396" strokeweight="0"/>
            <v:line id="_x0000_s1351" style="position:absolute" from="668,3396" to="724,3397" strokeweight="0"/>
            <v:line id="_x0000_s1352" style="position:absolute" from="668,3089" to="724,3090" strokeweight="0"/>
            <v:line id="_x0000_s1353" style="position:absolute" from="668,2783" to="724,2784" strokeweight="0"/>
            <v:line id="_x0000_s1354" style="position:absolute" from="668,2477" to="724,2478" strokeweight="0"/>
            <v:line id="_x0000_s1355" style="position:absolute" from="668,2185" to="724,2186" strokeweight="0"/>
            <v:line id="_x0000_s1356" style="position:absolute" from="668,1879" to="724,1880" strokeweight="0"/>
            <v:line id="_x0000_s1357" style="position:absolute" from="668,1573" to="724,1574" strokeweight="0"/>
            <v:line id="_x0000_s1358" style="position:absolute" from="668,1266" to="724,1267" strokeweight="0"/>
            <v:line id="_x0000_s1359" style="position:absolute" from="668,960" to="724,961" strokeweight="0"/>
            <v:line id="_x0000_s1360" style="position:absolute" from="724,3396" to="7444,3397" strokeweight="0"/>
            <v:line id="_x0000_s1361" style="position:absolute;flip:y" from="724,3396" to="725,3451" strokeweight="0"/>
            <v:line id="_x0000_s1362" style="position:absolute;flip:y" from="1238,3396" to="1239,3451" strokeweight="0"/>
            <v:line id="_x0000_s1363" style="position:absolute;flip:y" from="1753,3396" to="1754,3451" strokeweight="0"/>
            <v:line id="_x0000_s1364" style="position:absolute;flip:y" from="2268,3396" to="2269,3451" strokeweight="0"/>
            <v:line id="_x0000_s1365" style="position:absolute;flip:y" from="2797,3396" to="2798,3451" strokeweight="0"/>
            <v:line id="_x0000_s1366" style="position:absolute;flip:y" from="3311,3396" to="3312,3451" strokeweight="0"/>
            <v:line id="_x0000_s1367" style="position:absolute;flip:y" from="3826,3396" to="3827,3451" strokeweight="0"/>
            <v:line id="_x0000_s1368" style="position:absolute;flip:y" from="4341,3396" to="4342,3451" strokeweight="0"/>
            <v:line id="_x0000_s1369" style="position:absolute;flip:y" from="4856,3396" to="4857,3451" strokeweight="0"/>
            <v:line id="_x0000_s1370" style="position:absolute;flip:y" from="5370,3396" to="5371,3451" strokeweight="0"/>
            <v:line id="_x0000_s1371" style="position:absolute;flip:y" from="5899,3396" to="5900,3451" strokeweight="0"/>
            <v:line id="_x0000_s1372" style="position:absolute;flip:y" from="6414,3396" to="6415,3451" strokeweight="0"/>
            <v:line id="_x0000_s1373" style="position:absolute;flip:y" from="6929,3396" to="6930,3451" strokeweight="0"/>
            <v:line id="_x0000_s1374" style="position:absolute;flip:y" from="7444,3396" to="7445,3451" strokeweight="0"/>
            <v:shape id="_x0000_s1375" style="position:absolute;left:724;top:1085;width:6720;height:1030" coordsize="483,74" path="m,26l37,13r37,l111,r38,13l186,17r37,31l260,52r37,9l334,74,372,39r37,9l446,44r37,-5e" filled="f" strokecolor="navy" strokeweight=".7pt">
              <v:path arrowok="t"/>
            </v:shape>
            <v:shape id="_x0000_s1376" style="position:absolute;left:682;top:1406;width:83;height:83" coordsize="83,83" path="m42,l83,41,42,83,,41,42,xe" fillcolor="navy" strokecolor="navy" strokeweight=".7pt">
              <v:path arrowok="t"/>
            </v:shape>
            <v:shape id="_x0000_s1377" style="position:absolute;left:1197;top:1225;width:83;height:83" coordsize="83,83" path="m41,l83,41,41,83,,41,41,xe" fillcolor="navy" strokecolor="navy" strokeweight=".7pt">
              <v:path arrowok="t"/>
            </v:shape>
            <v:shape id="_x0000_s1378" style="position:absolute;left:1711;top:1225;width:84;height:83" coordsize="84,83" path="m42,l84,41,42,83,,41,42,xe" fillcolor="navy" strokecolor="navy" strokeweight=".7pt">
              <v:path arrowok="t"/>
            </v:shape>
            <v:shape id="_x0000_s1379" style="position:absolute;left:2226;top:1044;width:84;height:83" coordsize="84,83" path="m42,l84,41,42,83,,41,42,xe" fillcolor="navy" strokecolor="navy" strokeweight=".7pt">
              <v:path arrowok="t"/>
            </v:shape>
            <v:shape id="_x0000_s1380" style="position:absolute;left:2755;top:1225;width:83;height:83" coordsize="83,83" path="m42,l83,41,42,83,,41,42,xe" fillcolor="navy" strokecolor="navy" strokeweight=".7pt">
              <v:path arrowok="t"/>
            </v:shape>
            <v:shape id="_x0000_s1381" style="position:absolute;left:3270;top:1280;width:83;height:84" coordsize="83,84" path="m41,l83,42,41,84,,42,41,xe" fillcolor="navy" strokecolor="navy" strokeweight=".7pt">
              <v:path arrowok="t"/>
            </v:shape>
            <v:shape id="_x0000_s1382" style="position:absolute;left:3784;top:1712;width:84;height:83" coordsize="84,83" path="m42,l84,41,42,83,,41,42,xe" fillcolor="navy" strokecolor="navy" strokeweight=".7pt">
              <v:path arrowok="t"/>
            </v:shape>
            <v:shape id="_x0000_s1383" style="position:absolute;left:4299;top:1767;width:84;height:84" coordsize="84,84" path="m42,l84,42,42,84,,42,42,xe" fillcolor="navy" strokecolor="navy" strokeweight=".7pt">
              <v:path arrowok="t"/>
            </v:shape>
            <v:shape id="_x0000_s1384" style="position:absolute;left:4814;top:1893;width:83;height:83" coordsize="83,83" path="m42,l83,41,42,83,,41,42,xe" fillcolor="navy" strokecolor="navy" strokeweight=".7pt">
              <v:path arrowok="t"/>
            </v:shape>
            <v:shape id="_x0000_s1385" style="position:absolute;left:5329;top:2074;width:83;height:83" coordsize="83,83" path="m41,l83,41,41,83,,41,41,xe" fillcolor="navy" strokecolor="navy" strokeweight=".7pt">
              <v:path arrowok="t"/>
            </v:shape>
            <v:shape id="_x0000_s1386" style="position:absolute;left:5857;top:1586;width:84;height:84" coordsize="84,84" path="m42,l84,42,42,84,,42,42,xe" fillcolor="navy" strokecolor="navy" strokeweight=".7pt">
              <v:path arrowok="t"/>
            </v:shape>
            <v:shape id="_x0000_s1387" style="position:absolute;left:6372;top:1712;width:84;height:83" coordsize="84,83" path="m42,l84,41,42,83,,41,42,xe" fillcolor="navy" strokecolor="navy" strokeweight=".7pt">
              <v:path arrowok="t"/>
            </v:shape>
            <v:shape id="_x0000_s1388" style="position:absolute;left:6887;top:1656;width:83;height:84" coordsize="83,84" path="m42,l83,42,42,84,,42,42,xe" fillcolor="navy" strokecolor="navy" strokeweight=".7pt">
              <v:path arrowok="t"/>
            </v:shape>
            <v:shape id="_x0000_s1389" style="position:absolute;left:7402;top:1586;width:83;height:84" coordsize="83,84" path="m42,l83,42,42,84,,42,42,xe" fillcolor="navy" strokecolor="navy" strokeweight=".7pt">
              <v:path arrowok="t"/>
            </v:shape>
            <v:rect id="_x0000_s1390" style="position:absolute;left:2805;top:32;width:2273;height:800;mso-wrap-style:none" filled="f" stroked="f">
              <v:textbox style="mso-next-textbox:#_x0000_s1390;mso-fit-shape-to-text:t" inset="0,0,0,0">
                <w:txbxContent>
                  <w:p w:rsidR="00C73AA8" w:rsidRPr="00690E5E" w:rsidRDefault="00C73AA8" w:rsidP="00690E5E">
                    <w:pPr>
                      <w:rPr>
                        <w:rFonts w:hint="cs"/>
                        <w:b/>
                        <w:bCs/>
                        <w:color w:val="000000"/>
                        <w:sz w:val="22"/>
                        <w:szCs w:val="22"/>
                        <w:rtl/>
                        <w:lang w:val="en-ZW" w:bidi="ar-EG"/>
                      </w:rPr>
                    </w:pPr>
                    <w:r>
                      <w:rPr>
                        <w:rFonts w:hint="cs"/>
                        <w:b/>
                        <w:bCs/>
                        <w:color w:val="000000"/>
                        <w:sz w:val="22"/>
                        <w:szCs w:val="22"/>
                        <w:rtl/>
                        <w:lang w:val="en-ZW" w:bidi="ar-EG"/>
                      </w:rPr>
                      <w:t xml:space="preserve">الجدول 15: إجمالي معدلات الخصوبة       </w:t>
                    </w:r>
                  </w:p>
                </w:txbxContent>
              </v:textbox>
            </v:rect>
            <v:rect id="_x0000_s1391" style="position:absolute;left:2950;top:390;width:1794;height:28" fillcolor="black" stroked="f"/>
            <v:rect id="_x0000_s1392" style="position:absolute;left:334;top:3284;width:275;height:800;mso-wrap-style:none" filled="f" stroked="f">
              <v:textbox style="mso-next-textbox:#_x0000_s1392;mso-fit-shape-to-text:t" inset="0,0,0,0">
                <w:txbxContent>
                  <w:p w:rsidR="00C73AA8" w:rsidRDefault="00C73AA8" w:rsidP="00690E5E">
                    <w:r>
                      <w:rPr>
                        <w:rFonts w:ascii="Arial Black" w:hAnsi="Arial Black" w:cs="Arial Black"/>
                        <w:color w:val="000000"/>
                        <w:sz w:val="16"/>
                        <w:szCs w:val="16"/>
                      </w:rPr>
                      <w:t>0.0</w:t>
                    </w:r>
                  </w:p>
                </w:txbxContent>
              </v:textbox>
            </v:rect>
            <v:rect id="_x0000_s1393" style="position:absolute;left:334;top:2978;width:275;height:800;mso-wrap-style:none" filled="f" stroked="f">
              <v:textbox style="mso-next-textbox:#_x0000_s1393;mso-fit-shape-to-text:t" inset="0,0,0,0">
                <w:txbxContent>
                  <w:p w:rsidR="00C73AA8" w:rsidRDefault="00C73AA8" w:rsidP="00690E5E">
                    <w:r>
                      <w:rPr>
                        <w:rFonts w:ascii="Arial Black" w:hAnsi="Arial Black" w:cs="Arial Black"/>
                        <w:color w:val="000000"/>
                        <w:sz w:val="16"/>
                        <w:szCs w:val="16"/>
                      </w:rPr>
                      <w:t>0.5</w:t>
                    </w:r>
                  </w:p>
                </w:txbxContent>
              </v:textbox>
            </v:rect>
            <v:rect id="_x0000_s1394" style="position:absolute;left:334;top:2672;width:275;height:800;mso-wrap-style:none" filled="f" stroked="f">
              <v:textbox style="mso-next-textbox:#_x0000_s1394;mso-fit-shape-to-text:t" inset="0,0,0,0">
                <w:txbxContent>
                  <w:p w:rsidR="00C73AA8" w:rsidRDefault="00C73AA8" w:rsidP="00690E5E">
                    <w:r>
                      <w:rPr>
                        <w:rFonts w:ascii="Arial Black" w:hAnsi="Arial Black" w:cs="Arial Black"/>
                        <w:color w:val="000000"/>
                        <w:sz w:val="16"/>
                        <w:szCs w:val="16"/>
                      </w:rPr>
                      <w:t>1.0</w:t>
                    </w:r>
                  </w:p>
                </w:txbxContent>
              </v:textbox>
            </v:rect>
            <v:rect id="_x0000_s1395" style="position:absolute;left:334;top:2366;width:275;height:800;mso-wrap-style:none" filled="f" stroked="f">
              <v:textbox style="mso-next-textbox:#_x0000_s1395;mso-fit-shape-to-text:t" inset="0,0,0,0">
                <w:txbxContent>
                  <w:p w:rsidR="00C73AA8" w:rsidRDefault="00C73AA8" w:rsidP="00690E5E">
                    <w:r>
                      <w:rPr>
                        <w:rFonts w:ascii="Arial Black" w:hAnsi="Arial Black" w:cs="Arial Black"/>
                        <w:color w:val="000000"/>
                        <w:sz w:val="16"/>
                        <w:szCs w:val="16"/>
                      </w:rPr>
                      <w:t>1.5</w:t>
                    </w:r>
                  </w:p>
                </w:txbxContent>
              </v:textbox>
            </v:rect>
            <v:rect id="_x0000_s1396" style="position:absolute;left:334;top:2074;width:275;height:800;mso-wrap-style:none" filled="f" stroked="f">
              <v:textbox style="mso-next-textbox:#_x0000_s1396;mso-fit-shape-to-text:t" inset="0,0,0,0">
                <w:txbxContent>
                  <w:p w:rsidR="00C73AA8" w:rsidRDefault="00C73AA8" w:rsidP="00690E5E">
                    <w:r>
                      <w:rPr>
                        <w:rFonts w:ascii="Arial Black" w:hAnsi="Arial Black" w:cs="Arial Black"/>
                        <w:color w:val="000000"/>
                        <w:sz w:val="16"/>
                        <w:szCs w:val="16"/>
                      </w:rPr>
                      <w:t>2.0</w:t>
                    </w:r>
                  </w:p>
                </w:txbxContent>
              </v:textbox>
            </v:rect>
            <v:rect id="_x0000_s1397" style="position:absolute;left:334;top:1767;width:275;height:800;mso-wrap-style:none" filled="f" stroked="f">
              <v:textbox style="mso-next-textbox:#_x0000_s1397;mso-fit-shape-to-text:t" inset="0,0,0,0">
                <w:txbxContent>
                  <w:p w:rsidR="00C73AA8" w:rsidRDefault="00C73AA8" w:rsidP="00690E5E">
                    <w:r>
                      <w:rPr>
                        <w:rFonts w:ascii="Arial Black" w:hAnsi="Arial Black" w:cs="Arial Black"/>
                        <w:color w:val="000000"/>
                        <w:sz w:val="16"/>
                        <w:szCs w:val="16"/>
                      </w:rPr>
                      <w:t>2.5</w:t>
                    </w:r>
                  </w:p>
                </w:txbxContent>
              </v:textbox>
            </v:rect>
            <v:rect id="_x0000_s1398" style="position:absolute;left:334;top:1461;width:275;height:800;mso-wrap-style:none" filled="f" stroked="f">
              <v:textbox style="mso-next-textbox:#_x0000_s1398;mso-fit-shape-to-text:t" inset="0,0,0,0">
                <w:txbxContent>
                  <w:p w:rsidR="00C73AA8" w:rsidRDefault="00C73AA8" w:rsidP="00690E5E">
                    <w:r>
                      <w:rPr>
                        <w:rFonts w:ascii="Arial Black" w:hAnsi="Arial Black" w:cs="Arial Black"/>
                        <w:color w:val="000000"/>
                        <w:sz w:val="16"/>
                        <w:szCs w:val="16"/>
                      </w:rPr>
                      <w:t>3.0</w:t>
                    </w:r>
                  </w:p>
                </w:txbxContent>
              </v:textbox>
            </v:rect>
            <v:rect id="_x0000_s1399" style="position:absolute;left:334;top:1155;width:275;height:800;mso-wrap-style:none" filled="f" stroked="f">
              <v:textbox style="mso-next-textbox:#_x0000_s1399;mso-fit-shape-to-text:t" inset="0,0,0,0">
                <w:txbxContent>
                  <w:p w:rsidR="00C73AA8" w:rsidRDefault="00C73AA8" w:rsidP="00690E5E">
                    <w:r>
                      <w:rPr>
                        <w:rFonts w:ascii="Arial Black" w:hAnsi="Arial Black" w:cs="Arial Black"/>
                        <w:color w:val="000000"/>
                        <w:sz w:val="16"/>
                        <w:szCs w:val="16"/>
                      </w:rPr>
                      <w:t>3.5</w:t>
                    </w:r>
                  </w:p>
                </w:txbxContent>
              </v:textbox>
            </v:rect>
            <v:rect id="_x0000_s1400" style="position:absolute;left:334;top:849;width:275;height:800;mso-wrap-style:none" filled="f" stroked="f">
              <v:textbox style="mso-next-textbox:#_x0000_s1400;mso-fit-shape-to-text:t" inset="0,0,0,0">
                <w:txbxContent>
                  <w:p w:rsidR="00C73AA8" w:rsidRDefault="00C73AA8" w:rsidP="00690E5E">
                    <w:r>
                      <w:rPr>
                        <w:rFonts w:ascii="Arial Black" w:hAnsi="Arial Black" w:cs="Arial Black"/>
                        <w:color w:val="000000"/>
                        <w:sz w:val="16"/>
                        <w:szCs w:val="16"/>
                      </w:rPr>
                      <w:t>4.0</w:t>
                    </w:r>
                  </w:p>
                </w:txbxContent>
              </v:textbox>
            </v:rect>
            <v:rect id="_x0000_s1401" style="position:absolute;left:266;top:3645;width:440;height:800;rotation:315;mso-wrap-style:none" filled="f" stroked="f">
              <v:textbox style="mso-next-textbox:#_x0000_s1401;mso-fit-shape-to-text:t" inset="0,0,0,0">
                <w:txbxContent>
                  <w:p w:rsidR="00C73AA8" w:rsidRDefault="00C73AA8" w:rsidP="00690E5E">
                    <w:r>
                      <w:rPr>
                        <w:rFonts w:ascii="Arial Black" w:hAnsi="Arial Black" w:cs="Arial Black"/>
                        <w:color w:val="000000"/>
                        <w:sz w:val="16"/>
                        <w:szCs w:val="16"/>
                      </w:rPr>
                      <w:t>1991</w:t>
                    </w:r>
                  </w:p>
                </w:txbxContent>
              </v:textbox>
            </v:rect>
            <v:rect id="_x0000_s1402" style="position:absolute;left:781;top:3645;width:440;height:800;rotation:315;mso-wrap-style:none" filled="f" stroked="f">
              <v:textbox style="mso-next-textbox:#_x0000_s1402;mso-fit-shape-to-text:t" inset="0,0,0,0">
                <w:txbxContent>
                  <w:p w:rsidR="00C73AA8" w:rsidRDefault="00C73AA8" w:rsidP="00690E5E">
                    <w:r>
                      <w:rPr>
                        <w:rFonts w:ascii="Arial Black" w:hAnsi="Arial Black" w:cs="Arial Black"/>
                        <w:color w:val="000000"/>
                        <w:sz w:val="16"/>
                        <w:szCs w:val="16"/>
                      </w:rPr>
                      <w:t>1992</w:t>
                    </w:r>
                  </w:p>
                </w:txbxContent>
              </v:textbox>
            </v:rect>
            <v:rect id="_x0000_s1403" style="position:absolute;left:1296;top:3645;width:440;height:800;rotation:315;mso-wrap-style:none" filled="f" stroked="f">
              <v:textbox style="mso-next-textbox:#_x0000_s1403;mso-fit-shape-to-text:t" inset="0,0,0,0">
                <w:txbxContent>
                  <w:p w:rsidR="00C73AA8" w:rsidRDefault="00C73AA8" w:rsidP="00690E5E">
                    <w:r>
                      <w:rPr>
                        <w:rFonts w:ascii="Arial Black" w:hAnsi="Arial Black" w:cs="Arial Black"/>
                        <w:color w:val="000000"/>
                        <w:sz w:val="16"/>
                        <w:szCs w:val="16"/>
                      </w:rPr>
                      <w:t>1993</w:t>
                    </w:r>
                  </w:p>
                </w:txbxContent>
              </v:textbox>
            </v:rect>
            <v:rect id="_x0000_s1404" style="position:absolute;left:1811;top:3645;width:440;height:800;rotation:315;mso-wrap-style:none" filled="f" stroked="f">
              <v:textbox style="mso-next-textbox:#_x0000_s1404;mso-fit-shape-to-text:t" inset="0,0,0,0">
                <w:txbxContent>
                  <w:p w:rsidR="00C73AA8" w:rsidRDefault="00C73AA8" w:rsidP="00690E5E">
                    <w:r>
                      <w:rPr>
                        <w:rFonts w:ascii="Arial Black" w:hAnsi="Arial Black" w:cs="Arial Black"/>
                        <w:color w:val="000000"/>
                        <w:sz w:val="16"/>
                        <w:szCs w:val="16"/>
                      </w:rPr>
                      <w:t>1994</w:t>
                    </w:r>
                  </w:p>
                </w:txbxContent>
              </v:textbox>
            </v:rect>
            <v:rect id="_x0000_s1405" style="position:absolute;left:2340;top:3645;width:440;height:800;rotation:315;mso-wrap-style:none" filled="f" stroked="f">
              <v:textbox style="mso-next-textbox:#_x0000_s1405;mso-fit-shape-to-text:t" inset="0,0,0,0">
                <w:txbxContent>
                  <w:p w:rsidR="00C73AA8" w:rsidRDefault="00C73AA8" w:rsidP="00690E5E">
                    <w:r>
                      <w:rPr>
                        <w:rFonts w:ascii="Arial Black" w:hAnsi="Arial Black" w:cs="Arial Black"/>
                        <w:color w:val="000000"/>
                        <w:sz w:val="16"/>
                        <w:szCs w:val="16"/>
                      </w:rPr>
                      <w:t>1995</w:t>
                    </w:r>
                  </w:p>
                </w:txbxContent>
              </v:textbox>
            </v:rect>
            <v:rect id="_x0000_s1406" style="position:absolute;left:2854;top:3645;width:440;height:800;rotation:315;mso-wrap-style:none" filled="f" stroked="f">
              <v:textbox style="mso-next-textbox:#_x0000_s1406;mso-fit-shape-to-text:t" inset="0,0,0,0">
                <w:txbxContent>
                  <w:p w:rsidR="00C73AA8" w:rsidRDefault="00C73AA8" w:rsidP="00690E5E">
                    <w:r>
                      <w:rPr>
                        <w:rFonts w:ascii="Arial Black" w:hAnsi="Arial Black" w:cs="Arial Black"/>
                        <w:color w:val="000000"/>
                        <w:sz w:val="16"/>
                        <w:szCs w:val="16"/>
                      </w:rPr>
                      <w:t>1996</w:t>
                    </w:r>
                  </w:p>
                </w:txbxContent>
              </v:textbox>
            </v:rect>
            <v:rect id="_x0000_s1407" style="position:absolute;left:3369;top:3645;width:440;height:800;rotation:315;mso-wrap-style:none" filled="f" stroked="f">
              <v:textbox style="mso-next-textbox:#_x0000_s1407;mso-fit-shape-to-text:t" inset="0,0,0,0">
                <w:txbxContent>
                  <w:p w:rsidR="00C73AA8" w:rsidRDefault="00C73AA8" w:rsidP="00690E5E">
                    <w:r>
                      <w:rPr>
                        <w:rFonts w:ascii="Arial Black" w:hAnsi="Arial Black" w:cs="Arial Black"/>
                        <w:color w:val="000000"/>
                        <w:sz w:val="16"/>
                        <w:szCs w:val="16"/>
                      </w:rPr>
                      <w:t>1997</w:t>
                    </w:r>
                  </w:p>
                </w:txbxContent>
              </v:textbox>
            </v:rect>
            <v:rect id="_x0000_s1408" style="position:absolute;left:3884;top:3645;width:440;height:800;rotation:315;mso-wrap-style:none" filled="f" stroked="f">
              <v:textbox style="mso-next-textbox:#_x0000_s1408;mso-fit-shape-to-text:t" inset="0,0,0,0">
                <w:txbxContent>
                  <w:p w:rsidR="00C73AA8" w:rsidRDefault="00C73AA8" w:rsidP="00690E5E">
                    <w:r>
                      <w:rPr>
                        <w:rFonts w:ascii="Arial Black" w:hAnsi="Arial Black" w:cs="Arial Black"/>
                        <w:color w:val="000000"/>
                        <w:sz w:val="16"/>
                        <w:szCs w:val="16"/>
                      </w:rPr>
                      <w:t>1998</w:t>
                    </w:r>
                  </w:p>
                </w:txbxContent>
              </v:textbox>
            </v:rect>
            <v:rect id="_x0000_s1409" style="position:absolute;left:4399;top:3645;width:440;height:800;rotation:315;mso-wrap-style:none" filled="f" stroked="f">
              <v:textbox style="mso-next-textbox:#_x0000_s1409;mso-fit-shape-to-text:t" inset="0,0,0,0">
                <w:txbxContent>
                  <w:p w:rsidR="00C73AA8" w:rsidRDefault="00C73AA8" w:rsidP="00690E5E">
                    <w:r>
                      <w:rPr>
                        <w:rFonts w:ascii="Arial Black" w:hAnsi="Arial Black" w:cs="Arial Black"/>
                        <w:color w:val="000000"/>
                        <w:sz w:val="16"/>
                        <w:szCs w:val="16"/>
                      </w:rPr>
                      <w:t>1999</w:t>
                    </w:r>
                  </w:p>
                </w:txbxContent>
              </v:textbox>
            </v:rect>
            <v:rect id="_x0000_s1410" style="position:absolute;left:4913;top:3645;width:440;height:800;rotation:315;mso-wrap-style:none" filled="f" stroked="f">
              <v:textbox style="mso-next-textbox:#_x0000_s1410;mso-fit-shape-to-text:t" inset="0,0,0,0">
                <w:txbxContent>
                  <w:p w:rsidR="00C73AA8" w:rsidRDefault="00C73AA8" w:rsidP="00690E5E">
                    <w:r>
                      <w:rPr>
                        <w:rFonts w:ascii="Arial Black" w:hAnsi="Arial Black" w:cs="Arial Black"/>
                        <w:color w:val="000000"/>
                        <w:sz w:val="16"/>
                        <w:szCs w:val="16"/>
                      </w:rPr>
                      <w:t>2000</w:t>
                    </w:r>
                  </w:p>
                </w:txbxContent>
              </v:textbox>
            </v:rect>
            <v:rect id="_x0000_s1411" style="position:absolute;left:5442;top:3645;width:440;height:800;rotation:315;mso-wrap-style:none" filled="f" stroked="f">
              <v:textbox style="mso-next-textbox:#_x0000_s1411;mso-fit-shape-to-text:t" inset="0,0,0,0">
                <w:txbxContent>
                  <w:p w:rsidR="00C73AA8" w:rsidRDefault="00C73AA8" w:rsidP="00690E5E">
                    <w:r>
                      <w:rPr>
                        <w:rFonts w:ascii="Arial Black" w:hAnsi="Arial Black" w:cs="Arial Black"/>
                        <w:color w:val="000000"/>
                        <w:sz w:val="16"/>
                        <w:szCs w:val="16"/>
                      </w:rPr>
                      <w:t>2001</w:t>
                    </w:r>
                  </w:p>
                </w:txbxContent>
              </v:textbox>
            </v:rect>
            <v:rect id="_x0000_s1412" style="position:absolute;left:5957;top:3645;width:440;height:800;rotation:315;mso-wrap-style:none" filled="f" stroked="f">
              <v:textbox style="mso-next-textbox:#_x0000_s1412;mso-fit-shape-to-text:t" inset="0,0,0,0">
                <w:txbxContent>
                  <w:p w:rsidR="00C73AA8" w:rsidRDefault="00C73AA8" w:rsidP="00690E5E">
                    <w:r>
                      <w:rPr>
                        <w:rFonts w:ascii="Arial Black" w:hAnsi="Arial Black" w:cs="Arial Black"/>
                        <w:color w:val="000000"/>
                        <w:sz w:val="16"/>
                        <w:szCs w:val="16"/>
                      </w:rPr>
                      <w:t>2002</w:t>
                    </w:r>
                  </w:p>
                </w:txbxContent>
              </v:textbox>
            </v:rect>
            <v:rect id="_x0000_s1413" style="position:absolute;left:6472;top:3645;width:440;height:800;rotation:315;mso-wrap-style:none" filled="f" stroked="f">
              <v:textbox style="mso-next-textbox:#_x0000_s1413;mso-fit-shape-to-text:t" inset="0,0,0,0">
                <w:txbxContent>
                  <w:p w:rsidR="00C73AA8" w:rsidRDefault="00C73AA8" w:rsidP="00690E5E">
                    <w:r>
                      <w:rPr>
                        <w:rFonts w:ascii="Arial Black" w:hAnsi="Arial Black" w:cs="Arial Black"/>
                        <w:color w:val="000000"/>
                        <w:sz w:val="16"/>
                        <w:szCs w:val="16"/>
                      </w:rPr>
                      <w:t>2003</w:t>
                    </w:r>
                  </w:p>
                </w:txbxContent>
              </v:textbox>
            </v:rect>
            <v:rect id="_x0000_s1414" style="position:absolute;left:6986;top:3645;width:440;height:800;rotation:315;mso-wrap-style:none" filled="f" stroked="f">
              <v:textbox style="mso-next-textbox:#_x0000_s1414;mso-fit-shape-to-text:t" inset="0,0,0,0">
                <w:txbxContent>
                  <w:p w:rsidR="00C73AA8" w:rsidRDefault="00C73AA8" w:rsidP="00690E5E">
                    <w:r>
                      <w:rPr>
                        <w:rFonts w:ascii="Arial Black" w:hAnsi="Arial Black" w:cs="Arial Black"/>
                        <w:color w:val="000000"/>
                        <w:sz w:val="16"/>
                        <w:szCs w:val="16"/>
                      </w:rPr>
                      <w:t>2004</w:t>
                    </w:r>
                  </w:p>
                </w:txbxContent>
              </v:textbox>
            </v:rect>
          </v:group>
        </w:pict>
      </w:r>
      <w:r w:rsidRPr="00690E5E">
        <w:pict>
          <v:shape id="_x0000_i1026" type="#_x0000_t75" style="width:384pt;height:215.25pt">
            <v:imagedata croptop="-65520f" cropbottom="65520f"/>
          </v:shape>
        </w:pict>
      </w:r>
    </w:p>
    <w:p w:rsidR="00690E5E" w:rsidRPr="00690E5E" w:rsidRDefault="00690E5E" w:rsidP="00690E5E">
      <w:pPr>
        <w:pStyle w:val="SingleTxt"/>
      </w:pPr>
    </w:p>
    <w:p w:rsidR="00690E5E" w:rsidRDefault="00690E5E" w:rsidP="00480DF8">
      <w:pPr>
        <w:pStyle w:val="SingleTxt"/>
        <w:rPr>
          <w:rFonts w:hint="cs"/>
          <w:rtl/>
        </w:rPr>
      </w:pPr>
    </w:p>
    <w:p w:rsidR="00487B3E" w:rsidRDefault="00487B3E" w:rsidP="00480DF8">
      <w:pPr>
        <w:pStyle w:val="SingleTxt"/>
        <w:rPr>
          <w:rFonts w:hint="cs"/>
          <w:b/>
          <w:bCs/>
          <w:rtl/>
        </w:rPr>
      </w:pPr>
    </w:p>
    <w:p w:rsidR="00487B3E" w:rsidRDefault="00487B3E" w:rsidP="00480DF8">
      <w:pPr>
        <w:pStyle w:val="SingleTxt"/>
        <w:rPr>
          <w:rFonts w:hint="cs"/>
          <w:b/>
          <w:bCs/>
          <w:rtl/>
        </w:rPr>
      </w:pPr>
    </w:p>
    <w:p w:rsidR="00487B3E" w:rsidRDefault="00487B3E" w:rsidP="00480DF8">
      <w:pPr>
        <w:pStyle w:val="SingleTxt"/>
        <w:rPr>
          <w:rFonts w:hint="cs"/>
          <w:b/>
          <w:bCs/>
          <w:rtl/>
        </w:rPr>
      </w:pPr>
    </w:p>
    <w:p w:rsidR="00487B3E" w:rsidRDefault="00487B3E" w:rsidP="00480DF8">
      <w:pPr>
        <w:pStyle w:val="SingleTxt"/>
        <w:rPr>
          <w:rFonts w:hint="cs"/>
          <w:b/>
          <w:bCs/>
          <w:rtl/>
        </w:rPr>
      </w:pPr>
    </w:p>
    <w:p w:rsidR="00817B64" w:rsidRPr="00817B64" w:rsidRDefault="00817B64" w:rsidP="00480DF8">
      <w:pPr>
        <w:pStyle w:val="SingleTxt"/>
        <w:rPr>
          <w:rFonts w:hint="cs"/>
          <w:b/>
          <w:bCs/>
          <w:rtl/>
        </w:rPr>
      </w:pPr>
      <w:r>
        <w:rPr>
          <w:rFonts w:hint="cs"/>
          <w:b/>
          <w:bCs/>
          <w:rtl/>
        </w:rPr>
        <w:t>معدلات وفيات المواليد ووفيات النفاس</w:t>
      </w:r>
    </w:p>
    <w:p w:rsidR="00817B64" w:rsidRDefault="00817B64" w:rsidP="00795E09">
      <w:pPr>
        <w:pStyle w:val="SingleTxt"/>
        <w:rPr>
          <w:rFonts w:hint="cs"/>
          <w:rtl/>
        </w:rPr>
      </w:pPr>
      <w:r>
        <w:rPr>
          <w:rFonts w:hint="cs"/>
          <w:rtl/>
        </w:rPr>
        <w:t>12-10</w:t>
      </w:r>
      <w:r w:rsidR="002D20C4">
        <w:rPr>
          <w:rFonts w:hint="cs"/>
          <w:rtl/>
        </w:rPr>
        <w:t xml:space="preserve"> </w:t>
      </w:r>
      <w:r w:rsidR="00796D60">
        <w:rPr>
          <w:rFonts w:hint="cs"/>
          <w:rtl/>
        </w:rPr>
        <w:t xml:space="preserve">ازداد عدد وفيات الرضّع زيادة حادة في سنة 1996-1997 </w:t>
      </w:r>
      <w:r w:rsidR="00795E09">
        <w:rPr>
          <w:rFonts w:hint="cs"/>
          <w:rtl/>
        </w:rPr>
        <w:t>من</w:t>
      </w:r>
      <w:r w:rsidR="00796D60">
        <w:rPr>
          <w:rFonts w:hint="cs"/>
          <w:rtl/>
        </w:rPr>
        <w:t xml:space="preserve"> معدل 7 وفيات لكل 000 1 ولادة حية في السنوات الخمس السابقة لعام 1996،</w:t>
      </w:r>
      <w:r w:rsidR="002D20C4">
        <w:rPr>
          <w:rFonts w:hint="cs"/>
          <w:rtl/>
        </w:rPr>
        <w:t xml:space="preserve"> </w:t>
      </w:r>
      <w:r w:rsidR="00795E09">
        <w:rPr>
          <w:rFonts w:hint="cs"/>
          <w:rtl/>
        </w:rPr>
        <w:t>إلى 23.6 في 1996 و</w:t>
      </w:r>
      <w:r w:rsidR="00795E09">
        <w:rPr>
          <w:rFonts w:hint="eastAsia"/>
          <w:rtl/>
        </w:rPr>
        <w:t> </w:t>
      </w:r>
      <w:r w:rsidR="00796D60">
        <w:rPr>
          <w:rFonts w:hint="cs"/>
          <w:rtl/>
        </w:rPr>
        <w:t xml:space="preserve">36.3 في عام 1997. ولا يبدو أن هناك أي تفسير وحيد لهذه الزيادة الحادة، بالرغم من أن عددا من </w:t>
      </w:r>
      <w:r w:rsidR="00795E09">
        <w:rPr>
          <w:rFonts w:hint="cs"/>
          <w:rtl/>
        </w:rPr>
        <w:t>العوامل</w:t>
      </w:r>
      <w:r w:rsidR="00796D60">
        <w:rPr>
          <w:rFonts w:hint="cs"/>
          <w:rtl/>
        </w:rPr>
        <w:t xml:space="preserve"> قد ساهم في ذلك</w:t>
      </w:r>
      <w:r w:rsidR="00795E09">
        <w:rPr>
          <w:rFonts w:hint="cs"/>
          <w:rtl/>
        </w:rPr>
        <w:t>،</w:t>
      </w:r>
      <w:r w:rsidR="00796D60">
        <w:rPr>
          <w:rFonts w:hint="cs"/>
          <w:rtl/>
        </w:rPr>
        <w:t xml:space="preserve"> بما فيها الافتقار إلى العاملين الصحيين المدربين في بعض الجزر الخارجية، والتردد في زيارة المهنيين الطبيين بسبب التكاليف في راروتونغا</w:t>
      </w:r>
      <w:r w:rsidR="00795E09">
        <w:rPr>
          <w:rFonts w:hint="cs"/>
          <w:rtl/>
        </w:rPr>
        <w:t>،</w:t>
      </w:r>
      <w:r w:rsidR="00796D60">
        <w:rPr>
          <w:rFonts w:hint="cs"/>
          <w:rtl/>
        </w:rPr>
        <w:t xml:space="preserve"> والافتقار إلى المعدات والأدوية.</w:t>
      </w:r>
    </w:p>
    <w:p w:rsidR="00796D60" w:rsidRDefault="00796D60" w:rsidP="00795E09">
      <w:pPr>
        <w:pStyle w:val="SingleTxt"/>
        <w:rPr>
          <w:rFonts w:hint="cs"/>
          <w:rtl/>
        </w:rPr>
      </w:pPr>
      <w:r>
        <w:rPr>
          <w:rFonts w:hint="cs"/>
          <w:rtl/>
        </w:rPr>
        <w:t>12-11</w:t>
      </w:r>
      <w:r w:rsidR="002D20C4">
        <w:rPr>
          <w:rFonts w:hint="cs"/>
          <w:rtl/>
        </w:rPr>
        <w:t xml:space="preserve"> </w:t>
      </w:r>
      <w:r>
        <w:rPr>
          <w:rFonts w:hint="cs"/>
          <w:rtl/>
        </w:rPr>
        <w:t>ومنذ ذلك الحين حدثت تحسينات في معدلات</w:t>
      </w:r>
      <w:r w:rsidR="002D20C4">
        <w:rPr>
          <w:rFonts w:hint="cs"/>
          <w:rtl/>
        </w:rPr>
        <w:t xml:space="preserve"> </w:t>
      </w:r>
      <w:r>
        <w:rPr>
          <w:rFonts w:hint="cs"/>
          <w:rtl/>
        </w:rPr>
        <w:t xml:space="preserve">وفيات الرضّع. وفي عام 2005 كان المعدل 15.8 في المائة ونفس عدد الحالات كما في عام 2003 (5 وفيات). كذلك </w:t>
      </w:r>
      <w:r w:rsidR="00795E09">
        <w:rPr>
          <w:rFonts w:hint="cs"/>
          <w:rtl/>
        </w:rPr>
        <w:t>أخذت</w:t>
      </w:r>
      <w:r>
        <w:rPr>
          <w:rFonts w:hint="cs"/>
          <w:rtl/>
        </w:rPr>
        <w:t xml:space="preserve"> معدلات وفيات الأجنة </w:t>
      </w:r>
      <w:r w:rsidR="00795E09">
        <w:rPr>
          <w:rFonts w:hint="cs"/>
          <w:rtl/>
        </w:rPr>
        <w:t>ت</w:t>
      </w:r>
      <w:r>
        <w:rPr>
          <w:rFonts w:hint="cs"/>
          <w:rtl/>
        </w:rPr>
        <w:t xml:space="preserve">تحسن. </w:t>
      </w:r>
      <w:r w:rsidR="00A43292">
        <w:rPr>
          <w:rFonts w:hint="cs"/>
          <w:rtl/>
        </w:rPr>
        <w:t>ويُظهر</w:t>
      </w:r>
      <w:r>
        <w:rPr>
          <w:rFonts w:hint="cs"/>
          <w:rtl/>
        </w:rPr>
        <w:t xml:space="preserve"> الجدول 16 عدد</w:t>
      </w:r>
      <w:r w:rsidR="002D20C4">
        <w:rPr>
          <w:rFonts w:hint="cs"/>
          <w:rtl/>
        </w:rPr>
        <w:t xml:space="preserve"> </w:t>
      </w:r>
      <w:r>
        <w:rPr>
          <w:rFonts w:hint="cs"/>
          <w:rtl/>
        </w:rPr>
        <w:t>وفيات الأجنة (الوفيات التي تحدث بعد 20 أسبوعا من الحمل) بين عام 1985 وعام 2000. وفي عام 2004 بُلّغ عن ثلاث حالات من وفيات الأجنة. وكانت وفيات النفاس متدنية باستمرار.</w:t>
      </w:r>
    </w:p>
    <w:p w:rsidR="00796D60" w:rsidRPr="00434931" w:rsidRDefault="00796D60" w:rsidP="00480DF8">
      <w:pPr>
        <w:pStyle w:val="SingleTxt"/>
        <w:rPr>
          <w:rFonts w:hint="cs"/>
          <w:b/>
          <w:bCs/>
          <w:rtl/>
        </w:rPr>
      </w:pPr>
      <w:r w:rsidRPr="00434931">
        <w:rPr>
          <w:rFonts w:hint="cs"/>
          <w:b/>
          <w:bCs/>
          <w:rtl/>
        </w:rPr>
        <w:t>الجدول 16</w:t>
      </w:r>
      <w:r w:rsidR="00434931" w:rsidRPr="00434931">
        <w:rPr>
          <w:rFonts w:hint="cs"/>
          <w:b/>
          <w:bCs/>
          <w:rtl/>
        </w:rPr>
        <w:t>: مجموع عدد ومعدل وفيات النفاس والرضّع والأجنّة 1985-2000</w:t>
      </w:r>
    </w:p>
    <w:p w:rsidR="00E737F2" w:rsidRPr="00E737F2" w:rsidRDefault="00E737F2" w:rsidP="00E737F2">
      <w:pPr>
        <w:pStyle w:val="SingleTxt"/>
        <w:spacing w:after="0" w:line="120" w:lineRule="exact"/>
        <w:rPr>
          <w:rFonts w:hint="cs"/>
          <w:sz w:val="10"/>
          <w:rtl/>
        </w:rPr>
      </w:pPr>
    </w:p>
    <w:tbl>
      <w:tblPr>
        <w:bidiVisual/>
        <w:tblW w:w="8640" w:type="dxa"/>
        <w:jc w:val="center"/>
        <w:tblLayout w:type="fixed"/>
        <w:tblCellMar>
          <w:left w:w="0" w:type="dxa"/>
          <w:right w:w="0" w:type="dxa"/>
        </w:tblCellMar>
        <w:tblLook w:val="0000" w:firstRow="0" w:lastRow="0" w:firstColumn="0" w:lastColumn="0" w:noHBand="0" w:noVBand="0"/>
      </w:tblPr>
      <w:tblGrid>
        <w:gridCol w:w="786"/>
        <w:gridCol w:w="786"/>
        <w:gridCol w:w="786"/>
        <w:gridCol w:w="786"/>
        <w:gridCol w:w="786"/>
        <w:gridCol w:w="785"/>
        <w:gridCol w:w="785"/>
        <w:gridCol w:w="785"/>
        <w:gridCol w:w="785"/>
        <w:gridCol w:w="785"/>
        <w:gridCol w:w="785"/>
      </w:tblGrid>
      <w:tr w:rsidR="00434931" w:rsidRPr="00E737F2">
        <w:tblPrEx>
          <w:tblCellMar>
            <w:top w:w="0" w:type="dxa"/>
            <w:bottom w:w="0" w:type="dxa"/>
          </w:tblCellMar>
        </w:tblPrEx>
        <w:trPr>
          <w:cantSplit/>
          <w:tblHeader/>
          <w:jc w:val="center"/>
        </w:trPr>
        <w:tc>
          <w:tcPr>
            <w:tcW w:w="786" w:type="dxa"/>
            <w:tcBorders>
              <w:top w:val="single" w:sz="4" w:space="0" w:color="auto"/>
            </w:tcBorders>
            <w:shd w:val="clear" w:color="auto" w:fill="auto"/>
            <w:tcMar>
              <w:left w:w="0" w:type="dxa"/>
              <w:right w:w="0" w:type="dxa"/>
            </w:tcMar>
            <w:vAlign w:val="bottom"/>
          </w:tcPr>
          <w:p w:rsidR="00434931" w:rsidRPr="00E737F2" w:rsidRDefault="00434931" w:rsidP="00E737F2">
            <w:pPr>
              <w:spacing w:before="80" w:after="80" w:line="240" w:lineRule="exact"/>
              <w:rPr>
                <w:rFonts w:hint="cs"/>
                <w:i/>
                <w:iCs/>
                <w:sz w:val="16"/>
                <w:szCs w:val="24"/>
                <w:rtl/>
              </w:rPr>
            </w:pPr>
          </w:p>
        </w:tc>
        <w:tc>
          <w:tcPr>
            <w:tcW w:w="1572" w:type="dxa"/>
            <w:gridSpan w:val="2"/>
            <w:tcBorders>
              <w:top w:val="single" w:sz="4" w:space="0" w:color="auto"/>
              <w:bottom w:val="single" w:sz="4" w:space="0" w:color="auto"/>
            </w:tcBorders>
            <w:shd w:val="clear" w:color="auto" w:fill="auto"/>
            <w:vAlign w:val="bottom"/>
          </w:tcPr>
          <w:p w:rsidR="00434931" w:rsidRPr="00E737F2" w:rsidRDefault="00434931" w:rsidP="00434931">
            <w:pPr>
              <w:spacing w:before="80" w:after="80" w:line="240" w:lineRule="exact"/>
              <w:ind w:right="144"/>
              <w:jc w:val="center"/>
              <w:rPr>
                <w:rFonts w:hint="cs"/>
                <w:i/>
                <w:iCs/>
                <w:sz w:val="16"/>
                <w:szCs w:val="24"/>
                <w:rtl/>
              </w:rPr>
            </w:pPr>
            <w:r>
              <w:rPr>
                <w:rFonts w:hint="cs"/>
                <w:i/>
                <w:iCs/>
                <w:sz w:val="16"/>
                <w:szCs w:val="24"/>
                <w:rtl/>
              </w:rPr>
              <w:t>المواليد</w:t>
            </w:r>
          </w:p>
        </w:tc>
        <w:tc>
          <w:tcPr>
            <w:tcW w:w="1572" w:type="dxa"/>
            <w:gridSpan w:val="2"/>
            <w:tcBorders>
              <w:top w:val="single" w:sz="4" w:space="0" w:color="auto"/>
              <w:bottom w:val="single" w:sz="4" w:space="0" w:color="auto"/>
            </w:tcBorders>
            <w:shd w:val="clear" w:color="auto" w:fill="auto"/>
            <w:vAlign w:val="bottom"/>
          </w:tcPr>
          <w:p w:rsidR="00434931" w:rsidRPr="00E737F2" w:rsidRDefault="00795E09" w:rsidP="00434931">
            <w:pPr>
              <w:spacing w:before="80" w:after="80" w:line="240" w:lineRule="exact"/>
              <w:ind w:right="144"/>
              <w:jc w:val="center"/>
              <w:rPr>
                <w:rFonts w:hint="cs"/>
                <w:i/>
                <w:iCs/>
                <w:sz w:val="16"/>
                <w:szCs w:val="24"/>
                <w:rtl/>
              </w:rPr>
            </w:pPr>
            <w:r>
              <w:rPr>
                <w:rFonts w:hint="cs"/>
                <w:i/>
                <w:iCs/>
                <w:sz w:val="16"/>
                <w:szCs w:val="24"/>
                <w:rtl/>
              </w:rPr>
              <w:t>مجموع الوفيات</w:t>
            </w:r>
          </w:p>
        </w:tc>
        <w:tc>
          <w:tcPr>
            <w:tcW w:w="1570" w:type="dxa"/>
            <w:gridSpan w:val="2"/>
            <w:tcBorders>
              <w:top w:val="single" w:sz="4" w:space="0" w:color="auto"/>
              <w:bottom w:val="single" w:sz="4" w:space="0" w:color="auto"/>
            </w:tcBorders>
            <w:shd w:val="clear" w:color="auto" w:fill="auto"/>
            <w:vAlign w:val="bottom"/>
          </w:tcPr>
          <w:p w:rsidR="00434931" w:rsidRPr="00E737F2" w:rsidRDefault="00795E09" w:rsidP="00434931">
            <w:pPr>
              <w:spacing w:before="80" w:after="80" w:line="240" w:lineRule="exact"/>
              <w:ind w:right="144"/>
              <w:jc w:val="center"/>
              <w:rPr>
                <w:rFonts w:hint="cs"/>
                <w:i/>
                <w:iCs/>
                <w:sz w:val="16"/>
                <w:szCs w:val="24"/>
                <w:rtl/>
              </w:rPr>
            </w:pPr>
            <w:r>
              <w:rPr>
                <w:rFonts w:hint="cs"/>
                <w:i/>
                <w:iCs/>
                <w:sz w:val="16"/>
                <w:szCs w:val="24"/>
                <w:rtl/>
              </w:rPr>
              <w:t>وفيات أقل من سنة</w:t>
            </w:r>
          </w:p>
        </w:tc>
        <w:tc>
          <w:tcPr>
            <w:tcW w:w="1570" w:type="dxa"/>
            <w:gridSpan w:val="2"/>
            <w:tcBorders>
              <w:top w:val="single" w:sz="4" w:space="0" w:color="auto"/>
              <w:bottom w:val="single" w:sz="4" w:space="0" w:color="auto"/>
            </w:tcBorders>
            <w:shd w:val="clear" w:color="auto" w:fill="auto"/>
            <w:vAlign w:val="bottom"/>
          </w:tcPr>
          <w:p w:rsidR="00434931" w:rsidRPr="00E737F2" w:rsidRDefault="00795E09" w:rsidP="00434931">
            <w:pPr>
              <w:spacing w:before="80" w:after="80" w:line="240" w:lineRule="exact"/>
              <w:ind w:right="144"/>
              <w:jc w:val="center"/>
              <w:rPr>
                <w:rFonts w:hint="cs"/>
                <w:i/>
                <w:iCs/>
                <w:sz w:val="16"/>
                <w:szCs w:val="24"/>
                <w:rtl/>
              </w:rPr>
            </w:pPr>
            <w:r>
              <w:rPr>
                <w:rFonts w:hint="cs"/>
                <w:i/>
                <w:iCs/>
                <w:sz w:val="16"/>
                <w:szCs w:val="24"/>
                <w:rtl/>
              </w:rPr>
              <w:t>وفيات النفاس</w:t>
            </w:r>
          </w:p>
        </w:tc>
        <w:tc>
          <w:tcPr>
            <w:tcW w:w="1570" w:type="dxa"/>
            <w:gridSpan w:val="2"/>
            <w:tcBorders>
              <w:top w:val="single" w:sz="4" w:space="0" w:color="auto"/>
              <w:bottom w:val="single" w:sz="4" w:space="0" w:color="auto"/>
            </w:tcBorders>
            <w:shd w:val="clear" w:color="auto" w:fill="auto"/>
            <w:vAlign w:val="bottom"/>
          </w:tcPr>
          <w:p w:rsidR="00434931" w:rsidRPr="00E737F2" w:rsidRDefault="00795E09" w:rsidP="00434931">
            <w:pPr>
              <w:spacing w:before="80" w:after="80" w:line="240" w:lineRule="exact"/>
              <w:ind w:right="144"/>
              <w:jc w:val="center"/>
              <w:rPr>
                <w:rFonts w:hint="cs"/>
                <w:i/>
                <w:iCs/>
                <w:sz w:val="16"/>
                <w:szCs w:val="24"/>
                <w:rtl/>
              </w:rPr>
            </w:pPr>
            <w:r>
              <w:rPr>
                <w:rFonts w:hint="cs"/>
                <w:i/>
                <w:iCs/>
                <w:sz w:val="16"/>
                <w:szCs w:val="24"/>
                <w:rtl/>
              </w:rPr>
              <w:t>وفيات الأجنة</w:t>
            </w:r>
          </w:p>
        </w:tc>
      </w:tr>
      <w:tr w:rsidR="00E737F2" w:rsidRPr="00E737F2">
        <w:tblPrEx>
          <w:tblCellMar>
            <w:top w:w="0" w:type="dxa"/>
            <w:bottom w:w="0" w:type="dxa"/>
          </w:tblCellMar>
        </w:tblPrEx>
        <w:trPr>
          <w:cantSplit/>
          <w:tblHeader/>
          <w:jc w:val="center"/>
        </w:trPr>
        <w:tc>
          <w:tcPr>
            <w:tcW w:w="786" w:type="dxa"/>
            <w:tcBorders>
              <w:bottom w:val="single" w:sz="12" w:space="0" w:color="auto"/>
            </w:tcBorders>
            <w:shd w:val="clear" w:color="auto" w:fill="auto"/>
            <w:vAlign w:val="bottom"/>
          </w:tcPr>
          <w:p w:rsidR="00E737F2" w:rsidRPr="00E737F2" w:rsidRDefault="00E737F2" w:rsidP="00E737F2">
            <w:pPr>
              <w:spacing w:after="80" w:line="240" w:lineRule="exact"/>
              <w:rPr>
                <w:rFonts w:hint="cs"/>
                <w:i/>
                <w:iCs/>
                <w:sz w:val="16"/>
                <w:szCs w:val="24"/>
                <w:rtl/>
              </w:rPr>
            </w:pPr>
            <w:r w:rsidRPr="00E737F2">
              <w:rPr>
                <w:rFonts w:hint="cs"/>
                <w:i/>
                <w:iCs/>
                <w:sz w:val="16"/>
                <w:szCs w:val="24"/>
                <w:rtl/>
              </w:rPr>
              <w:t>السنة</w:t>
            </w:r>
          </w:p>
        </w:tc>
        <w:tc>
          <w:tcPr>
            <w:tcW w:w="786"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lang w:val="en-ZW" w:bidi="ar-EG"/>
              </w:rPr>
            </w:pPr>
            <w:r>
              <w:rPr>
                <w:rFonts w:hint="cs"/>
                <w:i/>
                <w:iCs/>
                <w:sz w:val="16"/>
                <w:szCs w:val="24"/>
                <w:rtl/>
                <w:lang w:val="en-ZW" w:bidi="ar-EG"/>
              </w:rPr>
              <w:t>العدد</w:t>
            </w:r>
          </w:p>
        </w:tc>
        <w:tc>
          <w:tcPr>
            <w:tcW w:w="786"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rPr>
            </w:pPr>
            <w:r>
              <w:rPr>
                <w:rFonts w:hint="cs"/>
                <w:i/>
                <w:iCs/>
                <w:sz w:val="16"/>
                <w:szCs w:val="24"/>
                <w:rtl/>
              </w:rPr>
              <w:t>المعدل</w:t>
            </w:r>
            <w:r w:rsidR="00795E09">
              <w:rPr>
                <w:rFonts w:hint="cs"/>
                <w:i/>
                <w:iCs/>
                <w:sz w:val="16"/>
                <w:szCs w:val="24"/>
                <w:rtl/>
              </w:rPr>
              <w:t xml:space="preserve"> الخام</w:t>
            </w:r>
          </w:p>
        </w:tc>
        <w:tc>
          <w:tcPr>
            <w:tcW w:w="786"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lang w:val="en-ZW" w:bidi="ar-EG"/>
              </w:rPr>
            </w:pPr>
            <w:r>
              <w:rPr>
                <w:rFonts w:hint="cs"/>
                <w:i/>
                <w:iCs/>
                <w:sz w:val="16"/>
                <w:szCs w:val="24"/>
                <w:rtl/>
                <w:lang w:val="en-ZW" w:bidi="ar-EG"/>
              </w:rPr>
              <w:t>العدد</w:t>
            </w:r>
          </w:p>
        </w:tc>
        <w:tc>
          <w:tcPr>
            <w:tcW w:w="786"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rPr>
            </w:pPr>
            <w:r>
              <w:rPr>
                <w:rFonts w:hint="cs"/>
                <w:i/>
                <w:iCs/>
                <w:sz w:val="16"/>
                <w:szCs w:val="24"/>
                <w:rtl/>
              </w:rPr>
              <w:t>المعدل</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lang w:val="en-ZW" w:bidi="ar-EG"/>
              </w:rPr>
            </w:pPr>
            <w:r>
              <w:rPr>
                <w:rFonts w:hint="cs"/>
                <w:i/>
                <w:iCs/>
                <w:sz w:val="16"/>
                <w:szCs w:val="24"/>
                <w:rtl/>
                <w:lang w:val="en-ZW" w:bidi="ar-EG"/>
              </w:rPr>
              <w:t>العدد</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rPr>
            </w:pPr>
            <w:r>
              <w:rPr>
                <w:rFonts w:hint="cs"/>
                <w:i/>
                <w:iCs/>
                <w:sz w:val="16"/>
                <w:szCs w:val="24"/>
                <w:rtl/>
              </w:rPr>
              <w:t>المعدل</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lang w:val="en-ZW" w:bidi="ar-EG"/>
              </w:rPr>
            </w:pPr>
            <w:r>
              <w:rPr>
                <w:rFonts w:hint="cs"/>
                <w:i/>
                <w:iCs/>
                <w:sz w:val="16"/>
                <w:szCs w:val="24"/>
                <w:rtl/>
                <w:lang w:val="en-ZW" w:bidi="ar-EG"/>
              </w:rPr>
              <w:t>العدد</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rPr>
            </w:pPr>
            <w:r>
              <w:rPr>
                <w:rFonts w:hint="cs"/>
                <w:i/>
                <w:iCs/>
                <w:sz w:val="16"/>
                <w:szCs w:val="24"/>
                <w:rtl/>
              </w:rPr>
              <w:t>المعدل</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lang w:val="en-ZW" w:bidi="ar-EG"/>
              </w:rPr>
            </w:pPr>
            <w:r>
              <w:rPr>
                <w:rFonts w:hint="cs"/>
                <w:i/>
                <w:iCs/>
                <w:sz w:val="16"/>
                <w:szCs w:val="24"/>
                <w:rtl/>
                <w:lang w:val="en-ZW" w:bidi="ar-EG"/>
              </w:rPr>
              <w:t>العدد</w:t>
            </w:r>
          </w:p>
        </w:tc>
        <w:tc>
          <w:tcPr>
            <w:tcW w:w="785" w:type="dxa"/>
            <w:tcBorders>
              <w:top w:val="single" w:sz="4" w:space="0" w:color="auto"/>
              <w:bottom w:val="single" w:sz="12" w:space="0" w:color="auto"/>
            </w:tcBorders>
            <w:shd w:val="clear" w:color="auto" w:fill="auto"/>
            <w:vAlign w:val="bottom"/>
          </w:tcPr>
          <w:p w:rsidR="00E737F2" w:rsidRPr="00E737F2" w:rsidRDefault="00E737F2" w:rsidP="00E737F2">
            <w:pPr>
              <w:spacing w:after="80" w:line="240" w:lineRule="exact"/>
              <w:ind w:right="144"/>
              <w:rPr>
                <w:rFonts w:hint="cs"/>
                <w:i/>
                <w:iCs/>
                <w:sz w:val="16"/>
                <w:szCs w:val="24"/>
                <w:rtl/>
              </w:rPr>
            </w:pPr>
            <w:r>
              <w:rPr>
                <w:rFonts w:hint="cs"/>
                <w:i/>
                <w:iCs/>
                <w:sz w:val="16"/>
                <w:szCs w:val="24"/>
                <w:rtl/>
              </w:rPr>
              <w:t>المعدل</w:t>
            </w:r>
          </w:p>
        </w:tc>
      </w:tr>
      <w:tr w:rsidR="00E737F2" w:rsidRPr="00E737F2">
        <w:tblPrEx>
          <w:tblCellMar>
            <w:top w:w="0" w:type="dxa"/>
            <w:bottom w:w="0" w:type="dxa"/>
          </w:tblCellMar>
        </w:tblPrEx>
        <w:trPr>
          <w:cantSplit/>
          <w:trHeight w:hRule="exact" w:val="115"/>
          <w:tblHeader/>
          <w:jc w:val="center"/>
        </w:trPr>
        <w:tc>
          <w:tcPr>
            <w:tcW w:w="786" w:type="dxa"/>
            <w:tcBorders>
              <w:top w:val="single" w:sz="12" w:space="0" w:color="auto"/>
            </w:tcBorders>
            <w:shd w:val="clear" w:color="auto" w:fill="auto"/>
            <w:vAlign w:val="bottom"/>
          </w:tcPr>
          <w:p w:rsidR="00E737F2" w:rsidRPr="00E737F2" w:rsidRDefault="00E737F2" w:rsidP="00E737F2">
            <w:pPr>
              <w:spacing w:before="40" w:after="80" w:line="240" w:lineRule="exact"/>
              <w:rPr>
                <w:rFonts w:hint="cs"/>
                <w:sz w:val="16"/>
                <w:szCs w:val="24"/>
                <w:rtl/>
              </w:rPr>
            </w:pPr>
          </w:p>
        </w:tc>
        <w:tc>
          <w:tcPr>
            <w:tcW w:w="786"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6"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6"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6"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c>
          <w:tcPr>
            <w:tcW w:w="785" w:type="dxa"/>
            <w:tcBorders>
              <w:top w:val="single" w:sz="12" w:space="0" w:color="auto"/>
            </w:tcBorders>
            <w:shd w:val="clear" w:color="auto" w:fill="auto"/>
            <w:vAlign w:val="bottom"/>
          </w:tcPr>
          <w:p w:rsidR="00E737F2" w:rsidRPr="00E737F2" w:rsidRDefault="00E737F2" w:rsidP="00E737F2">
            <w:pPr>
              <w:spacing w:before="40" w:after="80" w:line="240" w:lineRule="exact"/>
              <w:ind w:right="144"/>
              <w:rPr>
                <w:rFonts w:hint="cs"/>
                <w:sz w:val="16"/>
                <w:szCs w:val="24"/>
                <w:rtl/>
              </w:rPr>
            </w:pP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1985</w:t>
            </w:r>
          </w:p>
        </w:tc>
        <w:tc>
          <w:tcPr>
            <w:tcW w:w="786"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433</w:t>
            </w:r>
          </w:p>
        </w:tc>
        <w:tc>
          <w:tcPr>
            <w:tcW w:w="786" w:type="dxa"/>
            <w:shd w:val="clear" w:color="auto" w:fill="auto"/>
            <w:vAlign w:val="bottom"/>
          </w:tcPr>
          <w:p w:rsidR="00E737F2" w:rsidRPr="00E737F2" w:rsidRDefault="00795E09" w:rsidP="00795E09">
            <w:pPr>
              <w:spacing w:before="40" w:after="80" w:line="200" w:lineRule="exact"/>
              <w:ind w:right="144"/>
              <w:jc w:val="left"/>
              <w:rPr>
                <w:rFonts w:hint="cs"/>
                <w:snapToGrid w:val="0"/>
                <w:sz w:val="16"/>
                <w:szCs w:val="24"/>
              </w:rPr>
            </w:pPr>
            <w:r>
              <w:rPr>
                <w:rFonts w:hint="cs"/>
                <w:snapToGrid w:val="0"/>
                <w:sz w:val="16"/>
                <w:szCs w:val="24"/>
                <w:rtl/>
              </w:rPr>
              <w:t>24.3</w:t>
            </w:r>
          </w:p>
        </w:tc>
        <w:tc>
          <w:tcPr>
            <w:tcW w:w="786"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130</w:t>
            </w:r>
          </w:p>
        </w:tc>
        <w:tc>
          <w:tcPr>
            <w:tcW w:w="786"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13</w:t>
            </w:r>
          </w:p>
        </w:tc>
        <w:tc>
          <w:tcPr>
            <w:tcW w:w="785"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30</w:t>
            </w:r>
          </w:p>
        </w:tc>
        <w:tc>
          <w:tcPr>
            <w:tcW w:w="785" w:type="dxa"/>
            <w:shd w:val="clear" w:color="auto" w:fill="auto"/>
            <w:vAlign w:val="bottom"/>
          </w:tcPr>
          <w:p w:rsidR="00E737F2" w:rsidRPr="00E737F2" w:rsidRDefault="00E737F2" w:rsidP="004F0E56">
            <w:pPr>
              <w:spacing w:before="40" w:after="80" w:line="200" w:lineRule="exact"/>
              <w:ind w:right="144"/>
              <w:jc w:val="left"/>
              <w:rPr>
                <w:rFonts w:hint="cs"/>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ind w:right="144"/>
              <w:jc w:val="left"/>
              <w:rPr>
                <w:rFonts w:hint="cs"/>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1</w:t>
            </w:r>
          </w:p>
        </w:tc>
        <w:tc>
          <w:tcPr>
            <w:tcW w:w="785" w:type="dxa"/>
            <w:shd w:val="clear" w:color="auto" w:fill="auto"/>
            <w:vAlign w:val="bottom"/>
          </w:tcPr>
          <w:p w:rsidR="00E737F2" w:rsidRPr="00E737F2" w:rsidRDefault="00E737F2" w:rsidP="004F0E56">
            <w:pPr>
              <w:spacing w:before="40" w:after="80" w:line="200" w:lineRule="exact"/>
              <w:ind w:right="144"/>
              <w:jc w:val="left"/>
              <w:rPr>
                <w:snapToGrid w:val="0"/>
                <w:sz w:val="16"/>
                <w:szCs w:val="24"/>
              </w:rPr>
            </w:pPr>
            <w:r w:rsidRPr="00E737F2">
              <w:rPr>
                <w:snapToGrid w:val="0"/>
                <w:sz w:val="16"/>
                <w:szCs w:val="24"/>
                <w:rtl/>
              </w:rPr>
              <w:t>2</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1986</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420</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24</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98</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16</w:t>
            </w:r>
            <w:r w:rsidRPr="00E737F2">
              <w:rPr>
                <w:snapToGrid w:val="0"/>
                <w:sz w:val="16"/>
                <w:szCs w:val="24"/>
              </w:rPr>
              <w:t xml:space="preserve"> </w:t>
            </w: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9</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1987</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428</w:t>
            </w:r>
          </w:p>
        </w:tc>
        <w:tc>
          <w:tcPr>
            <w:tcW w:w="786" w:type="dxa"/>
            <w:shd w:val="clear" w:color="auto" w:fill="auto"/>
            <w:vAlign w:val="bottom"/>
          </w:tcPr>
          <w:p w:rsidR="00E737F2" w:rsidRPr="00E737F2" w:rsidRDefault="008E20BA" w:rsidP="004F0E56">
            <w:pPr>
              <w:spacing w:before="40" w:after="80" w:line="200" w:lineRule="exact"/>
              <w:jc w:val="left"/>
              <w:rPr>
                <w:rFonts w:hint="cs"/>
                <w:snapToGrid w:val="0"/>
                <w:sz w:val="16"/>
                <w:szCs w:val="24"/>
              </w:rPr>
            </w:pPr>
            <w:r>
              <w:rPr>
                <w:rFonts w:hint="cs"/>
                <w:snapToGrid w:val="0"/>
                <w:sz w:val="16"/>
                <w:szCs w:val="24"/>
                <w:rtl/>
              </w:rPr>
              <w:t>24.5</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116</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37</w:t>
            </w:r>
            <w:r w:rsidRPr="00E737F2">
              <w:rPr>
                <w:snapToGrid w:val="0"/>
                <w:sz w:val="16"/>
                <w:szCs w:val="24"/>
              </w:rPr>
              <w:t xml:space="preserve"> </w:t>
            </w: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1988</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425</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24</w:t>
            </w:r>
            <w:r w:rsidR="00795E09">
              <w:rPr>
                <w:rFonts w:hint="cs"/>
                <w:snapToGrid w:val="0"/>
                <w:sz w:val="16"/>
                <w:szCs w:val="24"/>
                <w:rtl/>
              </w:rPr>
              <w:t>.</w:t>
            </w:r>
            <w:r w:rsidRPr="00E737F2">
              <w:rPr>
                <w:snapToGrid w:val="0"/>
                <w:sz w:val="16"/>
                <w:szCs w:val="24"/>
                <w:rtl/>
              </w:rPr>
              <w:t>3</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93</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3</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10</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1989</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453</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25</w:t>
            </w:r>
            <w:r w:rsidR="00795E09">
              <w:rPr>
                <w:rFonts w:hint="cs"/>
                <w:snapToGrid w:val="0"/>
                <w:sz w:val="16"/>
                <w:szCs w:val="24"/>
                <w:rtl/>
              </w:rPr>
              <w:t>.</w:t>
            </w:r>
            <w:r w:rsidRPr="00E737F2">
              <w:rPr>
                <w:snapToGrid w:val="0"/>
                <w:sz w:val="16"/>
                <w:szCs w:val="24"/>
                <w:rtl/>
              </w:rPr>
              <w:t>9</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101</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26</w:t>
            </w:r>
            <w:r w:rsidRPr="00E737F2">
              <w:rPr>
                <w:snapToGrid w:val="0"/>
                <w:sz w:val="16"/>
                <w:szCs w:val="24"/>
              </w:rPr>
              <w:t xml:space="preserve"> </w:t>
            </w: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13</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1990</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465</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26</w:t>
            </w:r>
            <w:r w:rsidR="00795E09">
              <w:rPr>
                <w:rFonts w:hint="cs"/>
                <w:snapToGrid w:val="0"/>
                <w:sz w:val="16"/>
                <w:szCs w:val="24"/>
                <w:rtl/>
              </w:rPr>
              <w:t>.</w:t>
            </w:r>
            <w:r w:rsidRPr="00E737F2">
              <w:rPr>
                <w:snapToGrid w:val="0"/>
                <w:sz w:val="16"/>
                <w:szCs w:val="24"/>
                <w:rtl/>
              </w:rPr>
              <w:t>6</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127</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25</w:t>
            </w:r>
            <w:r w:rsidRPr="00E737F2">
              <w:rPr>
                <w:snapToGrid w:val="0"/>
                <w:sz w:val="16"/>
                <w:szCs w:val="24"/>
              </w:rPr>
              <w:t xml:space="preserve"> </w:t>
            </w:r>
            <w:r w:rsidRPr="00E737F2">
              <w:rPr>
                <w:snapToGrid w:val="0"/>
                <w:sz w:val="16"/>
                <w:szCs w:val="24"/>
                <w:rtl/>
              </w:rPr>
              <w:t>8</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1991</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479</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25</w:t>
            </w:r>
            <w:r w:rsidR="00795E09">
              <w:rPr>
                <w:rFonts w:hint="cs"/>
                <w:snapToGrid w:val="0"/>
                <w:sz w:val="16"/>
                <w:szCs w:val="24"/>
                <w:rtl/>
              </w:rPr>
              <w:t>.</w:t>
            </w:r>
            <w:r w:rsidRPr="00E737F2">
              <w:rPr>
                <w:snapToGrid w:val="0"/>
                <w:sz w:val="16"/>
                <w:szCs w:val="24"/>
                <w:rtl/>
              </w:rPr>
              <w:t>7</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140</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8</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31</w:t>
            </w:r>
            <w:r w:rsidRPr="00E737F2">
              <w:rPr>
                <w:snapToGrid w:val="0"/>
                <w:sz w:val="16"/>
                <w:szCs w:val="24"/>
              </w:rPr>
              <w:t xml:space="preserve"> </w:t>
            </w:r>
            <w:r w:rsidRPr="00E737F2">
              <w:rPr>
                <w:snapToGrid w:val="0"/>
                <w:sz w:val="16"/>
                <w:szCs w:val="24"/>
                <w:rtl/>
              </w:rPr>
              <w:t>3</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14</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1992</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529</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28</w:t>
            </w:r>
            <w:r w:rsidR="00795E09">
              <w:rPr>
                <w:rFonts w:hint="cs"/>
                <w:snapToGrid w:val="0"/>
                <w:sz w:val="16"/>
                <w:szCs w:val="24"/>
                <w:rtl/>
              </w:rPr>
              <w:t>.</w:t>
            </w:r>
            <w:r w:rsidRPr="00E737F2">
              <w:rPr>
                <w:snapToGrid w:val="0"/>
                <w:sz w:val="16"/>
                <w:szCs w:val="24"/>
                <w:rtl/>
              </w:rPr>
              <w:t>4</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114</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9</w:t>
            </w:r>
            <w:r w:rsidRPr="00E737F2">
              <w:rPr>
                <w:snapToGrid w:val="0"/>
                <w:sz w:val="16"/>
                <w:szCs w:val="24"/>
              </w:rPr>
              <w:t xml:space="preserve"> </w:t>
            </w:r>
            <w:r w:rsidRPr="00E737F2">
              <w:rPr>
                <w:snapToGrid w:val="0"/>
                <w:sz w:val="16"/>
                <w:szCs w:val="24"/>
                <w:rtl/>
              </w:rPr>
              <w:t>5</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8</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1993</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507</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27</w:t>
            </w:r>
            <w:r w:rsidR="00795E09">
              <w:rPr>
                <w:rFonts w:hint="cs"/>
                <w:snapToGrid w:val="0"/>
                <w:sz w:val="16"/>
                <w:szCs w:val="24"/>
                <w:rtl/>
              </w:rPr>
              <w:t>.</w:t>
            </w:r>
            <w:r w:rsidRPr="00E737F2">
              <w:rPr>
                <w:snapToGrid w:val="0"/>
                <w:sz w:val="16"/>
                <w:szCs w:val="24"/>
                <w:rtl/>
              </w:rPr>
              <w:t>2</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105</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11</w:t>
            </w:r>
            <w:r w:rsidRPr="00E737F2">
              <w:rPr>
                <w:snapToGrid w:val="0"/>
                <w:sz w:val="16"/>
                <w:szCs w:val="24"/>
              </w:rPr>
              <w:t xml:space="preserve"> </w:t>
            </w:r>
            <w:r w:rsidRPr="00E737F2">
              <w:rPr>
                <w:snapToGrid w:val="0"/>
                <w:sz w:val="16"/>
                <w:szCs w:val="24"/>
                <w:rtl/>
              </w:rPr>
              <w:t>8</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10</w:t>
            </w:r>
          </w:p>
        </w:tc>
      </w:tr>
      <w:tr w:rsidR="00E737F2" w:rsidRPr="004F0E56">
        <w:tblPrEx>
          <w:tblCellMar>
            <w:top w:w="0" w:type="dxa"/>
            <w:bottom w:w="0" w:type="dxa"/>
          </w:tblCellMar>
        </w:tblPrEx>
        <w:trPr>
          <w:cantSplit/>
          <w:jc w:val="center"/>
        </w:trPr>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1994</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568</w:t>
            </w:r>
          </w:p>
        </w:tc>
        <w:tc>
          <w:tcPr>
            <w:tcW w:w="786" w:type="dxa"/>
            <w:shd w:val="clear" w:color="auto" w:fill="auto"/>
            <w:vAlign w:val="bottom"/>
          </w:tcPr>
          <w:p w:rsidR="00E737F2" w:rsidRPr="00E737F2" w:rsidRDefault="00795E09" w:rsidP="004F0E56">
            <w:pPr>
              <w:spacing w:before="40" w:after="80" w:line="200" w:lineRule="exact"/>
              <w:jc w:val="left"/>
              <w:rPr>
                <w:rFonts w:hint="cs"/>
                <w:snapToGrid w:val="0"/>
                <w:sz w:val="16"/>
                <w:szCs w:val="24"/>
              </w:rPr>
            </w:pPr>
            <w:r>
              <w:rPr>
                <w:rFonts w:hint="cs"/>
                <w:snapToGrid w:val="0"/>
                <w:sz w:val="16"/>
                <w:szCs w:val="24"/>
                <w:rtl/>
              </w:rPr>
              <w:t>30.5</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114</w:t>
            </w:r>
          </w:p>
        </w:tc>
        <w:tc>
          <w:tcPr>
            <w:tcW w:w="786"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3</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5</w:t>
            </w:r>
            <w:r w:rsidRPr="00E737F2">
              <w:rPr>
                <w:snapToGrid w:val="0"/>
                <w:sz w:val="16"/>
                <w:szCs w:val="24"/>
              </w:rPr>
              <w:t xml:space="preserve"> </w:t>
            </w:r>
            <w:r w:rsidRPr="00E737F2">
              <w:rPr>
                <w:snapToGrid w:val="0"/>
                <w:sz w:val="16"/>
                <w:szCs w:val="24"/>
                <w:rtl/>
              </w:rPr>
              <w:t>3</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4</w:t>
            </w:r>
          </w:p>
        </w:tc>
        <w:tc>
          <w:tcPr>
            <w:tcW w:w="785" w:type="dxa"/>
            <w:shd w:val="clear" w:color="auto" w:fill="auto"/>
            <w:vAlign w:val="bottom"/>
          </w:tcPr>
          <w:p w:rsidR="00E737F2" w:rsidRPr="00E737F2" w:rsidRDefault="00E737F2" w:rsidP="004F0E56">
            <w:pPr>
              <w:spacing w:before="40" w:after="80" w:line="200" w:lineRule="exact"/>
              <w:jc w:val="left"/>
              <w:rPr>
                <w:snapToGrid w:val="0"/>
                <w:sz w:val="16"/>
                <w:szCs w:val="24"/>
              </w:rPr>
            </w:pPr>
            <w:r w:rsidRPr="00E737F2">
              <w:rPr>
                <w:snapToGrid w:val="0"/>
                <w:sz w:val="16"/>
                <w:szCs w:val="24"/>
                <w:rtl/>
              </w:rPr>
              <w:t>7</w:t>
            </w: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1995</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514</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27</w:t>
            </w:r>
            <w:r w:rsidR="00795E09">
              <w:rPr>
                <w:rFonts w:hint="cs"/>
                <w:snapToGrid w:val="0"/>
                <w:sz w:val="16"/>
                <w:szCs w:val="24"/>
                <w:rtl/>
              </w:rPr>
              <w:t>.</w:t>
            </w:r>
            <w:r w:rsidRPr="00E737F2">
              <w:rPr>
                <w:snapToGrid w:val="0"/>
                <w:sz w:val="16"/>
                <w:szCs w:val="24"/>
                <w:rtl/>
              </w:rPr>
              <w:t>6</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115</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4</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4</w:t>
            </w: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1996</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510</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26</w:t>
            </w:r>
            <w:r w:rsidR="00795E09">
              <w:rPr>
                <w:rFonts w:hint="cs"/>
                <w:snapToGrid w:val="0"/>
                <w:sz w:val="16"/>
                <w:szCs w:val="24"/>
                <w:rtl/>
              </w:rPr>
              <w:t>.</w:t>
            </w:r>
            <w:r w:rsidRPr="00E737F2">
              <w:rPr>
                <w:snapToGrid w:val="0"/>
                <w:sz w:val="16"/>
                <w:szCs w:val="24"/>
                <w:rtl/>
              </w:rPr>
              <w:t>7</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105</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12</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23</w:t>
            </w:r>
            <w:r w:rsidRPr="00E737F2">
              <w:rPr>
                <w:snapToGrid w:val="0"/>
                <w:sz w:val="16"/>
                <w:szCs w:val="24"/>
              </w:rPr>
              <w:t xml:space="preserve"> </w:t>
            </w:r>
            <w:r w:rsidRPr="00E737F2">
              <w:rPr>
                <w:snapToGrid w:val="0"/>
                <w:sz w:val="16"/>
                <w:szCs w:val="24"/>
                <w:rtl/>
              </w:rPr>
              <w:t>5</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10</w:t>
            </w: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1997</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412</w:t>
            </w:r>
          </w:p>
        </w:tc>
        <w:tc>
          <w:tcPr>
            <w:tcW w:w="786" w:type="dxa"/>
            <w:shd w:val="clear" w:color="auto" w:fill="auto"/>
            <w:vAlign w:val="bottom"/>
          </w:tcPr>
          <w:p w:rsidR="00E737F2" w:rsidRPr="00E737F2" w:rsidRDefault="00795E09" w:rsidP="00E737F2">
            <w:pPr>
              <w:spacing w:before="40" w:after="80" w:line="240" w:lineRule="exact"/>
              <w:ind w:right="144"/>
              <w:jc w:val="left"/>
              <w:rPr>
                <w:rFonts w:hint="cs"/>
                <w:snapToGrid w:val="0"/>
                <w:sz w:val="16"/>
                <w:szCs w:val="24"/>
              </w:rPr>
            </w:pPr>
            <w:r>
              <w:rPr>
                <w:rFonts w:hint="cs"/>
                <w:snapToGrid w:val="0"/>
                <w:sz w:val="16"/>
                <w:szCs w:val="24"/>
                <w:rtl/>
              </w:rPr>
              <w:t>21.6</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134</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14</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34</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8</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19</w:t>
            </w: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1998</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389</w:t>
            </w:r>
          </w:p>
        </w:tc>
        <w:tc>
          <w:tcPr>
            <w:tcW w:w="786" w:type="dxa"/>
            <w:shd w:val="clear" w:color="auto" w:fill="auto"/>
            <w:vAlign w:val="bottom"/>
          </w:tcPr>
          <w:p w:rsidR="00E737F2" w:rsidRPr="00E737F2" w:rsidRDefault="00795E09" w:rsidP="00E737F2">
            <w:pPr>
              <w:spacing w:before="40" w:after="80" w:line="240" w:lineRule="exact"/>
              <w:ind w:right="144"/>
              <w:jc w:val="left"/>
              <w:rPr>
                <w:rFonts w:hint="cs"/>
                <w:snapToGrid w:val="0"/>
                <w:sz w:val="16"/>
                <w:szCs w:val="24"/>
              </w:rPr>
            </w:pPr>
            <w:r>
              <w:rPr>
                <w:rFonts w:hint="cs"/>
                <w:snapToGrid w:val="0"/>
                <w:sz w:val="16"/>
                <w:szCs w:val="24"/>
                <w:rtl/>
              </w:rPr>
              <w:t>20.4</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111</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7</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18</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15</w:t>
            </w:r>
          </w:p>
        </w:tc>
      </w:tr>
      <w:tr w:rsidR="00E737F2" w:rsidRPr="00E737F2">
        <w:tblPrEx>
          <w:tblCellMar>
            <w:top w:w="0" w:type="dxa"/>
            <w:bottom w:w="0" w:type="dxa"/>
          </w:tblCellMar>
        </w:tblPrEx>
        <w:trPr>
          <w:cantSplit/>
          <w:jc w:val="center"/>
        </w:trPr>
        <w:tc>
          <w:tcPr>
            <w:tcW w:w="786" w:type="dxa"/>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1999</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361</w:t>
            </w:r>
          </w:p>
        </w:tc>
        <w:tc>
          <w:tcPr>
            <w:tcW w:w="786" w:type="dxa"/>
            <w:shd w:val="clear" w:color="auto" w:fill="auto"/>
            <w:vAlign w:val="bottom"/>
          </w:tcPr>
          <w:p w:rsidR="00E737F2" w:rsidRPr="00E737F2" w:rsidRDefault="00795E09" w:rsidP="00E737F2">
            <w:pPr>
              <w:spacing w:before="40" w:after="80" w:line="240" w:lineRule="exact"/>
              <w:ind w:right="144"/>
              <w:jc w:val="left"/>
              <w:rPr>
                <w:rFonts w:hint="cs"/>
                <w:snapToGrid w:val="0"/>
                <w:sz w:val="16"/>
                <w:szCs w:val="24"/>
              </w:rPr>
            </w:pPr>
            <w:r>
              <w:rPr>
                <w:rFonts w:hint="cs"/>
                <w:snapToGrid w:val="0"/>
                <w:sz w:val="16"/>
                <w:szCs w:val="24"/>
                <w:rtl/>
              </w:rPr>
              <w:t>18.9</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96</w:t>
            </w:r>
          </w:p>
        </w:tc>
        <w:tc>
          <w:tcPr>
            <w:tcW w:w="786"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5</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16</w:t>
            </w:r>
            <w:r w:rsidRPr="00E737F2">
              <w:rPr>
                <w:snapToGrid w:val="0"/>
                <w:sz w:val="16"/>
                <w:szCs w:val="24"/>
              </w:rPr>
              <w:t xml:space="preserve"> </w:t>
            </w:r>
            <w:r w:rsidRPr="00E737F2">
              <w:rPr>
                <w:snapToGrid w:val="0"/>
                <w:sz w:val="16"/>
                <w:szCs w:val="24"/>
                <w:rtl/>
              </w:rPr>
              <w:t>6</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2</w:t>
            </w:r>
          </w:p>
        </w:tc>
        <w:tc>
          <w:tcPr>
            <w:tcW w:w="785" w:type="dxa"/>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r>
      <w:tr w:rsidR="00E737F2" w:rsidRPr="00E737F2">
        <w:tblPrEx>
          <w:tblCellMar>
            <w:top w:w="0" w:type="dxa"/>
            <w:bottom w:w="0" w:type="dxa"/>
          </w:tblCellMar>
        </w:tblPrEx>
        <w:trPr>
          <w:cantSplit/>
          <w:jc w:val="center"/>
        </w:trPr>
        <w:tc>
          <w:tcPr>
            <w:tcW w:w="786" w:type="dxa"/>
            <w:tcBorders>
              <w:bottom w:val="single" w:sz="12" w:space="0" w:color="auto"/>
            </w:tcBorders>
            <w:shd w:val="clear" w:color="auto" w:fill="auto"/>
            <w:vAlign w:val="bottom"/>
          </w:tcPr>
          <w:p w:rsidR="00E737F2" w:rsidRPr="00E737F2" w:rsidRDefault="00E737F2" w:rsidP="00E737F2">
            <w:pPr>
              <w:spacing w:before="40" w:after="80" w:line="240" w:lineRule="exact"/>
              <w:jc w:val="left"/>
              <w:rPr>
                <w:snapToGrid w:val="0"/>
                <w:sz w:val="16"/>
                <w:szCs w:val="24"/>
              </w:rPr>
            </w:pPr>
            <w:r w:rsidRPr="00E737F2">
              <w:rPr>
                <w:snapToGrid w:val="0"/>
                <w:sz w:val="16"/>
                <w:szCs w:val="24"/>
                <w:rtl/>
              </w:rPr>
              <w:t>2000</w:t>
            </w:r>
          </w:p>
        </w:tc>
        <w:tc>
          <w:tcPr>
            <w:tcW w:w="786"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309</w:t>
            </w:r>
          </w:p>
        </w:tc>
        <w:tc>
          <w:tcPr>
            <w:tcW w:w="786" w:type="dxa"/>
            <w:tcBorders>
              <w:bottom w:val="single" w:sz="12" w:space="0" w:color="auto"/>
            </w:tcBorders>
            <w:shd w:val="clear" w:color="auto" w:fill="auto"/>
            <w:vAlign w:val="bottom"/>
          </w:tcPr>
          <w:p w:rsidR="00E737F2" w:rsidRPr="00E737F2" w:rsidRDefault="00795E09" w:rsidP="00E737F2">
            <w:pPr>
              <w:spacing w:before="40" w:after="80" w:line="240" w:lineRule="exact"/>
              <w:ind w:right="144"/>
              <w:jc w:val="left"/>
              <w:rPr>
                <w:rFonts w:hint="cs"/>
                <w:snapToGrid w:val="0"/>
                <w:sz w:val="16"/>
                <w:szCs w:val="24"/>
              </w:rPr>
            </w:pPr>
            <w:r>
              <w:rPr>
                <w:rFonts w:hint="cs"/>
                <w:snapToGrid w:val="0"/>
                <w:sz w:val="16"/>
                <w:szCs w:val="24"/>
                <w:rtl/>
              </w:rPr>
              <w:t>16.2</w:t>
            </w:r>
          </w:p>
        </w:tc>
        <w:tc>
          <w:tcPr>
            <w:tcW w:w="786"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127</w:t>
            </w:r>
          </w:p>
        </w:tc>
        <w:tc>
          <w:tcPr>
            <w:tcW w:w="786"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7</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6</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19</w:t>
            </w:r>
            <w:r w:rsidRPr="00E737F2">
              <w:rPr>
                <w:snapToGrid w:val="0"/>
                <w:sz w:val="16"/>
                <w:szCs w:val="24"/>
              </w:rPr>
              <w:t xml:space="preserve"> </w:t>
            </w:r>
            <w:r w:rsidRPr="00E737F2">
              <w:rPr>
                <w:snapToGrid w:val="0"/>
                <w:sz w:val="16"/>
                <w:szCs w:val="24"/>
                <w:rtl/>
              </w:rPr>
              <w:t>4</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Pr>
                <w:rFonts w:hint="cs"/>
                <w:snapToGrid w:val="0"/>
                <w:sz w:val="16"/>
                <w:szCs w:val="24"/>
                <w:rtl/>
              </w:rPr>
              <w:t>صفر</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3</w:t>
            </w:r>
          </w:p>
        </w:tc>
        <w:tc>
          <w:tcPr>
            <w:tcW w:w="785" w:type="dxa"/>
            <w:tcBorders>
              <w:bottom w:val="single" w:sz="12" w:space="0" w:color="auto"/>
            </w:tcBorders>
            <w:shd w:val="clear" w:color="auto" w:fill="auto"/>
            <w:vAlign w:val="bottom"/>
          </w:tcPr>
          <w:p w:rsidR="00E737F2" w:rsidRPr="00E737F2" w:rsidRDefault="00E737F2" w:rsidP="00E737F2">
            <w:pPr>
              <w:spacing w:before="40" w:after="80" w:line="240" w:lineRule="exact"/>
              <w:ind w:right="144"/>
              <w:jc w:val="left"/>
              <w:rPr>
                <w:snapToGrid w:val="0"/>
                <w:sz w:val="16"/>
                <w:szCs w:val="24"/>
              </w:rPr>
            </w:pPr>
            <w:r w:rsidRPr="00E737F2">
              <w:rPr>
                <w:snapToGrid w:val="0"/>
                <w:sz w:val="16"/>
                <w:szCs w:val="24"/>
                <w:rtl/>
              </w:rPr>
              <w:t>10</w:t>
            </w:r>
          </w:p>
        </w:tc>
      </w:tr>
    </w:tbl>
    <w:p w:rsidR="004F0E56" w:rsidRPr="004F0E56" w:rsidRDefault="004F0E56" w:rsidP="004F0E56">
      <w:pPr>
        <w:pStyle w:val="SingleTxt"/>
        <w:spacing w:after="0" w:line="120" w:lineRule="exact"/>
        <w:rPr>
          <w:rFonts w:hint="cs"/>
          <w:sz w:val="10"/>
          <w:rtl/>
        </w:rPr>
      </w:pPr>
    </w:p>
    <w:p w:rsidR="00796D60" w:rsidRDefault="00796D60" w:rsidP="00480DF8">
      <w:pPr>
        <w:pStyle w:val="SingleTxt"/>
        <w:rPr>
          <w:rFonts w:hint="cs"/>
          <w:rtl/>
        </w:rPr>
      </w:pPr>
      <w:r>
        <w:rPr>
          <w:rFonts w:hint="cs"/>
          <w:b/>
          <w:bCs/>
          <w:rtl/>
        </w:rPr>
        <w:t>معدلات</w:t>
      </w:r>
      <w:r w:rsidR="002D20C4">
        <w:rPr>
          <w:rFonts w:hint="cs"/>
          <w:b/>
          <w:bCs/>
          <w:rtl/>
        </w:rPr>
        <w:t xml:space="preserve"> </w:t>
      </w:r>
      <w:r>
        <w:rPr>
          <w:rFonts w:hint="cs"/>
          <w:b/>
          <w:bCs/>
          <w:rtl/>
        </w:rPr>
        <w:t>وفيات الراشدين</w:t>
      </w:r>
    </w:p>
    <w:p w:rsidR="00796D60" w:rsidRDefault="00796D60" w:rsidP="00795E09">
      <w:pPr>
        <w:pStyle w:val="SingleTxt"/>
        <w:rPr>
          <w:rFonts w:hint="cs"/>
          <w:rtl/>
        </w:rPr>
      </w:pPr>
      <w:r>
        <w:rPr>
          <w:rFonts w:hint="cs"/>
          <w:rtl/>
        </w:rPr>
        <w:t>12-12</w:t>
      </w:r>
      <w:r w:rsidR="002D20C4">
        <w:rPr>
          <w:rFonts w:hint="cs"/>
          <w:rtl/>
        </w:rPr>
        <w:t xml:space="preserve"> </w:t>
      </w:r>
      <w:r w:rsidR="00795E09">
        <w:rPr>
          <w:rFonts w:hint="cs"/>
          <w:rtl/>
        </w:rPr>
        <w:t>سجّل</w:t>
      </w:r>
      <w:r>
        <w:rPr>
          <w:rFonts w:hint="cs"/>
          <w:rtl/>
        </w:rPr>
        <w:t xml:space="preserve"> استعراض قطاع الصحة في جزر كوك في عام 2000 أن عدد الوفيات بين الذكور كان أكبر من عدد الوفيات بين الإناث. وكان السبب الرئيسي لوفاة الأشخاص دون سن 14 هو الالتهابات، وبصورة رئيسية التهابات الجهاز التنفسي. والذكور أكثر تعرضا لخطر الوفاة من جراء سداد العضلة القلب</w:t>
      </w:r>
      <w:r w:rsidR="00795E09">
        <w:rPr>
          <w:rFonts w:hint="cs"/>
          <w:rtl/>
        </w:rPr>
        <w:t>ية، والسرطان، والقرحة المعوية، مقارنة ب</w:t>
      </w:r>
      <w:r>
        <w:rPr>
          <w:rFonts w:hint="cs"/>
          <w:rtl/>
        </w:rPr>
        <w:t xml:space="preserve">الإناث. والإناث أكثر تعرضا لخطر الوفاة من جراء فرط ضغط الدم. </w:t>
      </w:r>
      <w:r w:rsidR="00795E09">
        <w:rPr>
          <w:rFonts w:hint="cs"/>
          <w:rtl/>
        </w:rPr>
        <w:t>وكان</w:t>
      </w:r>
      <w:r>
        <w:rPr>
          <w:rFonts w:hint="cs"/>
          <w:rtl/>
        </w:rPr>
        <w:t xml:space="preserve"> عدد الإناث المتوسطات العمر اللاتي </w:t>
      </w:r>
      <w:r w:rsidR="00795E09">
        <w:rPr>
          <w:rFonts w:hint="cs"/>
          <w:rtl/>
        </w:rPr>
        <w:t>أدخلن</w:t>
      </w:r>
      <w:r>
        <w:rPr>
          <w:rFonts w:hint="cs"/>
          <w:rtl/>
        </w:rPr>
        <w:t xml:space="preserve"> مستشفى راروتونغا بسبب مرض السك</w:t>
      </w:r>
      <w:r w:rsidR="00795E09">
        <w:rPr>
          <w:rFonts w:hint="cs"/>
          <w:rtl/>
        </w:rPr>
        <w:t>ر</w:t>
      </w:r>
      <w:r>
        <w:rPr>
          <w:rFonts w:hint="cs"/>
          <w:rtl/>
        </w:rPr>
        <w:t xml:space="preserve"> ض</w:t>
      </w:r>
      <w:r w:rsidR="00795E09">
        <w:rPr>
          <w:rFonts w:hint="cs"/>
          <w:rtl/>
        </w:rPr>
        <w:t>ِ</w:t>
      </w:r>
      <w:r>
        <w:rPr>
          <w:rFonts w:hint="cs"/>
          <w:rtl/>
        </w:rPr>
        <w:t xml:space="preserve">عف عدد الذكور. وفي عام 2004، حدثت 106 حالة وفاة مسجلة في جزر كوك. </w:t>
      </w:r>
      <w:r w:rsidR="00A43292">
        <w:rPr>
          <w:rFonts w:hint="cs"/>
          <w:rtl/>
        </w:rPr>
        <w:t>ويُظهر</w:t>
      </w:r>
      <w:r>
        <w:rPr>
          <w:rFonts w:hint="cs"/>
          <w:rtl/>
        </w:rPr>
        <w:t xml:space="preserve"> الجدول 17 إجمالي عدد الولادات والوفيات لسكان جزر كوك وتراوحاتها من عام 1990 إلى عام 2004.</w:t>
      </w:r>
    </w:p>
    <w:p w:rsidR="00320324" w:rsidRPr="004C664A" w:rsidRDefault="00320324" w:rsidP="00320324">
      <w:pPr>
        <w:spacing w:line="480" w:lineRule="auto"/>
        <w:jc w:val="center"/>
        <w:rPr>
          <w:sz w:val="24"/>
          <w:szCs w:val="24"/>
        </w:rPr>
      </w:pPr>
      <w:r w:rsidRPr="004C664A">
        <w:rPr>
          <w:noProof/>
          <w:sz w:val="24"/>
          <w:szCs w:val="24"/>
        </w:rPr>
        <w:pict>
          <v:group id="_x0000_s1416" editas="canvas" style="position:absolute;margin-left:0;margin-top:0;width:464.25pt;height:305.65pt;z-index:4;mso-position-horizontal-relative:char;mso-position-vertical-relative:line" coordsize="9285,6113">
            <o:lock v:ext="edit" aspectratio="t"/>
            <v:shape id="_x0000_s1417" type="#_x0000_t75" style="position:absolute;width:9285;height:6113" o:preferrelative="f">
              <v:fill o:detectmouseclick="t"/>
              <v:path o:extrusionok="t" o:connecttype="none"/>
              <o:lock v:ext="edit" text="t"/>
            </v:shape>
            <v:roundrect id="_x0000_s1418" style="position:absolute;left:127;top:127;width:8742;height:5750" arcsize="2800f" fillcolor="black" stroked="f"/>
            <v:roundrect id="_x0000_s1419" style="position:absolute;left:109;top:109;width:8687;height:5695" arcsize="2828f" strokeweight="2.75pt"/>
            <v:rect id="_x0000_s1420" style="position:absolute;left:819;top:1255;width:7777;height:3203" filled="f" stroked="f"/>
            <v:line id="_x0000_s1421" style="position:absolute" from="819,3930" to="8596,3931" strokeweight="0">
              <v:stroke dashstyle="1 1"/>
            </v:line>
            <v:line id="_x0000_s1422" style="position:absolute" from="819,3384" to="8596,3385" strokeweight="0">
              <v:stroke dashstyle="1 1"/>
            </v:line>
            <v:line id="_x0000_s1423" style="position:absolute" from="819,2857" to="8596,2858" strokeweight="0">
              <v:stroke dashstyle="1 1"/>
            </v:line>
            <v:line id="_x0000_s1424" style="position:absolute" from="819,2329" to="8596,2330" strokeweight="0">
              <v:stroke dashstyle="1 1"/>
            </v:line>
            <v:line id="_x0000_s1425" style="position:absolute" from="819,1783" to="8596,1784" strokeweight="0">
              <v:stroke dashstyle="1 1"/>
            </v:line>
            <v:line id="_x0000_s1426" style="position:absolute" from="819,1255" to="8596,1256" strokeweight="0">
              <v:stroke dashstyle="1 1"/>
            </v:line>
            <v:rect id="_x0000_s1427" style="position:absolute;left:819;top:1255;width:7777;height:3203" filled="f" strokecolor="gray" strokeweight=".9pt"/>
            <v:rect id="_x0000_s1428" style="position:absolute;left:965;top:3785;width:201;height:673" fillcolor="#802060" strokeweight=".9pt"/>
            <v:rect id="_x0000_s1429" style="position:absolute;left:1475;top:3712;width:219;height:746" fillcolor="#802060" strokeweight=".9pt"/>
            <v:rect id="_x0000_s1430" style="position:absolute;left:2003;top:3857;width:201;height:601" fillcolor="#802060" strokeweight=".9pt"/>
            <v:rect id="_x0000_s1431" style="position:absolute;left:2513;top:3894;width:219;height:564" fillcolor="#802060" strokeweight=".9pt"/>
            <v:rect id="_x0000_s1432" style="position:absolute;left:3041;top:3857;width:201;height:601" fillcolor="#802060" strokeweight=".9pt"/>
            <v:rect id="_x0000_s1433" style="position:absolute;left:3551;top:3839;width:219;height:619" fillcolor="#802060" strokeweight=".9pt"/>
            <v:rect id="_x0000_s1434" style="position:absolute;left:4079;top:3894;width:201;height:564" fillcolor="#802060" strokeweight=".9pt"/>
            <v:rect id="_x0000_s1435" style="position:absolute;left:4589;top:3748;width:219;height:710" fillcolor="#802060" strokeweight=".9pt"/>
            <v:rect id="_x0000_s1436" style="position:absolute;left:5117;top:3857;width:201;height:601" fillcolor="#802060" strokeweight=".9pt"/>
            <v:rect id="_x0000_s1437" style="position:absolute;left:5627;top:3948;width:219;height:510" fillcolor="#802060" strokeweight=".9pt"/>
            <v:rect id="_x0000_s1438" style="position:absolute;left:6155;top:3785;width:201;height:673" fillcolor="#802060" strokeweight=".9pt"/>
            <v:rect id="_x0000_s1439" style="position:absolute;left:6665;top:4039;width:219;height:419" fillcolor="#802060" strokeweight=".9pt"/>
            <v:rect id="_x0000_s1440" style="position:absolute;left:7193;top:3930;width:201;height:528" fillcolor="#802060" strokeweight=".9pt"/>
            <v:rect id="_x0000_s1441" style="position:absolute;left:7703;top:3985;width:219;height:473" fillcolor="#802060" strokeweight=".9pt"/>
            <v:rect id="_x0000_s1442" style="position:absolute;left:8232;top:3894;width:200;height:564" fillcolor="#802060" strokeweight=".9pt"/>
            <v:line id="_x0000_s1443" style="position:absolute" from="819,1255" to="820,4458" strokeweight="0"/>
            <v:line id="_x0000_s1444" style="position:absolute" from="747,4458" to="819,4459" strokeweight="0"/>
            <v:line id="_x0000_s1445" style="position:absolute" from="747,3930" to="819,3931" strokeweight="0"/>
            <v:line id="_x0000_s1446" style="position:absolute" from="747,3384" to="819,3385" strokeweight="0"/>
            <v:line id="_x0000_s1447" style="position:absolute" from="747,2857" to="819,2858" strokeweight="0"/>
            <v:line id="_x0000_s1448" style="position:absolute" from="747,2329" to="819,2330" strokeweight="0"/>
            <v:line id="_x0000_s1449" style="position:absolute" from="747,1783" to="819,1784" strokeweight="0"/>
            <v:line id="_x0000_s1450" style="position:absolute" from="747,1255" to="819,1256" strokeweight="0"/>
            <v:line id="_x0000_s1451" style="position:absolute" from="819,4458" to="8596,4459" strokeweight="0"/>
            <v:line id="_x0000_s1452" style="position:absolute;flip:y" from="819,4458" to="820,4531" strokeweight="0"/>
            <v:line id="_x0000_s1453" style="position:absolute;flip:y" from="1329,4458" to="1330,4531" strokeweight="0"/>
            <v:line id="_x0000_s1454" style="position:absolute;flip:y" from="1858,4458" to="1859,4531" strokeweight="0"/>
            <v:line id="_x0000_s1455" style="position:absolute;flip:y" from="2367,4458" to="2368,4531" strokeweight="0"/>
            <v:line id="_x0000_s1456" style="position:absolute;flip:y" from="2896,4458" to="2897,4531" strokeweight="0"/>
            <v:line id="_x0000_s1457" style="position:absolute;flip:y" from="3406,4458" to="3407,4531" strokeweight="0"/>
            <v:line id="_x0000_s1458" style="position:absolute;flip:y" from="3934,4458" to="3935,4531" strokeweight="0"/>
            <v:line id="_x0000_s1459" style="position:absolute;flip:y" from="4444,4458" to="4445,4531" strokeweight="0"/>
            <v:line id="_x0000_s1460" style="position:absolute;flip:y" from="4972,4458" to="4973,4531" strokeweight="0"/>
            <v:line id="_x0000_s1461" style="position:absolute;flip:y" from="5482,4458" to="5483,4531" strokeweight="0"/>
            <v:line id="_x0000_s1462" style="position:absolute;flip:y" from="6010,4458" to="6011,4531" strokeweight="0"/>
            <v:line id="_x0000_s1463" style="position:absolute;flip:y" from="6520,4458" to="6521,4531" strokeweight="0"/>
            <v:line id="_x0000_s1464" style="position:absolute;flip:y" from="7048,4458" to="7049,4531" strokeweight="0"/>
            <v:line id="_x0000_s1465" style="position:absolute;flip:y" from="7558,4458" to="7559,4531" strokeweight="0"/>
            <v:line id="_x0000_s1466" style="position:absolute;flip:y" from="8086,4458" to="8087,4531" strokeweight="0"/>
            <v:line id="_x0000_s1467" style="position:absolute;flip:y" from="8596,4458" to="8597,4531" strokeweight="0"/>
            <v:shape id="_x0000_s1468" style="position:absolute;left:1074;top:1419;width:7267;height:1474" coordsize="399,81" path="m,31l29,26,57,12r29,6l114,r29,16l171,17r29,29l228,53r28,8l285,76r28,1l342,81r28,-1l399,75e" filled="f" strokecolor="navy" strokeweight=".9pt">
              <v:path arrowok="t"/>
            </v:shape>
            <v:shape id="_x0000_s1469" style="position:absolute;left:1020;top:1929;width:109;height:109" coordsize="109,109" path="m54,r55,54l54,109,,54,54,xe" fillcolor="navy" strokecolor="navy" strokeweight=".9pt">
              <v:path arrowok="t"/>
            </v:shape>
            <v:shape id="_x0000_s1470" style="position:absolute;left:1548;top:1838;width:109;height:109" coordsize="109,109" path="m55,r54,54l55,109,,54,55,xe" fillcolor="navy" strokecolor="navy" strokeweight=".9pt">
              <v:path arrowok="t"/>
            </v:shape>
            <v:shape id="_x0000_s1471" style="position:absolute;left:2058;top:1583;width:109;height:109" coordsize="109,109" path="m54,r55,55l54,109,,55,54,xe" fillcolor="navy" strokecolor="navy" strokeweight=".9pt">
              <v:path arrowok="t"/>
            </v:shape>
            <v:shape id="_x0000_s1472" style="position:absolute;left:2586;top:1692;width:109;height:109" coordsize="109,109" path="m55,r54,55l55,109,,55,55,xe" fillcolor="navy" strokecolor="navy" strokeweight=".9pt">
              <v:path arrowok="t"/>
            </v:shape>
            <v:shape id="_x0000_s1473" style="position:absolute;left:3096;top:1365;width:109;height:109" coordsize="109,109" path="m55,r54,54l55,109,,54,55,xe" fillcolor="navy" strokecolor="navy" strokeweight=".9pt">
              <v:path arrowok="t"/>
            </v:shape>
            <v:shape id="_x0000_s1474" style="position:absolute;left:3624;top:1656;width:109;height:109" coordsize="109,109" path="m55,r54,54l55,109,,54,55,xe" fillcolor="navy" strokecolor="navy" strokeweight=".9pt">
              <v:path arrowok="t"/>
            </v:shape>
            <v:shape id="_x0000_s1475" style="position:absolute;left:4134;top:1674;width:109;height:109" coordsize="109,109" path="m55,r54,55l55,109,,55,55,xe" fillcolor="navy" strokecolor="navy" strokeweight=".9pt">
              <v:path arrowok="t"/>
            </v:shape>
            <v:shape id="_x0000_s1476" style="position:absolute;left:4662;top:2202;width:109;height:109" coordsize="109,109" path="m55,r54,54l55,109,,54,55,xe" fillcolor="navy" strokecolor="navy" strokeweight=".9pt">
              <v:path arrowok="t"/>
            </v:shape>
            <v:shape id="_x0000_s1477" style="position:absolute;left:5172;top:2329;width:109;height:109" coordsize="109,109" path="m55,r54,55l55,109,,55,55,xe" fillcolor="navy" strokecolor="navy" strokeweight=".9pt">
              <v:path arrowok="t"/>
            </v:shape>
            <v:shape id="_x0000_s1478" style="position:absolute;left:5682;top:2475;width:109;height:109" coordsize="109,109" path="m55,r54,54l55,109,,54,55,xe" fillcolor="navy" strokecolor="navy" strokeweight=".9pt">
              <v:path arrowok="t"/>
            </v:shape>
            <v:shape id="_x0000_s1479" style="position:absolute;left:6210;top:2747;width:109;height:110" coordsize="109,110" path="m55,r54,55l55,110,,55,55,xe" fillcolor="navy" strokecolor="navy" strokeweight=".9pt">
              <v:path arrowok="t"/>
            </v:shape>
            <v:shape id="_x0000_s1480" style="position:absolute;left:6720;top:2766;width:109;height:109" coordsize="109,109" path="m55,r54,54l55,109,,54,55,xe" fillcolor="navy" strokecolor="navy" strokeweight=".9pt">
              <v:path arrowok="t"/>
            </v:shape>
            <v:shape id="_x0000_s1481" style="position:absolute;left:7248;top:2838;width:109;height:110" coordsize="109,110" path="m55,r54,55l55,110,,55,55,xe" fillcolor="navy" strokecolor="navy" strokeweight=".9pt">
              <v:path arrowok="t"/>
            </v:shape>
            <v:shape id="_x0000_s1482" style="position:absolute;left:7758;top:2820;width:109;height:109" coordsize="109,109" path="m55,r54,55l55,109,,55,55,xe" fillcolor="navy" strokecolor="navy" strokeweight=".9pt">
              <v:path arrowok="t"/>
            </v:shape>
            <v:shape id="_x0000_s1483" style="position:absolute;left:8286;top:2729;width:109;height:109" coordsize="109,109" path="m55,r54,55l55,109,,55,55,xe" fillcolor="navy" strokecolor="navy" strokeweight=".9pt">
              <v:path arrowok="t"/>
            </v:shape>
            <v:rect id="_x0000_s1484" style="position:absolute;left:720;top:360;width:140;height:400;mso-wrap-style:none" filled="f" stroked="f">
              <v:textbox style="mso-next-textbox:#_x0000_s1484;mso-fit-shape-to-text:t" inset="0,0,0,0">
                <w:txbxContent>
                  <w:p w:rsidR="00C73AA8" w:rsidRPr="00320324" w:rsidRDefault="00C73AA8" w:rsidP="00320324"/>
                </w:txbxContent>
              </v:textbox>
            </v:rect>
            <v:rect id="_x0000_s1486" style="position:absolute;left:3369;top:892;width:2185;height:36" fillcolor="black" stroked="f"/>
            <v:rect id="_x0000_s1487" style="position:absolute;left:546;top:4312;width:94;height:400;mso-wrap-style:none" filled="f" stroked="f">
              <v:textbox style="mso-next-textbox:#_x0000_s1487;mso-fit-shape-to-text:t" inset="0,0,0,0">
                <w:txbxContent>
                  <w:p w:rsidR="00C73AA8" w:rsidRDefault="00C73AA8" w:rsidP="00320324">
                    <w:r>
                      <w:rPr>
                        <w:rFonts w:ascii="Arial Narrow" w:hAnsi="Arial Narrow" w:cs="Arial Narrow"/>
                        <w:b/>
                        <w:bCs/>
                        <w:color w:val="000000"/>
                      </w:rPr>
                      <w:t>0</w:t>
                    </w:r>
                  </w:p>
                </w:txbxContent>
              </v:textbox>
            </v:rect>
            <v:rect id="_x0000_s1488" style="position:absolute;left:364;top:3785;width:282;height:800;mso-wrap-style:none" filled="f" stroked="f">
              <v:textbox style="mso-next-textbox:#_x0000_s1488;mso-fit-shape-to-text:t" inset="0,0,0,0">
                <w:txbxContent>
                  <w:p w:rsidR="00C73AA8" w:rsidRDefault="00C73AA8" w:rsidP="00320324">
                    <w:r>
                      <w:rPr>
                        <w:rFonts w:ascii="Arial Narrow" w:hAnsi="Arial Narrow" w:cs="Arial Narrow"/>
                        <w:b/>
                        <w:bCs/>
                        <w:color w:val="000000"/>
                      </w:rPr>
                      <w:t>100</w:t>
                    </w:r>
                  </w:p>
                </w:txbxContent>
              </v:textbox>
            </v:rect>
            <v:rect id="_x0000_s1489" style="position:absolute;left:364;top:3239;width:282;height:800;mso-wrap-style:none" filled="f" stroked="f">
              <v:textbox style="mso-next-textbox:#_x0000_s1489;mso-fit-shape-to-text:t" inset="0,0,0,0">
                <w:txbxContent>
                  <w:p w:rsidR="00C73AA8" w:rsidRDefault="00C73AA8" w:rsidP="00320324">
                    <w:r>
                      <w:rPr>
                        <w:rFonts w:ascii="Arial Narrow" w:hAnsi="Arial Narrow" w:cs="Arial Narrow"/>
                        <w:b/>
                        <w:bCs/>
                        <w:color w:val="000000"/>
                      </w:rPr>
                      <w:t>200</w:t>
                    </w:r>
                  </w:p>
                </w:txbxContent>
              </v:textbox>
            </v:rect>
            <v:rect id="_x0000_s1490" style="position:absolute;left:364;top:2711;width:282;height:800;mso-wrap-style:none" filled="f" stroked="f">
              <v:textbox style="mso-next-textbox:#_x0000_s1490;mso-fit-shape-to-text:t" inset="0,0,0,0">
                <w:txbxContent>
                  <w:p w:rsidR="00C73AA8" w:rsidRDefault="00C73AA8" w:rsidP="00320324">
                    <w:r>
                      <w:rPr>
                        <w:rFonts w:ascii="Arial Narrow" w:hAnsi="Arial Narrow" w:cs="Arial Narrow"/>
                        <w:b/>
                        <w:bCs/>
                        <w:color w:val="000000"/>
                      </w:rPr>
                      <w:t>300</w:t>
                    </w:r>
                  </w:p>
                </w:txbxContent>
              </v:textbox>
            </v:rect>
            <v:rect id="_x0000_s1491" style="position:absolute;left:364;top:2183;width:282;height:800;mso-wrap-style:none" filled="f" stroked="f">
              <v:textbox style="mso-next-textbox:#_x0000_s1491;mso-fit-shape-to-text:t" inset="0,0,0,0">
                <w:txbxContent>
                  <w:p w:rsidR="00C73AA8" w:rsidRDefault="00C73AA8" w:rsidP="00320324">
                    <w:r>
                      <w:rPr>
                        <w:rFonts w:ascii="Arial Narrow" w:hAnsi="Arial Narrow" w:cs="Arial Narrow"/>
                        <w:b/>
                        <w:bCs/>
                        <w:color w:val="000000"/>
                      </w:rPr>
                      <w:t>400</w:t>
                    </w:r>
                  </w:p>
                </w:txbxContent>
              </v:textbox>
            </v:rect>
            <v:rect id="_x0000_s1492" style="position:absolute;left:364;top:1638;width:282;height:800;mso-wrap-style:none" filled="f" stroked="f">
              <v:textbox style="mso-next-textbox:#_x0000_s1492;mso-fit-shape-to-text:t" inset="0,0,0,0">
                <w:txbxContent>
                  <w:p w:rsidR="00C73AA8" w:rsidRDefault="00C73AA8" w:rsidP="00320324">
                    <w:r>
                      <w:rPr>
                        <w:rFonts w:ascii="Arial Narrow" w:hAnsi="Arial Narrow" w:cs="Arial Narrow"/>
                        <w:b/>
                        <w:bCs/>
                        <w:color w:val="000000"/>
                      </w:rPr>
                      <w:t>500</w:t>
                    </w:r>
                  </w:p>
                </w:txbxContent>
              </v:textbox>
            </v:rect>
            <v:rect id="_x0000_s1493" style="position:absolute;left:364;top:1110;width:282;height:800;mso-wrap-style:none" filled="f" stroked="f">
              <v:textbox style="mso-next-textbox:#_x0000_s1493;mso-fit-shape-to-text:t" inset="0,0,0,0">
                <w:txbxContent>
                  <w:p w:rsidR="00C73AA8" w:rsidRDefault="00C73AA8" w:rsidP="00320324">
                    <w:r>
                      <w:rPr>
                        <w:rFonts w:ascii="Arial Narrow" w:hAnsi="Arial Narrow" w:cs="Arial Narrow"/>
                        <w:b/>
                        <w:bCs/>
                        <w:color w:val="000000"/>
                      </w:rPr>
                      <w:t>600</w:t>
                    </w:r>
                  </w:p>
                </w:txbxContent>
              </v:textbox>
            </v:rect>
            <v:rect id="_x0000_s1494" style="position:absolute;left:892;top:4676;width:376;height:800;mso-wrap-style:none" filled="f" stroked="f">
              <v:textbox style="mso-next-textbox:#_x0000_s1494;mso-fit-shape-to-text:t" inset="0,0,0,0">
                <w:txbxContent>
                  <w:p w:rsidR="00C73AA8" w:rsidRDefault="00C73AA8" w:rsidP="00320324">
                    <w:r>
                      <w:rPr>
                        <w:rFonts w:ascii="Arial Narrow" w:hAnsi="Arial Narrow" w:cs="Arial Narrow"/>
                        <w:b/>
                        <w:bCs/>
                        <w:color w:val="000000"/>
                      </w:rPr>
                      <w:t>1990</w:t>
                    </w:r>
                  </w:p>
                </w:txbxContent>
              </v:textbox>
            </v:rect>
            <v:rect id="_x0000_s1495" style="position:absolute;left:1420;top:4676;width:376;height:800;mso-wrap-style:none" filled="f" stroked="f">
              <v:textbox style="mso-next-textbox:#_x0000_s1495;mso-fit-shape-to-text:t" inset="0,0,0,0">
                <w:txbxContent>
                  <w:p w:rsidR="00C73AA8" w:rsidRDefault="00C73AA8" w:rsidP="00320324">
                    <w:r>
                      <w:rPr>
                        <w:rFonts w:ascii="Arial Narrow" w:hAnsi="Arial Narrow" w:cs="Arial Narrow"/>
                        <w:b/>
                        <w:bCs/>
                        <w:color w:val="000000"/>
                      </w:rPr>
                      <w:t>1991</w:t>
                    </w:r>
                  </w:p>
                </w:txbxContent>
              </v:textbox>
            </v:rect>
            <v:rect id="_x0000_s1496" style="position:absolute;left:1930;top:4676;width:376;height:800;mso-wrap-style:none" filled="f" stroked="f">
              <v:textbox style="mso-next-textbox:#_x0000_s1496;mso-fit-shape-to-text:t" inset="0,0,0,0">
                <w:txbxContent>
                  <w:p w:rsidR="00C73AA8" w:rsidRDefault="00C73AA8" w:rsidP="00320324">
                    <w:r>
                      <w:rPr>
                        <w:rFonts w:ascii="Arial Narrow" w:hAnsi="Arial Narrow" w:cs="Arial Narrow"/>
                        <w:b/>
                        <w:bCs/>
                        <w:color w:val="000000"/>
                      </w:rPr>
                      <w:t>1992</w:t>
                    </w:r>
                  </w:p>
                </w:txbxContent>
              </v:textbox>
            </v:rect>
            <v:rect id="_x0000_s1497" style="position:absolute;left:2459;top:4676;width:376;height:800;mso-wrap-style:none" filled="f" stroked="f">
              <v:textbox style="mso-next-textbox:#_x0000_s1497;mso-fit-shape-to-text:t" inset="0,0,0,0">
                <w:txbxContent>
                  <w:p w:rsidR="00C73AA8" w:rsidRDefault="00C73AA8" w:rsidP="00320324">
                    <w:r>
                      <w:rPr>
                        <w:rFonts w:ascii="Arial Narrow" w:hAnsi="Arial Narrow" w:cs="Arial Narrow"/>
                        <w:b/>
                        <w:bCs/>
                        <w:color w:val="000000"/>
                      </w:rPr>
                      <w:t>1993</w:t>
                    </w:r>
                  </w:p>
                </w:txbxContent>
              </v:textbox>
            </v:rect>
            <v:rect id="_x0000_s1498" style="position:absolute;left:2968;top:4676;width:376;height:800;mso-wrap-style:none" filled="f" stroked="f">
              <v:textbox style="mso-next-textbox:#_x0000_s1498;mso-fit-shape-to-text:t" inset="0,0,0,0">
                <w:txbxContent>
                  <w:p w:rsidR="00C73AA8" w:rsidRDefault="00C73AA8" w:rsidP="00320324">
                    <w:r>
                      <w:rPr>
                        <w:rFonts w:ascii="Arial Narrow" w:hAnsi="Arial Narrow" w:cs="Arial Narrow"/>
                        <w:b/>
                        <w:bCs/>
                        <w:color w:val="000000"/>
                      </w:rPr>
                      <w:t>1994</w:t>
                    </w:r>
                  </w:p>
                </w:txbxContent>
              </v:textbox>
            </v:rect>
            <v:rect id="_x0000_s1499" style="position:absolute;left:3497;top:4676;width:376;height:800;mso-wrap-style:none" filled="f" stroked="f">
              <v:textbox style="mso-next-textbox:#_x0000_s1499;mso-fit-shape-to-text:t" inset="0,0,0,0">
                <w:txbxContent>
                  <w:p w:rsidR="00C73AA8" w:rsidRDefault="00C73AA8" w:rsidP="00320324">
                    <w:r>
                      <w:rPr>
                        <w:rFonts w:ascii="Arial Narrow" w:hAnsi="Arial Narrow" w:cs="Arial Narrow"/>
                        <w:b/>
                        <w:bCs/>
                        <w:color w:val="000000"/>
                      </w:rPr>
                      <w:t>1995</w:t>
                    </w:r>
                  </w:p>
                </w:txbxContent>
              </v:textbox>
            </v:rect>
            <v:rect id="_x0000_s1500" style="position:absolute;left:4006;top:4676;width:376;height:800;mso-wrap-style:none" filled="f" stroked="f">
              <v:textbox style="mso-next-textbox:#_x0000_s1500;mso-fit-shape-to-text:t" inset="0,0,0,0">
                <w:txbxContent>
                  <w:p w:rsidR="00C73AA8" w:rsidRDefault="00C73AA8" w:rsidP="00320324">
                    <w:r>
                      <w:rPr>
                        <w:rFonts w:ascii="Arial Narrow" w:hAnsi="Arial Narrow" w:cs="Arial Narrow"/>
                        <w:b/>
                        <w:bCs/>
                        <w:color w:val="000000"/>
                      </w:rPr>
                      <w:t>1996</w:t>
                    </w:r>
                  </w:p>
                </w:txbxContent>
              </v:textbox>
            </v:rect>
            <v:rect id="_x0000_s1501" style="position:absolute;left:4535;top:4676;width:376;height:800;mso-wrap-style:none" filled="f" stroked="f">
              <v:textbox style="mso-next-textbox:#_x0000_s1501;mso-fit-shape-to-text:t" inset="0,0,0,0">
                <w:txbxContent>
                  <w:p w:rsidR="00C73AA8" w:rsidRDefault="00C73AA8" w:rsidP="00320324">
                    <w:r>
                      <w:rPr>
                        <w:rFonts w:ascii="Arial Narrow" w:hAnsi="Arial Narrow" w:cs="Arial Narrow"/>
                        <w:b/>
                        <w:bCs/>
                        <w:color w:val="000000"/>
                      </w:rPr>
                      <w:t>1997</w:t>
                    </w:r>
                  </w:p>
                </w:txbxContent>
              </v:textbox>
            </v:rect>
            <v:rect id="_x0000_s1502" style="position:absolute;left:5045;top:4676;width:376;height:800;mso-wrap-style:none" filled="f" stroked="f">
              <v:textbox style="mso-next-textbox:#_x0000_s1502;mso-fit-shape-to-text:t" inset="0,0,0,0">
                <w:txbxContent>
                  <w:p w:rsidR="00C73AA8" w:rsidRDefault="00C73AA8" w:rsidP="00320324">
                    <w:r>
                      <w:rPr>
                        <w:rFonts w:ascii="Arial Narrow" w:hAnsi="Arial Narrow" w:cs="Arial Narrow"/>
                        <w:b/>
                        <w:bCs/>
                        <w:color w:val="000000"/>
                      </w:rPr>
                      <w:t>1998</w:t>
                    </w:r>
                  </w:p>
                </w:txbxContent>
              </v:textbox>
            </v:rect>
            <v:rect id="_x0000_s1503" style="position:absolute;left:5554;top:4676;width:376;height:800;mso-wrap-style:none" filled="f" stroked="f">
              <v:textbox style="mso-next-textbox:#_x0000_s1503;mso-fit-shape-to-text:t" inset="0,0,0,0">
                <w:txbxContent>
                  <w:p w:rsidR="00C73AA8" w:rsidRDefault="00C73AA8" w:rsidP="00320324">
                    <w:r>
                      <w:rPr>
                        <w:rFonts w:ascii="Arial Narrow" w:hAnsi="Arial Narrow" w:cs="Arial Narrow"/>
                        <w:b/>
                        <w:bCs/>
                        <w:color w:val="000000"/>
                      </w:rPr>
                      <w:t>1999</w:t>
                    </w:r>
                  </w:p>
                </w:txbxContent>
              </v:textbox>
            </v:rect>
            <v:rect id="_x0000_s1504" style="position:absolute;left:6083;top:4676;width:376;height:800;mso-wrap-style:none" filled="f" stroked="f">
              <v:textbox style="mso-next-textbox:#_x0000_s1504;mso-fit-shape-to-text:t" inset="0,0,0,0">
                <w:txbxContent>
                  <w:p w:rsidR="00C73AA8" w:rsidRDefault="00C73AA8" w:rsidP="00320324">
                    <w:r>
                      <w:rPr>
                        <w:rFonts w:ascii="Arial Narrow" w:hAnsi="Arial Narrow" w:cs="Arial Narrow"/>
                        <w:b/>
                        <w:bCs/>
                        <w:color w:val="000000"/>
                      </w:rPr>
                      <w:t>2000</w:t>
                    </w:r>
                  </w:p>
                </w:txbxContent>
              </v:textbox>
            </v:rect>
            <v:rect id="_x0000_s1505" style="position:absolute;left:6592;top:4676;width:376;height:800;mso-wrap-style:none" filled="f" stroked="f">
              <v:textbox style="mso-next-textbox:#_x0000_s1505;mso-fit-shape-to-text:t" inset="0,0,0,0">
                <w:txbxContent>
                  <w:p w:rsidR="00C73AA8" w:rsidRDefault="00C73AA8" w:rsidP="00320324">
                    <w:r>
                      <w:rPr>
                        <w:rFonts w:ascii="Arial Narrow" w:hAnsi="Arial Narrow" w:cs="Arial Narrow"/>
                        <w:b/>
                        <w:bCs/>
                        <w:color w:val="000000"/>
                      </w:rPr>
                      <w:t>2001</w:t>
                    </w:r>
                  </w:p>
                </w:txbxContent>
              </v:textbox>
            </v:rect>
            <v:rect id="_x0000_s1506" style="position:absolute;left:7121;top:4676;width:376;height:800;mso-wrap-style:none" filled="f" stroked="f">
              <v:textbox style="mso-next-textbox:#_x0000_s1506;mso-fit-shape-to-text:t" inset="0,0,0,0">
                <w:txbxContent>
                  <w:p w:rsidR="00C73AA8" w:rsidRDefault="00C73AA8" w:rsidP="00320324">
                    <w:r>
                      <w:rPr>
                        <w:rFonts w:ascii="Arial Narrow" w:hAnsi="Arial Narrow" w:cs="Arial Narrow"/>
                        <w:b/>
                        <w:bCs/>
                        <w:color w:val="000000"/>
                      </w:rPr>
                      <w:t>2002</w:t>
                    </w:r>
                  </w:p>
                </w:txbxContent>
              </v:textbox>
            </v:rect>
            <v:rect id="_x0000_s1507" style="position:absolute;left:7631;top:4676;width:376;height:800;mso-wrap-style:none" filled="f" stroked="f">
              <v:textbox style="mso-next-textbox:#_x0000_s1507;mso-fit-shape-to-text:t" inset="0,0,0,0">
                <w:txbxContent>
                  <w:p w:rsidR="00C73AA8" w:rsidRDefault="00C73AA8" w:rsidP="00320324">
                    <w:r>
                      <w:rPr>
                        <w:rFonts w:ascii="Arial Narrow" w:hAnsi="Arial Narrow" w:cs="Arial Narrow"/>
                        <w:b/>
                        <w:bCs/>
                        <w:color w:val="000000"/>
                      </w:rPr>
                      <w:t>2003</w:t>
                    </w:r>
                  </w:p>
                </w:txbxContent>
              </v:textbox>
            </v:rect>
            <v:rect id="_x0000_s1508" style="position:absolute;left:8159;top:4676;width:376;height:800;mso-wrap-style:none" filled="f" stroked="f">
              <v:textbox style="mso-next-textbox:#_x0000_s1508;mso-fit-shape-to-text:t" inset="0,0,0,0">
                <w:txbxContent>
                  <w:p w:rsidR="00C73AA8" w:rsidRDefault="00C73AA8" w:rsidP="00320324">
                    <w:r>
                      <w:rPr>
                        <w:rFonts w:ascii="Arial Narrow" w:hAnsi="Arial Narrow" w:cs="Arial Narrow"/>
                        <w:b/>
                        <w:bCs/>
                        <w:color w:val="000000"/>
                      </w:rPr>
                      <w:t>2004</w:t>
                    </w:r>
                  </w:p>
                </w:txbxContent>
              </v:textbox>
            </v:rect>
            <v:rect id="_x0000_s1509" style="position:absolute;left:3333;top:5258;width:2640;height:437" strokeweight="0"/>
            <v:rect id="_x0000_s1510" style="position:absolute;left:3424;top:5404;width:473;height:127" fillcolor="#802060" strokeweight=".9pt"/>
            <v:rect id="_x0000_s1511" style="position:absolute;left:3970;top:5313;width:600;height:1200;mso-wrap-style:none" filled="f" stroked="f">
              <v:textbox style="mso-next-textbox:#_x0000_s1511;mso-fit-shape-to-text:t" inset="0,0,0,0">
                <w:txbxContent>
                  <w:p w:rsidR="00C73AA8" w:rsidRPr="00320324" w:rsidRDefault="00C73AA8" w:rsidP="00320324">
                    <w:pPr>
                      <w:rPr>
                        <w:rFonts w:cs="Times New Roman" w:hint="cs"/>
                        <w:rtl/>
                        <w:lang w:val="en-ZW" w:bidi="ar-EG"/>
                      </w:rPr>
                    </w:pPr>
                    <w:r>
                      <w:rPr>
                        <w:rFonts w:ascii="Arial Black" w:hAnsi="Arial Black" w:cs="Times New Roman" w:hint="cs"/>
                        <w:color w:val="000000"/>
                        <w:sz w:val="22"/>
                        <w:szCs w:val="22"/>
                        <w:rtl/>
                        <w:lang w:val="en-ZW" w:bidi="ar-EG"/>
                      </w:rPr>
                      <w:t>الولادات</w:t>
                    </w:r>
                  </w:p>
                  <w:p w:rsidR="00C73AA8" w:rsidRPr="00320324" w:rsidRDefault="00C73AA8" w:rsidP="00320324"/>
                </w:txbxContent>
              </v:textbox>
            </v:rect>
            <v:line id="_x0000_s1512" style="position:absolute" from="4771,5477" to="5263,5478" strokecolor="navy" strokeweight=".9pt"/>
            <v:shape id="_x0000_s1513" style="position:absolute;left:4953;top:5422;width:110;height:109" coordsize="110,109" path="m55,r55,55l55,109,,55,55,xe" fillcolor="navy" strokecolor="navy" strokeweight=".9pt">
              <v:path arrowok="t"/>
            </v:shape>
            <v:rect id="_x0000_s1514" style="position:absolute;left:5318;top:5313;width:522;height:800;mso-wrap-style:none" filled="f" stroked="f">
              <v:textbox style="mso-next-textbox:#_x0000_s1514;mso-fit-shape-to-text:t" inset="0,0,0,0">
                <w:txbxContent>
                  <w:p w:rsidR="00C73AA8" w:rsidRPr="00320324" w:rsidRDefault="00C73AA8" w:rsidP="00320324">
                    <w:pPr>
                      <w:rPr>
                        <w:rFonts w:cs="Times New Roman" w:hint="cs"/>
                        <w:rtl/>
                        <w:lang w:val="en-ZW" w:bidi="ar-EG"/>
                      </w:rPr>
                    </w:pPr>
                    <w:r>
                      <w:rPr>
                        <w:rFonts w:ascii="Arial Black" w:hAnsi="Arial Black" w:cs="Times New Roman" w:hint="cs"/>
                        <w:color w:val="000000"/>
                        <w:sz w:val="22"/>
                        <w:szCs w:val="22"/>
                        <w:rtl/>
                        <w:lang w:val="en-ZW" w:bidi="ar-EG"/>
                      </w:rPr>
                      <w:t>الوفيات</w:t>
                    </w:r>
                  </w:p>
                </w:txbxContent>
              </v:textbox>
            </v:rect>
            <v:roundrect id="_x0000_s1515" style="position:absolute;left:109;top:109;width:8687;height:5695" arcsize="2828f" filled="f" strokeweight="2.75pt"/>
            <v:rect id="_x0000_s1485" style="position:absolute;left:952;top:362;width:6770;height:800;mso-wrap-style:none" filled="f" stroked="f">
              <v:textbox style="mso-next-textbox:#_x0000_s1485;mso-fit-shape-to-text:t" inset="0,0,0,0">
                <w:txbxContent>
                  <w:p w:rsidR="00C73AA8" w:rsidRPr="00DF1E4C" w:rsidRDefault="00C73AA8" w:rsidP="00320324">
                    <w:r>
                      <w:rPr>
                        <w:rFonts w:hint="cs"/>
                        <w:rtl/>
                      </w:rPr>
                      <w:t>الجدول 17: إجمالي عدد الولادات والوفيات في جزر كوك في الفترة 1990-2004</w:t>
                    </w:r>
                  </w:p>
                </w:txbxContent>
              </v:textbox>
            </v:rect>
          </v:group>
        </w:pict>
      </w:r>
      <w:r w:rsidRPr="004C664A">
        <w:rPr>
          <w:sz w:val="24"/>
          <w:szCs w:val="24"/>
        </w:rPr>
        <w:pict>
          <v:shape id="_x0000_i1027" type="#_x0000_t75" style="width:464.25pt;height:297.75pt">
            <v:imagedata croptop="-65520f" cropbottom="65520f"/>
          </v:shape>
        </w:pict>
      </w:r>
    </w:p>
    <w:p w:rsidR="00320324" w:rsidRPr="004C664A" w:rsidRDefault="00320324" w:rsidP="00320324">
      <w:pPr>
        <w:pStyle w:val="Header"/>
        <w:spacing w:line="480" w:lineRule="auto"/>
        <w:jc w:val="both"/>
        <w:rPr>
          <w:b w:val="0"/>
          <w:sz w:val="24"/>
          <w:szCs w:val="24"/>
        </w:rPr>
      </w:pPr>
    </w:p>
    <w:p w:rsidR="00796D60" w:rsidRPr="00796D60" w:rsidRDefault="00796D60" w:rsidP="00F1093F">
      <w:pPr>
        <w:pStyle w:val="SingleTxt"/>
        <w:keepNext/>
        <w:rPr>
          <w:rFonts w:hint="cs"/>
          <w:b/>
          <w:bCs/>
          <w:rtl/>
        </w:rPr>
      </w:pPr>
      <w:r>
        <w:rPr>
          <w:rFonts w:hint="cs"/>
          <w:b/>
          <w:bCs/>
          <w:rtl/>
        </w:rPr>
        <w:t>السرطان الثديي</w:t>
      </w:r>
    </w:p>
    <w:p w:rsidR="00796D60" w:rsidRDefault="00796D60" w:rsidP="00A36576">
      <w:pPr>
        <w:pStyle w:val="SingleTxt"/>
        <w:rPr>
          <w:rFonts w:hint="cs"/>
          <w:rtl/>
        </w:rPr>
      </w:pPr>
      <w:r>
        <w:rPr>
          <w:rFonts w:hint="cs"/>
          <w:rtl/>
        </w:rPr>
        <w:t>12-13</w:t>
      </w:r>
      <w:r w:rsidR="002D20C4">
        <w:rPr>
          <w:rFonts w:hint="cs"/>
          <w:rtl/>
        </w:rPr>
        <w:t xml:space="preserve"> </w:t>
      </w:r>
      <w:r>
        <w:rPr>
          <w:rFonts w:hint="cs"/>
          <w:rtl/>
        </w:rPr>
        <w:t>في عام 2002، تبرعت الحكومة الفرنسية بآلات فحص الثديين بالأشعة</w:t>
      </w:r>
      <w:r w:rsidR="00A36576">
        <w:rPr>
          <w:rFonts w:hint="cs"/>
          <w:rtl/>
        </w:rPr>
        <w:t xml:space="preserve"> (الماموغرام)</w:t>
      </w:r>
      <w:r>
        <w:rPr>
          <w:rFonts w:hint="cs"/>
          <w:rtl/>
        </w:rPr>
        <w:t xml:space="preserve"> لمستشفى راروتونغا. وبدأ اعتبارا من حزيران/يونيه 2003 إجراء فحوصات فنية مجانية باستخدام هذه الآلة للنساء البالغات 40 سنة من العمر وما فوق. وقد </w:t>
      </w:r>
      <w:r w:rsidR="00A43292">
        <w:rPr>
          <w:rFonts w:hint="cs"/>
          <w:rtl/>
        </w:rPr>
        <w:t>تباطأ التقدم المحرز عندما وظف أحد الذكور كفني لهذه الآلة. غير أنه بعد ردود فعل سلبية من النساء المحليات، تم استخدام امرأة مكانه واستأنف البرنامج نشاطه.</w:t>
      </w:r>
    </w:p>
    <w:p w:rsidR="00A43292" w:rsidRDefault="00A43292" w:rsidP="00796D60">
      <w:pPr>
        <w:pStyle w:val="SingleTxt"/>
        <w:rPr>
          <w:rFonts w:hint="cs"/>
          <w:rtl/>
        </w:rPr>
      </w:pPr>
      <w:r>
        <w:rPr>
          <w:rFonts w:hint="cs"/>
          <w:rtl/>
        </w:rPr>
        <w:t>12-14</w:t>
      </w:r>
      <w:r w:rsidR="002D20C4">
        <w:rPr>
          <w:rFonts w:hint="cs"/>
          <w:rtl/>
        </w:rPr>
        <w:t xml:space="preserve"> </w:t>
      </w:r>
      <w:r>
        <w:rPr>
          <w:rFonts w:hint="cs"/>
          <w:rtl/>
        </w:rPr>
        <w:t xml:space="preserve">وما انفكت مؤسسة </w:t>
      </w:r>
      <w:r w:rsidR="00A36576">
        <w:rPr>
          <w:rFonts w:hint="cs"/>
          <w:rtl/>
        </w:rPr>
        <w:t xml:space="preserve">مكافحة </w:t>
      </w:r>
      <w:r>
        <w:rPr>
          <w:rFonts w:hint="cs"/>
          <w:rtl/>
        </w:rPr>
        <w:t>السرطان الثديي تضغط على الحكومة لحملها على توفير فحوصات ثديية للنساء.</w:t>
      </w:r>
      <w:r w:rsidR="002D20C4">
        <w:rPr>
          <w:rFonts w:hint="cs"/>
          <w:rtl/>
        </w:rPr>
        <w:t xml:space="preserve"> </w:t>
      </w:r>
      <w:r>
        <w:rPr>
          <w:rFonts w:hint="cs"/>
          <w:rtl/>
        </w:rPr>
        <w:t>وتساعد هذه المؤسسة وزارة الصحة وتمول زيارات أفرقة الصحة العامة إلى الجزر الخارجية لإجراء الفحوصات الثديية للنساء ولتعزيز برامج التوعية. وقد طلبت المؤسسة تمويلا من أجل استخدام آلة الفحص الثديي، وما زالت المناقشات بين المؤسسة ووزارة الصحة دائرة في هذا الشأن.</w:t>
      </w:r>
    </w:p>
    <w:p w:rsidR="00A43292" w:rsidRDefault="00A36576" w:rsidP="00A365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43292">
        <w:rPr>
          <w:rFonts w:hint="cs"/>
          <w:rtl/>
        </w:rPr>
        <w:t>صحة الأم والطفل</w:t>
      </w:r>
    </w:p>
    <w:p w:rsidR="00A43292" w:rsidRDefault="00A43292" w:rsidP="00796D60">
      <w:pPr>
        <w:pStyle w:val="SingleTxt"/>
        <w:rPr>
          <w:rFonts w:hint="cs"/>
          <w:rtl/>
        </w:rPr>
      </w:pPr>
      <w:r>
        <w:rPr>
          <w:rFonts w:hint="cs"/>
          <w:rtl/>
        </w:rPr>
        <w:t>12-15</w:t>
      </w:r>
      <w:r w:rsidR="002D20C4">
        <w:rPr>
          <w:rFonts w:hint="cs"/>
          <w:rtl/>
        </w:rPr>
        <w:t xml:space="preserve"> </w:t>
      </w:r>
      <w:r>
        <w:rPr>
          <w:rFonts w:hint="cs"/>
          <w:rtl/>
        </w:rPr>
        <w:t xml:space="preserve">تتمثل الأولويات الرئيسية لوزارة الصحة بالنسبة إلى صحة الأم والطفل في خفض وفيات الرضّع وزيادة العمر المتوقع وتدابير للقضاء على سوء التغذية ومنع تفشي الأوبئة. وتشمل التدابير المتخذة: </w:t>
      </w:r>
    </w:p>
    <w:p w:rsidR="00A43292" w:rsidRDefault="00A43292" w:rsidP="00A36576">
      <w:pPr>
        <w:pStyle w:val="SingleTxt"/>
        <w:rPr>
          <w:rFonts w:hint="cs"/>
          <w:rtl/>
        </w:rPr>
      </w:pPr>
      <w:r>
        <w:rPr>
          <w:rFonts w:hint="cs"/>
          <w:rtl/>
        </w:rPr>
        <w:tab/>
        <w:t>(أ)</w:t>
      </w:r>
      <w:r>
        <w:rPr>
          <w:rFonts w:hint="cs"/>
          <w:rtl/>
        </w:rPr>
        <w:tab/>
        <w:t xml:space="preserve">برامج العناية بالأم: العناية أثناء الحمل وأثناء الوضع وبعد الولادة وبرامج </w:t>
      </w:r>
      <w:r w:rsidR="00A36576">
        <w:rPr>
          <w:rFonts w:hint="cs"/>
          <w:rtl/>
        </w:rPr>
        <w:t>لتخطيط</w:t>
      </w:r>
      <w:r>
        <w:rPr>
          <w:rFonts w:hint="cs"/>
          <w:rtl/>
        </w:rPr>
        <w:t xml:space="preserve"> الأسرة؛</w:t>
      </w:r>
    </w:p>
    <w:p w:rsidR="00A43292" w:rsidRDefault="00A43292" w:rsidP="00796D60">
      <w:pPr>
        <w:pStyle w:val="SingleTxt"/>
        <w:rPr>
          <w:rFonts w:hint="cs"/>
          <w:rtl/>
        </w:rPr>
      </w:pPr>
      <w:r>
        <w:rPr>
          <w:rFonts w:hint="cs"/>
          <w:rtl/>
        </w:rPr>
        <w:tab/>
        <w:t>(ب)</w:t>
      </w:r>
      <w:r>
        <w:rPr>
          <w:rFonts w:hint="cs"/>
          <w:rtl/>
        </w:rPr>
        <w:tab/>
        <w:t>وبرامج العناية بالطفل: عيادات أسبوعية أو نصف شهرية أو شهرية للأطفال في كل المجتمعات المحلية، بما في ذلك تحصين الأطفال ضد السل، والكزاز، والخناق، والسعال الديكي،</w:t>
      </w:r>
      <w:r w:rsidR="002D20C4">
        <w:rPr>
          <w:rFonts w:hint="cs"/>
          <w:rtl/>
        </w:rPr>
        <w:t xml:space="preserve"> </w:t>
      </w:r>
      <w:r>
        <w:rPr>
          <w:rFonts w:hint="cs"/>
          <w:rtl/>
        </w:rPr>
        <w:t xml:space="preserve">وشلل الأطفال، والتهاب الكبد </w:t>
      </w:r>
      <w:r w:rsidR="00A36576">
        <w:rPr>
          <w:rFonts w:hint="cs"/>
          <w:rtl/>
        </w:rPr>
        <w:t>(</w:t>
      </w:r>
      <w:r>
        <w:rPr>
          <w:rFonts w:hint="cs"/>
          <w:rtl/>
        </w:rPr>
        <w:t>هيباتايتس باء</w:t>
      </w:r>
      <w:r w:rsidR="00A36576">
        <w:rPr>
          <w:rFonts w:hint="cs"/>
          <w:rtl/>
        </w:rPr>
        <w:t>)</w:t>
      </w:r>
      <w:r>
        <w:rPr>
          <w:rFonts w:hint="cs"/>
          <w:rtl/>
        </w:rPr>
        <w:t>، والحصبة. وتبلغ معدلات التحصين بين 96 في المائة و 100 في المائة؛</w:t>
      </w:r>
    </w:p>
    <w:p w:rsidR="00A43292" w:rsidRDefault="00A43292" w:rsidP="00796D60">
      <w:pPr>
        <w:pStyle w:val="SingleTxt"/>
        <w:rPr>
          <w:rFonts w:hint="cs"/>
          <w:rtl/>
        </w:rPr>
      </w:pPr>
      <w:r>
        <w:rPr>
          <w:rFonts w:hint="cs"/>
          <w:rtl/>
        </w:rPr>
        <w:tab/>
        <w:t>(ج)</w:t>
      </w:r>
      <w:r>
        <w:rPr>
          <w:rFonts w:hint="cs"/>
          <w:rtl/>
        </w:rPr>
        <w:tab/>
        <w:t>وتعزيز الإرضاع الثديي للرضّع وتقديم أغذية تكميلية مغذية لمنع سوء التغذية؛</w:t>
      </w:r>
    </w:p>
    <w:p w:rsidR="00A43292" w:rsidRDefault="00A43292" w:rsidP="00796D60">
      <w:pPr>
        <w:pStyle w:val="SingleTxt"/>
        <w:rPr>
          <w:rFonts w:hint="cs"/>
          <w:rtl/>
        </w:rPr>
      </w:pPr>
      <w:r>
        <w:rPr>
          <w:rFonts w:hint="cs"/>
          <w:rtl/>
        </w:rPr>
        <w:tab/>
        <w:t>(د)</w:t>
      </w:r>
      <w:r>
        <w:rPr>
          <w:rFonts w:hint="cs"/>
          <w:rtl/>
        </w:rPr>
        <w:tab/>
        <w:t>وبرامج للصحة المدرسية.</w:t>
      </w:r>
    </w:p>
    <w:p w:rsidR="00A43292" w:rsidRDefault="00A43292" w:rsidP="00A36576">
      <w:pPr>
        <w:pStyle w:val="SingleTxt"/>
        <w:rPr>
          <w:rFonts w:hint="cs"/>
          <w:rtl/>
        </w:rPr>
      </w:pPr>
      <w:r>
        <w:rPr>
          <w:rFonts w:hint="cs"/>
          <w:rtl/>
        </w:rPr>
        <w:t>12-16</w:t>
      </w:r>
      <w:r w:rsidR="002D20C4">
        <w:rPr>
          <w:rFonts w:hint="cs"/>
          <w:rtl/>
        </w:rPr>
        <w:t xml:space="preserve"> </w:t>
      </w:r>
      <w:r>
        <w:rPr>
          <w:rFonts w:hint="cs"/>
          <w:rtl/>
        </w:rPr>
        <w:t xml:space="preserve">وتتاح خدمات العناية أثناء الحمل وبعد الوضع بالمجان في كل الجزر. وتدير شعبة الصحة العامة حملات إعلامية </w:t>
      </w:r>
      <w:r w:rsidR="00A36576">
        <w:rPr>
          <w:rFonts w:hint="cs"/>
          <w:rtl/>
        </w:rPr>
        <w:t xml:space="preserve">منتظمة </w:t>
      </w:r>
      <w:r>
        <w:rPr>
          <w:rFonts w:hint="cs"/>
          <w:rtl/>
        </w:rPr>
        <w:t>لعامة الشعب عن أهمية العناية في مرحلتي ما قبل الوضع وما بعده. وتقدّر الشُعبة أن حوالي 98 في المائة من النساء يتلقين العناية السابقة للوضع وأن 2 في المائة يتلقين أشكالا أخرى من العناية.</w:t>
      </w:r>
    </w:p>
    <w:p w:rsidR="00A36576" w:rsidRPr="00A36576" w:rsidRDefault="00A36576" w:rsidP="00A36576">
      <w:pPr>
        <w:pStyle w:val="SingleTxt"/>
        <w:spacing w:after="0" w:line="120" w:lineRule="exact"/>
        <w:rPr>
          <w:rFonts w:hint="cs"/>
          <w:b/>
          <w:bCs/>
          <w:sz w:val="10"/>
          <w:rtl/>
        </w:rPr>
      </w:pPr>
    </w:p>
    <w:p w:rsidR="00A43292" w:rsidRDefault="00A43292" w:rsidP="00796D60">
      <w:pPr>
        <w:pStyle w:val="SingleTxt"/>
        <w:rPr>
          <w:rFonts w:hint="cs"/>
          <w:b/>
          <w:bCs/>
          <w:rtl/>
        </w:rPr>
      </w:pPr>
      <w:r>
        <w:rPr>
          <w:rFonts w:hint="cs"/>
          <w:b/>
          <w:bCs/>
          <w:rtl/>
        </w:rPr>
        <w:t>الصحة الجنسية والتناسلية</w:t>
      </w:r>
    </w:p>
    <w:p w:rsidR="00A43292" w:rsidRPr="00A43292" w:rsidRDefault="00A43292" w:rsidP="00796D60">
      <w:pPr>
        <w:pStyle w:val="SingleTxt"/>
        <w:rPr>
          <w:rFonts w:hint="cs"/>
          <w:i/>
          <w:iCs/>
          <w:rtl/>
        </w:rPr>
      </w:pPr>
      <w:r>
        <w:rPr>
          <w:rFonts w:hint="cs"/>
          <w:i/>
          <w:iCs/>
          <w:rtl/>
        </w:rPr>
        <w:t>وسائل منع الحمل والتعقيم</w:t>
      </w:r>
    </w:p>
    <w:p w:rsidR="00A43292" w:rsidRDefault="00A43292" w:rsidP="00796D60">
      <w:pPr>
        <w:pStyle w:val="SingleTxt"/>
        <w:rPr>
          <w:rFonts w:hint="cs"/>
          <w:rtl/>
        </w:rPr>
      </w:pPr>
      <w:r>
        <w:rPr>
          <w:rFonts w:hint="cs"/>
          <w:rtl/>
        </w:rPr>
        <w:t>12-17</w:t>
      </w:r>
      <w:r w:rsidR="002D20C4">
        <w:rPr>
          <w:rFonts w:hint="cs"/>
          <w:rtl/>
        </w:rPr>
        <w:t xml:space="preserve"> </w:t>
      </w:r>
      <w:r>
        <w:rPr>
          <w:rFonts w:hint="cs"/>
          <w:rtl/>
        </w:rPr>
        <w:t>تشجع وزارة الصحة من خلال حملات دعائية استعمال وسائل منع الحمل، بينما توفر جمعية رفاه الأسرة في جزر كوك بعض خدمات تخطيط الأسرة. ويقدّر أن نسبة انتشار استعمال وسائل منع الحمل تتراوح بين 46 و 53 في المائة. وتوفر وسائل منع الحمل عن طريق وزارة الصحة مقابل رسم ضئيل. ويظهر الجدول 18 وسائل منع الحمل الرئيسية التي استخدمتها النساء فيما بين عامي 1992 و 2001.</w:t>
      </w:r>
    </w:p>
    <w:p w:rsidR="00F1093F" w:rsidRPr="00F1093F" w:rsidRDefault="00F1093F" w:rsidP="00F1093F">
      <w:pPr>
        <w:pStyle w:val="SingleTxt"/>
        <w:spacing w:after="0" w:line="120" w:lineRule="exact"/>
        <w:rPr>
          <w:rFonts w:hint="cs"/>
          <w:b/>
          <w:bCs/>
          <w:sz w:val="10"/>
          <w:rtl/>
        </w:rPr>
      </w:pPr>
    </w:p>
    <w:p w:rsidR="00A43292" w:rsidRDefault="00A43292" w:rsidP="00796D60">
      <w:pPr>
        <w:pStyle w:val="SingleTxt"/>
        <w:rPr>
          <w:rFonts w:hint="cs"/>
          <w:b/>
          <w:bCs/>
          <w:rtl/>
        </w:rPr>
      </w:pPr>
      <w:r w:rsidRPr="00714449">
        <w:rPr>
          <w:rFonts w:hint="cs"/>
          <w:b/>
          <w:bCs/>
          <w:rtl/>
        </w:rPr>
        <w:t>الجدول 18</w:t>
      </w:r>
      <w:r w:rsidR="00714449" w:rsidRPr="00714449">
        <w:rPr>
          <w:rFonts w:hint="cs"/>
          <w:b/>
          <w:bCs/>
          <w:rtl/>
        </w:rPr>
        <w:t>: استعمال النساء لوسائل منع الحمل، 1992-2001</w:t>
      </w:r>
    </w:p>
    <w:p w:rsidR="00A36576" w:rsidRPr="00A36576" w:rsidRDefault="00A36576" w:rsidP="00A36576">
      <w:pPr>
        <w:pStyle w:val="SingleTxt"/>
        <w:spacing w:after="0" w:line="120" w:lineRule="exact"/>
        <w:rPr>
          <w:rFonts w:hint="cs"/>
          <w:b/>
          <w:bCs/>
          <w:sz w:val="10"/>
          <w:rtl/>
        </w:rPr>
      </w:pPr>
    </w:p>
    <w:tbl>
      <w:tblPr>
        <w:bidiVisual/>
        <w:tblW w:w="8640" w:type="dxa"/>
        <w:jc w:val="center"/>
        <w:tblLayout w:type="fixed"/>
        <w:tblCellMar>
          <w:left w:w="0" w:type="dxa"/>
          <w:right w:w="0" w:type="dxa"/>
        </w:tblCellMar>
        <w:tblLook w:val="0000" w:firstRow="0" w:lastRow="0" w:firstColumn="0" w:lastColumn="0" w:noHBand="0" w:noVBand="0"/>
      </w:tblPr>
      <w:tblGrid>
        <w:gridCol w:w="2170"/>
        <w:gridCol w:w="647"/>
        <w:gridCol w:w="647"/>
        <w:gridCol w:w="647"/>
        <w:gridCol w:w="647"/>
        <w:gridCol w:w="647"/>
        <w:gridCol w:w="647"/>
        <w:gridCol w:w="647"/>
        <w:gridCol w:w="647"/>
        <w:gridCol w:w="647"/>
        <w:gridCol w:w="647"/>
      </w:tblGrid>
      <w:tr w:rsidR="00714449" w:rsidRPr="00E737F2">
        <w:tblPrEx>
          <w:tblCellMar>
            <w:top w:w="0" w:type="dxa"/>
            <w:bottom w:w="0" w:type="dxa"/>
          </w:tblCellMar>
        </w:tblPrEx>
        <w:trPr>
          <w:cantSplit/>
          <w:tblHeader/>
          <w:jc w:val="center"/>
        </w:trPr>
        <w:tc>
          <w:tcPr>
            <w:tcW w:w="1448" w:type="dxa"/>
            <w:tcBorders>
              <w:top w:val="single" w:sz="4" w:space="0" w:color="auto"/>
              <w:bottom w:val="single" w:sz="12" w:space="0" w:color="auto"/>
            </w:tcBorders>
            <w:shd w:val="clear" w:color="auto" w:fill="auto"/>
            <w:vAlign w:val="bottom"/>
          </w:tcPr>
          <w:p w:rsidR="00714449" w:rsidRPr="00E737F2" w:rsidRDefault="00714449" w:rsidP="00420EFE">
            <w:pPr>
              <w:spacing w:after="80" w:line="240" w:lineRule="exact"/>
              <w:ind w:right="144"/>
              <w:rPr>
                <w:rFonts w:hint="cs"/>
                <w:i/>
                <w:iCs/>
                <w:sz w:val="16"/>
                <w:szCs w:val="24"/>
                <w:rtl/>
              </w:rPr>
            </w:pPr>
            <w:r>
              <w:rPr>
                <w:rFonts w:hint="cs"/>
                <w:i/>
                <w:iCs/>
                <w:sz w:val="16"/>
                <w:szCs w:val="24"/>
                <w:rtl/>
              </w:rPr>
              <w:t>نوع وسيلة منع الحمل</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lang w:val="en-ZW" w:bidi="ar-EG"/>
              </w:rPr>
            </w:pPr>
            <w:r>
              <w:rPr>
                <w:rFonts w:hint="cs"/>
                <w:i/>
                <w:iCs/>
                <w:sz w:val="16"/>
                <w:szCs w:val="24"/>
                <w:rtl/>
                <w:lang w:val="en-ZW" w:bidi="ar-EG"/>
              </w:rPr>
              <w:t>1992</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rPr>
            </w:pPr>
            <w:r>
              <w:rPr>
                <w:rFonts w:hint="cs"/>
                <w:i/>
                <w:iCs/>
                <w:sz w:val="16"/>
                <w:szCs w:val="24"/>
                <w:rtl/>
              </w:rPr>
              <w:t>1993</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lang w:val="en-ZW" w:bidi="ar-EG"/>
              </w:rPr>
            </w:pPr>
            <w:r>
              <w:rPr>
                <w:rFonts w:hint="cs"/>
                <w:i/>
                <w:iCs/>
                <w:sz w:val="16"/>
                <w:szCs w:val="24"/>
                <w:rtl/>
                <w:lang w:val="en-ZW" w:bidi="ar-EG"/>
              </w:rPr>
              <w:t>1994</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rPr>
            </w:pPr>
            <w:r>
              <w:rPr>
                <w:rFonts w:hint="cs"/>
                <w:i/>
                <w:iCs/>
                <w:sz w:val="16"/>
                <w:szCs w:val="24"/>
                <w:rtl/>
              </w:rPr>
              <w:t>1995</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lang w:val="en-ZW" w:bidi="ar-EG"/>
              </w:rPr>
            </w:pPr>
            <w:r>
              <w:rPr>
                <w:rFonts w:hint="cs"/>
                <w:i/>
                <w:iCs/>
                <w:sz w:val="16"/>
                <w:szCs w:val="24"/>
                <w:rtl/>
                <w:lang w:val="en-ZW" w:bidi="ar-EG"/>
              </w:rPr>
              <w:t>1996</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rPr>
            </w:pPr>
            <w:r>
              <w:rPr>
                <w:rFonts w:hint="cs"/>
                <w:i/>
                <w:iCs/>
                <w:sz w:val="16"/>
                <w:szCs w:val="24"/>
                <w:rtl/>
              </w:rPr>
              <w:t>1997</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lang w:val="en-ZW" w:bidi="ar-EG"/>
              </w:rPr>
            </w:pPr>
            <w:r>
              <w:rPr>
                <w:rFonts w:hint="cs"/>
                <w:i/>
                <w:iCs/>
                <w:sz w:val="16"/>
                <w:szCs w:val="24"/>
                <w:rtl/>
                <w:lang w:val="en-ZW" w:bidi="ar-EG"/>
              </w:rPr>
              <w:t>1998</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rPr>
            </w:pPr>
            <w:r>
              <w:rPr>
                <w:rFonts w:hint="cs"/>
                <w:i/>
                <w:iCs/>
                <w:sz w:val="16"/>
                <w:szCs w:val="24"/>
                <w:rtl/>
              </w:rPr>
              <w:t>1999</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lang w:val="en-ZW" w:bidi="ar-EG"/>
              </w:rPr>
            </w:pPr>
            <w:r>
              <w:rPr>
                <w:rFonts w:hint="cs"/>
                <w:i/>
                <w:iCs/>
                <w:sz w:val="16"/>
                <w:szCs w:val="24"/>
                <w:rtl/>
                <w:lang w:val="en-ZW" w:bidi="ar-EG"/>
              </w:rPr>
              <w:t>2000</w:t>
            </w:r>
          </w:p>
        </w:tc>
        <w:tc>
          <w:tcPr>
            <w:tcW w:w="432" w:type="dxa"/>
            <w:tcBorders>
              <w:top w:val="single" w:sz="4" w:space="0" w:color="auto"/>
              <w:bottom w:val="single" w:sz="12" w:space="0" w:color="auto"/>
            </w:tcBorders>
            <w:shd w:val="clear" w:color="auto" w:fill="auto"/>
            <w:vAlign w:val="bottom"/>
          </w:tcPr>
          <w:p w:rsidR="00714449" w:rsidRPr="00E737F2" w:rsidRDefault="00714449" w:rsidP="00D56153">
            <w:pPr>
              <w:spacing w:after="80" w:line="240" w:lineRule="exact"/>
              <w:ind w:right="144"/>
              <w:rPr>
                <w:rFonts w:hint="cs"/>
                <w:i/>
                <w:iCs/>
                <w:sz w:val="16"/>
                <w:szCs w:val="24"/>
                <w:rtl/>
              </w:rPr>
            </w:pPr>
            <w:r>
              <w:rPr>
                <w:rFonts w:hint="cs"/>
                <w:i/>
                <w:iCs/>
                <w:sz w:val="16"/>
                <w:szCs w:val="24"/>
                <w:rtl/>
              </w:rPr>
              <w:t>2001</w:t>
            </w:r>
          </w:p>
        </w:tc>
      </w:tr>
      <w:tr w:rsidR="00714449" w:rsidRPr="00E737F2">
        <w:tblPrEx>
          <w:tblCellMar>
            <w:top w:w="0" w:type="dxa"/>
            <w:bottom w:w="0" w:type="dxa"/>
          </w:tblCellMar>
        </w:tblPrEx>
        <w:trPr>
          <w:cantSplit/>
          <w:trHeight w:hRule="exact" w:val="115"/>
          <w:tblHeader/>
          <w:jc w:val="center"/>
        </w:trPr>
        <w:tc>
          <w:tcPr>
            <w:tcW w:w="1448" w:type="dxa"/>
            <w:tcBorders>
              <w:top w:val="single" w:sz="12" w:space="0" w:color="auto"/>
            </w:tcBorders>
            <w:shd w:val="clear" w:color="auto" w:fill="auto"/>
            <w:vAlign w:val="bottom"/>
          </w:tcPr>
          <w:p w:rsidR="00714449" w:rsidRPr="00E737F2" w:rsidRDefault="00714449" w:rsidP="00420EFE">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c>
          <w:tcPr>
            <w:tcW w:w="432" w:type="dxa"/>
            <w:tcBorders>
              <w:top w:val="single" w:sz="12" w:space="0" w:color="auto"/>
            </w:tcBorders>
            <w:shd w:val="clear" w:color="auto" w:fill="auto"/>
            <w:vAlign w:val="bottom"/>
          </w:tcPr>
          <w:p w:rsidR="00714449" w:rsidRPr="00E737F2" w:rsidRDefault="00714449" w:rsidP="00D56153">
            <w:pPr>
              <w:spacing w:before="40" w:after="80" w:line="240" w:lineRule="exact"/>
              <w:ind w:right="144"/>
              <w:rPr>
                <w:rFonts w:hint="cs"/>
                <w:sz w:val="16"/>
                <w:szCs w:val="24"/>
                <w:rtl/>
              </w:rPr>
            </w:pP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737F2" w:rsidRDefault="00C86490" w:rsidP="00420EFE">
            <w:pPr>
              <w:spacing w:before="40" w:after="80" w:line="240" w:lineRule="exact"/>
              <w:ind w:right="144"/>
              <w:rPr>
                <w:rFonts w:hint="cs"/>
                <w:snapToGrid w:val="0"/>
                <w:sz w:val="16"/>
                <w:szCs w:val="24"/>
              </w:rPr>
            </w:pPr>
            <w:r>
              <w:rPr>
                <w:rFonts w:hint="cs"/>
                <w:snapToGrid w:val="0"/>
                <w:sz w:val="16"/>
                <w:szCs w:val="24"/>
                <w:rtl/>
              </w:rPr>
              <w:t xml:space="preserve">كل </w:t>
            </w:r>
            <w:r w:rsidRPr="00EC214A">
              <w:rPr>
                <w:rFonts w:hint="cs"/>
                <w:sz w:val="16"/>
                <w:szCs w:val="24"/>
                <w:rtl/>
              </w:rPr>
              <w:t>الوسائل</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w:t>
            </w:r>
            <w:r w:rsidRPr="00C86490">
              <w:rPr>
                <w:snapToGrid w:val="0"/>
                <w:sz w:val="16"/>
                <w:szCs w:val="24"/>
              </w:rPr>
              <w:t xml:space="preserve"> </w:t>
            </w:r>
            <w:r w:rsidRPr="00C86490">
              <w:rPr>
                <w:snapToGrid w:val="0"/>
                <w:sz w:val="16"/>
                <w:szCs w:val="24"/>
                <w:rtl/>
              </w:rPr>
              <w:t>039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3</w:t>
            </w:r>
            <w:r w:rsidRPr="00C86490">
              <w:rPr>
                <w:snapToGrid w:val="0"/>
                <w:sz w:val="16"/>
                <w:szCs w:val="24"/>
              </w:rPr>
              <w:t xml:space="preserve"> </w:t>
            </w:r>
            <w:r w:rsidRPr="00C86490">
              <w:rPr>
                <w:snapToGrid w:val="0"/>
                <w:sz w:val="16"/>
                <w:szCs w:val="24"/>
                <w:rtl/>
              </w:rPr>
              <w:t>038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w:t>
            </w:r>
            <w:r w:rsidRPr="00C86490">
              <w:rPr>
                <w:snapToGrid w:val="0"/>
                <w:sz w:val="16"/>
                <w:szCs w:val="24"/>
              </w:rPr>
              <w:t xml:space="preserve"> </w:t>
            </w:r>
            <w:r w:rsidRPr="00C86490">
              <w:rPr>
                <w:snapToGrid w:val="0"/>
                <w:sz w:val="16"/>
                <w:szCs w:val="24"/>
                <w:rtl/>
              </w:rPr>
              <w:t>201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w:t>
            </w:r>
            <w:r w:rsidRPr="00C86490">
              <w:rPr>
                <w:snapToGrid w:val="0"/>
                <w:sz w:val="16"/>
                <w:szCs w:val="24"/>
              </w:rPr>
              <w:t xml:space="preserve"> </w:t>
            </w:r>
            <w:r w:rsidRPr="00C86490">
              <w:rPr>
                <w:snapToGrid w:val="0"/>
                <w:sz w:val="16"/>
                <w:szCs w:val="24"/>
                <w:rtl/>
              </w:rPr>
              <w:t>390</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372</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w:t>
            </w:r>
            <w:r w:rsidRPr="00C86490">
              <w:rPr>
                <w:snapToGrid w:val="0"/>
                <w:sz w:val="16"/>
                <w:szCs w:val="24"/>
              </w:rPr>
              <w:t xml:space="preserve"> </w:t>
            </w:r>
            <w:r w:rsidRPr="00C86490">
              <w:rPr>
                <w:snapToGrid w:val="0"/>
                <w:sz w:val="16"/>
                <w:szCs w:val="24"/>
                <w:rtl/>
              </w:rPr>
              <w:t>211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547</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359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246</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331</w:t>
            </w: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737F2" w:rsidRDefault="00C86490" w:rsidP="00420EFE">
            <w:pPr>
              <w:spacing w:before="40" w:after="80" w:line="240" w:lineRule="exact"/>
              <w:ind w:right="144"/>
              <w:rPr>
                <w:rFonts w:hint="cs"/>
                <w:snapToGrid w:val="0"/>
                <w:sz w:val="16"/>
                <w:szCs w:val="24"/>
              </w:rPr>
            </w:pPr>
            <w:r>
              <w:rPr>
                <w:rFonts w:hint="cs"/>
                <w:snapToGrid w:val="0"/>
                <w:sz w:val="16"/>
                <w:szCs w:val="24"/>
                <w:rtl/>
              </w:rPr>
              <w:t>عن طريق الفم</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202</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813</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205</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407</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641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w:t>
            </w:r>
            <w:r w:rsidRPr="00C86490">
              <w:rPr>
                <w:snapToGrid w:val="0"/>
                <w:sz w:val="16"/>
                <w:szCs w:val="24"/>
              </w:rPr>
              <w:t xml:space="preserve"> </w:t>
            </w:r>
            <w:r w:rsidRPr="00C86490">
              <w:rPr>
                <w:snapToGrid w:val="0"/>
                <w:sz w:val="16"/>
                <w:szCs w:val="24"/>
                <w:rtl/>
              </w:rPr>
              <w:t>098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782</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578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550</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614</w:t>
            </w: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C214A" w:rsidRDefault="00C86490" w:rsidP="00420EFE">
            <w:pPr>
              <w:spacing w:before="40" w:after="80" w:line="240" w:lineRule="exact"/>
              <w:ind w:right="144"/>
              <w:rPr>
                <w:rFonts w:hint="cs"/>
                <w:sz w:val="16"/>
                <w:szCs w:val="24"/>
              </w:rPr>
            </w:pPr>
            <w:r w:rsidRPr="00EC214A">
              <w:rPr>
                <w:rFonts w:hint="cs"/>
                <w:sz w:val="16"/>
                <w:szCs w:val="24"/>
                <w:rtl/>
              </w:rPr>
              <w:t>جه</w:t>
            </w:r>
            <w:r w:rsidR="00A36576" w:rsidRPr="00EC214A">
              <w:rPr>
                <w:rFonts w:hint="cs"/>
                <w:sz w:val="16"/>
                <w:szCs w:val="24"/>
                <w:rtl/>
              </w:rPr>
              <w:t>ـــــ</w:t>
            </w:r>
            <w:r w:rsidRPr="00EC214A">
              <w:rPr>
                <w:rFonts w:hint="cs"/>
                <w:sz w:val="16"/>
                <w:szCs w:val="24"/>
                <w:rtl/>
              </w:rPr>
              <w:t>از موض</w:t>
            </w:r>
            <w:r w:rsidR="00A36576" w:rsidRPr="00EC214A">
              <w:rPr>
                <w:rFonts w:hint="cs"/>
                <w:sz w:val="16"/>
                <w:szCs w:val="24"/>
                <w:rtl/>
              </w:rPr>
              <w:t>ـــــ</w:t>
            </w:r>
            <w:r w:rsidRPr="00EC214A">
              <w:rPr>
                <w:rFonts w:hint="cs"/>
                <w:sz w:val="16"/>
                <w:szCs w:val="24"/>
                <w:rtl/>
              </w:rPr>
              <w:t>وع داخ</w:t>
            </w:r>
            <w:r w:rsidR="00A36576" w:rsidRPr="00EC214A">
              <w:rPr>
                <w:rFonts w:hint="cs"/>
                <w:sz w:val="16"/>
                <w:szCs w:val="24"/>
                <w:rtl/>
              </w:rPr>
              <w:t>ـــ</w:t>
            </w:r>
            <w:r w:rsidRPr="00EC214A">
              <w:rPr>
                <w:rFonts w:hint="cs"/>
                <w:sz w:val="16"/>
                <w:szCs w:val="24"/>
                <w:rtl/>
              </w:rPr>
              <w:t>ل الرحم (اللولب)</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161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193</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219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153</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52</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43</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20</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16</w:t>
            </w: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737F2" w:rsidRDefault="00C86490" w:rsidP="00420EFE">
            <w:pPr>
              <w:spacing w:before="40" w:after="80" w:line="240" w:lineRule="exact"/>
              <w:ind w:right="144"/>
              <w:rPr>
                <w:rFonts w:hint="cs"/>
                <w:snapToGrid w:val="0"/>
                <w:sz w:val="16"/>
                <w:szCs w:val="24"/>
              </w:rPr>
            </w:pPr>
            <w:r>
              <w:rPr>
                <w:rFonts w:hint="cs"/>
                <w:snapToGrid w:val="0"/>
                <w:sz w:val="16"/>
                <w:szCs w:val="24"/>
                <w:rtl/>
              </w:rPr>
              <w:t xml:space="preserve">ديبو </w:t>
            </w:r>
            <w:r w:rsidRPr="00EC214A">
              <w:rPr>
                <w:rFonts w:hint="cs"/>
                <w:sz w:val="16"/>
                <w:szCs w:val="24"/>
                <w:rtl/>
              </w:rPr>
              <w:t>بروفيرا</w:t>
            </w:r>
            <w:r>
              <w:rPr>
                <w:rFonts w:hint="cs"/>
                <w:snapToGrid w:val="0"/>
                <w:sz w:val="16"/>
                <w:szCs w:val="24"/>
                <w:rtl/>
              </w:rPr>
              <w:t xml:space="preserve"> (حقن)</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545</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868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531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648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518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879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574</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598</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509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599</w:t>
            </w: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C214A" w:rsidRDefault="00C86490" w:rsidP="00420EFE">
            <w:pPr>
              <w:spacing w:before="40" w:after="80" w:line="240" w:lineRule="exact"/>
              <w:ind w:right="144"/>
              <w:rPr>
                <w:rFonts w:hint="cs"/>
                <w:sz w:val="16"/>
                <w:szCs w:val="24"/>
              </w:rPr>
            </w:pPr>
            <w:r w:rsidRPr="00EC214A">
              <w:rPr>
                <w:rFonts w:hint="cs"/>
                <w:sz w:val="16"/>
                <w:szCs w:val="24"/>
                <w:rtl/>
              </w:rPr>
              <w:t xml:space="preserve">نوربلانت (تُزرع </w:t>
            </w:r>
            <w:r w:rsidR="00A36576" w:rsidRPr="00EC214A">
              <w:rPr>
                <w:rFonts w:hint="cs"/>
                <w:sz w:val="16"/>
                <w:szCs w:val="24"/>
                <w:rtl/>
              </w:rPr>
              <w:t>تحت</w:t>
            </w:r>
            <w:r w:rsidRPr="00EC214A">
              <w:rPr>
                <w:rFonts w:hint="cs"/>
                <w:sz w:val="16"/>
                <w:szCs w:val="24"/>
                <w:rtl/>
              </w:rPr>
              <w:t xml:space="preserve"> جلد باطن الذراع)</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44</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67</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89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69</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91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47</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41</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45</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30</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22</w:t>
            </w:r>
          </w:p>
        </w:tc>
      </w:tr>
      <w:tr w:rsidR="00C86490" w:rsidRPr="004A30C5">
        <w:tblPrEx>
          <w:tblCellMar>
            <w:top w:w="0" w:type="dxa"/>
            <w:bottom w:w="0" w:type="dxa"/>
          </w:tblCellMar>
        </w:tblPrEx>
        <w:trPr>
          <w:cantSplit/>
          <w:jc w:val="center"/>
        </w:trPr>
        <w:tc>
          <w:tcPr>
            <w:tcW w:w="1448" w:type="dxa"/>
            <w:shd w:val="clear" w:color="auto" w:fill="auto"/>
            <w:vAlign w:val="bottom"/>
          </w:tcPr>
          <w:p w:rsidR="00C86490" w:rsidRPr="00EC214A" w:rsidRDefault="00C86490" w:rsidP="00420EFE">
            <w:pPr>
              <w:spacing w:before="40" w:after="80" w:line="240" w:lineRule="exact"/>
              <w:ind w:right="144"/>
              <w:rPr>
                <w:rFonts w:hint="cs"/>
                <w:sz w:val="16"/>
                <w:szCs w:val="24"/>
              </w:rPr>
            </w:pPr>
            <w:r w:rsidRPr="00EC214A">
              <w:rPr>
                <w:rFonts w:hint="cs"/>
                <w:sz w:val="16"/>
                <w:szCs w:val="24"/>
                <w:rtl/>
              </w:rPr>
              <w:t>الرفال</w:t>
            </w: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p>
        </w:tc>
        <w:tc>
          <w:tcPr>
            <w:tcW w:w="432" w:type="dxa"/>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43</w:t>
            </w:r>
          </w:p>
        </w:tc>
      </w:tr>
      <w:tr w:rsidR="00C86490" w:rsidRPr="00E737F2">
        <w:tblPrEx>
          <w:tblCellMar>
            <w:top w:w="0" w:type="dxa"/>
            <w:bottom w:w="0" w:type="dxa"/>
          </w:tblCellMar>
        </w:tblPrEx>
        <w:trPr>
          <w:cantSplit/>
          <w:jc w:val="center"/>
        </w:trPr>
        <w:tc>
          <w:tcPr>
            <w:tcW w:w="1448" w:type="dxa"/>
            <w:tcBorders>
              <w:bottom w:val="single" w:sz="12" w:space="0" w:color="auto"/>
            </w:tcBorders>
            <w:shd w:val="clear" w:color="auto" w:fill="auto"/>
            <w:vAlign w:val="bottom"/>
          </w:tcPr>
          <w:p w:rsidR="00C86490" w:rsidRPr="00E737F2" w:rsidRDefault="00C86490" w:rsidP="00420EFE">
            <w:pPr>
              <w:spacing w:before="40" w:after="80" w:line="240" w:lineRule="exact"/>
              <w:ind w:right="144"/>
              <w:rPr>
                <w:snapToGrid w:val="0"/>
                <w:sz w:val="16"/>
                <w:szCs w:val="24"/>
              </w:rPr>
            </w:pPr>
            <w:r>
              <w:rPr>
                <w:rFonts w:hint="cs"/>
                <w:snapToGrid w:val="0"/>
                <w:sz w:val="16"/>
                <w:szCs w:val="24"/>
                <w:rtl/>
              </w:rPr>
              <w:t xml:space="preserve">وسائل </w:t>
            </w:r>
            <w:r w:rsidRPr="00EC214A">
              <w:rPr>
                <w:rFonts w:hint="cs"/>
                <w:sz w:val="16"/>
                <w:szCs w:val="24"/>
                <w:rtl/>
              </w:rPr>
              <w:t>أخرى</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87</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97</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157</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113</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70</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144</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130</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117</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129</w:t>
            </w:r>
          </w:p>
        </w:tc>
        <w:tc>
          <w:tcPr>
            <w:tcW w:w="432" w:type="dxa"/>
            <w:tcBorders>
              <w:bottom w:val="single" w:sz="12" w:space="0" w:color="auto"/>
            </w:tcBorders>
            <w:shd w:val="clear" w:color="auto" w:fill="auto"/>
          </w:tcPr>
          <w:p w:rsidR="00C86490" w:rsidRPr="00C86490" w:rsidRDefault="00C86490" w:rsidP="004A30C5">
            <w:pPr>
              <w:bidi w:val="0"/>
              <w:spacing w:before="40" w:after="80" w:line="240" w:lineRule="exact"/>
              <w:jc w:val="right"/>
              <w:rPr>
                <w:snapToGrid w:val="0"/>
                <w:sz w:val="16"/>
                <w:szCs w:val="24"/>
              </w:rPr>
            </w:pPr>
            <w:r w:rsidRPr="00C86490">
              <w:rPr>
                <w:snapToGrid w:val="0"/>
                <w:sz w:val="16"/>
                <w:szCs w:val="24"/>
                <w:rtl/>
              </w:rPr>
              <w:t>37</w:t>
            </w:r>
          </w:p>
        </w:tc>
      </w:tr>
    </w:tbl>
    <w:p w:rsidR="00F1093F" w:rsidRPr="00F1093F" w:rsidRDefault="00F1093F" w:rsidP="00F1093F">
      <w:pPr>
        <w:pStyle w:val="SingleTxt"/>
        <w:spacing w:after="0" w:line="120" w:lineRule="exact"/>
        <w:rPr>
          <w:rFonts w:hint="cs"/>
          <w:sz w:val="10"/>
          <w:rtl/>
        </w:rPr>
      </w:pPr>
    </w:p>
    <w:p w:rsidR="00F1093F" w:rsidRPr="00F1093F" w:rsidRDefault="00F1093F" w:rsidP="00F1093F">
      <w:pPr>
        <w:pStyle w:val="SingleTxt"/>
        <w:spacing w:after="0" w:line="120" w:lineRule="exact"/>
        <w:rPr>
          <w:rFonts w:hint="cs"/>
          <w:sz w:val="10"/>
          <w:rtl/>
        </w:rPr>
      </w:pPr>
    </w:p>
    <w:p w:rsidR="00A43292" w:rsidRDefault="00A43292" w:rsidP="00796D60">
      <w:pPr>
        <w:pStyle w:val="SingleTxt"/>
        <w:rPr>
          <w:rFonts w:hint="cs"/>
          <w:rtl/>
        </w:rPr>
      </w:pPr>
      <w:r>
        <w:rPr>
          <w:rFonts w:hint="cs"/>
          <w:rtl/>
        </w:rPr>
        <w:t>12-18</w:t>
      </w:r>
      <w:r w:rsidR="002D20C4">
        <w:rPr>
          <w:rFonts w:hint="cs"/>
          <w:rtl/>
        </w:rPr>
        <w:t xml:space="preserve"> </w:t>
      </w:r>
      <w:r>
        <w:rPr>
          <w:rFonts w:hint="cs"/>
          <w:rtl/>
        </w:rPr>
        <w:t xml:space="preserve">وقد أعربت النساء عن قلق إزاء الحصول المنتظم على فحوصات سرطان الرحم وسرطان الثديين. وفي بعض الجزر، حيث لا يوجد سوى أطباء ذكور، أبدت النساء تفضيلهن لمرشدة صحية. وبحلول حزيران/يونيه 2005 كان هناك طبيبات يعملن في راروتونغا وفي بعض </w:t>
      </w:r>
      <w:r w:rsidR="003A1F5F">
        <w:rPr>
          <w:rFonts w:hint="cs"/>
          <w:rtl/>
        </w:rPr>
        <w:t>الجزر الخارجية للتخفيف من هذه المشاكل.</w:t>
      </w:r>
    </w:p>
    <w:p w:rsidR="003A1F5F" w:rsidRDefault="003A1F5F" w:rsidP="00CD5301">
      <w:pPr>
        <w:pStyle w:val="SingleTxt"/>
        <w:rPr>
          <w:rFonts w:hint="cs"/>
          <w:rtl/>
        </w:rPr>
      </w:pPr>
      <w:r>
        <w:rPr>
          <w:rFonts w:hint="cs"/>
          <w:rtl/>
        </w:rPr>
        <w:t>12-19</w:t>
      </w:r>
      <w:r w:rsidR="002D20C4">
        <w:rPr>
          <w:rFonts w:hint="cs"/>
          <w:rtl/>
        </w:rPr>
        <w:t xml:space="preserve"> </w:t>
      </w:r>
      <w:r>
        <w:rPr>
          <w:rFonts w:hint="cs"/>
          <w:rtl/>
        </w:rPr>
        <w:t>ومطلوب من المرأة المتزوجة أو العزباء التي ترغب في ربط قناتي فالوب أن تحصل على موافقة زوجها أو معاشرها. أما الرجال فليس مطلوبا منهم الحصول على موافقة الزوجة أو</w:t>
      </w:r>
      <w:r w:rsidR="00420EFE">
        <w:rPr>
          <w:rFonts w:hint="cs"/>
          <w:rtl/>
        </w:rPr>
        <w:t xml:space="preserve"> </w:t>
      </w:r>
      <w:r>
        <w:rPr>
          <w:rFonts w:hint="cs"/>
          <w:rtl/>
        </w:rPr>
        <w:t xml:space="preserve">العشيقة لكي يجري عملية قطع القناة الدافقة. وقد اتخذت وزارة الصحة من طلب موافقة الشريك الذكر سياسة </w:t>
      </w:r>
      <w:r w:rsidR="00CD5301">
        <w:rPr>
          <w:rFonts w:hint="cs"/>
          <w:rtl/>
        </w:rPr>
        <w:t>ل</w:t>
      </w:r>
      <w:r>
        <w:rPr>
          <w:rFonts w:hint="cs"/>
          <w:rtl/>
        </w:rPr>
        <w:t>ها وذلك طلبا للحماية من قيام الذكور ال</w:t>
      </w:r>
      <w:r w:rsidR="00CD5301">
        <w:rPr>
          <w:rFonts w:hint="cs"/>
          <w:rtl/>
        </w:rPr>
        <w:t>غاضب</w:t>
      </w:r>
      <w:r>
        <w:rPr>
          <w:rFonts w:hint="cs"/>
          <w:rtl/>
        </w:rPr>
        <w:t>ين بمقاضاة الوزارة. غير أن هناك استثناءات، كما أن هناك نساء يطلبن مثل هذه الجراحة دون إذن من أزواجهن أو معاش</w:t>
      </w:r>
      <w:r w:rsidR="00CD5301">
        <w:rPr>
          <w:rFonts w:hint="cs"/>
          <w:rtl/>
        </w:rPr>
        <w:t>ر</w:t>
      </w:r>
      <w:r>
        <w:rPr>
          <w:rFonts w:hint="cs"/>
          <w:rtl/>
        </w:rPr>
        <w:t xml:space="preserve">يهن. وقد أعربت النساء عن القلق إزاء هذه السياسة مما جعل الحكومة تحددها كمجال من المجالات التي تحتاج إلى إصلاح للقوانين. </w:t>
      </w:r>
    </w:p>
    <w:p w:rsidR="00CD5301" w:rsidRPr="00CD5301" w:rsidRDefault="00CD5301" w:rsidP="00CD5301">
      <w:pPr>
        <w:pStyle w:val="SingleTxt"/>
        <w:spacing w:after="0" w:line="120" w:lineRule="exact"/>
        <w:rPr>
          <w:rFonts w:hint="cs"/>
          <w:i/>
          <w:iCs/>
          <w:sz w:val="10"/>
          <w:rtl/>
        </w:rPr>
      </w:pPr>
    </w:p>
    <w:p w:rsidR="003A1F5F" w:rsidRDefault="003A1F5F" w:rsidP="003A1F5F">
      <w:pPr>
        <w:pStyle w:val="SingleTxt"/>
        <w:rPr>
          <w:rFonts w:hint="cs"/>
          <w:rtl/>
        </w:rPr>
      </w:pPr>
      <w:r>
        <w:rPr>
          <w:rFonts w:hint="cs"/>
          <w:i/>
          <w:iCs/>
          <w:rtl/>
        </w:rPr>
        <w:t>الالتهابات المنقولة بالاتصال الجنسي</w:t>
      </w:r>
    </w:p>
    <w:p w:rsidR="003A1F5F" w:rsidRDefault="003A1F5F" w:rsidP="00796D60">
      <w:pPr>
        <w:pStyle w:val="SingleTxt"/>
        <w:rPr>
          <w:rFonts w:hint="cs"/>
          <w:rtl/>
        </w:rPr>
      </w:pPr>
      <w:r>
        <w:rPr>
          <w:rFonts w:hint="cs"/>
          <w:rtl/>
        </w:rPr>
        <w:t>12-20</w:t>
      </w:r>
      <w:r w:rsidR="002D20C4">
        <w:rPr>
          <w:rFonts w:hint="cs"/>
          <w:rtl/>
        </w:rPr>
        <w:t xml:space="preserve"> </w:t>
      </w:r>
      <w:r>
        <w:rPr>
          <w:rFonts w:hint="cs"/>
          <w:rtl/>
        </w:rPr>
        <w:t>الفحوصات من أجل تحديد الالتهابات المنقولة بالاتصال الجنسي تُجرى بالمجان. ويظهر الجدول 19 أنواع الفحوصات التي أُجريت بين عامي 1998 و 2000.</w:t>
      </w:r>
    </w:p>
    <w:p w:rsidR="00F1093F" w:rsidRPr="00F1093F" w:rsidRDefault="00F1093F" w:rsidP="00F1093F">
      <w:pPr>
        <w:pStyle w:val="SingleTxt"/>
        <w:spacing w:after="0" w:line="120" w:lineRule="exact"/>
        <w:rPr>
          <w:rFonts w:hint="cs"/>
          <w:b/>
          <w:bCs/>
          <w:sz w:val="10"/>
          <w:rtl/>
        </w:rPr>
      </w:pPr>
    </w:p>
    <w:p w:rsidR="003A1F5F" w:rsidRDefault="003A1F5F" w:rsidP="00796D60">
      <w:pPr>
        <w:pStyle w:val="SingleTxt"/>
        <w:rPr>
          <w:rFonts w:hint="cs"/>
          <w:b/>
          <w:bCs/>
          <w:rtl/>
        </w:rPr>
      </w:pPr>
      <w:r w:rsidRPr="004F0E56">
        <w:rPr>
          <w:rFonts w:hint="cs"/>
          <w:b/>
          <w:bCs/>
          <w:rtl/>
        </w:rPr>
        <w:t>الجدول 19</w:t>
      </w:r>
      <w:r w:rsidR="005375FD" w:rsidRPr="004F0E56">
        <w:rPr>
          <w:rFonts w:hint="cs"/>
          <w:b/>
          <w:bCs/>
          <w:rtl/>
        </w:rPr>
        <w:t>: حالات الالتهابات المنقولة بالاتصال الجنسي المسجلة حسب نوع الفحص، 1998-2000</w:t>
      </w:r>
    </w:p>
    <w:p w:rsidR="00CD5301" w:rsidRPr="00CD5301" w:rsidRDefault="00CD5301" w:rsidP="00CD5301">
      <w:pPr>
        <w:pStyle w:val="SingleTxt"/>
        <w:spacing w:after="0" w:line="120" w:lineRule="exact"/>
        <w:rPr>
          <w:rFonts w:hint="cs"/>
          <w:b/>
          <w:bCs/>
          <w:sz w:val="10"/>
          <w:rtl/>
        </w:rPr>
      </w:pPr>
    </w:p>
    <w:p w:rsidR="005375FD" w:rsidRPr="005375FD" w:rsidRDefault="005375FD" w:rsidP="005375FD">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2125"/>
        <w:gridCol w:w="846"/>
        <w:gridCol w:w="845"/>
        <w:gridCol w:w="846"/>
        <w:gridCol w:w="846"/>
        <w:gridCol w:w="846"/>
        <w:gridCol w:w="846"/>
      </w:tblGrid>
      <w:tr w:rsidR="00AB7AC5" w:rsidRPr="005375FD">
        <w:tblPrEx>
          <w:tblCellMar>
            <w:top w:w="0" w:type="dxa"/>
            <w:bottom w:w="0" w:type="dxa"/>
          </w:tblCellMar>
        </w:tblPrEx>
        <w:trPr>
          <w:cantSplit/>
          <w:tblHeader/>
          <w:jc w:val="center"/>
        </w:trPr>
        <w:tc>
          <w:tcPr>
            <w:tcW w:w="2448" w:type="dxa"/>
            <w:tcBorders>
              <w:top w:val="single" w:sz="4" w:space="0" w:color="auto"/>
            </w:tcBorders>
            <w:shd w:val="clear" w:color="auto" w:fill="auto"/>
            <w:tcMar>
              <w:left w:w="0" w:type="dxa"/>
              <w:right w:w="0" w:type="dxa"/>
            </w:tcMar>
            <w:vAlign w:val="bottom"/>
          </w:tcPr>
          <w:p w:rsidR="00AB7AC5" w:rsidRPr="005375FD" w:rsidRDefault="00AB7AC5" w:rsidP="005375FD">
            <w:pPr>
              <w:spacing w:before="80" w:after="80" w:line="240" w:lineRule="exact"/>
              <w:rPr>
                <w:rFonts w:hint="cs"/>
                <w:i/>
                <w:iCs/>
                <w:sz w:val="16"/>
                <w:szCs w:val="24"/>
                <w:rtl/>
              </w:rPr>
            </w:pPr>
          </w:p>
        </w:tc>
        <w:tc>
          <w:tcPr>
            <w:tcW w:w="1945"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1998</w:t>
            </w:r>
          </w:p>
        </w:tc>
        <w:tc>
          <w:tcPr>
            <w:tcW w:w="1946"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1999</w:t>
            </w:r>
          </w:p>
        </w:tc>
        <w:tc>
          <w:tcPr>
            <w:tcW w:w="1946"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2000</w:t>
            </w:r>
          </w:p>
        </w:tc>
      </w:tr>
      <w:tr w:rsidR="005375FD" w:rsidRPr="005375FD">
        <w:tblPrEx>
          <w:tblCellMar>
            <w:top w:w="0" w:type="dxa"/>
            <w:bottom w:w="0" w:type="dxa"/>
          </w:tblCellMar>
        </w:tblPrEx>
        <w:trPr>
          <w:cantSplit/>
          <w:tblHeader/>
          <w:jc w:val="center"/>
        </w:trPr>
        <w:tc>
          <w:tcPr>
            <w:tcW w:w="2448" w:type="dxa"/>
            <w:tcBorders>
              <w:bottom w:val="single" w:sz="12" w:space="0" w:color="auto"/>
            </w:tcBorders>
            <w:shd w:val="clear" w:color="auto" w:fill="auto"/>
            <w:vAlign w:val="bottom"/>
          </w:tcPr>
          <w:p w:rsidR="005375FD" w:rsidRPr="005375FD" w:rsidRDefault="005375FD" w:rsidP="005375FD">
            <w:pPr>
              <w:spacing w:after="80" w:line="240" w:lineRule="exact"/>
              <w:rPr>
                <w:rFonts w:hint="cs"/>
                <w:i/>
                <w:iCs/>
                <w:sz w:val="16"/>
                <w:szCs w:val="24"/>
                <w:rtl/>
              </w:rPr>
            </w:pPr>
            <w:r>
              <w:rPr>
                <w:rFonts w:hint="cs"/>
                <w:i/>
                <w:iCs/>
                <w:sz w:val="16"/>
                <w:szCs w:val="24"/>
                <w:rtl/>
              </w:rPr>
              <w:t>نوع الفحص</w:t>
            </w:r>
          </w:p>
        </w:tc>
        <w:tc>
          <w:tcPr>
            <w:tcW w:w="973" w:type="dxa"/>
            <w:tcBorders>
              <w:top w:val="single" w:sz="4" w:space="0" w:color="auto"/>
              <w:bottom w:val="single" w:sz="12" w:space="0" w:color="auto"/>
            </w:tcBorders>
            <w:shd w:val="clear" w:color="auto" w:fill="auto"/>
            <w:vAlign w:val="bottom"/>
          </w:tcPr>
          <w:p w:rsidR="005375FD" w:rsidRPr="005375FD" w:rsidRDefault="005375FD" w:rsidP="005375FD">
            <w:pPr>
              <w:spacing w:after="80" w:line="240" w:lineRule="exact"/>
              <w:ind w:right="144"/>
              <w:rPr>
                <w:rFonts w:hint="cs"/>
                <w:i/>
                <w:iCs/>
                <w:sz w:val="16"/>
                <w:szCs w:val="24"/>
                <w:rtl/>
              </w:rPr>
            </w:pPr>
            <w:r>
              <w:rPr>
                <w:rFonts w:hint="cs"/>
                <w:i/>
                <w:iCs/>
                <w:sz w:val="16"/>
                <w:szCs w:val="24"/>
                <w:rtl/>
              </w:rPr>
              <w:t>عدد الخاضعين للفحص</w:t>
            </w:r>
          </w:p>
        </w:tc>
        <w:tc>
          <w:tcPr>
            <w:tcW w:w="972" w:type="dxa"/>
            <w:tcBorders>
              <w:top w:val="single" w:sz="4" w:space="0" w:color="auto"/>
              <w:bottom w:val="single" w:sz="12" w:space="0" w:color="auto"/>
            </w:tcBorders>
            <w:shd w:val="clear" w:color="auto" w:fill="auto"/>
            <w:vAlign w:val="bottom"/>
          </w:tcPr>
          <w:p w:rsidR="005375FD" w:rsidRPr="005375FD" w:rsidRDefault="005375FD" w:rsidP="005375FD">
            <w:pPr>
              <w:spacing w:after="80" w:line="240" w:lineRule="exact"/>
              <w:ind w:right="144"/>
              <w:rPr>
                <w:rFonts w:hint="cs"/>
                <w:i/>
                <w:iCs/>
                <w:sz w:val="16"/>
                <w:szCs w:val="24"/>
                <w:rtl/>
              </w:rPr>
            </w:pPr>
            <w:r>
              <w:rPr>
                <w:rFonts w:hint="cs"/>
                <w:i/>
                <w:iCs/>
                <w:sz w:val="16"/>
                <w:szCs w:val="24"/>
                <w:rtl/>
              </w:rPr>
              <w:t>عدد المصابين بالالتهاب</w:t>
            </w:r>
          </w:p>
        </w:tc>
        <w:tc>
          <w:tcPr>
            <w:tcW w:w="973" w:type="dxa"/>
            <w:tcBorders>
              <w:top w:val="single" w:sz="4" w:space="0" w:color="auto"/>
              <w:bottom w:val="single" w:sz="12" w:space="0" w:color="auto"/>
            </w:tcBorders>
            <w:shd w:val="clear" w:color="auto" w:fill="auto"/>
            <w:vAlign w:val="bottom"/>
          </w:tcPr>
          <w:p w:rsidR="005375FD" w:rsidRPr="005375FD" w:rsidRDefault="005375FD" w:rsidP="005E1FFF">
            <w:pPr>
              <w:spacing w:after="80" w:line="240" w:lineRule="exact"/>
              <w:ind w:right="144"/>
              <w:rPr>
                <w:rFonts w:hint="cs"/>
                <w:i/>
                <w:iCs/>
                <w:sz w:val="16"/>
                <w:szCs w:val="24"/>
                <w:rtl/>
              </w:rPr>
            </w:pPr>
            <w:r>
              <w:rPr>
                <w:rFonts w:hint="cs"/>
                <w:i/>
                <w:iCs/>
                <w:sz w:val="16"/>
                <w:szCs w:val="24"/>
                <w:rtl/>
              </w:rPr>
              <w:t>عدد الخاضعين للفحص</w:t>
            </w:r>
          </w:p>
        </w:tc>
        <w:tc>
          <w:tcPr>
            <w:tcW w:w="973" w:type="dxa"/>
            <w:tcBorders>
              <w:top w:val="single" w:sz="4" w:space="0" w:color="auto"/>
              <w:bottom w:val="single" w:sz="12" w:space="0" w:color="auto"/>
            </w:tcBorders>
            <w:shd w:val="clear" w:color="auto" w:fill="auto"/>
            <w:vAlign w:val="bottom"/>
          </w:tcPr>
          <w:p w:rsidR="005375FD" w:rsidRPr="005375FD" w:rsidRDefault="005375FD" w:rsidP="005E1FFF">
            <w:pPr>
              <w:spacing w:after="80" w:line="240" w:lineRule="exact"/>
              <w:ind w:right="144"/>
              <w:rPr>
                <w:rFonts w:hint="cs"/>
                <w:i/>
                <w:iCs/>
                <w:sz w:val="16"/>
                <w:szCs w:val="24"/>
                <w:rtl/>
              </w:rPr>
            </w:pPr>
            <w:r>
              <w:rPr>
                <w:rFonts w:hint="cs"/>
                <w:i/>
                <w:iCs/>
                <w:sz w:val="16"/>
                <w:szCs w:val="24"/>
                <w:rtl/>
              </w:rPr>
              <w:t>عدد المصابين بالالتهاب</w:t>
            </w:r>
          </w:p>
        </w:tc>
        <w:tc>
          <w:tcPr>
            <w:tcW w:w="973" w:type="dxa"/>
            <w:tcBorders>
              <w:top w:val="single" w:sz="4" w:space="0" w:color="auto"/>
              <w:bottom w:val="single" w:sz="12" w:space="0" w:color="auto"/>
            </w:tcBorders>
            <w:shd w:val="clear" w:color="auto" w:fill="auto"/>
            <w:vAlign w:val="bottom"/>
          </w:tcPr>
          <w:p w:rsidR="005375FD" w:rsidRPr="005375FD" w:rsidRDefault="005375FD" w:rsidP="005E1FFF">
            <w:pPr>
              <w:spacing w:after="80" w:line="240" w:lineRule="exact"/>
              <w:ind w:right="144"/>
              <w:rPr>
                <w:rFonts w:hint="cs"/>
                <w:i/>
                <w:iCs/>
                <w:sz w:val="16"/>
                <w:szCs w:val="24"/>
                <w:rtl/>
              </w:rPr>
            </w:pPr>
            <w:r>
              <w:rPr>
                <w:rFonts w:hint="cs"/>
                <w:i/>
                <w:iCs/>
                <w:sz w:val="16"/>
                <w:szCs w:val="24"/>
                <w:rtl/>
              </w:rPr>
              <w:t>عدد الخاضعين للفحص</w:t>
            </w:r>
          </w:p>
        </w:tc>
        <w:tc>
          <w:tcPr>
            <w:tcW w:w="973" w:type="dxa"/>
            <w:tcBorders>
              <w:top w:val="single" w:sz="4" w:space="0" w:color="auto"/>
              <w:bottom w:val="single" w:sz="12" w:space="0" w:color="auto"/>
            </w:tcBorders>
            <w:shd w:val="clear" w:color="auto" w:fill="auto"/>
            <w:vAlign w:val="bottom"/>
          </w:tcPr>
          <w:p w:rsidR="005375FD" w:rsidRPr="005375FD" w:rsidRDefault="005375FD" w:rsidP="005E1FFF">
            <w:pPr>
              <w:spacing w:after="80" w:line="240" w:lineRule="exact"/>
              <w:ind w:right="144"/>
              <w:rPr>
                <w:rFonts w:hint="cs"/>
                <w:i/>
                <w:iCs/>
                <w:sz w:val="16"/>
                <w:szCs w:val="24"/>
                <w:rtl/>
              </w:rPr>
            </w:pPr>
            <w:r>
              <w:rPr>
                <w:rFonts w:hint="cs"/>
                <w:i/>
                <w:iCs/>
                <w:sz w:val="16"/>
                <w:szCs w:val="24"/>
                <w:rtl/>
              </w:rPr>
              <w:t>عدد المصابين بالالتهاب</w:t>
            </w:r>
          </w:p>
        </w:tc>
      </w:tr>
      <w:tr w:rsidR="005375FD" w:rsidRPr="005375FD">
        <w:tblPrEx>
          <w:tblCellMar>
            <w:top w:w="0" w:type="dxa"/>
            <w:bottom w:w="0" w:type="dxa"/>
          </w:tblCellMar>
        </w:tblPrEx>
        <w:trPr>
          <w:cantSplit/>
          <w:trHeight w:hRule="exact" w:val="115"/>
          <w:tblHeader/>
          <w:jc w:val="center"/>
        </w:trPr>
        <w:tc>
          <w:tcPr>
            <w:tcW w:w="2448" w:type="dxa"/>
            <w:tcBorders>
              <w:top w:val="single" w:sz="12" w:space="0" w:color="auto"/>
            </w:tcBorders>
            <w:shd w:val="clear" w:color="auto" w:fill="auto"/>
            <w:vAlign w:val="bottom"/>
          </w:tcPr>
          <w:p w:rsidR="005375FD" w:rsidRPr="005375FD" w:rsidRDefault="005375FD" w:rsidP="005375FD">
            <w:pPr>
              <w:spacing w:before="40" w:after="80" w:line="240" w:lineRule="exact"/>
              <w:rPr>
                <w:rFonts w:hint="cs"/>
                <w:sz w:val="16"/>
                <w:szCs w:val="24"/>
                <w:rtl/>
              </w:rPr>
            </w:pPr>
          </w:p>
        </w:tc>
        <w:tc>
          <w:tcPr>
            <w:tcW w:w="973"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c>
          <w:tcPr>
            <w:tcW w:w="972"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5375FD" w:rsidRPr="005375FD" w:rsidRDefault="005375FD" w:rsidP="005375FD">
            <w:pPr>
              <w:spacing w:before="40" w:after="80" w:line="240" w:lineRule="exact"/>
              <w:ind w:right="144"/>
              <w:rPr>
                <w:rFonts w:hint="cs"/>
                <w:sz w:val="16"/>
                <w:szCs w:val="24"/>
                <w:rtl/>
              </w:rPr>
            </w:pP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هيباتايتس باء (التهاب الكبد)</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572</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25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623</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35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630</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43</w:t>
            </w: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الزهري</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592</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14</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516</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10</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523</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w:t>
            </w: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فيروس نقص المناعة البشرية</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528</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0</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542</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0</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494</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0</w:t>
            </w: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السيلان</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707</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492</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485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12</w:t>
            </w: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كانديدياسيس طفيليات الترخومية</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707</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53</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492</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64</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485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61</w:t>
            </w:r>
          </w:p>
        </w:tc>
      </w:tr>
      <w:tr w:rsidR="00EA5BB9" w:rsidRPr="005375FD">
        <w:tblPrEx>
          <w:tblCellMar>
            <w:top w:w="0" w:type="dxa"/>
            <w:bottom w:w="0" w:type="dxa"/>
          </w:tblCellMar>
        </w:tblPrEx>
        <w:trPr>
          <w:cantSplit/>
          <w:jc w:val="center"/>
        </w:trPr>
        <w:tc>
          <w:tcPr>
            <w:tcW w:w="2448" w:type="dxa"/>
            <w:shd w:val="clear" w:color="auto" w:fill="auto"/>
            <w:vAlign w:val="bottom"/>
          </w:tcPr>
          <w:p w:rsidR="00EA5BB9" w:rsidRPr="005375FD" w:rsidRDefault="00EA5BB9" w:rsidP="005375FD">
            <w:pPr>
              <w:spacing w:before="40" w:after="80" w:line="240" w:lineRule="exact"/>
              <w:rPr>
                <w:rFonts w:hint="cs"/>
                <w:sz w:val="16"/>
                <w:szCs w:val="24"/>
                <w:rtl/>
              </w:rPr>
            </w:pPr>
            <w:r>
              <w:rPr>
                <w:rFonts w:hint="cs"/>
                <w:sz w:val="16"/>
                <w:szCs w:val="24"/>
                <w:rtl/>
              </w:rPr>
              <w:t>التهاب احليلي غير محدد</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707</w:t>
            </w:r>
          </w:p>
        </w:tc>
        <w:tc>
          <w:tcPr>
            <w:tcW w:w="972"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17</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492</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13</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485</w:t>
            </w:r>
          </w:p>
        </w:tc>
        <w:tc>
          <w:tcPr>
            <w:tcW w:w="973" w:type="dxa"/>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17</w:t>
            </w:r>
          </w:p>
        </w:tc>
      </w:tr>
      <w:tr w:rsidR="00EA5BB9" w:rsidRPr="005375FD">
        <w:tblPrEx>
          <w:tblCellMar>
            <w:top w:w="0" w:type="dxa"/>
            <w:bottom w:w="0" w:type="dxa"/>
          </w:tblCellMar>
        </w:tblPrEx>
        <w:trPr>
          <w:cantSplit/>
          <w:jc w:val="center"/>
        </w:trPr>
        <w:tc>
          <w:tcPr>
            <w:tcW w:w="2448" w:type="dxa"/>
            <w:tcBorders>
              <w:bottom w:val="single" w:sz="4" w:space="0" w:color="auto"/>
            </w:tcBorders>
            <w:shd w:val="clear" w:color="auto" w:fill="auto"/>
            <w:vAlign w:val="bottom"/>
          </w:tcPr>
          <w:p w:rsidR="00EA5BB9" w:rsidRPr="005375FD" w:rsidRDefault="00EA5BB9" w:rsidP="005375FD">
            <w:pPr>
              <w:spacing w:before="40" w:after="80" w:line="240" w:lineRule="exact"/>
              <w:rPr>
                <w:rFonts w:hint="cs"/>
                <w:sz w:val="16"/>
                <w:szCs w:val="24"/>
                <w:rtl/>
              </w:rPr>
            </w:pPr>
          </w:p>
        </w:tc>
        <w:tc>
          <w:tcPr>
            <w:tcW w:w="973"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707</w:t>
            </w:r>
          </w:p>
        </w:tc>
        <w:tc>
          <w:tcPr>
            <w:tcW w:w="972"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30</w:t>
            </w:r>
          </w:p>
        </w:tc>
        <w:tc>
          <w:tcPr>
            <w:tcW w:w="973"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492</w:t>
            </w:r>
          </w:p>
        </w:tc>
        <w:tc>
          <w:tcPr>
            <w:tcW w:w="973"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13</w:t>
            </w:r>
          </w:p>
        </w:tc>
        <w:tc>
          <w:tcPr>
            <w:tcW w:w="973"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485</w:t>
            </w:r>
          </w:p>
        </w:tc>
        <w:tc>
          <w:tcPr>
            <w:tcW w:w="973" w:type="dxa"/>
            <w:tcBorders>
              <w:bottom w:val="single" w:sz="4" w:space="0" w:color="auto"/>
            </w:tcBorders>
            <w:shd w:val="clear" w:color="auto" w:fill="auto"/>
            <w:vAlign w:val="bottom"/>
          </w:tcPr>
          <w:p w:rsidR="00EA5BB9" w:rsidRPr="00EA5BB9" w:rsidRDefault="00EA5BB9" w:rsidP="00EA5BB9">
            <w:pPr>
              <w:spacing w:before="40" w:after="80" w:line="240" w:lineRule="exact"/>
              <w:rPr>
                <w:sz w:val="16"/>
                <w:szCs w:val="24"/>
              </w:rPr>
            </w:pPr>
            <w:r w:rsidRPr="00EA5BB9">
              <w:rPr>
                <w:sz w:val="16"/>
                <w:szCs w:val="24"/>
                <w:rtl/>
              </w:rPr>
              <w:t>37</w:t>
            </w:r>
          </w:p>
        </w:tc>
      </w:tr>
      <w:tr w:rsidR="00EA5BB9" w:rsidRPr="005375FD">
        <w:tblPrEx>
          <w:tblCellMar>
            <w:top w:w="0" w:type="dxa"/>
            <w:bottom w:w="0" w:type="dxa"/>
          </w:tblCellMar>
        </w:tblPrEx>
        <w:trPr>
          <w:cantSplit/>
          <w:jc w:val="center"/>
        </w:trPr>
        <w:tc>
          <w:tcPr>
            <w:tcW w:w="2448" w:type="dxa"/>
            <w:gridSpan w:val="7"/>
            <w:tcBorders>
              <w:top w:val="single" w:sz="4" w:space="0" w:color="auto"/>
              <w:bottom w:val="single" w:sz="12" w:space="0" w:color="auto"/>
            </w:tcBorders>
            <w:shd w:val="clear" w:color="auto" w:fill="auto"/>
            <w:vAlign w:val="bottom"/>
          </w:tcPr>
          <w:p w:rsidR="00EA5BB9" w:rsidRPr="005375FD" w:rsidRDefault="00EA5BB9" w:rsidP="005375FD">
            <w:pPr>
              <w:spacing w:before="40" w:after="80" w:line="240" w:lineRule="exact"/>
              <w:ind w:right="144"/>
              <w:rPr>
                <w:rFonts w:hint="cs"/>
                <w:sz w:val="16"/>
                <w:szCs w:val="24"/>
                <w:rtl/>
              </w:rPr>
            </w:pPr>
            <w:r>
              <w:rPr>
                <w:rFonts w:hint="cs"/>
                <w:sz w:val="16"/>
                <w:szCs w:val="24"/>
                <w:rtl/>
              </w:rPr>
              <w:t>ملحوظة: الالتهاب الأحليلي غير المحدد (جرثومي مثل المتعضيات، فيروس، أو طفيلي).</w:t>
            </w:r>
          </w:p>
        </w:tc>
      </w:tr>
    </w:tbl>
    <w:p w:rsidR="00EC214A" w:rsidRPr="00EC214A" w:rsidRDefault="00EC214A" w:rsidP="00EC214A">
      <w:pPr>
        <w:pStyle w:val="SingleTxt"/>
        <w:spacing w:after="0" w:line="120" w:lineRule="exact"/>
        <w:rPr>
          <w:rFonts w:hint="cs"/>
          <w:sz w:val="10"/>
          <w:rtl/>
        </w:rPr>
      </w:pPr>
    </w:p>
    <w:p w:rsidR="003A1F5F" w:rsidRDefault="003A1F5F" w:rsidP="00796D60">
      <w:pPr>
        <w:pStyle w:val="SingleTxt"/>
        <w:rPr>
          <w:rFonts w:hint="cs"/>
          <w:rtl/>
        </w:rPr>
      </w:pPr>
      <w:r>
        <w:rPr>
          <w:rFonts w:hint="cs"/>
          <w:rtl/>
        </w:rPr>
        <w:t>12-21</w:t>
      </w:r>
      <w:r w:rsidR="002D20C4">
        <w:rPr>
          <w:rFonts w:hint="cs"/>
          <w:rtl/>
        </w:rPr>
        <w:t xml:space="preserve"> </w:t>
      </w:r>
      <w:r>
        <w:rPr>
          <w:rFonts w:hint="cs"/>
          <w:rtl/>
        </w:rPr>
        <w:t xml:space="preserve">ويظهر الجدول 20 عدد الإصابات المنقولة بالاتصال الجنسي المسجلة فيما بين عامي 2001 و 2003. </w:t>
      </w:r>
    </w:p>
    <w:p w:rsidR="00AB7AC5" w:rsidRPr="00AB7AC5" w:rsidRDefault="00AB7AC5" w:rsidP="00AB7AC5">
      <w:pPr>
        <w:pStyle w:val="SingleTxt"/>
        <w:spacing w:after="0" w:line="120" w:lineRule="exact"/>
        <w:rPr>
          <w:rFonts w:hint="cs"/>
          <w:sz w:val="10"/>
          <w:rtl/>
        </w:rPr>
      </w:pPr>
    </w:p>
    <w:p w:rsidR="003A1F5F" w:rsidRPr="004F0E56" w:rsidRDefault="00AB7AC5" w:rsidP="00796D60">
      <w:pPr>
        <w:pStyle w:val="SingleTxt"/>
        <w:rPr>
          <w:rFonts w:hint="cs"/>
          <w:b/>
          <w:bCs/>
          <w:rtl/>
        </w:rPr>
      </w:pPr>
      <w:r w:rsidRPr="004F0E56">
        <w:rPr>
          <w:b/>
          <w:bCs/>
          <w:rtl/>
        </w:rPr>
        <w:br w:type="page"/>
      </w:r>
      <w:r w:rsidR="003A1F5F" w:rsidRPr="004F0E56">
        <w:rPr>
          <w:rFonts w:hint="cs"/>
          <w:b/>
          <w:bCs/>
          <w:rtl/>
        </w:rPr>
        <w:t>الجدول 20</w:t>
      </w:r>
      <w:r w:rsidRPr="004F0E56">
        <w:rPr>
          <w:rFonts w:hint="cs"/>
          <w:b/>
          <w:bCs/>
          <w:rtl/>
        </w:rPr>
        <w:t>: حالات الالتهابات المنقولة بالاتصال الجنسي المسجلة حسب نوع الفحص، 2001-2003</w:t>
      </w:r>
    </w:p>
    <w:tbl>
      <w:tblPr>
        <w:bidiVisual/>
        <w:tblW w:w="7776" w:type="dxa"/>
        <w:jc w:val="center"/>
        <w:tblLayout w:type="fixed"/>
        <w:tblCellMar>
          <w:left w:w="0" w:type="dxa"/>
          <w:right w:w="0" w:type="dxa"/>
        </w:tblCellMar>
        <w:tblLook w:val="0000" w:firstRow="0" w:lastRow="0" w:firstColumn="0" w:lastColumn="0" w:noHBand="0" w:noVBand="0"/>
      </w:tblPr>
      <w:tblGrid>
        <w:gridCol w:w="1471"/>
        <w:gridCol w:w="1051"/>
        <w:gridCol w:w="1050"/>
        <w:gridCol w:w="1051"/>
        <w:gridCol w:w="1051"/>
        <w:gridCol w:w="1051"/>
        <w:gridCol w:w="1051"/>
      </w:tblGrid>
      <w:tr w:rsidR="00AB7AC5" w:rsidRPr="005375FD">
        <w:tblPrEx>
          <w:tblCellMar>
            <w:top w:w="0" w:type="dxa"/>
            <w:bottom w:w="0" w:type="dxa"/>
          </w:tblCellMar>
        </w:tblPrEx>
        <w:trPr>
          <w:cantSplit/>
          <w:tblHeader/>
          <w:jc w:val="center"/>
        </w:trPr>
        <w:tc>
          <w:tcPr>
            <w:tcW w:w="1363" w:type="dxa"/>
            <w:tcBorders>
              <w:top w:val="single" w:sz="4" w:space="0" w:color="auto"/>
            </w:tcBorders>
            <w:shd w:val="clear" w:color="auto" w:fill="auto"/>
            <w:tcMar>
              <w:left w:w="0" w:type="dxa"/>
              <w:right w:w="0" w:type="dxa"/>
            </w:tcMar>
            <w:vAlign w:val="bottom"/>
          </w:tcPr>
          <w:p w:rsidR="00AB7AC5" w:rsidRPr="005375FD" w:rsidRDefault="00AB7AC5" w:rsidP="005E1FFF">
            <w:pPr>
              <w:spacing w:before="80" w:after="80" w:line="240" w:lineRule="exact"/>
              <w:rPr>
                <w:rFonts w:hint="cs"/>
                <w:i/>
                <w:iCs/>
                <w:sz w:val="16"/>
                <w:szCs w:val="24"/>
                <w:rtl/>
              </w:rPr>
            </w:pPr>
          </w:p>
        </w:tc>
        <w:tc>
          <w:tcPr>
            <w:tcW w:w="1945"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2001</w:t>
            </w:r>
          </w:p>
        </w:tc>
        <w:tc>
          <w:tcPr>
            <w:tcW w:w="1946"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2002</w:t>
            </w:r>
          </w:p>
        </w:tc>
        <w:tc>
          <w:tcPr>
            <w:tcW w:w="1946" w:type="dxa"/>
            <w:gridSpan w:val="2"/>
            <w:tcBorders>
              <w:top w:val="single" w:sz="4" w:space="0" w:color="auto"/>
              <w:bottom w:val="single" w:sz="4" w:space="0" w:color="auto"/>
            </w:tcBorders>
            <w:shd w:val="clear" w:color="auto" w:fill="auto"/>
            <w:vAlign w:val="bottom"/>
          </w:tcPr>
          <w:p w:rsidR="00AB7AC5" w:rsidRPr="005375FD" w:rsidRDefault="00AB7AC5" w:rsidP="00AB7AC5">
            <w:pPr>
              <w:spacing w:before="80" w:after="80" w:line="240" w:lineRule="exact"/>
              <w:ind w:right="144"/>
              <w:jc w:val="center"/>
              <w:rPr>
                <w:rFonts w:hint="cs"/>
                <w:i/>
                <w:iCs/>
                <w:sz w:val="16"/>
                <w:szCs w:val="24"/>
                <w:rtl/>
              </w:rPr>
            </w:pPr>
            <w:r>
              <w:rPr>
                <w:rFonts w:hint="cs"/>
                <w:i/>
                <w:iCs/>
                <w:sz w:val="16"/>
                <w:szCs w:val="24"/>
                <w:rtl/>
              </w:rPr>
              <w:t>2003</w:t>
            </w:r>
          </w:p>
        </w:tc>
      </w:tr>
      <w:tr w:rsidR="00AB7AC5" w:rsidRPr="005375FD">
        <w:tblPrEx>
          <w:tblCellMar>
            <w:top w:w="0" w:type="dxa"/>
            <w:bottom w:w="0" w:type="dxa"/>
          </w:tblCellMar>
        </w:tblPrEx>
        <w:trPr>
          <w:cantSplit/>
          <w:tblHeader/>
          <w:jc w:val="center"/>
        </w:trPr>
        <w:tc>
          <w:tcPr>
            <w:tcW w:w="1363" w:type="dxa"/>
            <w:tcBorders>
              <w:bottom w:val="single" w:sz="12" w:space="0" w:color="auto"/>
            </w:tcBorders>
            <w:shd w:val="clear" w:color="auto" w:fill="auto"/>
            <w:vAlign w:val="bottom"/>
          </w:tcPr>
          <w:p w:rsidR="00AB7AC5" w:rsidRPr="005375FD" w:rsidRDefault="00AB7AC5" w:rsidP="005E1FFF">
            <w:pPr>
              <w:spacing w:after="80" w:line="240" w:lineRule="exact"/>
              <w:rPr>
                <w:rFonts w:hint="cs"/>
                <w:i/>
                <w:iCs/>
                <w:sz w:val="16"/>
                <w:szCs w:val="24"/>
                <w:rtl/>
              </w:rPr>
            </w:pPr>
            <w:r>
              <w:rPr>
                <w:rFonts w:hint="cs"/>
                <w:i/>
                <w:iCs/>
                <w:sz w:val="16"/>
                <w:szCs w:val="24"/>
                <w:rtl/>
              </w:rPr>
              <w:t>نوع الفحص</w:t>
            </w:r>
          </w:p>
        </w:tc>
        <w:tc>
          <w:tcPr>
            <w:tcW w:w="973"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الخاضعين للفحص</w:t>
            </w:r>
          </w:p>
        </w:tc>
        <w:tc>
          <w:tcPr>
            <w:tcW w:w="972"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المصابين بالالتهاب</w:t>
            </w:r>
          </w:p>
        </w:tc>
        <w:tc>
          <w:tcPr>
            <w:tcW w:w="973"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الخاضعين للفحص</w:t>
            </w:r>
          </w:p>
        </w:tc>
        <w:tc>
          <w:tcPr>
            <w:tcW w:w="973"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المصابين بالالتهاب</w:t>
            </w:r>
          </w:p>
        </w:tc>
        <w:tc>
          <w:tcPr>
            <w:tcW w:w="973"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الخاضعين للفحص</w:t>
            </w:r>
          </w:p>
        </w:tc>
        <w:tc>
          <w:tcPr>
            <w:tcW w:w="973" w:type="dxa"/>
            <w:tcBorders>
              <w:top w:val="single" w:sz="4" w:space="0" w:color="auto"/>
              <w:bottom w:val="single" w:sz="12" w:space="0" w:color="auto"/>
            </w:tcBorders>
            <w:shd w:val="clear" w:color="auto" w:fill="auto"/>
            <w:vAlign w:val="bottom"/>
          </w:tcPr>
          <w:p w:rsidR="00AB7AC5" w:rsidRPr="005375FD" w:rsidRDefault="00AB7AC5" w:rsidP="005E1FFF">
            <w:pPr>
              <w:spacing w:after="80" w:line="240" w:lineRule="exact"/>
              <w:ind w:right="144"/>
              <w:rPr>
                <w:rFonts w:hint="cs"/>
                <w:i/>
                <w:iCs/>
                <w:sz w:val="16"/>
                <w:szCs w:val="24"/>
                <w:rtl/>
              </w:rPr>
            </w:pPr>
            <w:r>
              <w:rPr>
                <w:rFonts w:hint="cs"/>
                <w:i/>
                <w:iCs/>
                <w:sz w:val="16"/>
                <w:szCs w:val="24"/>
                <w:rtl/>
              </w:rPr>
              <w:t>عدد المصابين بالالتهاب</w:t>
            </w:r>
          </w:p>
        </w:tc>
      </w:tr>
      <w:tr w:rsidR="00AB7AC5" w:rsidRPr="005375FD">
        <w:tblPrEx>
          <w:tblCellMar>
            <w:top w:w="0" w:type="dxa"/>
            <w:bottom w:w="0" w:type="dxa"/>
          </w:tblCellMar>
        </w:tblPrEx>
        <w:trPr>
          <w:cantSplit/>
          <w:trHeight w:hRule="exact" w:val="115"/>
          <w:tblHeader/>
          <w:jc w:val="center"/>
        </w:trPr>
        <w:tc>
          <w:tcPr>
            <w:tcW w:w="1363" w:type="dxa"/>
            <w:tcBorders>
              <w:top w:val="single" w:sz="12" w:space="0" w:color="auto"/>
            </w:tcBorders>
            <w:shd w:val="clear" w:color="auto" w:fill="auto"/>
            <w:vAlign w:val="bottom"/>
          </w:tcPr>
          <w:p w:rsidR="00AB7AC5" w:rsidRPr="005375FD" w:rsidRDefault="00AB7AC5" w:rsidP="005E1FFF">
            <w:pPr>
              <w:spacing w:before="40" w:after="80" w:line="240" w:lineRule="exact"/>
              <w:rPr>
                <w:rFonts w:hint="cs"/>
                <w:sz w:val="16"/>
                <w:szCs w:val="24"/>
                <w:rtl/>
              </w:rPr>
            </w:pPr>
          </w:p>
        </w:tc>
        <w:tc>
          <w:tcPr>
            <w:tcW w:w="973"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c>
          <w:tcPr>
            <w:tcW w:w="972"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c>
          <w:tcPr>
            <w:tcW w:w="973" w:type="dxa"/>
            <w:tcBorders>
              <w:top w:val="single" w:sz="12" w:space="0" w:color="auto"/>
            </w:tcBorders>
            <w:shd w:val="clear" w:color="auto" w:fill="auto"/>
            <w:vAlign w:val="bottom"/>
          </w:tcPr>
          <w:p w:rsidR="00AB7AC5" w:rsidRPr="005375FD" w:rsidRDefault="00AB7AC5" w:rsidP="005E1FFF">
            <w:pPr>
              <w:spacing w:before="40" w:after="80" w:line="240" w:lineRule="exact"/>
              <w:ind w:right="144"/>
              <w:rPr>
                <w:rFonts w:hint="cs"/>
                <w:sz w:val="16"/>
                <w:szCs w:val="24"/>
                <w:rtl/>
              </w:rPr>
            </w:pP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هيباتايتس باء (التهاب الكبد)</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514</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26</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741</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32</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948</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64</w:t>
            </w: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الزهري</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413</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11</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630</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9</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702</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13</w:t>
            </w: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فيروس نقص المناعة البشرية</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413</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0</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632</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0</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681</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2</w:t>
            </w: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السيلان</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313</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17</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396</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7</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443</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2</w:t>
            </w: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كانديدياسيس طفيليات الترخومية</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313</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60</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396</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36</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443</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59</w:t>
            </w:r>
          </w:p>
        </w:tc>
      </w:tr>
      <w:tr w:rsidR="002509BF" w:rsidRPr="005375FD">
        <w:tblPrEx>
          <w:tblCellMar>
            <w:top w:w="0" w:type="dxa"/>
            <w:bottom w:w="0" w:type="dxa"/>
          </w:tblCellMar>
        </w:tblPrEx>
        <w:trPr>
          <w:cantSplit/>
          <w:jc w:val="center"/>
        </w:trPr>
        <w:tc>
          <w:tcPr>
            <w:tcW w:w="1363" w:type="dxa"/>
            <w:shd w:val="clear" w:color="auto" w:fill="auto"/>
            <w:vAlign w:val="bottom"/>
          </w:tcPr>
          <w:p w:rsidR="002509BF" w:rsidRPr="005375FD" w:rsidRDefault="002509BF" w:rsidP="005E1FFF">
            <w:pPr>
              <w:spacing w:before="40" w:after="80" w:line="240" w:lineRule="exact"/>
              <w:rPr>
                <w:rFonts w:hint="cs"/>
                <w:sz w:val="16"/>
                <w:szCs w:val="24"/>
                <w:rtl/>
              </w:rPr>
            </w:pPr>
            <w:r>
              <w:rPr>
                <w:rFonts w:hint="cs"/>
                <w:sz w:val="16"/>
                <w:szCs w:val="24"/>
                <w:rtl/>
              </w:rPr>
              <w:t>التهاب احليلي غير محدد</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313</w:t>
            </w:r>
          </w:p>
        </w:tc>
        <w:tc>
          <w:tcPr>
            <w:tcW w:w="972"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13</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396</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13</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443</w:t>
            </w:r>
          </w:p>
        </w:tc>
        <w:tc>
          <w:tcPr>
            <w:tcW w:w="973" w:type="dxa"/>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25</w:t>
            </w:r>
          </w:p>
        </w:tc>
      </w:tr>
      <w:tr w:rsidR="002509BF" w:rsidRPr="005375FD">
        <w:tblPrEx>
          <w:tblCellMar>
            <w:top w:w="0" w:type="dxa"/>
            <w:bottom w:w="0" w:type="dxa"/>
          </w:tblCellMar>
        </w:tblPrEx>
        <w:trPr>
          <w:cantSplit/>
          <w:jc w:val="center"/>
        </w:trPr>
        <w:tc>
          <w:tcPr>
            <w:tcW w:w="1363" w:type="dxa"/>
            <w:tcBorders>
              <w:bottom w:val="single" w:sz="4" w:space="0" w:color="auto"/>
            </w:tcBorders>
            <w:shd w:val="clear" w:color="auto" w:fill="auto"/>
            <w:vAlign w:val="bottom"/>
          </w:tcPr>
          <w:p w:rsidR="002509BF" w:rsidRPr="005375FD" w:rsidRDefault="002509BF" w:rsidP="005E1FFF">
            <w:pPr>
              <w:spacing w:before="40" w:after="80" w:line="240" w:lineRule="exact"/>
              <w:rPr>
                <w:rFonts w:hint="cs"/>
                <w:sz w:val="16"/>
                <w:szCs w:val="24"/>
                <w:rtl/>
              </w:rPr>
            </w:pPr>
          </w:p>
        </w:tc>
        <w:tc>
          <w:tcPr>
            <w:tcW w:w="973"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313</w:t>
            </w:r>
          </w:p>
        </w:tc>
        <w:tc>
          <w:tcPr>
            <w:tcW w:w="972"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50</w:t>
            </w:r>
          </w:p>
        </w:tc>
        <w:tc>
          <w:tcPr>
            <w:tcW w:w="973"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396</w:t>
            </w:r>
          </w:p>
        </w:tc>
        <w:tc>
          <w:tcPr>
            <w:tcW w:w="973"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50</w:t>
            </w:r>
          </w:p>
        </w:tc>
        <w:tc>
          <w:tcPr>
            <w:tcW w:w="973"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443</w:t>
            </w:r>
          </w:p>
        </w:tc>
        <w:tc>
          <w:tcPr>
            <w:tcW w:w="973" w:type="dxa"/>
            <w:tcBorders>
              <w:bottom w:val="single" w:sz="4" w:space="0" w:color="auto"/>
            </w:tcBorders>
            <w:shd w:val="clear" w:color="auto" w:fill="auto"/>
            <w:vAlign w:val="bottom"/>
          </w:tcPr>
          <w:p w:rsidR="002509BF" w:rsidRPr="002509BF" w:rsidRDefault="002509BF" w:rsidP="002509BF">
            <w:pPr>
              <w:spacing w:before="40" w:after="80" w:line="240" w:lineRule="exact"/>
              <w:rPr>
                <w:sz w:val="16"/>
                <w:szCs w:val="24"/>
              </w:rPr>
            </w:pPr>
            <w:r w:rsidRPr="002509BF">
              <w:rPr>
                <w:sz w:val="16"/>
                <w:szCs w:val="24"/>
                <w:rtl/>
              </w:rPr>
              <w:t>40</w:t>
            </w:r>
          </w:p>
        </w:tc>
      </w:tr>
      <w:tr w:rsidR="002509BF" w:rsidRPr="005375FD">
        <w:tblPrEx>
          <w:tblCellMar>
            <w:top w:w="0" w:type="dxa"/>
            <w:bottom w:w="0" w:type="dxa"/>
          </w:tblCellMar>
        </w:tblPrEx>
        <w:trPr>
          <w:cantSplit/>
          <w:jc w:val="center"/>
        </w:trPr>
        <w:tc>
          <w:tcPr>
            <w:tcW w:w="7200" w:type="dxa"/>
            <w:gridSpan w:val="7"/>
            <w:tcBorders>
              <w:top w:val="single" w:sz="4" w:space="0" w:color="auto"/>
              <w:bottom w:val="single" w:sz="12" w:space="0" w:color="auto"/>
            </w:tcBorders>
            <w:shd w:val="clear" w:color="auto" w:fill="auto"/>
            <w:vAlign w:val="bottom"/>
          </w:tcPr>
          <w:p w:rsidR="002509BF" w:rsidRPr="005375FD" w:rsidRDefault="002509BF" w:rsidP="005E1FFF">
            <w:pPr>
              <w:spacing w:before="40" w:after="80" w:line="240" w:lineRule="exact"/>
              <w:ind w:right="144"/>
              <w:rPr>
                <w:rFonts w:hint="cs"/>
                <w:sz w:val="16"/>
                <w:szCs w:val="24"/>
                <w:rtl/>
              </w:rPr>
            </w:pPr>
            <w:r>
              <w:rPr>
                <w:rFonts w:hint="cs"/>
                <w:sz w:val="16"/>
                <w:szCs w:val="24"/>
                <w:rtl/>
              </w:rPr>
              <w:t>ملحوظة: الالتهاب الأحليلي غير المحدد (جرثومي مثل المتعضيات، فيروس، أو طفيلي).</w:t>
            </w:r>
          </w:p>
        </w:tc>
      </w:tr>
    </w:tbl>
    <w:p w:rsidR="004F0E56" w:rsidRPr="004F0E56" w:rsidRDefault="004F0E56" w:rsidP="004F0E56">
      <w:pPr>
        <w:pStyle w:val="SingleTxt"/>
        <w:spacing w:after="0" w:line="120" w:lineRule="exact"/>
        <w:rPr>
          <w:rFonts w:hint="cs"/>
          <w:sz w:val="10"/>
          <w:rtl/>
        </w:rPr>
      </w:pPr>
    </w:p>
    <w:p w:rsidR="00EC214A" w:rsidRPr="00EC214A" w:rsidRDefault="00EC214A" w:rsidP="00EC214A">
      <w:pPr>
        <w:pStyle w:val="SingleTxt"/>
        <w:spacing w:after="0" w:line="120" w:lineRule="exact"/>
        <w:rPr>
          <w:rFonts w:hint="cs"/>
          <w:sz w:val="10"/>
          <w:rtl/>
        </w:rPr>
      </w:pPr>
    </w:p>
    <w:p w:rsidR="003A1F5F" w:rsidRDefault="003A1F5F" w:rsidP="00EC214A">
      <w:pPr>
        <w:pStyle w:val="SingleTxt"/>
        <w:rPr>
          <w:rFonts w:hint="cs"/>
          <w:rtl/>
        </w:rPr>
      </w:pPr>
      <w:r>
        <w:rPr>
          <w:rFonts w:hint="cs"/>
          <w:rtl/>
        </w:rPr>
        <w:t>12-22</w:t>
      </w:r>
      <w:r w:rsidR="002D20C4">
        <w:rPr>
          <w:rFonts w:hint="cs"/>
          <w:rtl/>
        </w:rPr>
        <w:t xml:space="preserve"> </w:t>
      </w:r>
      <w:r>
        <w:rPr>
          <w:rFonts w:hint="cs"/>
          <w:rtl/>
        </w:rPr>
        <w:t>وتجري بعض المنظمات غير الحكومية حلقات عمل بشأن الصحة والصحة التناسلية وتنشط في تقديم الدعم للنساء والشباب. وتضطلع وزارة الصحة والمنظمات غير الحكومية، بصورة منتظمة، بحملات إعلامية شعبية للترويج</w:t>
      </w:r>
      <w:r w:rsidR="00EC214A">
        <w:rPr>
          <w:rFonts w:hint="cs"/>
          <w:rtl/>
        </w:rPr>
        <w:t xml:space="preserve"> للوقاية من الأمراض المنقولة بالاتصال الجنسي</w:t>
      </w:r>
      <w:r>
        <w:rPr>
          <w:rFonts w:hint="cs"/>
          <w:rtl/>
        </w:rPr>
        <w:t>.</w:t>
      </w:r>
    </w:p>
    <w:p w:rsidR="00EC214A" w:rsidRPr="00EC214A" w:rsidRDefault="00EC214A" w:rsidP="00EC214A">
      <w:pPr>
        <w:pStyle w:val="SingleTxt"/>
        <w:spacing w:after="0" w:line="120" w:lineRule="exact"/>
        <w:rPr>
          <w:rFonts w:hint="cs"/>
          <w:i/>
          <w:iCs/>
          <w:sz w:val="10"/>
          <w:rtl/>
        </w:rPr>
      </w:pPr>
    </w:p>
    <w:p w:rsidR="003A1F5F" w:rsidRDefault="003A1F5F" w:rsidP="00796D60">
      <w:pPr>
        <w:pStyle w:val="SingleTxt"/>
        <w:rPr>
          <w:rFonts w:hint="cs"/>
          <w:rtl/>
        </w:rPr>
      </w:pPr>
      <w:r>
        <w:rPr>
          <w:rFonts w:hint="cs"/>
          <w:i/>
          <w:iCs/>
          <w:rtl/>
        </w:rPr>
        <w:t>الإجهاض</w:t>
      </w:r>
    </w:p>
    <w:p w:rsidR="003A1F5F" w:rsidRDefault="003A1F5F" w:rsidP="00EC214A">
      <w:pPr>
        <w:pStyle w:val="SingleTxt"/>
        <w:rPr>
          <w:rFonts w:hint="cs"/>
          <w:rtl/>
        </w:rPr>
      </w:pPr>
      <w:r>
        <w:rPr>
          <w:rFonts w:hint="cs"/>
          <w:rtl/>
        </w:rPr>
        <w:t>12-23</w:t>
      </w:r>
      <w:r w:rsidR="002D20C4">
        <w:rPr>
          <w:rFonts w:hint="cs"/>
          <w:rtl/>
        </w:rPr>
        <w:t xml:space="preserve"> </w:t>
      </w:r>
      <w:r>
        <w:rPr>
          <w:rFonts w:hint="cs"/>
          <w:rtl/>
        </w:rPr>
        <w:t>إن القانون الجنائي يجرّم الإجهاض، إلا لأسباب محدودة. وهذه الأسباب هي أن يكون الإجهاض لازما لحماية حياة الأم أو عندما يكون الحمل نتيجة سفاح القربى أو الاعتداء. وليس لدى وزارة الصحة أي سياسة تتعلق بإنهاء حمل غير مرغوب فيه، ولكنها تقدر أن 5 عمليات إجهاض تتم كل سنة. وتحال النساء اللواتي يطلبن الإجهاض إلى طبيب توليد أو طبيب أمراض نسائية في المستشفى في أعقاب تشاور مع جمعية رفاه الأسرة في جزر كوك، وبعد ذلك يحولن إلى نيوزيلندا عل نفقتهن الخاصة. وتشير الأ</w:t>
      </w:r>
      <w:r w:rsidR="00EC214A">
        <w:rPr>
          <w:rFonts w:hint="cs"/>
          <w:rtl/>
        </w:rPr>
        <w:t>د</w:t>
      </w:r>
      <w:r>
        <w:rPr>
          <w:rFonts w:hint="cs"/>
          <w:rtl/>
        </w:rPr>
        <w:t xml:space="preserve">لة </w:t>
      </w:r>
      <w:r w:rsidR="00EC214A">
        <w:rPr>
          <w:rFonts w:hint="cs"/>
          <w:rtl/>
        </w:rPr>
        <w:t>المتناقلة</w:t>
      </w:r>
      <w:r>
        <w:rPr>
          <w:rFonts w:hint="cs"/>
          <w:rtl/>
        </w:rPr>
        <w:t xml:space="preserve"> إلى أن النساء اللواتي يردن الإجهاض يملن إلى السفر إلى نيوزيلندا للحصول على هذه الخدمة. ولا تتوافر إحصائيات عن عدد النساء اللواتي يفعلن ذلك.</w:t>
      </w:r>
    </w:p>
    <w:p w:rsidR="003A1F5F" w:rsidRPr="00A71DF4" w:rsidRDefault="00A71DF4" w:rsidP="00A71DF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tab/>
      </w:r>
      <w:r>
        <w:tab/>
      </w:r>
      <w:r w:rsidR="003A1F5F" w:rsidRPr="00A71DF4">
        <w:rPr>
          <w:rFonts w:hint="cs"/>
          <w:rtl/>
        </w:rPr>
        <w:t>فيروس نقص المناعة البشرية/الإيدز</w:t>
      </w:r>
    </w:p>
    <w:p w:rsidR="003A1F5F" w:rsidRDefault="003A1F5F" w:rsidP="00EC214A">
      <w:pPr>
        <w:pStyle w:val="SingleTxt"/>
        <w:rPr>
          <w:rFonts w:hint="cs"/>
          <w:rtl/>
        </w:rPr>
      </w:pPr>
      <w:r>
        <w:rPr>
          <w:rFonts w:hint="cs"/>
          <w:rtl/>
        </w:rPr>
        <w:t>12-24</w:t>
      </w:r>
      <w:r w:rsidR="002D20C4">
        <w:rPr>
          <w:rFonts w:hint="cs"/>
          <w:rtl/>
        </w:rPr>
        <w:t xml:space="preserve"> </w:t>
      </w:r>
      <w:r>
        <w:rPr>
          <w:rFonts w:hint="cs"/>
          <w:rtl/>
        </w:rPr>
        <w:t>الحكومة ملتزمة بالانضمام إلى الجهود الدولية في مكافحة ومنع انتشار فيروس نقص المناعة البشرية/الإيدز. وفي سنة 1987 أُنشئت اللجنة الوطنية المعنية بالإيدز (بمشاركة من كل من الحكومة والمنظمات غير الحكومية) لتعزيز برامج التوعية بشأن فيروس نقص المناعة البشرية/الإيدز. وفي عام 1993 وُضعت السياسة الوطنية لمكافحة مرض الإيدز، وتركز هذه السياسة على منع انتشار فيروس نقص المناعة البشرية، وعلى الإعلام، والتعليم، والتدريب، وسلامة العاملين الصحيين، والخدمات الصحية والعناية بالمصابين بالإيدز، والحصول على الخدمات ووسائل الراحة العامة، والسرية، والاختبار</w:t>
      </w:r>
      <w:r w:rsidR="002D20C4">
        <w:rPr>
          <w:rFonts w:hint="cs"/>
          <w:rtl/>
        </w:rPr>
        <w:t xml:space="preserve"> </w:t>
      </w:r>
      <w:r>
        <w:rPr>
          <w:rFonts w:hint="cs"/>
          <w:rtl/>
        </w:rPr>
        <w:t>والاستشارة، وعدم التمييز، والمراقبة،</w:t>
      </w:r>
      <w:r w:rsidR="002D20C4">
        <w:rPr>
          <w:rFonts w:hint="cs"/>
          <w:rtl/>
        </w:rPr>
        <w:t xml:space="preserve"> </w:t>
      </w:r>
      <w:r>
        <w:rPr>
          <w:rFonts w:hint="cs"/>
          <w:rtl/>
        </w:rPr>
        <w:t>واتباع نهج متعدد القطاعات إزاء الوقاية من مرض الإيدز. ويتاح فحص طوعي لفيروس نقص المناعة البشرية لجميع الحوامل في أعقاب مشورة سرية قبل الفحص وبعده من قبل مستشار مدرّب.</w:t>
      </w:r>
    </w:p>
    <w:p w:rsidR="003A1F5F" w:rsidRDefault="003A1F5F" w:rsidP="00EC214A">
      <w:pPr>
        <w:pStyle w:val="SingleTxt"/>
        <w:rPr>
          <w:rFonts w:hint="cs"/>
          <w:rtl/>
        </w:rPr>
      </w:pPr>
      <w:r>
        <w:rPr>
          <w:rFonts w:hint="cs"/>
          <w:rtl/>
        </w:rPr>
        <w:t>12-25</w:t>
      </w:r>
      <w:r w:rsidR="002D20C4">
        <w:rPr>
          <w:rFonts w:hint="cs"/>
          <w:rtl/>
        </w:rPr>
        <w:t xml:space="preserve"> </w:t>
      </w:r>
      <w:r>
        <w:rPr>
          <w:rFonts w:hint="cs"/>
          <w:rtl/>
        </w:rPr>
        <w:t>وكان</w:t>
      </w:r>
      <w:r w:rsidR="00EC214A">
        <w:rPr>
          <w:rFonts w:hint="cs"/>
          <w:rtl/>
        </w:rPr>
        <w:t xml:space="preserve"> قد تم</w:t>
      </w:r>
      <w:r w:rsidR="002674BA">
        <w:rPr>
          <w:rFonts w:hint="cs"/>
          <w:rtl/>
        </w:rPr>
        <w:t xml:space="preserve"> إنشاء المؤسسة المعنية بالإيدز بجزر المحيط الهادئ في أيار/مايو 2003، وهي منظمة إقليمية غير حكومية ترأسها امرأة بولينيزية - فرنسية مصابة بنقص المناعة البشرية. وتهدف المنظمة إلى زيادة الوعي في المنطقة الإقليمية لضرورة توخي أسلم الطرق في الاتصال الجنسي وللقضايا التي يواجهها المصابون بفيروس نقص المناعة البشرية/الإيدز والمتأثرون به. وهذه المنظمة ممثلة في اللجنة الوطنية المعنية بفيروس نقص المناعة البشرية/الإيدز.</w:t>
      </w:r>
    </w:p>
    <w:p w:rsidR="004F0E56" w:rsidRPr="004F0E56" w:rsidRDefault="004F0E56" w:rsidP="004F0E56">
      <w:pPr>
        <w:pStyle w:val="SingleTxt"/>
        <w:spacing w:after="0" w:line="120" w:lineRule="exact"/>
        <w:rPr>
          <w:rFonts w:hint="cs"/>
          <w:b/>
          <w:bCs/>
          <w:sz w:val="10"/>
          <w:rtl/>
        </w:rPr>
      </w:pPr>
    </w:p>
    <w:p w:rsidR="002674BA" w:rsidRDefault="002674BA" w:rsidP="00796D60">
      <w:pPr>
        <w:pStyle w:val="SingleTxt"/>
        <w:rPr>
          <w:rFonts w:hint="cs"/>
          <w:rtl/>
        </w:rPr>
      </w:pPr>
      <w:r>
        <w:rPr>
          <w:rFonts w:hint="cs"/>
          <w:b/>
          <w:bCs/>
          <w:rtl/>
        </w:rPr>
        <w:t>المرأة في قطاع الصحة</w:t>
      </w:r>
    </w:p>
    <w:p w:rsidR="002674BA" w:rsidRDefault="002674BA" w:rsidP="00796D60">
      <w:pPr>
        <w:pStyle w:val="SingleTxt"/>
        <w:rPr>
          <w:rFonts w:hint="cs"/>
          <w:rtl/>
        </w:rPr>
      </w:pPr>
      <w:r>
        <w:rPr>
          <w:rFonts w:hint="cs"/>
          <w:rtl/>
        </w:rPr>
        <w:t>12-26</w:t>
      </w:r>
      <w:r w:rsidR="002D20C4">
        <w:rPr>
          <w:rFonts w:hint="cs"/>
          <w:rtl/>
        </w:rPr>
        <w:t xml:space="preserve"> </w:t>
      </w:r>
      <w:r>
        <w:rPr>
          <w:rFonts w:hint="cs"/>
          <w:rtl/>
        </w:rPr>
        <w:t xml:space="preserve">في عام 2003، كان مستشفى راروتونغا يضم 42 ممرضة، باستثناء الممرضات المتدربات. وتوجد مدرسة التمريض في راروتونغا وتستوعب بانتظام عددا صغيرا من الممرضات المتدربات. وفي عام 2005، كانت شعبة الصحة العامة توظف 11 ممرضة واثنين من المرشدين الصحيين واثنين من الخبراء في التغذية إضافة إلى 32 ممرضة في الجزر الخارجية. </w:t>
      </w:r>
    </w:p>
    <w:p w:rsidR="002674BA" w:rsidRDefault="002674BA" w:rsidP="00420EFE">
      <w:pPr>
        <w:pStyle w:val="SingleTxt"/>
        <w:rPr>
          <w:rFonts w:hint="cs"/>
          <w:rtl/>
        </w:rPr>
      </w:pPr>
      <w:r>
        <w:rPr>
          <w:rFonts w:hint="cs"/>
          <w:rtl/>
        </w:rPr>
        <w:t>12-27</w:t>
      </w:r>
      <w:r w:rsidR="002D20C4">
        <w:rPr>
          <w:rFonts w:hint="cs"/>
          <w:rtl/>
        </w:rPr>
        <w:t xml:space="preserve"> </w:t>
      </w:r>
      <w:r>
        <w:rPr>
          <w:rFonts w:hint="cs"/>
          <w:rtl/>
        </w:rPr>
        <w:t xml:space="preserve">لقد بذلت الحكومة جهودا في بناء قدرات وطاقات موظفي التمريض. وعلى سبيل المثال، تشمل خطة تنمية الموارد البشرية في مجال التمريض، إيفاد ممرضات إلى المستشفيات العامة في نيوزيلندا، على أساس مخطط التحاق بالإعارة، وتتولى تقديم تدريب على مهنة ممرضة معاونة ببقية مساعدات الممرضات (طالبات التمريض المسجلات) في الجزر الخارجية وراروتونغا؛ وزيادة مهارات الممرضات العاملات في الجزر الخارجية. وعلى الصعيد المحلي، تم في حزيران/يونيه 2003 الشروع في برنامج </w:t>
      </w:r>
      <w:r w:rsidR="00420EFE">
        <w:rPr>
          <w:rFonts w:hint="cs"/>
          <w:rtl/>
        </w:rPr>
        <w:t>ل</w:t>
      </w:r>
      <w:r>
        <w:rPr>
          <w:rFonts w:hint="cs"/>
          <w:rtl/>
        </w:rPr>
        <w:t>تقديم دبلوم تمريض أساسي مدته 3 سنوات. وقد اقتُرح برنامج مدته 18 شهرا لطالبات التمريض المسجلات يبدأ في شباط/فبراير 2008.</w:t>
      </w:r>
    </w:p>
    <w:p w:rsidR="002674BA" w:rsidRDefault="002674BA" w:rsidP="002674BA">
      <w:pPr>
        <w:pStyle w:val="SingleTxt"/>
        <w:rPr>
          <w:rFonts w:hint="cs"/>
          <w:rtl/>
        </w:rPr>
      </w:pPr>
      <w:r>
        <w:rPr>
          <w:rFonts w:hint="cs"/>
          <w:rtl/>
        </w:rPr>
        <w:t>12-28</w:t>
      </w:r>
      <w:r w:rsidR="002D20C4">
        <w:rPr>
          <w:rFonts w:hint="cs"/>
          <w:rtl/>
        </w:rPr>
        <w:t xml:space="preserve"> </w:t>
      </w:r>
      <w:r>
        <w:rPr>
          <w:rFonts w:hint="cs"/>
          <w:rtl/>
        </w:rPr>
        <w:t>وتوظف وزارة الصحة 165 مرشدة صحية. وفي عام 2005 كان يوجد في جزر كوك أربع طبيبات من أهالي الجزر. وفي السنوات الأخيرة صودفت صعوبات في الاحتفاظ موظفي التمريض، وبخاصة في مستشفى راروتونغا. لذا، تم توظيف ممرضات من أنحاء أخرى من منطقة المحيط الهادئ، بما في ذلك فيجي وفانواتو.</w:t>
      </w:r>
    </w:p>
    <w:p w:rsidR="002674BA" w:rsidRDefault="002674BA" w:rsidP="002674BA">
      <w:pPr>
        <w:pStyle w:val="SingleTxt"/>
        <w:rPr>
          <w:rFonts w:hint="cs"/>
          <w:rtl/>
        </w:rPr>
      </w:pPr>
      <w:r>
        <w:rPr>
          <w:rFonts w:hint="cs"/>
          <w:rtl/>
        </w:rPr>
        <w:t>12-29</w:t>
      </w:r>
      <w:r w:rsidR="002D20C4">
        <w:rPr>
          <w:rFonts w:hint="cs"/>
          <w:rtl/>
        </w:rPr>
        <w:t xml:space="preserve"> </w:t>
      </w:r>
      <w:r>
        <w:rPr>
          <w:rFonts w:hint="cs"/>
          <w:rtl/>
        </w:rPr>
        <w:t>وتبين المشاورات التي أُجريت مع المنظمات غير الحكومية أن الفروقات الشاسعة بين الأجور في القطاع العام والقطاع الخاص، تمثل مشكلة خلافية هي والفصل المهني الواضح في تزايد توظيف الإناث كممرضات وتزايد توظيف الذكور كأطباء.</w:t>
      </w:r>
    </w:p>
    <w:p w:rsidR="004F0E56" w:rsidRPr="004F0E56" w:rsidRDefault="004F0E56" w:rsidP="004F0E56">
      <w:pPr>
        <w:pStyle w:val="SingleTxt"/>
        <w:spacing w:after="0" w:line="120" w:lineRule="exact"/>
        <w:rPr>
          <w:rFonts w:hint="cs"/>
          <w:b/>
          <w:bCs/>
          <w:sz w:val="10"/>
          <w:rtl/>
        </w:rPr>
      </w:pPr>
    </w:p>
    <w:p w:rsidR="002674BA" w:rsidRDefault="002674BA" w:rsidP="002674BA">
      <w:pPr>
        <w:pStyle w:val="SingleTxt"/>
        <w:rPr>
          <w:rFonts w:hint="cs"/>
          <w:rtl/>
        </w:rPr>
      </w:pPr>
      <w:r>
        <w:rPr>
          <w:rFonts w:hint="cs"/>
          <w:b/>
          <w:bCs/>
          <w:rtl/>
        </w:rPr>
        <w:t>الصحة العقلية</w:t>
      </w:r>
    </w:p>
    <w:p w:rsidR="002674BA" w:rsidRDefault="002674BA" w:rsidP="00EC214A">
      <w:pPr>
        <w:pStyle w:val="SingleTxt"/>
        <w:rPr>
          <w:rFonts w:hint="cs"/>
          <w:rtl/>
        </w:rPr>
      </w:pPr>
      <w:r>
        <w:rPr>
          <w:rFonts w:hint="cs"/>
          <w:rtl/>
        </w:rPr>
        <w:t>12-30</w:t>
      </w:r>
      <w:r w:rsidR="002D20C4">
        <w:rPr>
          <w:rFonts w:hint="cs"/>
          <w:rtl/>
        </w:rPr>
        <w:t xml:space="preserve"> </w:t>
      </w:r>
      <w:r>
        <w:rPr>
          <w:rFonts w:hint="cs"/>
          <w:rtl/>
        </w:rPr>
        <w:t>يتضمن قانون جزر كوك لعام 1915 بعض الأحكام التي تتناول الأشخاص ذوي العقل غير السليم وتنص على احتجازهم في عهدة مؤسسة طبية. غير أن هذا القانون بدأ يُظهر عدم ملاءمته للسياق العصري لجزر كو</w:t>
      </w:r>
      <w:r w:rsidR="00EC214A">
        <w:rPr>
          <w:rFonts w:hint="cs"/>
          <w:rtl/>
        </w:rPr>
        <w:t>ك وأصبح بحاجة إلى استكمال. وفي ظل</w:t>
      </w:r>
      <w:r>
        <w:rPr>
          <w:rFonts w:hint="cs"/>
          <w:rtl/>
        </w:rPr>
        <w:t xml:space="preserve"> انعدام إصلاح القوانين، وضعت الحكومة نهجا تعاونيا</w:t>
      </w:r>
      <w:r w:rsidR="002D20C4">
        <w:rPr>
          <w:rFonts w:hint="cs"/>
          <w:rtl/>
        </w:rPr>
        <w:t xml:space="preserve"> </w:t>
      </w:r>
      <w:r>
        <w:rPr>
          <w:rFonts w:hint="cs"/>
          <w:rtl/>
        </w:rPr>
        <w:t>وعملت على دعم الخدمات التي تقدمها المنظمات غير الحكومية في هذا الميدان.</w:t>
      </w:r>
    </w:p>
    <w:p w:rsidR="002674BA" w:rsidRDefault="002674BA" w:rsidP="002674BA">
      <w:pPr>
        <w:pStyle w:val="SingleTxt"/>
        <w:rPr>
          <w:rFonts w:hint="cs"/>
          <w:rtl/>
        </w:rPr>
      </w:pPr>
      <w:r>
        <w:rPr>
          <w:rFonts w:hint="cs"/>
          <w:rtl/>
        </w:rPr>
        <w:t>12-31</w:t>
      </w:r>
      <w:r w:rsidR="002D20C4">
        <w:rPr>
          <w:rFonts w:hint="cs"/>
          <w:rtl/>
        </w:rPr>
        <w:t xml:space="preserve"> </w:t>
      </w:r>
      <w:r>
        <w:rPr>
          <w:rFonts w:hint="cs"/>
          <w:rtl/>
        </w:rPr>
        <w:t xml:space="preserve">والجهة الرئيسية لتقديم هذه الخدمات هي مركز الصحة العقلية والرعاية لجزر كوك الذي أنشأته عام 1998 زمالة ريتشموند نيوزيلندا. ويقدم هذا المركز خدمات سريرية بالمجان ويسترشد بفلسفة تقديم الخدمات في بيئة المجتمع المحلي، محاولا إدماج زبائنه في المجتمع لكفالة شفائهم من أمراضهم. </w:t>
      </w:r>
    </w:p>
    <w:p w:rsidR="002674BA" w:rsidRDefault="002674BA" w:rsidP="00420EFE">
      <w:pPr>
        <w:pStyle w:val="SingleTxt"/>
        <w:rPr>
          <w:rFonts w:hint="cs"/>
          <w:rtl/>
        </w:rPr>
      </w:pPr>
      <w:r>
        <w:rPr>
          <w:rFonts w:hint="cs"/>
          <w:rtl/>
        </w:rPr>
        <w:t>12-32</w:t>
      </w:r>
      <w:r w:rsidR="002D20C4">
        <w:rPr>
          <w:rFonts w:hint="cs"/>
          <w:rtl/>
        </w:rPr>
        <w:t xml:space="preserve"> </w:t>
      </w:r>
      <w:r>
        <w:rPr>
          <w:rFonts w:hint="cs"/>
          <w:rtl/>
        </w:rPr>
        <w:t>وقد ازدادت الإحالات إلى هذا المركز مع مرور الزمن، من 24 في عام 1998 إلى 317 في عام 2002. وتحيل وزارة الصحة، والشرطة،</w:t>
      </w:r>
      <w:r w:rsidR="002D20C4">
        <w:rPr>
          <w:rFonts w:hint="cs"/>
          <w:rtl/>
        </w:rPr>
        <w:t xml:space="preserve"> </w:t>
      </w:r>
      <w:r>
        <w:rPr>
          <w:rFonts w:hint="cs"/>
          <w:rtl/>
        </w:rPr>
        <w:t>وخدمات المراقبة، والرعاية الاجتماعية، وخدمات السجون، والوكالات الحكومية الأخرى جميع الأشخاص الذين يحتاجون إلى مساعدة بسبب أمراضهم العقلية إلى هذا المركز. أما الجهة الأخرى التي تحيل المرضى إلى هذا المركز فهي الأسرة، والأصدقاء،</w:t>
      </w:r>
      <w:r w:rsidR="002D20C4">
        <w:rPr>
          <w:rFonts w:hint="cs"/>
          <w:rtl/>
        </w:rPr>
        <w:t xml:space="preserve"> </w:t>
      </w:r>
      <w:r>
        <w:rPr>
          <w:rFonts w:hint="cs"/>
          <w:rtl/>
        </w:rPr>
        <w:t xml:space="preserve">والمحامون بالإضافة إلى التسجيل الطوعي للدخول إلى هذه </w:t>
      </w:r>
      <w:r w:rsidR="00EC214A">
        <w:rPr>
          <w:rFonts w:hint="cs"/>
          <w:rtl/>
        </w:rPr>
        <w:t>المر</w:t>
      </w:r>
      <w:r w:rsidR="00420EFE">
        <w:rPr>
          <w:rFonts w:hint="cs"/>
          <w:rtl/>
        </w:rPr>
        <w:t>ك</w:t>
      </w:r>
      <w:r w:rsidR="00EC214A">
        <w:rPr>
          <w:rFonts w:hint="cs"/>
          <w:rtl/>
        </w:rPr>
        <w:t>ز</w:t>
      </w:r>
      <w:r>
        <w:rPr>
          <w:rFonts w:hint="cs"/>
          <w:rtl/>
        </w:rPr>
        <w:t xml:space="preserve">. ويشمل </w:t>
      </w:r>
      <w:r w:rsidR="00EC214A">
        <w:rPr>
          <w:rFonts w:hint="cs"/>
          <w:rtl/>
        </w:rPr>
        <w:t>زبائن</w:t>
      </w:r>
      <w:r>
        <w:rPr>
          <w:rFonts w:hint="cs"/>
          <w:rtl/>
        </w:rPr>
        <w:t xml:space="preserve"> هذا المركز الصغار وكبار السن من الرجال والنساء</w:t>
      </w:r>
      <w:r w:rsidR="00FC33BC">
        <w:rPr>
          <w:rFonts w:hint="cs"/>
          <w:rtl/>
        </w:rPr>
        <w:t>.</w:t>
      </w:r>
    </w:p>
    <w:p w:rsidR="00FC33BC" w:rsidRDefault="00FC33BC" w:rsidP="00EC214A">
      <w:pPr>
        <w:pStyle w:val="SingleTxt"/>
        <w:rPr>
          <w:rFonts w:hint="cs"/>
          <w:rtl/>
        </w:rPr>
      </w:pPr>
      <w:r>
        <w:rPr>
          <w:rFonts w:hint="cs"/>
          <w:rtl/>
        </w:rPr>
        <w:t>12-33</w:t>
      </w:r>
      <w:r w:rsidR="002D20C4">
        <w:rPr>
          <w:rFonts w:hint="cs"/>
          <w:rtl/>
        </w:rPr>
        <w:t xml:space="preserve"> </w:t>
      </w:r>
      <w:r>
        <w:rPr>
          <w:rFonts w:hint="cs"/>
          <w:rtl/>
        </w:rPr>
        <w:t xml:space="preserve">وقد لاحظ المركز أن العديد من الأشخاص الذين يعانون من أمراض عقلية (وبخاصة الأشخاص الأصغر سنا) لا يتابعون بانتظام (هذا إذا تمت متابعتهم على الإطلاق) من قبل الممرضات الصحيات في المجتمعات المحلية، ولذلك فإن أمراضهم لا يعتنى بها بصورة صحيحة. ويقدم المركز، حيثما يكون ذلك ممكنا، خدمات المتابعة إلى هؤلاء الأشخاص. وقد تم إجراء بعض التحسينات. فعلى سبيل المثال، فإنه بسبب الصعوبات في توفير المرافق الكافية للمشورة في السجون، أصبح السجناء </w:t>
      </w:r>
      <w:r w:rsidR="00EC214A">
        <w:rPr>
          <w:rFonts w:hint="cs"/>
          <w:rtl/>
        </w:rPr>
        <w:t>ينقلون</w:t>
      </w:r>
      <w:r>
        <w:rPr>
          <w:rFonts w:hint="cs"/>
          <w:rtl/>
        </w:rPr>
        <w:t xml:space="preserve"> إلى المركز للحصول على هذه المشورة.</w:t>
      </w:r>
    </w:p>
    <w:p w:rsidR="00FC33BC" w:rsidRDefault="00FC33BC" w:rsidP="00EC214A">
      <w:pPr>
        <w:pStyle w:val="SingleTxt"/>
        <w:rPr>
          <w:rFonts w:hint="cs"/>
          <w:rtl/>
        </w:rPr>
      </w:pPr>
      <w:r>
        <w:rPr>
          <w:rFonts w:hint="cs"/>
          <w:rtl/>
        </w:rPr>
        <w:t>12-34</w:t>
      </w:r>
      <w:r w:rsidR="002D20C4">
        <w:rPr>
          <w:rFonts w:hint="cs"/>
          <w:rtl/>
        </w:rPr>
        <w:t xml:space="preserve"> </w:t>
      </w:r>
      <w:r>
        <w:rPr>
          <w:rFonts w:hint="cs"/>
          <w:rtl/>
        </w:rPr>
        <w:t>وتعاني بعض النساء في جزر كوك من مسائل صحية عقلية هامة. وعلى سبيل المثال تشير المعلومات الواردة من المركز إلى أنه في الفترة الواقعة بين عامي 1998 و</w:t>
      </w:r>
      <w:r>
        <w:rPr>
          <w:rFonts w:hint="eastAsia"/>
          <w:rtl/>
        </w:rPr>
        <w:t> </w:t>
      </w:r>
      <w:r>
        <w:rPr>
          <w:rFonts w:hint="cs"/>
          <w:rtl/>
        </w:rPr>
        <w:t>2003، كان عدد النساء اللواتي حاولن الانتحار أكبر من عدد الرجال وأن عدد النساء من بين مَن يلتمسون المساعدة في معالجة الضغط وبخاصة الضغط الناجم عن تأدية أدوار العناية بالآخرين، أكبر من عدد الرجال.</w:t>
      </w:r>
      <w:r w:rsidR="005E776B">
        <w:rPr>
          <w:rFonts w:hint="cs"/>
          <w:rtl/>
        </w:rPr>
        <w:t xml:space="preserve"> وتتحمل المرأة في جزر كوك مسؤوليات كبيرة في تقديم الرعاية، ولا سيما رعاية المعوقين ذهنيا وكبار السن، إضافة إلى الاعتناء بأطفالها الصغار. ولا تزال المنظمات غير الحكومية قلقة إزاء الميزانية الحكومية الضئيلة في هذا المجال ومهتمة بوجوب أن تحظى مسائل الصحة العقلية بدرجة أعلى من الأولوية لدى الحكومة.</w:t>
      </w:r>
    </w:p>
    <w:p w:rsidR="005E776B" w:rsidRDefault="005E776B" w:rsidP="005E776B">
      <w:pPr>
        <w:pStyle w:val="SingleTxt"/>
        <w:rPr>
          <w:rFonts w:hint="cs"/>
          <w:rtl/>
        </w:rPr>
      </w:pPr>
      <w:r>
        <w:rPr>
          <w:rFonts w:hint="cs"/>
          <w:rtl/>
        </w:rPr>
        <w:t>12-35</w:t>
      </w:r>
      <w:r w:rsidR="002D20C4">
        <w:rPr>
          <w:rFonts w:hint="cs"/>
          <w:rtl/>
        </w:rPr>
        <w:t xml:space="preserve"> </w:t>
      </w:r>
      <w:r>
        <w:rPr>
          <w:rFonts w:hint="cs"/>
          <w:rtl/>
        </w:rPr>
        <w:t>وقد وجد المركز أن النساء اللواتي يتولين مثل هذه الرعاية يُحرمن في معظم الأحيان من</w:t>
      </w:r>
      <w:r w:rsidR="002D20C4">
        <w:rPr>
          <w:rFonts w:hint="cs"/>
          <w:rtl/>
        </w:rPr>
        <w:t xml:space="preserve"> </w:t>
      </w:r>
      <w:r>
        <w:rPr>
          <w:rFonts w:hint="cs"/>
          <w:rtl/>
        </w:rPr>
        <w:t>وسائل دعم. وقد أوصى المركز بوجوب تقديم بعض المساعدة المالية من الحكومة لمقدمي الرعاية، بغض النظر عن الجنس. وثمة بعض الأدلة على أن النساء اللواتي يعانين من أمراض عقلية قد أُجبرن على الاستقالة من أماكن عملهن نتيجة لحالتهن هذه، وأنه لا يحق لهن الحصول على استحقاقات الإعاقة ولا هن مؤهلات لذلك. وهذا مجال تواصل الحكومة مراقبته عن كثب.</w:t>
      </w:r>
    </w:p>
    <w:p w:rsidR="005E776B" w:rsidRDefault="005E776B" w:rsidP="00EC214A">
      <w:pPr>
        <w:pStyle w:val="SingleTxt"/>
        <w:rPr>
          <w:rFonts w:hint="cs"/>
          <w:rtl/>
        </w:rPr>
      </w:pPr>
      <w:r>
        <w:rPr>
          <w:rFonts w:hint="cs"/>
          <w:rtl/>
        </w:rPr>
        <w:t>12-36</w:t>
      </w:r>
      <w:r w:rsidR="002D20C4">
        <w:rPr>
          <w:rFonts w:hint="cs"/>
          <w:rtl/>
        </w:rPr>
        <w:t xml:space="preserve"> </w:t>
      </w:r>
      <w:r>
        <w:rPr>
          <w:rFonts w:hint="cs"/>
          <w:rtl/>
        </w:rPr>
        <w:t>وفي حزيران/يونيه 2004، أُنشئت مؤسسة أخرى لتقديم العناية في هذا المجال هي تي كاينغا. وتقدم تي كاينغا</w:t>
      </w:r>
      <w:r w:rsidR="00EC214A">
        <w:rPr>
          <w:rFonts w:hint="cs"/>
          <w:rtl/>
        </w:rPr>
        <w:t xml:space="preserve"> أربع</w:t>
      </w:r>
      <w:r>
        <w:rPr>
          <w:rFonts w:hint="cs"/>
          <w:rtl/>
        </w:rPr>
        <w:t xml:space="preserve"> خدمات رئيسية في مجال الصحة العقلية. أولاها خدمات الصحة العقلية وتشمل خدمات الطب النفساني، والأزمات، والتقييم، والمعالجة،</w:t>
      </w:r>
      <w:r w:rsidR="00EC214A">
        <w:rPr>
          <w:rFonts w:hint="cs"/>
          <w:rtl/>
        </w:rPr>
        <w:t xml:space="preserve"> والمشورة، وبرنامج لمكافحة إدمان</w:t>
      </w:r>
      <w:r>
        <w:rPr>
          <w:rFonts w:hint="cs"/>
          <w:rtl/>
        </w:rPr>
        <w:t xml:space="preserve"> المخدرات والكحول. أما الخدمات الأخرى فهي الخدمات الأسرية،</w:t>
      </w:r>
      <w:r w:rsidR="002D20C4">
        <w:rPr>
          <w:rFonts w:hint="cs"/>
          <w:rtl/>
        </w:rPr>
        <w:t xml:space="preserve"> </w:t>
      </w:r>
      <w:r>
        <w:rPr>
          <w:rFonts w:hint="cs"/>
          <w:rtl/>
        </w:rPr>
        <w:t>وخدمات الدعم (العناية مع الراحة) وخدمات الإعلام والتثقيف والبحث.</w:t>
      </w:r>
    </w:p>
    <w:p w:rsidR="004F0E56" w:rsidRPr="004F0E56" w:rsidRDefault="004F0E56" w:rsidP="004F0E56">
      <w:pPr>
        <w:pStyle w:val="SingleTxt"/>
        <w:spacing w:after="0" w:line="120" w:lineRule="exact"/>
        <w:rPr>
          <w:rFonts w:hint="cs"/>
          <w:b/>
          <w:bCs/>
          <w:sz w:val="10"/>
          <w:rtl/>
        </w:rPr>
      </w:pPr>
    </w:p>
    <w:p w:rsidR="005E776B" w:rsidRDefault="005E776B" w:rsidP="00204484">
      <w:pPr>
        <w:pStyle w:val="SingleTxt"/>
        <w:rPr>
          <w:rFonts w:hint="cs"/>
          <w:rtl/>
        </w:rPr>
      </w:pPr>
      <w:r>
        <w:rPr>
          <w:rFonts w:hint="cs"/>
          <w:b/>
          <w:bCs/>
          <w:rtl/>
        </w:rPr>
        <w:t>العنف المنزلي</w:t>
      </w:r>
    </w:p>
    <w:p w:rsidR="005E776B" w:rsidRDefault="005E776B" w:rsidP="00204484">
      <w:pPr>
        <w:pStyle w:val="SingleTxt"/>
        <w:rPr>
          <w:rFonts w:hint="cs"/>
          <w:rtl/>
        </w:rPr>
      </w:pPr>
      <w:r>
        <w:rPr>
          <w:rFonts w:hint="cs"/>
          <w:i/>
          <w:iCs/>
          <w:rtl/>
        </w:rPr>
        <w:t>القانون الجنائي والمدني</w:t>
      </w:r>
    </w:p>
    <w:p w:rsidR="005E776B" w:rsidRDefault="005E776B" w:rsidP="00EC214A">
      <w:pPr>
        <w:pStyle w:val="SingleTxt"/>
        <w:rPr>
          <w:rFonts w:hint="cs"/>
          <w:rtl/>
        </w:rPr>
      </w:pPr>
      <w:r>
        <w:rPr>
          <w:rFonts w:hint="cs"/>
          <w:rtl/>
        </w:rPr>
        <w:t>12-37</w:t>
      </w:r>
      <w:r w:rsidR="002D20C4">
        <w:rPr>
          <w:rFonts w:hint="cs"/>
          <w:rtl/>
        </w:rPr>
        <w:t xml:space="preserve"> </w:t>
      </w:r>
      <w:r>
        <w:rPr>
          <w:rFonts w:hint="cs"/>
          <w:rtl/>
        </w:rPr>
        <w:t>يضمن دستور جزر كوك الحق في الحياة والحرية والأمن (المادة 64) وتدعمه في ذلك أحكام قانون الجنايات لعام 1969 وأحكام القانون العام الأخرى. وتشمل القوانين الأخرى التي تكمل الحماية الدستورية وتوفر أحكاما محددة عن الأمن والسلامة، قانون الجنايات لعام 1969 وقانون جزر كوك لعام 1915. ويتضمن قانون الجنايات لعام 1969 طائفة من الأحكام الجنائية المتصلة بالأذى الجس</w:t>
      </w:r>
      <w:r w:rsidR="00EC214A">
        <w:rPr>
          <w:rFonts w:hint="cs"/>
          <w:rtl/>
        </w:rPr>
        <w:t>مان</w:t>
      </w:r>
      <w:r>
        <w:rPr>
          <w:rFonts w:hint="cs"/>
          <w:rtl/>
        </w:rPr>
        <w:t>ي، بما في ذلك اعتداء الذكر على الأُنثى (المادة 214) والأذى الجسماني الجسيم. وهذان الحكمان يستخدمان في حالات الاعتداءات الخطيرة. ويبدو أن المحاكمات على هذه الجرائم قليلة الحدوث.</w:t>
      </w:r>
    </w:p>
    <w:p w:rsidR="005E776B" w:rsidRDefault="005E776B" w:rsidP="00204484">
      <w:pPr>
        <w:pStyle w:val="SingleTxt"/>
        <w:rPr>
          <w:rFonts w:hint="cs"/>
          <w:rtl/>
        </w:rPr>
      </w:pPr>
      <w:r>
        <w:rPr>
          <w:rFonts w:hint="cs"/>
          <w:rtl/>
        </w:rPr>
        <w:t>12-38</w:t>
      </w:r>
      <w:r w:rsidR="002D20C4">
        <w:rPr>
          <w:rFonts w:hint="cs"/>
          <w:rtl/>
        </w:rPr>
        <w:t xml:space="preserve"> </w:t>
      </w:r>
      <w:r>
        <w:rPr>
          <w:rFonts w:hint="cs"/>
          <w:rtl/>
        </w:rPr>
        <w:t xml:space="preserve">وكانت مقترحات بشأن إصلاح القانون المتعلق بالعنف ضد المرأة (بما في ذلك الجرائم الجنسية) قيد النظر منذ بعض الوقت. ونجمت المقترحات عن </w:t>
      </w:r>
      <w:r w:rsidR="00EC214A">
        <w:rPr>
          <w:rFonts w:hint="cs"/>
          <w:rtl/>
        </w:rPr>
        <w:t xml:space="preserve">إدراك </w:t>
      </w:r>
      <w:r>
        <w:rPr>
          <w:rFonts w:hint="cs"/>
          <w:rtl/>
        </w:rPr>
        <w:t>وجود بعض الفجوات الهامة في القانون، مثل المادة 141 من قانون الجنايات التي تعرف جرم الاغتصاب ولكنها تستثني تحديدا الاغتصاب الزوجي، ما لم يكن قد صدر حكم بالطلاق. وقد أصبحت الأحكام المتعلقة بالجرائم الجنسية ضد النساء المعو</w:t>
      </w:r>
      <w:r w:rsidR="00EC214A">
        <w:rPr>
          <w:rFonts w:hint="cs"/>
          <w:rtl/>
        </w:rPr>
        <w:t>ّ</w:t>
      </w:r>
      <w:r>
        <w:rPr>
          <w:rFonts w:hint="cs"/>
          <w:rtl/>
        </w:rPr>
        <w:t>قات أحكاما بالية، كما أن قانون الجنايات، بصورة عامة، يتضمن بعض الأحكام التي تعكس قوانين نيوزيلندية وبريطانية بالية مثل حظر السحر (المادة 161) والقتل بواسطة التأثير على العقل (المادة 183).</w:t>
      </w:r>
    </w:p>
    <w:p w:rsidR="005E776B" w:rsidRDefault="005E776B" w:rsidP="00204484">
      <w:pPr>
        <w:pStyle w:val="SingleTxt"/>
        <w:rPr>
          <w:rFonts w:hint="cs"/>
          <w:rtl/>
        </w:rPr>
      </w:pPr>
      <w:r>
        <w:rPr>
          <w:rFonts w:hint="cs"/>
          <w:rtl/>
        </w:rPr>
        <w:t>12-39</w:t>
      </w:r>
      <w:r w:rsidR="002D20C4">
        <w:rPr>
          <w:rFonts w:hint="cs"/>
          <w:rtl/>
        </w:rPr>
        <w:t xml:space="preserve"> </w:t>
      </w:r>
      <w:r>
        <w:rPr>
          <w:rFonts w:hint="cs"/>
          <w:rtl/>
        </w:rPr>
        <w:t xml:space="preserve">وقد صيغ مشروع قانون جديد للجرائم الجنسية بمساعدة منتدى جزر </w:t>
      </w:r>
      <w:r w:rsidR="00EC214A">
        <w:rPr>
          <w:rFonts w:hint="cs"/>
          <w:rtl/>
        </w:rPr>
        <w:t>المحيط الهادئ، ولكنه لم يقدم بعد</w:t>
      </w:r>
      <w:r>
        <w:rPr>
          <w:rFonts w:hint="cs"/>
          <w:rtl/>
        </w:rPr>
        <w:t xml:space="preserve"> إلى البرلمان.</w:t>
      </w:r>
    </w:p>
    <w:p w:rsidR="005E776B" w:rsidRDefault="005E776B" w:rsidP="00204484">
      <w:pPr>
        <w:pStyle w:val="SingleTxt"/>
        <w:rPr>
          <w:rFonts w:hint="cs"/>
          <w:rtl/>
        </w:rPr>
      </w:pPr>
      <w:r>
        <w:rPr>
          <w:rFonts w:hint="cs"/>
          <w:rtl/>
        </w:rPr>
        <w:t>12-40</w:t>
      </w:r>
      <w:r w:rsidR="002D20C4">
        <w:rPr>
          <w:rFonts w:hint="cs"/>
          <w:rtl/>
        </w:rPr>
        <w:t xml:space="preserve"> </w:t>
      </w:r>
      <w:r>
        <w:rPr>
          <w:rFonts w:hint="cs"/>
          <w:rtl/>
        </w:rPr>
        <w:t>ويمكن الحصول على حماية مدنية من العنف المنزلي من خلال المادة 539 من قانون جزر كوك لعام 1915 التي تسمح بإصدار أمر يحرّم الاعتداء على امراة وإيذاءها من جانب زوجها السابق. وفي عام 1994 عُدّل هذا القانون لينص على إصدار أوامر بالانفصال، وشغل المنزل، وعدم الاعتداء. وليست هناك أي حماية مدنية للمرأة المتزوجة غير المنفصلة عن زوجها، ولا للمرأة غير المتزوجة، كما لا توجد أي أحكام تتعلق بالأطفال ضحايا العنف الأسري.</w:t>
      </w:r>
    </w:p>
    <w:p w:rsidR="00EC214A" w:rsidRPr="00EC214A" w:rsidRDefault="00EC214A" w:rsidP="00EC214A">
      <w:pPr>
        <w:pStyle w:val="SingleTxt"/>
        <w:spacing w:after="0" w:line="120" w:lineRule="exact"/>
        <w:rPr>
          <w:rFonts w:hint="cs"/>
          <w:i/>
          <w:iCs/>
          <w:sz w:val="10"/>
          <w:rtl/>
        </w:rPr>
      </w:pPr>
    </w:p>
    <w:p w:rsidR="005E776B" w:rsidRDefault="00BF2D2A" w:rsidP="00204484">
      <w:pPr>
        <w:pStyle w:val="SingleTxt"/>
        <w:rPr>
          <w:rFonts w:hint="cs"/>
          <w:rtl/>
        </w:rPr>
      </w:pPr>
      <w:r>
        <w:rPr>
          <w:rFonts w:hint="cs"/>
          <w:i/>
          <w:iCs/>
          <w:rtl/>
        </w:rPr>
        <w:t>السياق الحالي وعمل المنظمات غير الحكومية</w:t>
      </w:r>
    </w:p>
    <w:p w:rsidR="00BF2D2A" w:rsidRDefault="00BF2D2A" w:rsidP="00204484">
      <w:pPr>
        <w:pStyle w:val="SingleTxt"/>
        <w:rPr>
          <w:rFonts w:hint="cs"/>
          <w:rtl/>
        </w:rPr>
      </w:pPr>
      <w:r>
        <w:rPr>
          <w:rFonts w:hint="cs"/>
          <w:rtl/>
        </w:rPr>
        <w:t>12-41</w:t>
      </w:r>
      <w:r w:rsidR="002D20C4">
        <w:rPr>
          <w:rFonts w:hint="cs"/>
          <w:rtl/>
        </w:rPr>
        <w:t xml:space="preserve"> </w:t>
      </w:r>
      <w:r>
        <w:rPr>
          <w:rFonts w:hint="cs"/>
          <w:rtl/>
        </w:rPr>
        <w:t>يمثل العنف المنزلي مشكلة في جزر كوك. وذكر المركز الاستشاري للمرأة في جزر كوك حدوث زيادة في شكاوى العنف المنزلي المقدمة إلى الشرطة</w:t>
      </w:r>
      <w:r w:rsidR="008770AA">
        <w:rPr>
          <w:rFonts w:hint="cs"/>
          <w:rtl/>
        </w:rPr>
        <w:t xml:space="preserve"> من 159 في عام 2003 إلى 180 في عام 2004. كما أن الشرطة سجلت 59 اعتداء على النساء في عام 2004.</w:t>
      </w:r>
    </w:p>
    <w:p w:rsidR="008770AA" w:rsidRDefault="008770AA" w:rsidP="00EC214A">
      <w:pPr>
        <w:pStyle w:val="SingleTxt"/>
        <w:rPr>
          <w:rFonts w:hint="cs"/>
          <w:rtl/>
        </w:rPr>
      </w:pPr>
      <w:r>
        <w:rPr>
          <w:rFonts w:hint="cs"/>
          <w:rtl/>
        </w:rPr>
        <w:t>12-42</w:t>
      </w:r>
      <w:r w:rsidR="002D20C4">
        <w:rPr>
          <w:rFonts w:hint="cs"/>
          <w:rtl/>
        </w:rPr>
        <w:t xml:space="preserve"> </w:t>
      </w:r>
      <w:r>
        <w:rPr>
          <w:rFonts w:hint="cs"/>
          <w:rtl/>
        </w:rPr>
        <w:t>وقد أحرز تقدم هام في السنوات العشر الأخيرة وبخاصة بعد إنشاء المركز الاستشاري للمرأة لتوفير بيئة داعمة للنساء ضحايا العنف الأسري والاغتصاب. وقد كان المركز نصيرا قويا للمرأة في مسألة العنف المنزلي وهو يستخدم الاتفاقية في عمله على زيادة الوعي العام لهذه المسألة وعلى السعي</w:t>
      </w:r>
      <w:r w:rsidR="002D20C4">
        <w:rPr>
          <w:rFonts w:hint="cs"/>
          <w:rtl/>
        </w:rPr>
        <w:t xml:space="preserve"> </w:t>
      </w:r>
      <w:r w:rsidR="00EC214A">
        <w:rPr>
          <w:rFonts w:hint="cs"/>
          <w:rtl/>
        </w:rPr>
        <w:t>إلى</w:t>
      </w:r>
      <w:r>
        <w:rPr>
          <w:rFonts w:hint="cs"/>
          <w:rtl/>
        </w:rPr>
        <w:t xml:space="preserve"> التغيير. وقد ندّد المركز علنا بوجود العنف ضد المرأة ودعا إلى ضرورة تحسين الوكالات الحكومية لاستجاباتها، ونشط في تنظيم حملات ضد العنف المنزلي.</w:t>
      </w:r>
    </w:p>
    <w:p w:rsidR="00773B53" w:rsidRDefault="00773B53" w:rsidP="00204484">
      <w:pPr>
        <w:pStyle w:val="SingleTxt"/>
        <w:rPr>
          <w:rFonts w:hint="cs"/>
          <w:rtl/>
        </w:rPr>
      </w:pPr>
      <w:r>
        <w:rPr>
          <w:rFonts w:hint="cs"/>
          <w:rtl/>
        </w:rPr>
        <w:t>12-43</w:t>
      </w:r>
      <w:r w:rsidR="002D20C4">
        <w:rPr>
          <w:rFonts w:hint="cs"/>
          <w:rtl/>
        </w:rPr>
        <w:t xml:space="preserve"> </w:t>
      </w:r>
      <w:r>
        <w:rPr>
          <w:rFonts w:hint="cs"/>
          <w:rtl/>
        </w:rPr>
        <w:t>وكان للمركز دور هام في تشجيع الوكالات الحكومية على أخذ هذه المسألة على محمل الجد. ونظم حلقات عمل تدريبية، بمساعدة شرطة نيوزيلندا، لكل من الشرطة، ووزارة الصحة، وضباط مراقبة الجانحين. ويقدم المركز خدمات استشارية؛ وخدمات ضبط الأعصاب وإدارة الغضب، ومعلومات عن استخدام النظام القانوني، وإجراءات الشرطة، والفحوصات الطبية؛ كما يقدم الدعم والمساعدة في استخدام الإجراءات الطبية وإجراءات الشرطة ونظام المحاكم.</w:t>
      </w:r>
    </w:p>
    <w:p w:rsidR="00773B53" w:rsidRDefault="00773B53" w:rsidP="00204484">
      <w:pPr>
        <w:pStyle w:val="SingleTxt"/>
        <w:rPr>
          <w:rFonts w:hint="cs"/>
          <w:rtl/>
        </w:rPr>
      </w:pPr>
      <w:r>
        <w:rPr>
          <w:rFonts w:hint="cs"/>
          <w:rtl/>
        </w:rPr>
        <w:t>12-44</w:t>
      </w:r>
      <w:r w:rsidR="002D20C4">
        <w:rPr>
          <w:rFonts w:hint="cs"/>
          <w:rtl/>
        </w:rPr>
        <w:t xml:space="preserve"> </w:t>
      </w:r>
      <w:r>
        <w:rPr>
          <w:rFonts w:hint="cs"/>
          <w:rtl/>
        </w:rPr>
        <w:t>وقد أعربت المنظمات غير الحكومية عن القلق إزاء عدم وجود مرافق للنساء اللواتي لا يجدن ملاذا يلجأن إليه عندما يواجهن بعنف داخل الأسرة. وتوجد بعض الترتيبات المؤقتة التي يعثر بواسطتها لبعض النساء، بمساعدة من المركز، على أماكن لدى أقارب آخرين، أو أصدقاء، أو حتى لدى المستشارين المتطوعين في المركز.</w:t>
      </w:r>
    </w:p>
    <w:p w:rsidR="00773B53" w:rsidRDefault="00773B53" w:rsidP="00EC214A">
      <w:pPr>
        <w:pStyle w:val="SingleTxt"/>
        <w:rPr>
          <w:rFonts w:hint="cs"/>
          <w:rtl/>
        </w:rPr>
      </w:pPr>
      <w:r>
        <w:rPr>
          <w:rFonts w:hint="cs"/>
          <w:rtl/>
        </w:rPr>
        <w:t>12-45</w:t>
      </w:r>
      <w:r w:rsidR="002D20C4">
        <w:rPr>
          <w:rFonts w:hint="cs"/>
          <w:rtl/>
        </w:rPr>
        <w:t xml:space="preserve"> </w:t>
      </w:r>
      <w:r>
        <w:rPr>
          <w:rFonts w:hint="cs"/>
          <w:rtl/>
        </w:rPr>
        <w:t>وقبل الحملات الشعبية التي قام بها المركز للتوعية في مسألة العنف ضد المرأة، كان كثيرون في المجتمع يعتبرون العنف الأسري مسألة خاصة، وقضية على الطرفين المتخاصمين أن يحلاها بينهما. بيد أنه ربما بسبب التوعية المتواصلة في وسائط الإعلام بشأن هذه المسألة، أصبح الحديث عنها يدور علنا وحدثت زيادة ملحوظة في عدد النساء اللواتي يبلغن الشرطة عن حوادث العنف المنزلي.</w:t>
      </w:r>
    </w:p>
    <w:p w:rsidR="00773B53" w:rsidRDefault="00773B53" w:rsidP="00204484">
      <w:pPr>
        <w:pStyle w:val="SingleTxt"/>
        <w:rPr>
          <w:rFonts w:hint="cs"/>
          <w:rtl/>
        </w:rPr>
      </w:pPr>
      <w:r>
        <w:rPr>
          <w:rFonts w:hint="cs"/>
          <w:rtl/>
        </w:rPr>
        <w:t>12-46</w:t>
      </w:r>
      <w:r w:rsidR="002D20C4">
        <w:rPr>
          <w:rFonts w:hint="cs"/>
          <w:rtl/>
        </w:rPr>
        <w:t xml:space="preserve"> </w:t>
      </w:r>
      <w:r>
        <w:rPr>
          <w:rFonts w:hint="cs"/>
          <w:rtl/>
        </w:rPr>
        <w:t>غير أن بعض الصعوبات لا تزال قائمة، منها مثلا، عدم وجود آليات كافية للرصد ولتجميع البيانات عن كل الشكاوى المقدمة إلى الشرطة بشأن العنف ضد المرأة. وقد ساعد على التغلب على هذه المشكلة إنشاء وحدة شرطة أهلية داخل وزارة الشرطة.</w:t>
      </w:r>
    </w:p>
    <w:p w:rsidR="00773B53" w:rsidRDefault="00773B53" w:rsidP="00204484">
      <w:pPr>
        <w:pStyle w:val="SingleTxt"/>
        <w:rPr>
          <w:rFonts w:hint="cs"/>
          <w:rtl/>
        </w:rPr>
      </w:pPr>
      <w:r>
        <w:rPr>
          <w:rFonts w:hint="cs"/>
          <w:rtl/>
        </w:rPr>
        <w:t>12-47</w:t>
      </w:r>
      <w:r w:rsidR="002D20C4">
        <w:rPr>
          <w:rFonts w:hint="cs"/>
          <w:rtl/>
        </w:rPr>
        <w:t xml:space="preserve"> </w:t>
      </w:r>
      <w:r>
        <w:rPr>
          <w:rFonts w:hint="cs"/>
          <w:rtl/>
        </w:rPr>
        <w:t xml:space="preserve">وقد استغرق إحداث تغيير في إجراءات وممارسات الشرطة بعض الوقت ولا بد من المحافظة على ذلك التغيير ومواصلته. وفي الماضي كانت الشرطة تجد أن المرأة التي تقدم شكوى عن العنف المنزلي تسحبها بعد بضعة أيام. وفي الآونة الأخيرة درجت الشرطة على سياسة </w:t>
      </w:r>
      <w:r>
        <w:rPr>
          <w:rFonts w:hint="eastAsia"/>
          <w:rtl/>
        </w:rPr>
        <w:t>”عدم إسقاط الحق</w:t>
      </w:r>
      <w:r>
        <w:rPr>
          <w:rFonts w:hint="cs"/>
          <w:rtl/>
        </w:rPr>
        <w:t>“ بحيث أنه كلما قدمت امرأة شكوى من العنف المنزلي، تحال القضية إلى المحاكم، بغض النظر عما إذا كانت المرأة ترغب في سحب الشكوى أم لا.</w:t>
      </w:r>
    </w:p>
    <w:p w:rsidR="00EC214A" w:rsidRPr="00EC214A" w:rsidRDefault="00EC214A" w:rsidP="00EC214A">
      <w:pPr>
        <w:pStyle w:val="SingleTxt"/>
        <w:spacing w:after="0" w:line="120" w:lineRule="exact"/>
        <w:rPr>
          <w:rFonts w:hint="cs"/>
          <w:b/>
          <w:bCs/>
          <w:sz w:val="10"/>
          <w:rtl/>
        </w:rPr>
      </w:pPr>
    </w:p>
    <w:p w:rsidR="00773B53" w:rsidRDefault="00773B53" w:rsidP="00204484">
      <w:pPr>
        <w:pStyle w:val="SingleTxt"/>
        <w:rPr>
          <w:rFonts w:hint="cs"/>
          <w:rtl/>
        </w:rPr>
      </w:pPr>
      <w:r>
        <w:rPr>
          <w:rFonts w:hint="cs"/>
          <w:b/>
          <w:bCs/>
          <w:rtl/>
        </w:rPr>
        <w:t>التنفيذ في المستقبل</w:t>
      </w:r>
    </w:p>
    <w:p w:rsidR="00773B53" w:rsidRDefault="00773B53" w:rsidP="005E6F28">
      <w:pPr>
        <w:pStyle w:val="SingleTxt"/>
        <w:rPr>
          <w:rFonts w:hint="cs"/>
          <w:rtl/>
          <w:lang w:val="en-ZW" w:bidi="ar-EG"/>
        </w:rPr>
      </w:pPr>
      <w:r>
        <w:rPr>
          <w:rFonts w:hint="cs"/>
          <w:rtl/>
        </w:rPr>
        <w:t>12-48</w:t>
      </w:r>
      <w:r w:rsidR="002D20C4">
        <w:rPr>
          <w:rFonts w:hint="cs"/>
          <w:rtl/>
        </w:rPr>
        <w:t xml:space="preserve"> </w:t>
      </w:r>
      <w:r w:rsidR="005E6F28">
        <w:rPr>
          <w:rFonts w:hint="cs"/>
          <w:rtl/>
          <w:lang w:val="en-ZW" w:bidi="ar-EG"/>
        </w:rPr>
        <w:t xml:space="preserve">لا تزال الحكومة ملتزمة التزاما قويا بتأمين أفضل صحة لنساء جزر كوك. ويمثل الإنفاق على الصحة 11 في المائة تقريبا من ميزانية الحكومة، وسيظل يحتل مرتبة عالية من الأولوية لديها. وينطوي </w:t>
      </w:r>
      <w:r w:rsidR="00EC214A">
        <w:rPr>
          <w:rFonts w:hint="cs"/>
          <w:rtl/>
          <w:lang w:val="en-ZW" w:bidi="ar-EG"/>
        </w:rPr>
        <w:t>ال</w:t>
      </w:r>
      <w:r w:rsidR="005E6F28">
        <w:rPr>
          <w:rFonts w:hint="cs"/>
          <w:rtl/>
          <w:lang w:val="en-ZW" w:bidi="ar-EG"/>
        </w:rPr>
        <w:t>تنفيذ</w:t>
      </w:r>
      <w:r w:rsidR="00EC214A">
        <w:rPr>
          <w:rFonts w:hint="cs"/>
          <w:rtl/>
          <w:lang w:val="en-ZW" w:bidi="ar-EG"/>
        </w:rPr>
        <w:t xml:space="preserve"> في</w:t>
      </w:r>
      <w:r w:rsidR="005E6F28">
        <w:rPr>
          <w:rFonts w:hint="cs"/>
          <w:rtl/>
          <w:lang w:val="en-ZW" w:bidi="ar-EG"/>
        </w:rPr>
        <w:t xml:space="preserve"> المستقبل على طائفة من المسائل تشمل ضرورة تأمين هياكل أساسية للسياسة العامة تواكب متطلبات العصر (تبرزها ضرورة إصلاح القوانين) وبرنامج إيصال للخدمات يفي بالمتطلبات، داخل حدود الموارد المتاحة. كذلك فإن الأمر يتطلب إحراز تقدم في التغلب على قضايا العنف المنزلي. ومن المسائل الرئيسية في هذا السياق، المحافظة على الزخم بحيث يمكن مواصلة التغيير في السياسة والممارسات مع مرور الزمن، وزيادة أمن المرأة وسلامتها، نتيجة لذلك.</w:t>
      </w:r>
    </w:p>
    <w:p w:rsidR="00EC214A" w:rsidRPr="00EC214A" w:rsidRDefault="00EC214A" w:rsidP="00EC214A">
      <w:pPr>
        <w:pStyle w:val="SingleTxt"/>
        <w:spacing w:after="0" w:line="120" w:lineRule="exact"/>
        <w:rPr>
          <w:rFonts w:hint="cs"/>
          <w:b/>
          <w:bCs/>
          <w:sz w:val="10"/>
          <w:rtl/>
          <w:lang w:val="en-ZW" w:bidi="ar-EG"/>
        </w:rPr>
      </w:pPr>
    </w:p>
    <w:p w:rsidR="005E6F28" w:rsidRDefault="005E6F28" w:rsidP="005E6F28">
      <w:pPr>
        <w:pStyle w:val="SingleTxt"/>
        <w:rPr>
          <w:rFonts w:hint="cs"/>
          <w:b/>
          <w:bCs/>
          <w:sz w:val="24"/>
          <w:szCs w:val="34"/>
          <w:rtl/>
          <w:lang w:val="en-ZW" w:bidi="ar-EG"/>
        </w:rPr>
      </w:pPr>
      <w:r w:rsidRPr="00EC214A">
        <w:rPr>
          <w:rFonts w:hint="cs"/>
          <w:b/>
          <w:bCs/>
          <w:sz w:val="24"/>
          <w:szCs w:val="34"/>
          <w:rtl/>
          <w:lang w:val="en-ZW" w:bidi="ar-EG"/>
        </w:rPr>
        <w:t>المادة 13: الحياة الاقتصادية والاجتماعية</w:t>
      </w:r>
    </w:p>
    <w:p w:rsidR="00EC214A" w:rsidRPr="00EC214A" w:rsidRDefault="00EC214A" w:rsidP="00EC214A">
      <w:pPr>
        <w:pStyle w:val="SingleTxt"/>
        <w:spacing w:after="0" w:line="120" w:lineRule="exact"/>
        <w:rPr>
          <w:rFonts w:hint="cs"/>
          <w:b/>
          <w:bCs/>
          <w:sz w:val="10"/>
          <w:szCs w:val="34"/>
          <w:rtl/>
          <w:lang w:val="en-ZW" w:bidi="ar-EG"/>
        </w:rPr>
      </w:pPr>
    </w:p>
    <w:p w:rsidR="00EC214A" w:rsidRPr="00EC214A" w:rsidRDefault="00EC214A" w:rsidP="00EC214A">
      <w:pPr>
        <w:pStyle w:val="SingleTxt"/>
        <w:spacing w:after="0" w:line="120" w:lineRule="exact"/>
        <w:rPr>
          <w:rFonts w:hint="cs"/>
          <w:sz w:val="10"/>
          <w:szCs w:val="34"/>
          <w:rtl/>
          <w:lang w:val="en-ZW" w:bidi="ar-EG"/>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5E6F28">
        <w:tblPrEx>
          <w:tblCellMar>
            <w:top w:w="0" w:type="dxa"/>
            <w:bottom w:w="0" w:type="dxa"/>
          </w:tblCellMar>
        </w:tblPrEx>
        <w:trPr>
          <w:jc w:val="center"/>
        </w:trPr>
        <w:tc>
          <w:tcPr>
            <w:tcW w:w="7776" w:type="dxa"/>
            <w:shd w:val="clear" w:color="auto" w:fill="auto"/>
          </w:tcPr>
          <w:p w:rsidR="005E6F28" w:rsidRPr="00A167DA" w:rsidRDefault="005E6F28" w:rsidP="00BE6B79">
            <w:pPr>
              <w:pStyle w:val="SingleTxt"/>
              <w:tabs>
                <w:tab w:val="right" w:pos="813"/>
                <w:tab w:val="right" w:pos="1003"/>
              </w:tabs>
              <w:ind w:left="288" w:right="288"/>
              <w:rPr>
                <w:rFonts w:hint="cs"/>
                <w:i/>
                <w:iCs/>
                <w:rtl/>
              </w:rPr>
            </w:pPr>
            <w:r>
              <w:rPr>
                <w:rFonts w:hint="cs"/>
                <w:rtl/>
              </w:rPr>
              <w:tab/>
            </w:r>
            <w:r w:rsidRPr="00A167DA">
              <w:rPr>
                <w:rtl/>
              </w:rPr>
              <w:tab/>
            </w:r>
            <w:r>
              <w:rPr>
                <w:rFonts w:hint="cs"/>
                <w:rtl/>
              </w:rPr>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w:t>
            </w:r>
          </w:p>
        </w:tc>
      </w:tr>
      <w:tr w:rsidR="005E6F28">
        <w:tblPrEx>
          <w:tblCellMar>
            <w:top w:w="0" w:type="dxa"/>
            <w:bottom w:w="0" w:type="dxa"/>
          </w:tblCellMar>
        </w:tblPrEx>
        <w:trPr>
          <w:jc w:val="center"/>
        </w:trPr>
        <w:tc>
          <w:tcPr>
            <w:tcW w:w="7776" w:type="dxa"/>
            <w:shd w:val="clear" w:color="auto" w:fill="auto"/>
          </w:tcPr>
          <w:p w:rsidR="005E6F28" w:rsidRPr="005E6F28" w:rsidRDefault="005E6F28" w:rsidP="00BE6B79">
            <w:pPr>
              <w:pStyle w:val="SingleTxt"/>
              <w:tabs>
                <w:tab w:val="right" w:pos="813"/>
                <w:tab w:val="right" w:pos="1003"/>
              </w:tabs>
              <w:ind w:left="288" w:right="288"/>
              <w:rPr>
                <w:rFonts w:hint="cs"/>
                <w:i/>
                <w:iCs/>
                <w:rtl/>
              </w:rPr>
            </w:pPr>
            <w:r w:rsidRPr="005E6F28">
              <w:rPr>
                <w:i/>
                <w:iCs/>
                <w:rtl/>
              </w:rPr>
              <w:tab/>
            </w:r>
            <w:r w:rsidRPr="005E6F28">
              <w:rPr>
                <w:rFonts w:hint="cs"/>
                <w:i/>
                <w:iCs/>
                <w:rtl/>
              </w:rPr>
              <w:t>(أ)</w:t>
            </w:r>
            <w:r w:rsidR="00EC214A">
              <w:rPr>
                <w:i/>
                <w:iCs/>
                <w:rtl/>
              </w:rPr>
              <w:tab/>
            </w:r>
            <w:r w:rsidRPr="005E6F28">
              <w:rPr>
                <w:i/>
                <w:iCs/>
                <w:rtl/>
              </w:rPr>
              <w:tab/>
            </w:r>
            <w:r w:rsidRPr="005E6F28">
              <w:rPr>
                <w:rFonts w:hint="cs"/>
                <w:i/>
                <w:iCs/>
                <w:rtl/>
              </w:rPr>
              <w:t>الحق في الاستحقاقات الأُسرية؛</w:t>
            </w:r>
          </w:p>
        </w:tc>
      </w:tr>
      <w:tr w:rsidR="005E6F28">
        <w:tblPrEx>
          <w:tblCellMar>
            <w:top w:w="0" w:type="dxa"/>
            <w:bottom w:w="0" w:type="dxa"/>
          </w:tblCellMar>
        </w:tblPrEx>
        <w:trPr>
          <w:jc w:val="center"/>
        </w:trPr>
        <w:tc>
          <w:tcPr>
            <w:tcW w:w="7776" w:type="dxa"/>
            <w:shd w:val="clear" w:color="auto" w:fill="auto"/>
          </w:tcPr>
          <w:p w:rsidR="005E6F28" w:rsidRPr="005E6F28" w:rsidRDefault="005E6F28" w:rsidP="00BE6B79">
            <w:pPr>
              <w:pStyle w:val="SingleTxt"/>
              <w:tabs>
                <w:tab w:val="right" w:pos="813"/>
                <w:tab w:val="right" w:pos="1003"/>
              </w:tabs>
              <w:ind w:left="288" w:right="288"/>
              <w:rPr>
                <w:rFonts w:hint="cs"/>
                <w:i/>
                <w:iCs/>
                <w:rtl/>
              </w:rPr>
            </w:pPr>
            <w:r w:rsidRPr="005E6F28">
              <w:rPr>
                <w:rFonts w:hint="cs"/>
                <w:i/>
                <w:iCs/>
                <w:rtl/>
              </w:rPr>
              <w:tab/>
              <w:t>(ب)</w:t>
            </w:r>
            <w:r w:rsidRPr="005E6F28">
              <w:rPr>
                <w:i/>
                <w:iCs/>
                <w:rtl/>
              </w:rPr>
              <w:tab/>
            </w:r>
            <w:r w:rsidR="00EC214A">
              <w:rPr>
                <w:rFonts w:hint="cs"/>
                <w:i/>
                <w:iCs/>
                <w:rtl/>
              </w:rPr>
              <w:tab/>
            </w:r>
            <w:r w:rsidRPr="005E6F28">
              <w:rPr>
                <w:rFonts w:hint="cs"/>
                <w:i/>
                <w:iCs/>
                <w:rtl/>
              </w:rPr>
              <w:t>الحق في الحصول على القروض المصرفية، والرهون العقارية وغير ذلك من أشكال الائتمان المالي؛</w:t>
            </w:r>
          </w:p>
        </w:tc>
      </w:tr>
      <w:tr w:rsidR="005E6F28">
        <w:tblPrEx>
          <w:tblCellMar>
            <w:top w:w="0" w:type="dxa"/>
            <w:bottom w:w="0" w:type="dxa"/>
          </w:tblCellMar>
        </w:tblPrEx>
        <w:trPr>
          <w:jc w:val="center"/>
        </w:trPr>
        <w:tc>
          <w:tcPr>
            <w:tcW w:w="7776" w:type="dxa"/>
            <w:shd w:val="clear" w:color="auto" w:fill="auto"/>
          </w:tcPr>
          <w:p w:rsidR="005E6F28" w:rsidRPr="005E6F28" w:rsidRDefault="005E6F28" w:rsidP="00BE6B79">
            <w:pPr>
              <w:pStyle w:val="SingleTxt"/>
              <w:tabs>
                <w:tab w:val="right" w:pos="813"/>
                <w:tab w:val="right" w:pos="1003"/>
              </w:tabs>
              <w:ind w:left="288" w:right="288"/>
              <w:rPr>
                <w:rFonts w:hint="cs"/>
                <w:i/>
                <w:iCs/>
                <w:rtl/>
              </w:rPr>
            </w:pPr>
            <w:r w:rsidRPr="005E6F28">
              <w:rPr>
                <w:i/>
                <w:iCs/>
                <w:rtl/>
              </w:rPr>
              <w:tab/>
            </w:r>
            <w:r w:rsidRPr="005E6F28">
              <w:rPr>
                <w:rFonts w:hint="cs"/>
                <w:i/>
                <w:iCs/>
                <w:rtl/>
              </w:rPr>
              <w:t>(ج)</w:t>
            </w:r>
            <w:r w:rsidR="00EC214A">
              <w:rPr>
                <w:i/>
                <w:iCs/>
                <w:rtl/>
              </w:rPr>
              <w:tab/>
            </w:r>
            <w:r w:rsidRPr="005E6F28">
              <w:rPr>
                <w:i/>
                <w:iCs/>
                <w:rtl/>
              </w:rPr>
              <w:tab/>
            </w:r>
            <w:r w:rsidRPr="005E6F28">
              <w:rPr>
                <w:rFonts w:hint="cs"/>
                <w:i/>
                <w:iCs/>
                <w:rtl/>
              </w:rPr>
              <w:t>الحق في الاشتراك في الأنشطة الترويحية والألعاب الرياضية وفي جميع جوانب الحياة الثقافية.</w:t>
            </w:r>
          </w:p>
        </w:tc>
      </w:tr>
    </w:tbl>
    <w:p w:rsidR="00EC214A" w:rsidRPr="00EC214A" w:rsidRDefault="00EC214A" w:rsidP="00EC214A">
      <w:pPr>
        <w:pStyle w:val="SingleTxt"/>
        <w:spacing w:after="0" w:line="120" w:lineRule="exact"/>
        <w:rPr>
          <w:rFonts w:hint="cs"/>
          <w:b/>
          <w:bCs/>
          <w:sz w:val="10"/>
          <w:rtl/>
          <w:lang w:val="en-ZW"/>
        </w:rPr>
      </w:pPr>
    </w:p>
    <w:p w:rsidR="00EC214A" w:rsidRPr="00EC214A" w:rsidRDefault="00EC214A" w:rsidP="00EC214A">
      <w:pPr>
        <w:pStyle w:val="SingleTxt"/>
        <w:spacing w:after="0" w:line="120" w:lineRule="exact"/>
        <w:rPr>
          <w:rFonts w:hint="cs"/>
          <w:b/>
          <w:bCs/>
          <w:sz w:val="10"/>
          <w:rtl/>
          <w:lang w:val="en-ZW"/>
        </w:rPr>
      </w:pPr>
    </w:p>
    <w:p w:rsidR="005E6F28" w:rsidRDefault="005E6F28" w:rsidP="005E6F28">
      <w:pPr>
        <w:pStyle w:val="SingleTxt"/>
        <w:rPr>
          <w:rFonts w:hint="cs"/>
          <w:rtl/>
          <w:lang w:val="en-ZW"/>
        </w:rPr>
      </w:pPr>
      <w:r>
        <w:rPr>
          <w:rFonts w:hint="cs"/>
          <w:b/>
          <w:bCs/>
          <w:rtl/>
          <w:lang w:val="en-ZW"/>
        </w:rPr>
        <w:t>الاستحقاقات الأُسرية</w:t>
      </w:r>
    </w:p>
    <w:p w:rsidR="005E6F28" w:rsidRDefault="005E6F28" w:rsidP="00EC214A">
      <w:pPr>
        <w:pStyle w:val="SingleTxt"/>
        <w:rPr>
          <w:rFonts w:hint="cs"/>
          <w:rtl/>
          <w:lang w:val="en-ZW"/>
        </w:rPr>
      </w:pPr>
      <w:r>
        <w:rPr>
          <w:rFonts w:hint="cs"/>
          <w:rtl/>
          <w:lang w:val="en-ZW"/>
        </w:rPr>
        <w:t>13-1</w:t>
      </w:r>
      <w:r>
        <w:rPr>
          <w:rFonts w:hint="cs"/>
          <w:rtl/>
          <w:lang w:val="en-ZW"/>
        </w:rPr>
        <w:tab/>
        <w:t>لا تقدم الحكومة مساعدة اجتماعية في شكل استحقاقات أُسرية. غير أن مساعدة اجتماعية تقدم إلى الوالدين عن طريق استحقاق الطفل الذي يُدفع لإعالة وتعليم الطفل بموجب قانون الرعاية لعام 1989 إلى أن يبلغ الطفل سن 10 سنوات. وهذا الاستحقاق يُدفع مباشرة إلى أحد الوالدين (عادة إلى الأم) ما لم يقرر رئيس المد</w:t>
      </w:r>
      <w:r w:rsidR="00EC214A">
        <w:rPr>
          <w:rFonts w:hint="cs"/>
          <w:rtl/>
          <w:lang w:val="en-ZW"/>
        </w:rPr>
        <w:t>ق</w:t>
      </w:r>
      <w:r>
        <w:rPr>
          <w:rFonts w:hint="cs"/>
          <w:rtl/>
          <w:lang w:val="en-ZW"/>
        </w:rPr>
        <w:t>قين خلاف ذلك. ويُدفع مبلغ 200 دولار أيضا عند تسجيل مولد طفل.</w:t>
      </w:r>
    </w:p>
    <w:p w:rsidR="005E6F28" w:rsidRDefault="005E6F28" w:rsidP="000F7ACC">
      <w:pPr>
        <w:pStyle w:val="SingleTxt"/>
        <w:rPr>
          <w:rFonts w:hint="cs"/>
          <w:rtl/>
          <w:lang w:val="en-ZW"/>
        </w:rPr>
      </w:pPr>
      <w:r>
        <w:rPr>
          <w:rFonts w:hint="cs"/>
          <w:rtl/>
          <w:lang w:val="en-ZW"/>
        </w:rPr>
        <w:t>13-2</w:t>
      </w:r>
      <w:r>
        <w:rPr>
          <w:rFonts w:hint="cs"/>
          <w:rtl/>
          <w:lang w:val="en-ZW"/>
        </w:rPr>
        <w:tab/>
        <w:t>وفي عام 2005</w:t>
      </w:r>
      <w:r w:rsidR="002D20C4">
        <w:rPr>
          <w:rFonts w:hint="cs"/>
          <w:rtl/>
          <w:lang w:val="en-ZW"/>
        </w:rPr>
        <w:t xml:space="preserve"> </w:t>
      </w:r>
      <w:r>
        <w:rPr>
          <w:rFonts w:hint="cs"/>
          <w:rtl/>
          <w:lang w:val="en-ZW"/>
        </w:rPr>
        <w:t xml:space="preserve">كان حوالي 240 3 طفلا يتلقون هذا الاستحقاق. وقُدمت اقتراحات بزيادة الحد الأعلى </w:t>
      </w:r>
      <w:r w:rsidR="000F7ACC">
        <w:rPr>
          <w:rFonts w:hint="cs"/>
          <w:rtl/>
          <w:lang w:val="en-ZW"/>
        </w:rPr>
        <w:t>لسن المستفيد من</w:t>
      </w:r>
      <w:r>
        <w:rPr>
          <w:rFonts w:hint="cs"/>
          <w:rtl/>
          <w:lang w:val="en-ZW"/>
        </w:rPr>
        <w:t xml:space="preserve"> هذا الاستحقاق من 10 سنوات إلى 12 سنة ثم إلى 15 سنة. وسوف يتم العمل بإدخال هذه التغييرات تدريجيا اعتبارا من عام 2006.</w:t>
      </w:r>
    </w:p>
    <w:p w:rsidR="005E6F28" w:rsidRDefault="005E6F28" w:rsidP="005E6F28">
      <w:pPr>
        <w:pStyle w:val="SingleTxt"/>
        <w:rPr>
          <w:rFonts w:hint="cs"/>
          <w:rtl/>
          <w:lang w:val="en-ZW"/>
        </w:rPr>
      </w:pPr>
      <w:r>
        <w:rPr>
          <w:rFonts w:hint="cs"/>
          <w:rtl/>
          <w:lang w:val="en-ZW"/>
        </w:rPr>
        <w:t>13-3</w:t>
      </w:r>
      <w:r>
        <w:rPr>
          <w:rFonts w:hint="cs"/>
          <w:rtl/>
          <w:lang w:val="en-ZW"/>
        </w:rPr>
        <w:tab/>
        <w:t>ويدفع للنساء الأكبر سنا معاش تقاعدي لكبار السن اعتبارا من بلوغهن سن 60. وهذا المبلغ يزداد 10 دولارات كل خمس سنوات. وفي عام 2005 كانت 753 امرأة تتلقى هذا الاستحقاق.</w:t>
      </w:r>
    </w:p>
    <w:p w:rsidR="005E6F28" w:rsidRDefault="005E6F28" w:rsidP="005E6F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rPr>
      </w:pPr>
      <w:r>
        <w:rPr>
          <w:rFonts w:hint="cs"/>
          <w:rtl/>
          <w:lang w:val="en-ZW"/>
        </w:rPr>
        <w:tab/>
      </w:r>
      <w:r>
        <w:rPr>
          <w:rFonts w:hint="cs"/>
          <w:rtl/>
          <w:lang w:val="en-ZW"/>
        </w:rPr>
        <w:tab/>
        <w:t>الحصول على الائتمان</w:t>
      </w:r>
    </w:p>
    <w:p w:rsidR="005E6F28" w:rsidRDefault="005E6F28" w:rsidP="000F7ACC">
      <w:pPr>
        <w:pStyle w:val="SingleTxt"/>
        <w:rPr>
          <w:rFonts w:hint="cs"/>
          <w:rtl/>
          <w:lang w:val="en-ZW"/>
        </w:rPr>
      </w:pPr>
      <w:r>
        <w:rPr>
          <w:rFonts w:hint="cs"/>
          <w:rtl/>
          <w:lang w:val="en-ZW"/>
        </w:rPr>
        <w:t>13-4</w:t>
      </w:r>
      <w:r>
        <w:rPr>
          <w:rFonts w:hint="cs"/>
          <w:rtl/>
          <w:lang w:val="en-ZW"/>
        </w:rPr>
        <w:tab/>
        <w:t xml:space="preserve">فيما عدا الدستور، لا يوجد أي قانون يتناول التمييز ضد المرأة، مثلا في مجال الائتمان والمالية. ويبدو أن هناك آراء متضاربة حول ما إذا كان يوجد أي تمييز في الممارسة العملية. ويعتبر البعض أنه لا يوجد أي دليل على مثل هذا التمييز، مع ميل المصارف في جزر كوك إلى اتباع نهج تجاري للغاية إزاء الإقراض. ويقول آخرون إنه يطلب من النساء الحصول على موافقة الأب أو الزوج </w:t>
      </w:r>
      <w:r w:rsidR="000F7ACC">
        <w:rPr>
          <w:rFonts w:hint="cs"/>
          <w:rtl/>
          <w:lang w:val="en-ZW"/>
        </w:rPr>
        <w:t>ل</w:t>
      </w:r>
      <w:r>
        <w:rPr>
          <w:rFonts w:hint="cs"/>
          <w:rtl/>
          <w:lang w:val="en-ZW"/>
        </w:rPr>
        <w:t>نيل أي ترتيبات ائتمان، رغم أن هذا قد لا يكون لازما للأغراض التجارية.</w:t>
      </w:r>
    </w:p>
    <w:p w:rsidR="000F7ACC" w:rsidRPr="000F7ACC" w:rsidRDefault="000F7ACC" w:rsidP="000F7ACC">
      <w:pPr>
        <w:pStyle w:val="SingleTxt"/>
        <w:spacing w:after="0" w:line="120" w:lineRule="exact"/>
        <w:rPr>
          <w:rFonts w:hint="cs"/>
          <w:b/>
          <w:bCs/>
          <w:sz w:val="10"/>
          <w:rtl/>
          <w:lang w:val="en-ZW"/>
        </w:rPr>
      </w:pPr>
    </w:p>
    <w:p w:rsidR="005E6F28" w:rsidRDefault="005E6F28" w:rsidP="005E6F28">
      <w:pPr>
        <w:pStyle w:val="SingleTxt"/>
        <w:rPr>
          <w:rFonts w:hint="cs"/>
          <w:rtl/>
          <w:lang w:val="en-ZW"/>
        </w:rPr>
      </w:pPr>
      <w:r>
        <w:rPr>
          <w:rFonts w:hint="cs"/>
          <w:b/>
          <w:bCs/>
          <w:rtl/>
          <w:lang w:val="en-ZW"/>
        </w:rPr>
        <w:t>المشاريع التجارية الصغيرة</w:t>
      </w:r>
    </w:p>
    <w:p w:rsidR="005E6F28" w:rsidRDefault="005E6F28" w:rsidP="006A7037">
      <w:pPr>
        <w:pStyle w:val="SingleTxt"/>
        <w:rPr>
          <w:rFonts w:hint="cs"/>
          <w:rtl/>
          <w:lang w:val="en-ZW"/>
        </w:rPr>
      </w:pPr>
      <w:r>
        <w:rPr>
          <w:rFonts w:hint="cs"/>
          <w:rtl/>
          <w:lang w:val="en-ZW"/>
        </w:rPr>
        <w:t>13-5</w:t>
      </w:r>
      <w:r>
        <w:rPr>
          <w:rFonts w:hint="cs"/>
          <w:rtl/>
          <w:lang w:val="en-ZW"/>
        </w:rPr>
        <w:tab/>
        <w:t>منذ الإصلاحات الاقتصادية في عام 1995، بدأ عدد متزايد من النساء أعمالا تجارية صغيرة. وقد ازدادت حصة المرأة من العمالة زيادة كبيرة، وخاصة في قطاع الخدمات. وفي عام 1998 أُنشئ مركز المشاريع التجارية الصغيرة لتقديم مساعدة فعالة للأعمال التجارية الصغيرة وتعزيز التنمية المستدامة</w:t>
      </w:r>
      <w:r w:rsidR="006A7037">
        <w:rPr>
          <w:rFonts w:hint="cs"/>
          <w:rtl/>
          <w:lang w:val="en-ZW"/>
        </w:rPr>
        <w:t xml:space="preserve"> لجزر كوك. وتدعم وكالة نيوزيلندا للتنمية الدولية والحكومة كلتاهما، عمليات مركز المشاريع التجارية الصغيرة هذا. ومن بين الخدمات التي يوفرها المركز بالمجان: تقديم المشورة بشأن البدء في مشروع عمل تجاري صغير، وإنتاج خطط للمشروع، ومقترحات بشأن الحصول على القروض والمنح، ونصائح بشأن نظم مسك السجلات، ووضع خطط للتسويق، والحصول على موردين من المصادر في الخارج، ودراسات جدوى، وبحوث عن السوق، وتوفير أصحاب خبرة للنصح بشأن العمل التجاري. ويستهدف المركز الناس على مستوى القاعدة الشعبية، ولا سيما أولئك الذين يرغبون في العمل لحسابهم الخاص.</w:t>
      </w:r>
    </w:p>
    <w:p w:rsidR="006A7037" w:rsidRDefault="006A7037" w:rsidP="000F7ACC">
      <w:pPr>
        <w:pStyle w:val="SingleTxt"/>
        <w:rPr>
          <w:rFonts w:hint="cs"/>
          <w:rtl/>
          <w:lang w:val="en-ZW"/>
        </w:rPr>
      </w:pPr>
      <w:r>
        <w:rPr>
          <w:rFonts w:hint="cs"/>
          <w:rtl/>
          <w:lang w:val="en-ZW"/>
        </w:rPr>
        <w:t>13-6</w:t>
      </w:r>
      <w:r>
        <w:rPr>
          <w:rFonts w:hint="cs"/>
          <w:rtl/>
          <w:lang w:val="en-ZW"/>
        </w:rPr>
        <w:tab/>
        <w:t xml:space="preserve">وقد تلقى المركز منذ إنشائه 003 1 طلبات مساعدة، بينها 482 من نساء (48 في المائة). ويشمل </w:t>
      </w:r>
      <w:r w:rsidR="000F7ACC">
        <w:rPr>
          <w:rFonts w:hint="cs"/>
          <w:rtl/>
          <w:lang w:val="en-ZW"/>
        </w:rPr>
        <w:t>زبائن</w:t>
      </w:r>
      <w:r>
        <w:rPr>
          <w:rFonts w:hint="cs"/>
          <w:rtl/>
          <w:lang w:val="en-ZW"/>
        </w:rPr>
        <w:t xml:space="preserve"> المركز أولئك الذين يلتمسون المساعدة في الشروع في أعمالهم التجارية، وفي أعمالهم الجارية حاليا، والذين يطلبو</w:t>
      </w:r>
      <w:r w:rsidR="000F7ACC">
        <w:rPr>
          <w:rFonts w:hint="cs"/>
          <w:rtl/>
          <w:lang w:val="en-ZW"/>
        </w:rPr>
        <w:t>ن</w:t>
      </w:r>
      <w:r>
        <w:rPr>
          <w:rFonts w:hint="cs"/>
          <w:rtl/>
          <w:lang w:val="en-ZW"/>
        </w:rPr>
        <w:t xml:space="preserve"> نصائح تتعلق بأعمالهم التجارية. وفي عام 1995 قدمت أموال بلغت قيمتها 271 482 دولارا إلى عملاء المركز، سواء عن طريق المصارف أو عن طريق وكالات المساعدة. وح</w:t>
      </w:r>
      <w:r w:rsidR="000F7ACC">
        <w:rPr>
          <w:rFonts w:hint="cs"/>
          <w:rtl/>
          <w:lang w:val="en-ZW"/>
        </w:rPr>
        <w:t>صة النساء من المبلغ تصل إلى 662</w:t>
      </w:r>
      <w:r w:rsidR="000F7ACC">
        <w:rPr>
          <w:rFonts w:hint="eastAsia"/>
          <w:rtl/>
          <w:lang w:val="en-ZW"/>
        </w:rPr>
        <w:t> </w:t>
      </w:r>
      <w:r w:rsidR="000F7ACC">
        <w:rPr>
          <w:rFonts w:hint="cs"/>
          <w:rtl/>
          <w:lang w:val="en-ZW"/>
        </w:rPr>
        <w:t>351</w:t>
      </w:r>
      <w:r>
        <w:rPr>
          <w:rFonts w:hint="cs"/>
          <w:rtl/>
          <w:lang w:val="en-ZW"/>
        </w:rPr>
        <w:t xml:space="preserve"> دولارا (أو 73 في المائة من هذه الأموال). وهناك نساء أخريات يدرن أعمالا تجارية أو يشتركن في أعمال تجارية أخرى.</w:t>
      </w:r>
    </w:p>
    <w:p w:rsidR="006A7037" w:rsidRDefault="006A7037" w:rsidP="000F7ACC">
      <w:pPr>
        <w:pStyle w:val="SingleTxt"/>
        <w:rPr>
          <w:rFonts w:hint="cs"/>
          <w:rtl/>
          <w:lang w:val="en-ZW"/>
        </w:rPr>
      </w:pPr>
      <w:r>
        <w:rPr>
          <w:rFonts w:hint="cs"/>
          <w:rtl/>
          <w:lang w:val="en-ZW"/>
        </w:rPr>
        <w:t>13-7</w:t>
      </w:r>
      <w:r>
        <w:rPr>
          <w:rFonts w:hint="cs"/>
          <w:rtl/>
          <w:lang w:val="en-ZW"/>
        </w:rPr>
        <w:tab/>
        <w:t>وقد</w:t>
      </w:r>
      <w:r w:rsidR="002D20C4">
        <w:rPr>
          <w:rFonts w:hint="cs"/>
          <w:rtl/>
          <w:lang w:val="en-ZW"/>
        </w:rPr>
        <w:t xml:space="preserve"> </w:t>
      </w:r>
      <w:r>
        <w:rPr>
          <w:rFonts w:hint="cs"/>
          <w:rtl/>
          <w:lang w:val="en-ZW"/>
        </w:rPr>
        <w:t xml:space="preserve">وفّر إنشاء مركز تجاري في راروتونغا، اسمه بونانغا نوي، أسواقا خاصة للنساء </w:t>
      </w:r>
      <w:r w:rsidR="000F7ACC">
        <w:rPr>
          <w:rFonts w:hint="cs"/>
          <w:rtl/>
          <w:lang w:val="en-ZW"/>
        </w:rPr>
        <w:t>ل</w:t>
      </w:r>
      <w:r>
        <w:rPr>
          <w:rFonts w:hint="cs"/>
          <w:rtl/>
          <w:lang w:val="en-ZW"/>
        </w:rPr>
        <w:t>بيع أصناف فريدة من منتجات الحرف اليدوية والمنتجات الأخرى.</w:t>
      </w:r>
    </w:p>
    <w:p w:rsidR="006A7037" w:rsidRDefault="004F0E56" w:rsidP="004F0E56">
      <w:pPr>
        <w:pStyle w:val="SingleTxt"/>
        <w:keepNext/>
        <w:tabs>
          <w:tab w:val="right" w:pos="1022"/>
        </w:tabs>
        <w:ind w:hanging="1267"/>
        <w:rPr>
          <w:rFonts w:hint="cs"/>
          <w:rtl/>
          <w:lang w:val="en-ZW"/>
        </w:rPr>
      </w:pPr>
      <w:r>
        <w:rPr>
          <w:b/>
          <w:bCs/>
          <w:lang w:val="en-ZW"/>
        </w:rPr>
        <w:tab/>
      </w:r>
      <w:r>
        <w:rPr>
          <w:b/>
          <w:bCs/>
          <w:lang w:val="en-ZW"/>
        </w:rPr>
        <w:tab/>
      </w:r>
      <w:r w:rsidR="006A7037">
        <w:rPr>
          <w:rFonts w:hint="cs"/>
          <w:b/>
          <w:bCs/>
          <w:rtl/>
          <w:lang w:val="en-ZW"/>
        </w:rPr>
        <w:t>المشاركة</w:t>
      </w:r>
      <w:r w:rsidR="006A7037" w:rsidRPr="004F0E56">
        <w:rPr>
          <w:rFonts w:hint="cs"/>
          <w:b/>
          <w:bCs/>
          <w:spacing w:val="2"/>
          <w:rtl/>
        </w:rPr>
        <w:t xml:space="preserve"> </w:t>
      </w:r>
      <w:r w:rsidR="006A7037">
        <w:rPr>
          <w:rFonts w:hint="cs"/>
          <w:b/>
          <w:bCs/>
          <w:rtl/>
          <w:lang w:val="en-ZW"/>
        </w:rPr>
        <w:t>في الحياة الثقافية</w:t>
      </w:r>
    </w:p>
    <w:p w:rsidR="006A7037" w:rsidRDefault="006A7037" w:rsidP="00527FA8">
      <w:pPr>
        <w:pStyle w:val="SingleTxt"/>
        <w:rPr>
          <w:rFonts w:hint="cs"/>
          <w:rtl/>
          <w:lang w:val="en-ZW"/>
        </w:rPr>
      </w:pPr>
      <w:r>
        <w:rPr>
          <w:rFonts w:hint="cs"/>
          <w:rtl/>
          <w:lang w:val="en-ZW"/>
        </w:rPr>
        <w:t>13-8</w:t>
      </w:r>
      <w:r>
        <w:rPr>
          <w:rFonts w:hint="cs"/>
          <w:rtl/>
          <w:lang w:val="en-ZW"/>
        </w:rPr>
        <w:tab/>
        <w:t>يحمي الدستور الحقوق الثقافية في مجالين أولهما، الأمور المتعلقة بالأ</w:t>
      </w:r>
      <w:r w:rsidR="000F7ACC">
        <w:rPr>
          <w:rFonts w:hint="cs"/>
          <w:rtl/>
          <w:lang w:val="en-ZW"/>
        </w:rPr>
        <w:t>راض</w:t>
      </w:r>
      <w:r>
        <w:rPr>
          <w:rFonts w:hint="cs"/>
          <w:rtl/>
          <w:lang w:val="en-ZW"/>
        </w:rPr>
        <w:t xml:space="preserve"> وتلك المتعلقة بالأعراف والتقاليد والقيم، </w:t>
      </w:r>
      <w:r w:rsidR="000F7ACC">
        <w:rPr>
          <w:rFonts w:hint="cs"/>
          <w:rtl/>
          <w:lang w:val="en-ZW"/>
        </w:rPr>
        <w:t>واستعمالها بصورة</w:t>
      </w:r>
      <w:r>
        <w:rPr>
          <w:rFonts w:hint="cs"/>
          <w:rtl/>
          <w:lang w:val="en-ZW"/>
        </w:rPr>
        <w:t xml:space="preserve"> عامة. وفي هذا المجال الأول تُحمى الأعراف لغرض تأكيد الحقوق في الأراضي والألقاب المألوفة (المواد 421، 422، 426 من قانون جزر كوك لعام 1915).</w:t>
      </w:r>
    </w:p>
    <w:p w:rsidR="006A7037" w:rsidRDefault="006A7037" w:rsidP="000F7ACC">
      <w:pPr>
        <w:pStyle w:val="SingleTxt"/>
        <w:rPr>
          <w:rFonts w:hint="cs"/>
          <w:rtl/>
          <w:lang w:val="en-ZW"/>
        </w:rPr>
      </w:pPr>
      <w:r>
        <w:rPr>
          <w:rFonts w:hint="cs"/>
          <w:rtl/>
          <w:lang w:val="en-ZW"/>
        </w:rPr>
        <w:t>13-9</w:t>
      </w:r>
      <w:r>
        <w:rPr>
          <w:rFonts w:hint="cs"/>
          <w:rtl/>
          <w:lang w:val="en-ZW"/>
        </w:rPr>
        <w:tab/>
        <w:t>وفي المجال الثاني، أصبح للبرلمان بعد تعديل الدستور في 1994-1995، صلاحية سن قوانين تقر أو تعمل العرف والاستعمال. و</w:t>
      </w:r>
      <w:r w:rsidR="000F7ACC">
        <w:rPr>
          <w:rFonts w:hint="cs"/>
          <w:rtl/>
          <w:lang w:val="en-ZW"/>
        </w:rPr>
        <w:t>ال</w:t>
      </w:r>
      <w:r>
        <w:rPr>
          <w:rFonts w:hint="cs"/>
          <w:rtl/>
          <w:lang w:val="en-ZW"/>
        </w:rPr>
        <w:t>تعديل،</w:t>
      </w:r>
      <w:r w:rsidR="002D20C4">
        <w:rPr>
          <w:rFonts w:hint="cs"/>
          <w:rtl/>
          <w:lang w:val="en-ZW"/>
        </w:rPr>
        <w:t xml:space="preserve"> </w:t>
      </w:r>
      <w:r>
        <w:rPr>
          <w:rFonts w:hint="cs"/>
          <w:rtl/>
          <w:lang w:val="en-ZW"/>
        </w:rPr>
        <w:t>و</w:t>
      </w:r>
      <w:r w:rsidR="000F7ACC">
        <w:rPr>
          <w:rFonts w:hint="cs"/>
          <w:rtl/>
          <w:lang w:val="en-ZW"/>
        </w:rPr>
        <w:t>ه</w:t>
      </w:r>
      <w:r>
        <w:rPr>
          <w:rFonts w:hint="cs"/>
          <w:rtl/>
          <w:lang w:val="en-ZW"/>
        </w:rPr>
        <w:t>و أوسع نطاقا من المسائل المتعلقة بالأراضي</w:t>
      </w:r>
      <w:r w:rsidR="002D20C4">
        <w:rPr>
          <w:rFonts w:hint="cs"/>
          <w:rtl/>
          <w:lang w:val="en-ZW"/>
        </w:rPr>
        <w:t xml:space="preserve"> </w:t>
      </w:r>
      <w:r>
        <w:rPr>
          <w:rFonts w:hint="cs"/>
          <w:rtl/>
          <w:lang w:val="en-ZW"/>
        </w:rPr>
        <w:t xml:space="preserve">والألقاب، </w:t>
      </w:r>
      <w:r w:rsidR="000F7ACC">
        <w:rPr>
          <w:rFonts w:hint="cs"/>
          <w:rtl/>
          <w:lang w:val="en-ZW"/>
        </w:rPr>
        <w:t>ينص على</w:t>
      </w:r>
      <w:r>
        <w:rPr>
          <w:rFonts w:hint="cs"/>
          <w:rtl/>
          <w:lang w:val="en-ZW"/>
        </w:rPr>
        <w:t xml:space="preserve"> أن </w:t>
      </w:r>
      <w:r>
        <w:rPr>
          <w:rFonts w:hint="eastAsia"/>
          <w:rtl/>
          <w:lang w:val="en-ZW"/>
        </w:rPr>
        <w:t>”تكون الأعراف والتقاليد والاستعمال والقيم سارية باعتبارها جزءا من قانون جزر كوك</w:t>
      </w:r>
      <w:r>
        <w:rPr>
          <w:rFonts w:hint="cs"/>
          <w:rtl/>
          <w:lang w:val="en-ZW"/>
        </w:rPr>
        <w:t xml:space="preserve">“. ولأغراض الدستور، يكون رأي أو قرار آرونغا مانا، أي الرئيس القبلي في الجزيرة أو المنطقة التي يعود إليها العرف أو التقليد أو الاستعمال أو القيمة، بشأن وجود أي عرف أو تطبيقه أو نطاقه </w:t>
      </w:r>
      <w:r>
        <w:rPr>
          <w:rFonts w:hint="eastAsia"/>
          <w:rtl/>
          <w:lang w:val="en-ZW"/>
        </w:rPr>
        <w:t>”نهائيا وقاطعا ولا يُطعن فيه في أي محكمة قانون</w:t>
      </w:r>
      <w:r>
        <w:rPr>
          <w:rFonts w:hint="cs"/>
          <w:rtl/>
          <w:lang w:val="en-ZW"/>
        </w:rPr>
        <w:t>“.</w:t>
      </w:r>
    </w:p>
    <w:p w:rsidR="006A7037" w:rsidRDefault="006A7037" w:rsidP="006A7037">
      <w:pPr>
        <w:pStyle w:val="SingleTxt"/>
        <w:rPr>
          <w:rFonts w:hint="cs"/>
          <w:rtl/>
          <w:lang w:val="en-ZW"/>
        </w:rPr>
      </w:pPr>
      <w:r>
        <w:rPr>
          <w:rFonts w:hint="cs"/>
          <w:rtl/>
          <w:lang w:val="en-ZW"/>
        </w:rPr>
        <w:t>13-10</w:t>
      </w:r>
      <w:r w:rsidR="002D20C4">
        <w:rPr>
          <w:rFonts w:hint="cs"/>
          <w:rtl/>
          <w:lang w:val="en-ZW"/>
        </w:rPr>
        <w:t xml:space="preserve"> </w:t>
      </w:r>
      <w:r>
        <w:rPr>
          <w:rFonts w:hint="cs"/>
          <w:rtl/>
          <w:lang w:val="en-ZW"/>
        </w:rPr>
        <w:t xml:space="preserve">ولا ينطبق هذا الحكم بالنسبة </w:t>
      </w:r>
      <w:r w:rsidR="00573376">
        <w:rPr>
          <w:rFonts w:hint="cs"/>
          <w:rtl/>
          <w:lang w:val="en-ZW"/>
        </w:rPr>
        <w:t xml:space="preserve">إلى أي عرف أو تقليد أو استعمال أو قيمة </w:t>
      </w:r>
      <w:r w:rsidR="000F7ACC">
        <w:rPr>
          <w:rFonts w:hint="eastAsia"/>
          <w:rtl/>
          <w:lang w:val="en-ZW"/>
        </w:rPr>
        <w:t>”مما</w:t>
      </w:r>
      <w:r w:rsidR="000F7ACC">
        <w:rPr>
          <w:rFonts w:hint="cs"/>
          <w:rtl/>
          <w:lang w:val="en-ZW"/>
        </w:rPr>
        <w:t> </w:t>
      </w:r>
      <w:r w:rsidR="00573376">
        <w:rPr>
          <w:rFonts w:hint="eastAsia"/>
          <w:rtl/>
          <w:lang w:val="en-ZW"/>
        </w:rPr>
        <w:t>يكون غير متماش مع حكم من أحكام هذا الدستور أو أي تشريع، وبقدر عدم تماشيه معه</w:t>
      </w:r>
      <w:r w:rsidR="000F7ACC">
        <w:rPr>
          <w:rFonts w:hint="cs"/>
          <w:rtl/>
          <w:lang w:val="en-ZW"/>
        </w:rPr>
        <w:t>“</w:t>
      </w:r>
      <w:r w:rsidR="00573376">
        <w:rPr>
          <w:rFonts w:hint="eastAsia"/>
          <w:rtl/>
          <w:lang w:val="en-ZW"/>
        </w:rPr>
        <w:t xml:space="preserve"> (المادة 7 من التعديل الدستوري (رقم 17)، 1994-1995). </w:t>
      </w:r>
      <w:r w:rsidR="00573376">
        <w:rPr>
          <w:rFonts w:hint="cs"/>
          <w:rtl/>
          <w:lang w:val="en-ZW"/>
        </w:rPr>
        <w:t>وهذا يشمل الحماية الدستورية من التمييز على أساس الجنس.</w:t>
      </w:r>
    </w:p>
    <w:p w:rsidR="000F7ACC" w:rsidRPr="000F7ACC" w:rsidRDefault="000F7ACC" w:rsidP="000F7ACC">
      <w:pPr>
        <w:pStyle w:val="SingleTxt"/>
        <w:spacing w:after="0" w:line="120" w:lineRule="exact"/>
        <w:rPr>
          <w:rFonts w:hint="cs"/>
          <w:b/>
          <w:bCs/>
          <w:sz w:val="10"/>
          <w:rtl/>
          <w:lang w:val="en-ZW"/>
        </w:rPr>
      </w:pPr>
    </w:p>
    <w:p w:rsidR="00573376" w:rsidRDefault="00573376" w:rsidP="006A7037">
      <w:pPr>
        <w:pStyle w:val="SingleTxt"/>
        <w:rPr>
          <w:rFonts w:hint="cs"/>
          <w:rtl/>
          <w:lang w:val="en-ZW"/>
        </w:rPr>
      </w:pPr>
      <w:r>
        <w:rPr>
          <w:rFonts w:hint="cs"/>
          <w:b/>
          <w:bCs/>
          <w:rtl/>
          <w:lang w:val="en-ZW"/>
        </w:rPr>
        <w:t>التنفيذ في المستقبل</w:t>
      </w:r>
    </w:p>
    <w:p w:rsidR="00573376" w:rsidRDefault="006545FD" w:rsidP="000F7ACC">
      <w:pPr>
        <w:pStyle w:val="SingleTxt"/>
        <w:rPr>
          <w:rFonts w:hint="cs"/>
          <w:rtl/>
          <w:lang w:val="en-ZW"/>
        </w:rPr>
      </w:pPr>
      <w:r>
        <w:rPr>
          <w:rFonts w:hint="cs"/>
          <w:rtl/>
          <w:lang w:val="en-ZW"/>
        </w:rPr>
        <w:t>13-11</w:t>
      </w:r>
      <w:r w:rsidR="002D20C4">
        <w:rPr>
          <w:rFonts w:hint="cs"/>
          <w:rtl/>
          <w:lang w:val="en-ZW"/>
        </w:rPr>
        <w:t xml:space="preserve"> </w:t>
      </w:r>
      <w:r>
        <w:rPr>
          <w:rFonts w:hint="cs"/>
          <w:rtl/>
          <w:lang w:val="en-ZW"/>
        </w:rPr>
        <w:t xml:space="preserve">ستواصل الحكومة رصد حصول المرأة على الائتمان ورعاية تنمية مشاريع الأعمال التجارية النسائية والمشاركة الثقافية للمرأة. </w:t>
      </w:r>
    </w:p>
    <w:p w:rsidR="000F7ACC" w:rsidRPr="000F7ACC" w:rsidRDefault="000F7ACC" w:rsidP="000F7ACC">
      <w:pPr>
        <w:pStyle w:val="SingleTxt"/>
        <w:spacing w:after="0" w:line="120" w:lineRule="exact"/>
        <w:rPr>
          <w:rFonts w:hint="cs"/>
          <w:b/>
          <w:bCs/>
          <w:sz w:val="10"/>
          <w:rtl/>
          <w:lang w:val="en-ZW"/>
        </w:rPr>
      </w:pPr>
    </w:p>
    <w:p w:rsidR="006545FD" w:rsidRDefault="00F1093F" w:rsidP="006A7037">
      <w:pPr>
        <w:pStyle w:val="SingleTxt"/>
        <w:rPr>
          <w:rFonts w:hint="cs"/>
          <w:b/>
          <w:bCs/>
          <w:sz w:val="24"/>
          <w:szCs w:val="34"/>
          <w:rtl/>
          <w:lang w:val="en-ZW"/>
        </w:rPr>
      </w:pPr>
      <w:r>
        <w:rPr>
          <w:b/>
          <w:bCs/>
          <w:sz w:val="24"/>
          <w:szCs w:val="34"/>
          <w:rtl/>
          <w:lang w:val="en-ZW"/>
        </w:rPr>
        <w:br w:type="page"/>
      </w:r>
      <w:r w:rsidR="006545FD" w:rsidRPr="000F7ACC">
        <w:rPr>
          <w:rFonts w:hint="cs"/>
          <w:b/>
          <w:bCs/>
          <w:sz w:val="24"/>
          <w:szCs w:val="34"/>
          <w:rtl/>
          <w:lang w:val="en-ZW"/>
        </w:rPr>
        <w:t>المادة 14: المرأة الريفية</w:t>
      </w:r>
    </w:p>
    <w:p w:rsidR="000F7ACC" w:rsidRPr="000F7ACC" w:rsidRDefault="000F7ACC" w:rsidP="000F7ACC">
      <w:pPr>
        <w:pStyle w:val="SingleTxt"/>
        <w:spacing w:after="0" w:line="120" w:lineRule="exact"/>
        <w:rPr>
          <w:rFonts w:hint="cs"/>
          <w:b/>
          <w:bCs/>
          <w:sz w:val="10"/>
          <w:szCs w:val="34"/>
          <w:rtl/>
          <w:lang w:val="en-ZW"/>
        </w:rPr>
      </w:pPr>
    </w:p>
    <w:p w:rsidR="000F7ACC" w:rsidRPr="000F7ACC" w:rsidRDefault="000F7ACC" w:rsidP="000F7ACC">
      <w:pPr>
        <w:pStyle w:val="SingleTxt"/>
        <w:spacing w:after="0" w:line="120" w:lineRule="exact"/>
        <w:rPr>
          <w:rFonts w:hint="cs"/>
          <w:sz w:val="10"/>
          <w:szCs w:val="34"/>
          <w:rtl/>
          <w:lang w:val="en-ZW"/>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6545FD">
        <w:tblPrEx>
          <w:tblCellMar>
            <w:top w:w="0" w:type="dxa"/>
            <w:bottom w:w="0" w:type="dxa"/>
          </w:tblCellMar>
        </w:tblPrEx>
        <w:trPr>
          <w:jc w:val="center"/>
        </w:trPr>
        <w:tc>
          <w:tcPr>
            <w:tcW w:w="7776" w:type="dxa"/>
            <w:shd w:val="clear" w:color="auto" w:fill="auto"/>
          </w:tcPr>
          <w:p w:rsidR="006545FD" w:rsidRPr="00E624D5" w:rsidRDefault="006545FD" w:rsidP="00BE6B79">
            <w:pPr>
              <w:pStyle w:val="SingleTxt"/>
              <w:tabs>
                <w:tab w:val="right" w:pos="813"/>
                <w:tab w:val="right" w:pos="1003"/>
              </w:tabs>
              <w:ind w:left="288" w:right="288"/>
              <w:rPr>
                <w:rFonts w:hint="cs"/>
                <w:i/>
                <w:iCs/>
                <w:rtl/>
              </w:rPr>
            </w:pPr>
            <w:r w:rsidRPr="00E624D5">
              <w:rPr>
                <w:rFonts w:hint="cs"/>
                <w:i/>
                <w:iCs/>
                <w:rtl/>
              </w:rPr>
              <w:tab/>
            </w:r>
            <w:r w:rsidRPr="00E624D5">
              <w:rPr>
                <w:i/>
                <w:iCs/>
                <w:rtl/>
              </w:rPr>
              <w:tab/>
            </w:r>
            <w:r w:rsidRPr="00E624D5">
              <w:rPr>
                <w:rFonts w:hint="cs"/>
                <w:i/>
                <w:iCs/>
                <w:rtl/>
              </w:rPr>
              <w:t>(1)</w:t>
            </w:r>
            <w:r w:rsidRPr="00E624D5">
              <w:rPr>
                <w:i/>
                <w:iCs/>
                <w:rtl/>
              </w:rPr>
              <w:tab/>
            </w:r>
            <w:r w:rsidRPr="00E624D5">
              <w:rPr>
                <w:rFonts w:hint="cs"/>
                <w:i/>
                <w:iCs/>
                <w:rtl/>
              </w:rPr>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0F7ACC">
            <w:pPr>
              <w:pStyle w:val="SingleTxt"/>
              <w:keepNext/>
              <w:tabs>
                <w:tab w:val="right" w:pos="813"/>
                <w:tab w:val="right" w:pos="1003"/>
              </w:tabs>
              <w:ind w:left="288" w:right="288"/>
              <w:rPr>
                <w:rFonts w:hint="cs"/>
                <w:i/>
                <w:iCs/>
                <w:rtl/>
              </w:rPr>
            </w:pPr>
            <w:r w:rsidRPr="00E624D5">
              <w:rPr>
                <w:i/>
                <w:iCs/>
              </w:rPr>
              <w:tab/>
            </w:r>
            <w:r w:rsidR="006545FD" w:rsidRPr="00E624D5">
              <w:rPr>
                <w:i/>
                <w:iCs/>
                <w:rtl/>
              </w:rPr>
              <w:tab/>
            </w:r>
            <w:r w:rsidR="006545FD" w:rsidRPr="00E624D5">
              <w:rPr>
                <w:rFonts w:hint="cs"/>
                <w:i/>
                <w:iCs/>
                <w:rtl/>
              </w:rPr>
              <w:t>(2)</w:t>
            </w:r>
            <w:r w:rsidR="006545FD" w:rsidRPr="00E624D5">
              <w:rPr>
                <w:i/>
                <w:iCs/>
                <w:rtl/>
              </w:rPr>
              <w:tab/>
            </w:r>
            <w:r w:rsidR="006545FD" w:rsidRPr="00E624D5">
              <w:rPr>
                <w:rFonts w:hint="cs"/>
                <w:i/>
                <w:iCs/>
                <w:rtl/>
              </w:rPr>
              <w:t>تتخذ الدول الأطراف جميع التدابير المناسبة للقضاء على التمييز ضد المرأة في المناطق الريفية لكي تكفل لها، على أساس تساوي الرجل والمرأة، المشاركة في التنمية الريفية والاستفادة منها، وتكفل للمرأة بوجه خاص الحق في:</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rFonts w:hint="cs"/>
                <w:i/>
                <w:iCs/>
                <w:rtl/>
              </w:rPr>
              <w:tab/>
              <w:t>(أ)</w:t>
            </w:r>
            <w:r w:rsidR="006545FD" w:rsidRPr="00E624D5">
              <w:rPr>
                <w:i/>
                <w:iCs/>
                <w:rtl/>
              </w:rPr>
              <w:tab/>
            </w:r>
            <w:r w:rsidR="006545FD" w:rsidRPr="00E624D5">
              <w:rPr>
                <w:rFonts w:hint="cs"/>
                <w:i/>
                <w:iCs/>
                <w:rtl/>
              </w:rPr>
              <w:t>المشاركة في وضع وتنفيذ التخطيط الإنمائي على جميع المستويات؛</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i/>
                <w:iCs/>
                <w:rtl/>
              </w:rPr>
              <w:tab/>
            </w:r>
            <w:r w:rsidR="006545FD" w:rsidRPr="00E624D5">
              <w:rPr>
                <w:rFonts w:hint="cs"/>
                <w:i/>
                <w:iCs/>
                <w:rtl/>
              </w:rPr>
              <w:t>(ب)</w:t>
            </w:r>
            <w:r w:rsidR="006545FD" w:rsidRPr="00E624D5">
              <w:rPr>
                <w:i/>
                <w:iCs/>
                <w:rtl/>
              </w:rPr>
              <w:tab/>
            </w:r>
            <w:r w:rsidR="006545FD" w:rsidRPr="00E624D5">
              <w:rPr>
                <w:rFonts w:hint="cs"/>
                <w:i/>
                <w:iCs/>
                <w:rtl/>
              </w:rPr>
              <w:t>نيل تسهيلات العناية الصحية الملائمة، بما في ذلك المعلومات والنصائح والخدمات المتعلقة بتخطيط الأسرة؛</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rFonts w:hint="cs"/>
                <w:i/>
                <w:iCs/>
                <w:rtl/>
              </w:rPr>
              <w:tab/>
              <w:t>(ج)</w:t>
            </w:r>
            <w:r w:rsidR="006545FD" w:rsidRPr="00E624D5">
              <w:rPr>
                <w:i/>
                <w:iCs/>
                <w:rtl/>
              </w:rPr>
              <w:tab/>
            </w:r>
            <w:r w:rsidR="006545FD" w:rsidRPr="00E624D5">
              <w:rPr>
                <w:rFonts w:hint="cs"/>
                <w:i/>
                <w:iCs/>
                <w:rtl/>
              </w:rPr>
              <w:t>الاستفادة بصورة مباشرة من برامج الضمان الاجتماعي؛</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i/>
                <w:iCs/>
                <w:rtl/>
              </w:rPr>
              <w:tab/>
            </w:r>
            <w:r w:rsidR="006545FD" w:rsidRPr="00E624D5">
              <w:rPr>
                <w:rFonts w:hint="cs"/>
                <w:i/>
                <w:iCs/>
                <w:rtl/>
              </w:rPr>
              <w:t>(د)</w:t>
            </w:r>
            <w:r w:rsidR="006545FD" w:rsidRPr="00E624D5">
              <w:rPr>
                <w:i/>
                <w:iCs/>
                <w:rtl/>
              </w:rPr>
              <w:tab/>
            </w:r>
            <w:r w:rsidR="006545FD" w:rsidRPr="00E624D5">
              <w:rPr>
                <w:rFonts w:hint="cs"/>
                <w:i/>
                <w:iCs/>
                <w:rtl/>
              </w:rPr>
              <w:t>الحصول على جميع</w:t>
            </w:r>
            <w:r w:rsidR="002D20C4" w:rsidRPr="00E624D5">
              <w:rPr>
                <w:rFonts w:hint="cs"/>
                <w:i/>
                <w:iCs/>
                <w:rtl/>
              </w:rPr>
              <w:t xml:space="preserve"> </w:t>
            </w:r>
            <w:r w:rsidR="006545FD" w:rsidRPr="00E624D5">
              <w:rPr>
                <w:rFonts w:hint="cs"/>
                <w:i/>
                <w:iCs/>
                <w:rtl/>
              </w:rPr>
              <w:t>أنواع التدريب والتعليم، الرسمي وغير الرسمي، بما في ذلك ما يتصل منه بمحو الأمية الوظيفية، و</w:t>
            </w:r>
            <w:r w:rsidR="000F7ACC">
              <w:rPr>
                <w:rFonts w:hint="cs"/>
                <w:i/>
                <w:iCs/>
                <w:rtl/>
              </w:rPr>
              <w:t xml:space="preserve">كذلك </w:t>
            </w:r>
            <w:r w:rsidR="006545FD" w:rsidRPr="00E624D5">
              <w:rPr>
                <w:rFonts w:hint="cs"/>
                <w:i/>
                <w:iCs/>
                <w:rtl/>
              </w:rPr>
              <w:t>التمتع بجملة</w:t>
            </w:r>
            <w:r w:rsidR="002D20C4" w:rsidRPr="00E624D5">
              <w:rPr>
                <w:rFonts w:hint="cs"/>
                <w:i/>
                <w:iCs/>
                <w:rtl/>
              </w:rPr>
              <w:t xml:space="preserve"> </w:t>
            </w:r>
            <w:r w:rsidR="006545FD" w:rsidRPr="00E624D5">
              <w:rPr>
                <w:rFonts w:hint="cs"/>
                <w:i/>
                <w:iCs/>
                <w:rtl/>
              </w:rPr>
              <w:t>أمور منها، فوائد كافة الخدمات المجتمعية والإرشادية، بغية زيادة كفاءتها التقنية؛</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rFonts w:hint="cs"/>
                <w:i/>
                <w:iCs/>
                <w:rtl/>
              </w:rPr>
              <w:tab/>
              <w:t>(هـ)</w:t>
            </w:r>
            <w:r w:rsidR="006545FD" w:rsidRPr="00E624D5">
              <w:rPr>
                <w:i/>
                <w:iCs/>
                <w:rtl/>
              </w:rPr>
              <w:tab/>
            </w:r>
            <w:r w:rsidR="006545FD" w:rsidRPr="00E624D5">
              <w:rPr>
                <w:rFonts w:hint="cs"/>
                <w:i/>
                <w:iCs/>
                <w:rtl/>
              </w:rPr>
              <w:t>تنظيمم جماعات المساعدة الذاتية والتعاونيات من</w:t>
            </w:r>
            <w:r w:rsidR="002D20C4" w:rsidRPr="00E624D5">
              <w:rPr>
                <w:rFonts w:hint="cs"/>
                <w:i/>
                <w:iCs/>
                <w:rtl/>
              </w:rPr>
              <w:t xml:space="preserve"> </w:t>
            </w:r>
            <w:r w:rsidR="006545FD" w:rsidRPr="00E624D5">
              <w:rPr>
                <w:rFonts w:hint="cs"/>
                <w:i/>
                <w:iCs/>
                <w:rtl/>
              </w:rPr>
              <w:t>أجل الحصول على فرص اقتصادية متكافئة عن طريق العمل لدى الغير أو العمل لحسابهن الخاص؛</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i/>
                <w:iCs/>
                <w:rtl/>
              </w:rPr>
              <w:tab/>
            </w:r>
            <w:r w:rsidR="006545FD" w:rsidRPr="00E624D5">
              <w:rPr>
                <w:rFonts w:hint="cs"/>
                <w:i/>
                <w:iCs/>
                <w:rtl/>
              </w:rPr>
              <w:t>(و)</w:t>
            </w:r>
            <w:r w:rsidR="006545FD" w:rsidRPr="00E624D5">
              <w:rPr>
                <w:i/>
                <w:iCs/>
                <w:rtl/>
              </w:rPr>
              <w:tab/>
            </w:r>
            <w:r w:rsidR="006545FD" w:rsidRPr="00E624D5">
              <w:rPr>
                <w:rFonts w:hint="cs"/>
                <w:i/>
                <w:iCs/>
                <w:rtl/>
              </w:rPr>
              <w:t>المشاركة في جميع الأنشطة المجتمعية؛</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i/>
                <w:iCs/>
                <w:rtl/>
              </w:rPr>
              <w:tab/>
            </w:r>
            <w:r w:rsidR="006545FD" w:rsidRPr="00E624D5">
              <w:rPr>
                <w:rFonts w:hint="cs"/>
                <w:i/>
                <w:iCs/>
                <w:rtl/>
              </w:rPr>
              <w:t>(ز)</w:t>
            </w:r>
            <w:r w:rsidR="006545FD" w:rsidRPr="00E624D5">
              <w:rPr>
                <w:i/>
                <w:iCs/>
                <w:rtl/>
              </w:rPr>
              <w:tab/>
            </w:r>
            <w:r w:rsidR="006545FD" w:rsidRPr="00E624D5">
              <w:rPr>
                <w:rFonts w:hint="cs"/>
                <w:i/>
                <w:iCs/>
                <w:rtl/>
              </w:rPr>
              <w:t>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tc>
      </w:tr>
      <w:tr w:rsidR="006545FD">
        <w:tblPrEx>
          <w:tblCellMar>
            <w:top w:w="0" w:type="dxa"/>
            <w:bottom w:w="0" w:type="dxa"/>
          </w:tblCellMar>
        </w:tblPrEx>
        <w:trPr>
          <w:jc w:val="center"/>
        </w:trPr>
        <w:tc>
          <w:tcPr>
            <w:tcW w:w="7776" w:type="dxa"/>
            <w:shd w:val="clear" w:color="auto" w:fill="auto"/>
          </w:tcPr>
          <w:p w:rsidR="006545FD" w:rsidRPr="00E624D5" w:rsidRDefault="00E624D5" w:rsidP="00BE6B79">
            <w:pPr>
              <w:pStyle w:val="SingleTxt"/>
              <w:tabs>
                <w:tab w:val="right" w:pos="813"/>
                <w:tab w:val="right" w:pos="1003"/>
              </w:tabs>
              <w:ind w:left="288" w:right="288"/>
              <w:rPr>
                <w:rFonts w:hint="cs"/>
                <w:i/>
                <w:iCs/>
                <w:rtl/>
              </w:rPr>
            </w:pPr>
            <w:r w:rsidRPr="00E624D5">
              <w:rPr>
                <w:i/>
                <w:iCs/>
              </w:rPr>
              <w:tab/>
            </w:r>
            <w:r w:rsidR="006545FD" w:rsidRPr="00E624D5">
              <w:rPr>
                <w:rFonts w:hint="cs"/>
                <w:i/>
                <w:iCs/>
                <w:rtl/>
              </w:rPr>
              <w:tab/>
              <w:t>(ح)</w:t>
            </w:r>
            <w:r w:rsidR="006545FD" w:rsidRPr="00E624D5">
              <w:rPr>
                <w:i/>
                <w:iCs/>
                <w:rtl/>
              </w:rPr>
              <w:tab/>
            </w:r>
            <w:r w:rsidR="006545FD" w:rsidRPr="00E624D5">
              <w:rPr>
                <w:rFonts w:hint="cs"/>
                <w:i/>
                <w:iCs/>
                <w:rtl/>
              </w:rPr>
              <w:t xml:space="preserve">التمتع بظروف معيشية ملائمة، ولا سيما فيما يتعلق بالإسكان </w:t>
            </w:r>
            <w:r w:rsidR="000F7ACC">
              <w:rPr>
                <w:rFonts w:hint="cs"/>
                <w:i/>
                <w:iCs/>
                <w:rtl/>
              </w:rPr>
              <w:t>والمرافق</w:t>
            </w:r>
            <w:r w:rsidR="006545FD" w:rsidRPr="00E624D5">
              <w:rPr>
                <w:rFonts w:hint="cs"/>
                <w:i/>
                <w:iCs/>
                <w:rtl/>
              </w:rPr>
              <w:t xml:space="preserve"> الصحية والإمداد بالكهرباء والماء، والنقل والاتصالات.</w:t>
            </w:r>
          </w:p>
        </w:tc>
      </w:tr>
    </w:tbl>
    <w:p w:rsidR="00E745CA" w:rsidRPr="00E745CA" w:rsidRDefault="00E745CA" w:rsidP="00E745CA">
      <w:pPr>
        <w:pStyle w:val="SingleTxt"/>
        <w:spacing w:after="0" w:line="120" w:lineRule="exact"/>
        <w:rPr>
          <w:rFonts w:hint="cs"/>
          <w:sz w:val="10"/>
          <w:rtl/>
          <w:lang w:val="en-ZW"/>
        </w:rPr>
      </w:pPr>
    </w:p>
    <w:p w:rsidR="006545FD" w:rsidRDefault="00E745CA" w:rsidP="006A7037">
      <w:pPr>
        <w:pStyle w:val="SingleTxt"/>
        <w:rPr>
          <w:rFonts w:hint="cs"/>
          <w:rtl/>
          <w:lang w:val="en-ZW"/>
        </w:rPr>
      </w:pPr>
      <w:r>
        <w:rPr>
          <w:rFonts w:hint="cs"/>
          <w:b/>
          <w:bCs/>
          <w:rtl/>
          <w:lang w:val="en-ZW"/>
        </w:rPr>
        <w:t>سياق جزر كوك</w:t>
      </w:r>
    </w:p>
    <w:p w:rsidR="00E745CA" w:rsidRDefault="00E745CA" w:rsidP="000F7ACC">
      <w:pPr>
        <w:pStyle w:val="SingleTxt"/>
        <w:rPr>
          <w:rFonts w:hint="cs"/>
          <w:rtl/>
          <w:lang w:val="en-ZW"/>
        </w:rPr>
      </w:pPr>
      <w:r>
        <w:rPr>
          <w:rFonts w:hint="cs"/>
          <w:rtl/>
          <w:lang w:val="en-ZW"/>
        </w:rPr>
        <w:t>14-1</w:t>
      </w:r>
      <w:r>
        <w:rPr>
          <w:rFonts w:hint="cs"/>
          <w:rtl/>
          <w:lang w:val="en-ZW"/>
        </w:rPr>
        <w:tab/>
        <w:t xml:space="preserve">في هذا التقرير القطري يعني مصطلح </w:t>
      </w:r>
      <w:r>
        <w:rPr>
          <w:rFonts w:hint="eastAsia"/>
          <w:rtl/>
          <w:lang w:val="en-ZW"/>
        </w:rPr>
        <w:t>”المرأة الريفية</w:t>
      </w:r>
      <w:r>
        <w:rPr>
          <w:rFonts w:hint="cs"/>
          <w:rtl/>
          <w:lang w:val="en-ZW"/>
        </w:rPr>
        <w:t xml:space="preserve">“ المرأة في الجزر الخارجية أي </w:t>
      </w:r>
      <w:r w:rsidR="000F7ACC">
        <w:rPr>
          <w:rFonts w:hint="cs"/>
          <w:rtl/>
          <w:lang w:val="en-ZW"/>
        </w:rPr>
        <w:t xml:space="preserve">خارج </w:t>
      </w:r>
      <w:r>
        <w:rPr>
          <w:rFonts w:hint="cs"/>
          <w:rtl/>
          <w:lang w:val="en-ZW"/>
        </w:rPr>
        <w:t xml:space="preserve">جزيرة راروتونغا. وتتمتع جميع النساء والرجال في جزر كوك بحق قانوني متساوي في الحصول على خدمات الصحة والتعليم والزراعة واستحقاقات الرعاية والخدمات الأخرى. غير أن </w:t>
      </w:r>
      <w:r w:rsidR="000F7ACC">
        <w:rPr>
          <w:rFonts w:hint="cs"/>
          <w:rtl/>
          <w:lang w:val="en-ZW"/>
        </w:rPr>
        <w:t>اتساع رقعة</w:t>
      </w:r>
      <w:r w:rsidR="002D20C4">
        <w:rPr>
          <w:rFonts w:hint="cs"/>
          <w:rtl/>
          <w:lang w:val="en-ZW"/>
        </w:rPr>
        <w:t xml:space="preserve"> </w:t>
      </w:r>
      <w:r>
        <w:rPr>
          <w:rFonts w:hint="cs"/>
          <w:rtl/>
          <w:lang w:val="en-ZW"/>
        </w:rPr>
        <w:t>تفرق السكان، والمواقع النائية لبعض الجزر الخارجية وأحيانا الاتصالات المحدودة معها، تعني من الناحية العملية، قيودا حقيقية على حصول الجميع بقدر متساو على الخدمات، وقيودا على فعالية إيصال الخدمات إلى جميع أرجاء البلد. وليس لدى كل الجزر الخارجية أطباء بل إن الخدمات الطبية في بعضها يديرها ممارسون صحيون.</w:t>
      </w:r>
    </w:p>
    <w:p w:rsidR="00E745CA" w:rsidRDefault="00E745CA" w:rsidP="006A7037">
      <w:pPr>
        <w:pStyle w:val="SingleTxt"/>
        <w:rPr>
          <w:rFonts w:hint="cs"/>
          <w:rtl/>
          <w:lang w:val="en-ZW"/>
        </w:rPr>
      </w:pPr>
      <w:r>
        <w:rPr>
          <w:rFonts w:hint="cs"/>
          <w:rtl/>
          <w:lang w:val="en-ZW"/>
        </w:rPr>
        <w:t>14-2</w:t>
      </w:r>
      <w:r>
        <w:rPr>
          <w:rFonts w:hint="cs"/>
          <w:rtl/>
          <w:lang w:val="en-ZW"/>
        </w:rPr>
        <w:tab/>
        <w:t>ويحصل السكان في جميع الجزر على الكهرباء، والماء الجاري، والهاتف. والاتصالات السلكية واللاسلكية آخذة في التحسن رغم أن بعض الجزر لا تستطيع أن تستقبل الإذاعة الوطنية أو أن تستمع إليها.</w:t>
      </w:r>
    </w:p>
    <w:p w:rsidR="00E745CA" w:rsidRDefault="00E745CA" w:rsidP="000F7ACC">
      <w:pPr>
        <w:pStyle w:val="SingleTxt"/>
        <w:rPr>
          <w:rFonts w:hint="cs"/>
          <w:rtl/>
          <w:lang w:val="en-ZW"/>
        </w:rPr>
      </w:pPr>
      <w:r>
        <w:rPr>
          <w:rFonts w:hint="cs"/>
          <w:rtl/>
          <w:lang w:val="en-ZW"/>
        </w:rPr>
        <w:t>14-3</w:t>
      </w:r>
      <w:r>
        <w:rPr>
          <w:rFonts w:hint="cs"/>
          <w:rtl/>
          <w:lang w:val="en-ZW"/>
        </w:rPr>
        <w:tab/>
        <w:t>وفي كل واحدة من الجزر الخارجية مجتمع مؤلف من خليط من فئ</w:t>
      </w:r>
      <w:r w:rsidR="000F7ACC">
        <w:rPr>
          <w:rFonts w:hint="cs"/>
          <w:rtl/>
          <w:lang w:val="en-ZW"/>
        </w:rPr>
        <w:t>ات</w:t>
      </w:r>
      <w:r>
        <w:rPr>
          <w:rFonts w:hint="cs"/>
          <w:rtl/>
          <w:lang w:val="en-ZW"/>
        </w:rPr>
        <w:t xml:space="preserve"> الدخل المختلف</w:t>
      </w:r>
      <w:r w:rsidR="00527FA8">
        <w:rPr>
          <w:rFonts w:hint="cs"/>
          <w:rtl/>
          <w:lang w:val="en-ZW"/>
        </w:rPr>
        <w:t>ة</w:t>
      </w:r>
      <w:r>
        <w:rPr>
          <w:rFonts w:hint="cs"/>
          <w:rtl/>
          <w:lang w:val="en-ZW"/>
        </w:rPr>
        <w:t>،</w:t>
      </w:r>
      <w:r w:rsidR="002D20C4">
        <w:rPr>
          <w:rFonts w:hint="cs"/>
          <w:rtl/>
          <w:lang w:val="en-ZW"/>
        </w:rPr>
        <w:t xml:space="preserve"> </w:t>
      </w:r>
      <w:r>
        <w:rPr>
          <w:rFonts w:hint="cs"/>
          <w:rtl/>
          <w:lang w:val="en-ZW"/>
        </w:rPr>
        <w:t xml:space="preserve">ولكن فيها أيضا تقليدا راسخا من الدعم المتبادل فيما بين الأسر </w:t>
      </w:r>
      <w:r w:rsidR="000F7ACC">
        <w:rPr>
          <w:rFonts w:hint="cs"/>
          <w:rtl/>
          <w:lang w:val="en-ZW"/>
        </w:rPr>
        <w:t>الموسعة</w:t>
      </w:r>
      <w:r>
        <w:rPr>
          <w:rFonts w:hint="cs"/>
          <w:rtl/>
          <w:lang w:val="en-ZW"/>
        </w:rPr>
        <w:t>. والاستيطان في مجموعة الجزر الجنوبية يتركز في قريتين أو ثلاث قرى رئيسية في كل جزيرة بعضها في الداخل وبعضها على الساحل. أما في مجموعة الجزر الشمالية، فإن القرى ا</w:t>
      </w:r>
      <w:r w:rsidR="000F7ACC">
        <w:rPr>
          <w:rFonts w:hint="cs"/>
          <w:rtl/>
          <w:lang w:val="en-ZW"/>
        </w:rPr>
        <w:t>لا</w:t>
      </w:r>
      <w:r>
        <w:rPr>
          <w:rFonts w:hint="cs"/>
          <w:rtl/>
          <w:lang w:val="en-ZW"/>
        </w:rPr>
        <w:t xml:space="preserve">ثنتين أو </w:t>
      </w:r>
      <w:r w:rsidR="000F7ACC">
        <w:rPr>
          <w:rFonts w:hint="cs"/>
          <w:rtl/>
          <w:lang w:val="en-ZW"/>
        </w:rPr>
        <w:t>ال</w:t>
      </w:r>
      <w:r>
        <w:rPr>
          <w:rFonts w:hint="cs"/>
          <w:rtl/>
          <w:lang w:val="en-ZW"/>
        </w:rPr>
        <w:t>ثلاث توجد في الجزيرات الأكبر حجما القائمة فوق شعاب مرجانية، مع حركة دائبة بالزوا</w:t>
      </w:r>
      <w:r w:rsidR="000F7ACC">
        <w:rPr>
          <w:rFonts w:hint="cs"/>
          <w:rtl/>
          <w:lang w:val="en-ZW"/>
        </w:rPr>
        <w:t>ر</w:t>
      </w:r>
      <w:r>
        <w:rPr>
          <w:rFonts w:hint="cs"/>
          <w:rtl/>
          <w:lang w:val="en-ZW"/>
        </w:rPr>
        <w:t>ق المزودة بمحركات آلية بين هذه الجزيرات الأ</w:t>
      </w:r>
      <w:r w:rsidR="003225A7">
        <w:rPr>
          <w:rFonts w:hint="cs"/>
          <w:rtl/>
          <w:lang w:val="en-ZW"/>
        </w:rPr>
        <w:t>كبر حجما والجزر الصغيرة غير المأهولة.</w:t>
      </w:r>
    </w:p>
    <w:p w:rsidR="000F7ACC" w:rsidRPr="000F7ACC" w:rsidRDefault="000F7ACC" w:rsidP="000F7ACC">
      <w:pPr>
        <w:pStyle w:val="SingleTxt"/>
        <w:spacing w:after="0" w:line="120" w:lineRule="exact"/>
        <w:rPr>
          <w:rFonts w:hint="cs"/>
          <w:i/>
          <w:iCs/>
          <w:sz w:val="10"/>
          <w:rtl/>
          <w:lang w:val="en-ZW"/>
        </w:rPr>
      </w:pPr>
    </w:p>
    <w:p w:rsidR="003225A7" w:rsidRDefault="003225A7" w:rsidP="00E745CA">
      <w:pPr>
        <w:pStyle w:val="SingleTxt"/>
        <w:rPr>
          <w:rFonts w:hint="cs"/>
          <w:rtl/>
          <w:lang w:val="en-ZW"/>
        </w:rPr>
      </w:pPr>
      <w:r>
        <w:rPr>
          <w:rFonts w:hint="cs"/>
          <w:i/>
          <w:iCs/>
          <w:rtl/>
          <w:lang w:val="en-ZW"/>
        </w:rPr>
        <w:t>إدارة الجزر</w:t>
      </w:r>
    </w:p>
    <w:p w:rsidR="003225A7" w:rsidRDefault="003225A7" w:rsidP="00E745CA">
      <w:pPr>
        <w:pStyle w:val="SingleTxt"/>
        <w:rPr>
          <w:rFonts w:hint="cs"/>
          <w:rtl/>
          <w:lang w:val="en-ZW"/>
        </w:rPr>
      </w:pPr>
      <w:r>
        <w:rPr>
          <w:rFonts w:hint="cs"/>
          <w:rtl/>
          <w:lang w:val="en-ZW"/>
        </w:rPr>
        <w:t>14-4</w:t>
      </w:r>
      <w:r>
        <w:rPr>
          <w:rFonts w:hint="cs"/>
          <w:rtl/>
          <w:lang w:val="en-ZW"/>
        </w:rPr>
        <w:tab/>
        <w:t xml:space="preserve">يحكم إدارة الجزر الخارجية قانون الحكم المحلي في الجزر الخارجية لعام 1987. ويؤسس هذا القانون مجالس الجزر وينص على دورها في وضع قوانين محلية فرعية وإقامة ارتباط مع الحكومة. وتعمل وزارة تنمية الجزر الخارجية مع مجالس الجزر على كفالة إدارة سديدة لشؤون الجزر الخارجية. وبالإضافة إلى ذلك، يتولى عدد من دوائر الحكومة، بما في ذلك وزارات الشؤون الداخلية، والصحة، والتربية والتعليم، توفير الخدمات لهذه </w:t>
      </w:r>
      <w:r w:rsidR="007960DE">
        <w:rPr>
          <w:rFonts w:hint="cs"/>
          <w:rtl/>
          <w:lang w:val="en-ZW"/>
        </w:rPr>
        <w:t>الجزر.</w:t>
      </w:r>
    </w:p>
    <w:p w:rsidR="007960DE" w:rsidRDefault="007960DE" w:rsidP="000F7ACC">
      <w:pPr>
        <w:pStyle w:val="SingleTxt"/>
        <w:rPr>
          <w:rFonts w:hint="cs"/>
          <w:rtl/>
          <w:lang w:val="en-ZW"/>
        </w:rPr>
      </w:pPr>
      <w:r>
        <w:rPr>
          <w:rFonts w:hint="cs"/>
          <w:rtl/>
          <w:lang w:val="en-ZW"/>
        </w:rPr>
        <w:t>14-5</w:t>
      </w:r>
      <w:r>
        <w:rPr>
          <w:rFonts w:hint="cs"/>
          <w:rtl/>
          <w:lang w:val="en-ZW"/>
        </w:rPr>
        <w:tab/>
        <w:t>وتعتزم الحكومة إلغاء قانون عام 1987 والاستعاضة عنه بقانون جديد. وقد صيغ مشروع قانون</w:t>
      </w:r>
      <w:r w:rsidR="002D20C4">
        <w:rPr>
          <w:rFonts w:hint="cs"/>
          <w:rtl/>
          <w:lang w:val="en-ZW"/>
        </w:rPr>
        <w:t xml:space="preserve"> </w:t>
      </w:r>
      <w:r>
        <w:rPr>
          <w:rFonts w:hint="cs"/>
          <w:rtl/>
          <w:lang w:val="en-ZW"/>
        </w:rPr>
        <w:t xml:space="preserve">وقُدم إلى البرلمان، </w:t>
      </w:r>
      <w:r w:rsidR="000F7ACC">
        <w:rPr>
          <w:rFonts w:hint="cs"/>
          <w:rtl/>
          <w:lang w:val="en-ZW"/>
        </w:rPr>
        <w:t>غير أنه</w:t>
      </w:r>
      <w:r>
        <w:rPr>
          <w:rFonts w:hint="cs"/>
          <w:rtl/>
          <w:lang w:val="en-ZW"/>
        </w:rPr>
        <w:t xml:space="preserve"> لم يتم إحراز أي تقدم بشأنه.</w:t>
      </w:r>
    </w:p>
    <w:p w:rsidR="007960DE" w:rsidRDefault="007960DE" w:rsidP="00E745CA">
      <w:pPr>
        <w:pStyle w:val="SingleTxt"/>
        <w:rPr>
          <w:rFonts w:hint="cs"/>
          <w:rtl/>
          <w:lang w:val="en-ZW"/>
        </w:rPr>
      </w:pPr>
      <w:r>
        <w:rPr>
          <w:rFonts w:hint="cs"/>
          <w:rtl/>
          <w:lang w:val="en-ZW"/>
        </w:rPr>
        <w:t>14-6</w:t>
      </w:r>
      <w:r>
        <w:rPr>
          <w:rFonts w:hint="cs"/>
          <w:rtl/>
          <w:lang w:val="en-ZW"/>
        </w:rPr>
        <w:tab/>
        <w:t>ويوجد في كل واحدة من الجزر الخارجية مسؤولون عن شؤون تطور المرأة. وكانت وزارة الداخلية تدير هؤلاء الموظفين، لكنهم أصبحوا الآن تابعين لمكتب وزير إدارة الجزر. وموظفو شؤون تطور المرأة مسؤولون أمام أمين كل جزيرة. وقد أوكلت لهم طائفة من الوظائف تشمل توفير جهة تنسيق للمعلومات والاتصال بشأن القضايا التي تهم المرأة والتوعية بالأمور الوطنية والإقليمية والدولية. كما أنهم يقدمون خدمات استشارية ومساعدة تقنية للمنظمات النسائية، ويعملون مع المجلس النسائي للجزيرة في كفالة تقدم المرأة ووضع برامج عمل سنوية تشمل برامج تدريب للأعمال التجارية الصغيرة التي تنطوي على حرف يدوية.</w:t>
      </w:r>
    </w:p>
    <w:p w:rsidR="007960DE" w:rsidRDefault="007960DE" w:rsidP="00E745CA">
      <w:pPr>
        <w:pStyle w:val="SingleTxt"/>
        <w:rPr>
          <w:rFonts w:hint="cs"/>
          <w:rtl/>
          <w:lang w:val="en-ZW"/>
        </w:rPr>
      </w:pPr>
      <w:r>
        <w:rPr>
          <w:rFonts w:hint="cs"/>
          <w:rtl/>
          <w:lang w:val="en-ZW"/>
        </w:rPr>
        <w:t>14-7</w:t>
      </w:r>
      <w:r>
        <w:rPr>
          <w:rFonts w:hint="cs"/>
          <w:rtl/>
          <w:lang w:val="en-ZW"/>
        </w:rPr>
        <w:tab/>
        <w:t>وللمنظمات غير الحكومية بعض الشواغل المتعلقة بإشراك المرأة في إدارة الجزر الخارجية، منها مثلا، أن مجالس الجزر تضم عددا قليلا من النساء. وقدمت اقتراحات بأن يتطلب التشريع الجديد لإدارة الجزر الخارجية وجود تمثيل كاف للجنسين، غير أن هذا لم</w:t>
      </w:r>
      <w:r>
        <w:rPr>
          <w:rFonts w:hint="eastAsia"/>
          <w:rtl/>
          <w:lang w:val="en-ZW"/>
        </w:rPr>
        <w:t> </w:t>
      </w:r>
      <w:r>
        <w:rPr>
          <w:rFonts w:hint="cs"/>
          <w:rtl/>
          <w:lang w:val="en-ZW"/>
        </w:rPr>
        <w:t>يتم</w:t>
      </w:r>
      <w:r w:rsidR="000F7ACC">
        <w:rPr>
          <w:rFonts w:hint="cs"/>
          <w:rtl/>
          <w:lang w:val="en-ZW"/>
        </w:rPr>
        <w:t xml:space="preserve"> بعد</w:t>
      </w:r>
      <w:r>
        <w:rPr>
          <w:rFonts w:hint="cs"/>
          <w:rtl/>
          <w:lang w:val="en-ZW"/>
        </w:rPr>
        <w:t>.</w:t>
      </w:r>
    </w:p>
    <w:p w:rsidR="000F7ACC" w:rsidRPr="000F7ACC" w:rsidRDefault="000F7ACC" w:rsidP="000F7ACC">
      <w:pPr>
        <w:pStyle w:val="SingleTxt"/>
        <w:spacing w:after="0" w:line="120" w:lineRule="exact"/>
        <w:rPr>
          <w:rFonts w:hint="cs"/>
          <w:b/>
          <w:bCs/>
          <w:sz w:val="10"/>
          <w:rtl/>
          <w:lang w:val="en-ZW"/>
        </w:rPr>
      </w:pPr>
    </w:p>
    <w:p w:rsidR="007960DE" w:rsidRDefault="007960DE" w:rsidP="00E745CA">
      <w:pPr>
        <w:pStyle w:val="SingleTxt"/>
        <w:rPr>
          <w:rFonts w:hint="cs"/>
          <w:rtl/>
          <w:lang w:val="en-ZW"/>
        </w:rPr>
      </w:pPr>
      <w:r>
        <w:rPr>
          <w:rFonts w:hint="cs"/>
          <w:b/>
          <w:bCs/>
          <w:rtl/>
          <w:lang w:val="en-ZW"/>
        </w:rPr>
        <w:t>المشاركة الاقتصادية</w:t>
      </w:r>
    </w:p>
    <w:p w:rsidR="007960DE" w:rsidRDefault="007960DE" w:rsidP="000F7ACC">
      <w:pPr>
        <w:pStyle w:val="SingleTxt"/>
        <w:rPr>
          <w:rFonts w:hint="cs"/>
          <w:rtl/>
          <w:lang w:val="en-ZW"/>
        </w:rPr>
      </w:pPr>
      <w:r>
        <w:rPr>
          <w:rFonts w:hint="cs"/>
          <w:rtl/>
          <w:lang w:val="en-ZW"/>
        </w:rPr>
        <w:t>14-8</w:t>
      </w:r>
      <w:r>
        <w:rPr>
          <w:rFonts w:hint="cs"/>
          <w:rtl/>
          <w:lang w:val="en-ZW"/>
        </w:rPr>
        <w:tab/>
        <w:t xml:space="preserve">في بعض الجزر، تصل النساء إلى الأسواق الصغيرة </w:t>
      </w:r>
      <w:r w:rsidR="00380EA8">
        <w:rPr>
          <w:rFonts w:hint="cs"/>
          <w:rtl/>
          <w:lang w:val="en-ZW"/>
        </w:rPr>
        <w:t xml:space="preserve">وتشارك فيها ببيع المنتوجات الزراعية ومنتجات الخبز والحرف اليدوية. وقد أقامت نساء أخريات، وخاصة في </w:t>
      </w:r>
      <w:r w:rsidR="000F7ACC">
        <w:rPr>
          <w:rFonts w:hint="cs"/>
          <w:rtl/>
          <w:lang w:val="en-ZW"/>
        </w:rPr>
        <w:t xml:space="preserve">جزيرة </w:t>
      </w:r>
      <w:r w:rsidR="00380EA8">
        <w:rPr>
          <w:rFonts w:hint="cs"/>
          <w:rtl/>
          <w:lang w:val="en-ZW"/>
        </w:rPr>
        <w:t>آيتوتاكي حيث توجد صناعة سياحة كبيرة، مقاهي</w:t>
      </w:r>
      <w:r w:rsidR="002D20C4">
        <w:rPr>
          <w:rFonts w:hint="cs"/>
          <w:rtl/>
          <w:lang w:val="en-ZW"/>
        </w:rPr>
        <w:t xml:space="preserve"> </w:t>
      </w:r>
      <w:r w:rsidR="00380EA8">
        <w:rPr>
          <w:rFonts w:hint="cs"/>
          <w:rtl/>
          <w:lang w:val="en-ZW"/>
        </w:rPr>
        <w:t xml:space="preserve">ومطاعم ومتاجر تجزئة خاصة بهن وخدمات سياحية. وفي جزر </w:t>
      </w:r>
      <w:r w:rsidR="000F7ACC">
        <w:rPr>
          <w:rFonts w:hint="cs"/>
          <w:rtl/>
          <w:lang w:val="en-ZW"/>
        </w:rPr>
        <w:t xml:space="preserve">المجموعة </w:t>
      </w:r>
      <w:r w:rsidR="00380EA8">
        <w:rPr>
          <w:rFonts w:hint="cs"/>
          <w:rtl/>
          <w:lang w:val="en-ZW"/>
        </w:rPr>
        <w:t>الجنوبي</w:t>
      </w:r>
      <w:r w:rsidR="000F7ACC">
        <w:rPr>
          <w:rFonts w:hint="cs"/>
          <w:rtl/>
          <w:lang w:val="en-ZW"/>
        </w:rPr>
        <w:t>ة</w:t>
      </w:r>
      <w:r w:rsidR="00380EA8">
        <w:rPr>
          <w:rFonts w:hint="cs"/>
          <w:rtl/>
          <w:lang w:val="en-ZW"/>
        </w:rPr>
        <w:t xml:space="preserve"> الأصغر مثل آتيو وماوكي وميتيارو، تملك بعض النساء حوانيت صغيرة للبيع بالتجزئة. وفي جزيرتي مانيهي</w:t>
      </w:r>
      <w:r w:rsidR="000F7ACC">
        <w:rPr>
          <w:rFonts w:hint="cs"/>
          <w:rtl/>
          <w:lang w:val="en-ZW"/>
        </w:rPr>
        <w:t>ك</w:t>
      </w:r>
      <w:r w:rsidR="00380EA8">
        <w:rPr>
          <w:rFonts w:hint="cs"/>
          <w:rtl/>
          <w:lang w:val="en-ZW"/>
        </w:rPr>
        <w:t>ي وبنرين، تدير امرأتان مزارع لؤلؤ خاصة بهما.</w:t>
      </w:r>
    </w:p>
    <w:p w:rsidR="00380EA8" w:rsidRDefault="00380EA8" w:rsidP="000F7ACC">
      <w:pPr>
        <w:pStyle w:val="SingleTxt"/>
        <w:rPr>
          <w:rFonts w:hint="eastAsia"/>
          <w:rtl/>
          <w:lang w:val="en-ZW"/>
        </w:rPr>
      </w:pPr>
      <w:r>
        <w:rPr>
          <w:rFonts w:hint="cs"/>
          <w:rtl/>
          <w:lang w:val="en-ZW"/>
        </w:rPr>
        <w:t>14-9</w:t>
      </w:r>
      <w:r>
        <w:rPr>
          <w:rFonts w:hint="cs"/>
          <w:rtl/>
          <w:lang w:val="en-ZW"/>
        </w:rPr>
        <w:tab/>
        <w:t xml:space="preserve">وتوجد بعض التجمعات النسائية المهتمة أساسا </w:t>
      </w:r>
      <w:r>
        <w:rPr>
          <w:rFonts w:hint="eastAsia"/>
          <w:rtl/>
          <w:lang w:val="en-ZW"/>
        </w:rPr>
        <w:t>”</w:t>
      </w:r>
      <w:r>
        <w:rPr>
          <w:rFonts w:hint="cs"/>
          <w:rtl/>
          <w:lang w:val="en-ZW"/>
        </w:rPr>
        <w:t>بالحرف اليدوية النسائية</w:t>
      </w:r>
      <w:r>
        <w:rPr>
          <w:rFonts w:hint="eastAsia"/>
          <w:rtl/>
          <w:lang w:val="en-ZW"/>
        </w:rPr>
        <w:t xml:space="preserve">“ (مثل الغزل والحبك بالسنارة) والتي </w:t>
      </w:r>
      <w:r w:rsidR="000F7ACC">
        <w:rPr>
          <w:rFonts w:hint="cs"/>
          <w:rtl/>
          <w:lang w:val="en-ZW"/>
        </w:rPr>
        <w:t>تعمل</w:t>
      </w:r>
      <w:r>
        <w:rPr>
          <w:rFonts w:hint="eastAsia"/>
          <w:rtl/>
          <w:lang w:val="en-ZW"/>
        </w:rPr>
        <w:t xml:space="preserve"> كتعاونيات ولكن فقط لغرض عرض وبيع منتجاتهن.</w:t>
      </w:r>
    </w:p>
    <w:p w:rsidR="00380EA8" w:rsidRDefault="00380EA8" w:rsidP="00380EA8">
      <w:pPr>
        <w:pStyle w:val="SingleTxt"/>
        <w:rPr>
          <w:rFonts w:hint="cs"/>
          <w:rtl/>
          <w:lang w:val="en-ZW"/>
        </w:rPr>
      </w:pPr>
      <w:r>
        <w:rPr>
          <w:rFonts w:hint="cs"/>
          <w:rtl/>
          <w:lang w:val="en-ZW"/>
        </w:rPr>
        <w:t>14-10</w:t>
      </w:r>
      <w:r w:rsidR="002D20C4">
        <w:rPr>
          <w:rFonts w:hint="cs"/>
          <w:rtl/>
          <w:lang w:val="en-ZW"/>
        </w:rPr>
        <w:t xml:space="preserve"> </w:t>
      </w:r>
      <w:r>
        <w:rPr>
          <w:rFonts w:hint="cs"/>
          <w:rtl/>
          <w:lang w:val="en-ZW"/>
        </w:rPr>
        <w:t>ووضع عام 1998 مشروع سياسة تسعير لمنتجات الحرف اليدوية والمنتجات الأخرى، بغية مساعدة النساء في فهم الزيادة في أسعار منتجاتهن المعروضة للبيع في متاجر راروتونغا. على أن هذا المشروع لم يوضع بصيغة رسمية. ومن الواضح الآن أنه غير ضروري لأن النساء أصبحن أكثر دراية بالتعامل في السوق. وحيث لا تزال النساء في الجزر الخارجية بحاجة إلى مساعدة في بيع منتجات حرفهن اليدوية أو حيث يكن غير قادرات على الوصول إلى مصدر سوق، تقدم شعبة الجنسانية والتنمية، المساعدة لهن.</w:t>
      </w:r>
    </w:p>
    <w:p w:rsidR="00380EA8" w:rsidRDefault="00380EA8" w:rsidP="000F7ACC">
      <w:pPr>
        <w:pStyle w:val="SingleTxt"/>
        <w:rPr>
          <w:rFonts w:hint="cs"/>
          <w:rtl/>
          <w:lang w:val="en-ZW"/>
        </w:rPr>
      </w:pPr>
      <w:r>
        <w:rPr>
          <w:rFonts w:hint="cs"/>
          <w:rtl/>
          <w:lang w:val="en-ZW"/>
        </w:rPr>
        <w:t>14-11</w:t>
      </w:r>
      <w:r w:rsidR="002D20C4">
        <w:rPr>
          <w:rFonts w:hint="cs"/>
          <w:rtl/>
          <w:lang w:val="en-ZW"/>
        </w:rPr>
        <w:t xml:space="preserve"> </w:t>
      </w:r>
      <w:r>
        <w:rPr>
          <w:rFonts w:hint="cs"/>
          <w:rtl/>
          <w:lang w:val="en-ZW"/>
        </w:rPr>
        <w:t>وتم الشروع في بعض الجزر (بنرين، ومنغايا، وميتي</w:t>
      </w:r>
      <w:r w:rsidR="009154A2">
        <w:rPr>
          <w:rFonts w:hint="cs"/>
          <w:rtl/>
          <w:lang w:val="en-ZW"/>
        </w:rPr>
        <w:t xml:space="preserve">ارو، وماوكي، ومانيهيكي) في خطط قروض دائرة، إلا أنها توقفت من جراء مشاكل في السداد. </w:t>
      </w:r>
    </w:p>
    <w:p w:rsidR="009154A2" w:rsidRDefault="009154A2" w:rsidP="009154A2">
      <w:pPr>
        <w:pStyle w:val="SingleTxt"/>
        <w:rPr>
          <w:rFonts w:hint="cs"/>
          <w:rtl/>
          <w:lang w:val="en-ZW"/>
        </w:rPr>
      </w:pPr>
      <w:r>
        <w:rPr>
          <w:rFonts w:hint="cs"/>
          <w:b/>
          <w:bCs/>
          <w:rtl/>
          <w:lang w:val="en-ZW"/>
        </w:rPr>
        <w:t>الزراعة</w:t>
      </w:r>
    </w:p>
    <w:p w:rsidR="009154A2" w:rsidRPr="009154A2" w:rsidRDefault="009154A2" w:rsidP="009154A2">
      <w:pPr>
        <w:pStyle w:val="SingleTxt"/>
        <w:rPr>
          <w:rFonts w:hint="cs"/>
          <w:rtl/>
          <w:lang w:val="en-ZW"/>
        </w:rPr>
      </w:pPr>
      <w:r>
        <w:rPr>
          <w:rFonts w:hint="cs"/>
          <w:rtl/>
          <w:lang w:val="en-ZW"/>
        </w:rPr>
        <w:t>14-12</w:t>
      </w:r>
      <w:r w:rsidR="002D20C4">
        <w:rPr>
          <w:rFonts w:hint="cs"/>
          <w:rtl/>
          <w:lang w:val="en-ZW"/>
        </w:rPr>
        <w:t xml:space="preserve"> </w:t>
      </w:r>
      <w:r>
        <w:rPr>
          <w:rFonts w:hint="cs"/>
          <w:rtl/>
          <w:lang w:val="en-ZW"/>
        </w:rPr>
        <w:t>تعمل النساء في الغالب في جمع المير للأغراض المحلية والوطنية، ويساعدن في الوفاء بطلبات التصدير منه. ويظهر الجدول 21 النشاط الزراعي للأُسر المعيشية في الجزر الخارجية في عام 2001.</w:t>
      </w:r>
    </w:p>
    <w:p w:rsidR="009154A2" w:rsidRPr="009154A2" w:rsidRDefault="009154A2" w:rsidP="009154A2">
      <w:pPr>
        <w:pStyle w:val="SingleTxt"/>
        <w:spacing w:after="0" w:line="120" w:lineRule="exact"/>
        <w:jc w:val="left"/>
        <w:rPr>
          <w:rFonts w:hint="cs"/>
          <w:sz w:val="10"/>
          <w:rtl/>
        </w:rPr>
      </w:pPr>
    </w:p>
    <w:p w:rsidR="00B33496" w:rsidRPr="009154A2" w:rsidRDefault="000F7ACC" w:rsidP="009154A2">
      <w:pPr>
        <w:pStyle w:val="SingleTxt"/>
        <w:rPr>
          <w:rFonts w:hint="cs"/>
          <w:b/>
          <w:bCs/>
          <w:rtl/>
        </w:rPr>
      </w:pPr>
      <w:r>
        <w:rPr>
          <w:b/>
          <w:bCs/>
          <w:rtl/>
        </w:rPr>
        <w:br w:type="page"/>
      </w:r>
      <w:r w:rsidR="00B33496" w:rsidRPr="009154A2">
        <w:rPr>
          <w:rFonts w:hint="cs"/>
          <w:b/>
          <w:bCs/>
          <w:rtl/>
        </w:rPr>
        <w:t>الجدول 21: الأشخاص في الأُسر الناشطة زراعيا، حسب الجنس والسن والموقع، 2001</w:t>
      </w:r>
    </w:p>
    <w:p w:rsidR="00B33496" w:rsidRDefault="00B33496" w:rsidP="00C86490">
      <w:pPr>
        <w:pStyle w:val="SingleTxt"/>
        <w:spacing w:before="40" w:after="80" w:line="240" w:lineRule="exact"/>
        <w:jc w:val="left"/>
        <w:rPr>
          <w:rFonts w:hint="cs"/>
          <w:rtl/>
        </w:rPr>
      </w:pPr>
    </w:p>
    <w:tbl>
      <w:tblPr>
        <w:bidiVisual/>
        <w:tblW w:w="9159" w:type="dxa"/>
        <w:jc w:val="center"/>
        <w:tblLayout w:type="fixed"/>
        <w:tblCellMar>
          <w:left w:w="0" w:type="dxa"/>
          <w:right w:w="0" w:type="dxa"/>
        </w:tblCellMar>
        <w:tblLook w:val="0000" w:firstRow="0" w:lastRow="0" w:firstColumn="0" w:lastColumn="0" w:noHBand="0" w:noVBand="0"/>
      </w:tblPr>
      <w:tblGrid>
        <w:gridCol w:w="1237"/>
        <w:gridCol w:w="661"/>
        <w:gridCol w:w="661"/>
        <w:gridCol w:w="660"/>
        <w:gridCol w:w="660"/>
        <w:gridCol w:w="660"/>
        <w:gridCol w:w="660"/>
        <w:gridCol w:w="660"/>
        <w:gridCol w:w="660"/>
        <w:gridCol w:w="660"/>
        <w:gridCol w:w="660"/>
        <w:gridCol w:w="660"/>
        <w:gridCol w:w="660"/>
      </w:tblGrid>
      <w:tr w:rsidR="00696463" w:rsidRPr="00B33496">
        <w:tblPrEx>
          <w:tblCellMar>
            <w:top w:w="0" w:type="dxa"/>
            <w:bottom w:w="0" w:type="dxa"/>
          </w:tblCellMar>
        </w:tblPrEx>
        <w:trPr>
          <w:cantSplit/>
          <w:tblHeader/>
          <w:jc w:val="center"/>
        </w:trPr>
        <w:tc>
          <w:tcPr>
            <w:tcW w:w="1296" w:type="dxa"/>
            <w:tcBorders>
              <w:top w:val="single" w:sz="4" w:space="0" w:color="auto"/>
            </w:tcBorders>
            <w:shd w:val="clear" w:color="auto" w:fill="auto"/>
            <w:tcMar>
              <w:left w:w="0" w:type="dxa"/>
              <w:right w:w="0" w:type="dxa"/>
            </w:tcMar>
            <w:vAlign w:val="bottom"/>
          </w:tcPr>
          <w:p w:rsidR="00696463" w:rsidRPr="00B33496" w:rsidRDefault="00696463" w:rsidP="00B33496">
            <w:pPr>
              <w:spacing w:before="80" w:after="80" w:line="240" w:lineRule="exact"/>
              <w:rPr>
                <w:rFonts w:hint="cs"/>
                <w:i/>
                <w:iCs/>
                <w:sz w:val="16"/>
                <w:szCs w:val="24"/>
                <w:rtl/>
              </w:rPr>
            </w:pPr>
          </w:p>
        </w:tc>
        <w:tc>
          <w:tcPr>
            <w:tcW w:w="2766" w:type="dxa"/>
            <w:gridSpan w:val="4"/>
            <w:tcBorders>
              <w:top w:val="single" w:sz="4" w:space="0" w:color="auto"/>
              <w:bottom w:val="single" w:sz="4" w:space="0" w:color="auto"/>
            </w:tcBorders>
            <w:shd w:val="clear" w:color="auto" w:fill="auto"/>
            <w:vAlign w:val="bottom"/>
          </w:tcPr>
          <w:p w:rsidR="00696463" w:rsidRPr="00B33496" w:rsidRDefault="00BF6C6C" w:rsidP="00696463">
            <w:pPr>
              <w:spacing w:before="80" w:after="80" w:line="240" w:lineRule="exact"/>
              <w:ind w:right="144"/>
              <w:jc w:val="center"/>
              <w:rPr>
                <w:rFonts w:hint="cs"/>
                <w:i/>
                <w:iCs/>
                <w:sz w:val="16"/>
                <w:szCs w:val="24"/>
                <w:rtl/>
              </w:rPr>
            </w:pPr>
            <w:r>
              <w:rPr>
                <w:rFonts w:hint="cs"/>
                <w:i/>
                <w:iCs/>
                <w:sz w:val="16"/>
                <w:szCs w:val="24"/>
                <w:rtl/>
              </w:rPr>
              <w:t>المجموع حسب فئات العمر</w:t>
            </w:r>
          </w:p>
        </w:tc>
        <w:tc>
          <w:tcPr>
            <w:tcW w:w="2764" w:type="dxa"/>
            <w:gridSpan w:val="4"/>
            <w:tcBorders>
              <w:top w:val="single" w:sz="4" w:space="0" w:color="auto"/>
              <w:bottom w:val="single" w:sz="4" w:space="0" w:color="auto"/>
            </w:tcBorders>
            <w:shd w:val="clear" w:color="auto" w:fill="auto"/>
            <w:vAlign w:val="bottom"/>
          </w:tcPr>
          <w:p w:rsidR="00696463" w:rsidRPr="00B33496" w:rsidRDefault="00BF6C6C" w:rsidP="00696463">
            <w:pPr>
              <w:spacing w:before="80" w:after="80" w:line="240" w:lineRule="exact"/>
              <w:ind w:right="144"/>
              <w:jc w:val="center"/>
              <w:rPr>
                <w:rFonts w:hint="cs"/>
                <w:i/>
                <w:iCs/>
                <w:sz w:val="16"/>
                <w:szCs w:val="24"/>
                <w:rtl/>
              </w:rPr>
            </w:pPr>
            <w:r>
              <w:rPr>
                <w:rFonts w:hint="cs"/>
                <w:i/>
                <w:iCs/>
                <w:sz w:val="16"/>
                <w:szCs w:val="24"/>
                <w:rtl/>
              </w:rPr>
              <w:t>الذكور حسب فئات العمر</w:t>
            </w:r>
          </w:p>
        </w:tc>
        <w:tc>
          <w:tcPr>
            <w:tcW w:w="2764" w:type="dxa"/>
            <w:gridSpan w:val="4"/>
            <w:tcBorders>
              <w:top w:val="single" w:sz="4" w:space="0" w:color="auto"/>
              <w:bottom w:val="single" w:sz="4" w:space="0" w:color="auto"/>
            </w:tcBorders>
            <w:shd w:val="clear" w:color="auto" w:fill="auto"/>
            <w:vAlign w:val="bottom"/>
          </w:tcPr>
          <w:p w:rsidR="00696463" w:rsidRPr="00B33496" w:rsidRDefault="00BF6C6C" w:rsidP="00696463">
            <w:pPr>
              <w:spacing w:before="80" w:after="80" w:line="240" w:lineRule="exact"/>
              <w:ind w:right="144"/>
              <w:jc w:val="center"/>
              <w:rPr>
                <w:rFonts w:hint="cs"/>
                <w:i/>
                <w:iCs/>
                <w:sz w:val="16"/>
                <w:szCs w:val="24"/>
                <w:rtl/>
              </w:rPr>
            </w:pPr>
            <w:r>
              <w:rPr>
                <w:rFonts w:hint="cs"/>
                <w:i/>
                <w:iCs/>
                <w:sz w:val="16"/>
                <w:szCs w:val="24"/>
                <w:rtl/>
              </w:rPr>
              <w:t>الإناث حسب فئات العمر</w:t>
            </w:r>
          </w:p>
        </w:tc>
      </w:tr>
      <w:tr w:rsidR="00696463" w:rsidRPr="00B33496">
        <w:tblPrEx>
          <w:tblCellMar>
            <w:top w:w="0" w:type="dxa"/>
            <w:bottom w:w="0" w:type="dxa"/>
          </w:tblCellMar>
        </w:tblPrEx>
        <w:trPr>
          <w:cantSplit/>
          <w:tblHeader/>
          <w:jc w:val="center"/>
        </w:trPr>
        <w:tc>
          <w:tcPr>
            <w:tcW w:w="1296" w:type="dxa"/>
            <w:tcBorders>
              <w:bottom w:val="single" w:sz="12" w:space="0" w:color="auto"/>
            </w:tcBorders>
            <w:shd w:val="clear" w:color="auto" w:fill="auto"/>
            <w:vAlign w:val="bottom"/>
          </w:tcPr>
          <w:p w:rsidR="00696463" w:rsidRPr="00B33496" w:rsidRDefault="00696463" w:rsidP="00B33496">
            <w:pPr>
              <w:spacing w:after="80" w:line="240" w:lineRule="exact"/>
              <w:rPr>
                <w:rFonts w:hint="cs"/>
                <w:i/>
                <w:iCs/>
                <w:w w:val="95"/>
                <w:sz w:val="16"/>
                <w:szCs w:val="24"/>
                <w:rtl/>
              </w:rPr>
            </w:pPr>
            <w:r w:rsidRPr="00B33496">
              <w:rPr>
                <w:rFonts w:hint="cs"/>
                <w:i/>
                <w:iCs/>
                <w:w w:val="95"/>
                <w:sz w:val="16"/>
                <w:szCs w:val="24"/>
                <w:rtl/>
              </w:rPr>
              <w:t>موقع الأسرة المعيشية</w:t>
            </w:r>
          </w:p>
        </w:tc>
        <w:tc>
          <w:tcPr>
            <w:tcW w:w="692" w:type="dxa"/>
            <w:tcBorders>
              <w:top w:val="single" w:sz="4" w:space="0" w:color="auto"/>
              <w:bottom w:val="single" w:sz="12" w:space="0" w:color="auto"/>
            </w:tcBorders>
            <w:shd w:val="clear" w:color="auto" w:fill="auto"/>
            <w:vAlign w:val="bottom"/>
          </w:tcPr>
          <w:p w:rsidR="00696463" w:rsidRPr="00B33496" w:rsidRDefault="00696463" w:rsidP="00B33496">
            <w:pPr>
              <w:spacing w:after="80" w:line="240" w:lineRule="exact"/>
              <w:ind w:right="144"/>
              <w:rPr>
                <w:rFonts w:hint="cs"/>
                <w:i/>
                <w:iCs/>
                <w:w w:val="95"/>
                <w:sz w:val="16"/>
                <w:szCs w:val="24"/>
                <w:lang w:val="en-ZW"/>
              </w:rPr>
            </w:pPr>
            <w:r>
              <w:rPr>
                <w:rFonts w:hint="cs"/>
                <w:i/>
                <w:iCs/>
                <w:w w:val="95"/>
                <w:sz w:val="16"/>
                <w:szCs w:val="24"/>
                <w:rtl/>
                <w:lang w:val="en-ZW"/>
              </w:rPr>
              <w:t>العدد</w:t>
            </w:r>
          </w:p>
        </w:tc>
        <w:tc>
          <w:tcPr>
            <w:tcW w:w="692" w:type="dxa"/>
            <w:tcBorders>
              <w:top w:val="single" w:sz="4" w:space="0" w:color="auto"/>
              <w:bottom w:val="single" w:sz="12" w:space="0" w:color="auto"/>
            </w:tcBorders>
            <w:shd w:val="clear" w:color="auto" w:fill="auto"/>
            <w:vAlign w:val="bottom"/>
          </w:tcPr>
          <w:p w:rsidR="00696463" w:rsidRPr="00B33496" w:rsidRDefault="00696463" w:rsidP="00B33496">
            <w:pPr>
              <w:spacing w:after="80" w:line="240" w:lineRule="exact"/>
              <w:ind w:right="144"/>
              <w:rPr>
                <w:i/>
                <w:iCs/>
                <w:w w:val="95"/>
                <w:sz w:val="16"/>
                <w:szCs w:val="24"/>
              </w:rPr>
            </w:pPr>
            <w:r>
              <w:rPr>
                <w:rFonts w:hint="cs"/>
                <w:i/>
                <w:iCs/>
                <w:w w:val="95"/>
                <w:sz w:val="16"/>
                <w:szCs w:val="24"/>
                <w:rtl/>
              </w:rPr>
              <w:t>15</w:t>
            </w:r>
            <w:r>
              <w:rPr>
                <w:i/>
                <w:iCs/>
                <w:w w:val="95"/>
                <w:sz w:val="16"/>
                <w:szCs w:val="24"/>
              </w:rPr>
              <w:t>&lt;</w:t>
            </w:r>
          </w:p>
        </w:tc>
        <w:tc>
          <w:tcPr>
            <w:tcW w:w="691" w:type="dxa"/>
            <w:tcBorders>
              <w:top w:val="single" w:sz="4" w:space="0" w:color="auto"/>
              <w:bottom w:val="single" w:sz="12" w:space="0" w:color="auto"/>
            </w:tcBorders>
            <w:shd w:val="clear" w:color="auto" w:fill="auto"/>
            <w:vAlign w:val="bottom"/>
          </w:tcPr>
          <w:p w:rsidR="00696463" w:rsidRPr="00B33496" w:rsidRDefault="00696463" w:rsidP="00B33496">
            <w:pPr>
              <w:spacing w:after="80" w:line="240" w:lineRule="exact"/>
              <w:ind w:right="144"/>
              <w:rPr>
                <w:i/>
                <w:iCs/>
                <w:w w:val="95"/>
                <w:sz w:val="16"/>
                <w:szCs w:val="24"/>
                <w:lang w:val="en-ZW" w:bidi="ar-EG"/>
              </w:rPr>
            </w:pPr>
            <w:r>
              <w:rPr>
                <w:rFonts w:hint="cs"/>
                <w:i/>
                <w:iCs/>
                <w:w w:val="95"/>
                <w:sz w:val="16"/>
                <w:szCs w:val="24"/>
                <w:rtl/>
                <w:lang w:val="en-ZW" w:bidi="ar-EG"/>
              </w:rPr>
              <w:t>15-64</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lang w:val="en-ZW" w:bidi="ar-EG"/>
              </w:rPr>
            </w:pPr>
            <w:r>
              <w:rPr>
                <w:rFonts w:hint="cs"/>
                <w:i/>
                <w:iCs/>
                <w:w w:val="95"/>
                <w:sz w:val="16"/>
                <w:szCs w:val="24"/>
                <w:rtl/>
                <w:lang w:val="en-ZW" w:bidi="ar-EG"/>
              </w:rPr>
              <w:t>65</w:t>
            </w:r>
            <w:r>
              <w:rPr>
                <w:i/>
                <w:iCs/>
                <w:w w:val="95"/>
                <w:sz w:val="16"/>
                <w:szCs w:val="24"/>
                <w:lang w:val="en-ZW" w:bidi="ar-EG"/>
              </w:rPr>
              <w:t>&gt;</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rFonts w:hint="cs"/>
                <w:i/>
                <w:iCs/>
                <w:w w:val="95"/>
                <w:sz w:val="16"/>
                <w:szCs w:val="24"/>
                <w:lang w:val="en-ZW"/>
              </w:rPr>
            </w:pPr>
            <w:r>
              <w:rPr>
                <w:rFonts w:hint="cs"/>
                <w:i/>
                <w:iCs/>
                <w:w w:val="95"/>
                <w:sz w:val="16"/>
                <w:szCs w:val="24"/>
                <w:rtl/>
                <w:lang w:val="en-ZW"/>
              </w:rPr>
              <w:t>العدد</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rPr>
            </w:pPr>
            <w:r>
              <w:rPr>
                <w:rFonts w:hint="cs"/>
                <w:i/>
                <w:iCs/>
                <w:w w:val="95"/>
                <w:sz w:val="16"/>
                <w:szCs w:val="24"/>
                <w:rtl/>
              </w:rPr>
              <w:t>15</w:t>
            </w:r>
            <w:r>
              <w:rPr>
                <w:i/>
                <w:iCs/>
                <w:w w:val="95"/>
                <w:sz w:val="16"/>
                <w:szCs w:val="24"/>
              </w:rPr>
              <w:t>&lt;</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lang w:val="en-ZW" w:bidi="ar-EG"/>
              </w:rPr>
            </w:pPr>
            <w:r>
              <w:rPr>
                <w:rFonts w:hint="cs"/>
                <w:i/>
                <w:iCs/>
                <w:w w:val="95"/>
                <w:sz w:val="16"/>
                <w:szCs w:val="24"/>
                <w:rtl/>
                <w:lang w:val="en-ZW" w:bidi="ar-EG"/>
              </w:rPr>
              <w:t>15-64</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lang w:val="en-ZW" w:bidi="ar-EG"/>
              </w:rPr>
            </w:pPr>
            <w:r>
              <w:rPr>
                <w:rFonts w:hint="cs"/>
                <w:i/>
                <w:iCs/>
                <w:w w:val="95"/>
                <w:sz w:val="16"/>
                <w:szCs w:val="24"/>
                <w:rtl/>
                <w:lang w:val="en-ZW" w:bidi="ar-EG"/>
              </w:rPr>
              <w:t>65</w:t>
            </w:r>
            <w:r>
              <w:rPr>
                <w:i/>
                <w:iCs/>
                <w:w w:val="95"/>
                <w:sz w:val="16"/>
                <w:szCs w:val="24"/>
                <w:lang w:val="en-ZW" w:bidi="ar-EG"/>
              </w:rPr>
              <w:t>&gt;</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rFonts w:hint="cs"/>
                <w:i/>
                <w:iCs/>
                <w:w w:val="95"/>
                <w:sz w:val="16"/>
                <w:szCs w:val="24"/>
                <w:lang w:val="en-ZW"/>
              </w:rPr>
            </w:pPr>
            <w:r>
              <w:rPr>
                <w:rFonts w:hint="cs"/>
                <w:i/>
                <w:iCs/>
                <w:w w:val="95"/>
                <w:sz w:val="16"/>
                <w:szCs w:val="24"/>
                <w:rtl/>
                <w:lang w:val="en-ZW"/>
              </w:rPr>
              <w:t>العدد</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rPr>
            </w:pPr>
            <w:r>
              <w:rPr>
                <w:rFonts w:hint="cs"/>
                <w:i/>
                <w:iCs/>
                <w:w w:val="95"/>
                <w:sz w:val="16"/>
                <w:szCs w:val="24"/>
                <w:rtl/>
              </w:rPr>
              <w:t>15</w:t>
            </w:r>
            <w:r>
              <w:rPr>
                <w:i/>
                <w:iCs/>
                <w:w w:val="95"/>
                <w:sz w:val="16"/>
                <w:szCs w:val="24"/>
              </w:rPr>
              <w:t>&lt;</w:t>
            </w:r>
          </w:p>
        </w:tc>
        <w:tc>
          <w:tcPr>
            <w:tcW w:w="691" w:type="dxa"/>
            <w:tcBorders>
              <w:top w:val="single" w:sz="4" w:space="0" w:color="auto"/>
              <w:bottom w:val="single" w:sz="12" w:space="0" w:color="auto"/>
            </w:tcBorders>
            <w:shd w:val="clear" w:color="auto" w:fill="auto"/>
            <w:vAlign w:val="bottom"/>
          </w:tcPr>
          <w:p w:rsidR="00696463" w:rsidRPr="00B33496" w:rsidRDefault="00696463" w:rsidP="005E1FFF">
            <w:pPr>
              <w:spacing w:after="80" w:line="240" w:lineRule="exact"/>
              <w:ind w:right="144"/>
              <w:rPr>
                <w:i/>
                <w:iCs/>
                <w:w w:val="95"/>
                <w:sz w:val="16"/>
                <w:szCs w:val="24"/>
                <w:lang w:val="en-ZW" w:bidi="ar-EG"/>
              </w:rPr>
            </w:pPr>
            <w:r>
              <w:rPr>
                <w:rFonts w:hint="cs"/>
                <w:i/>
                <w:iCs/>
                <w:w w:val="95"/>
                <w:sz w:val="16"/>
                <w:szCs w:val="24"/>
                <w:rtl/>
                <w:lang w:val="en-ZW" w:bidi="ar-EG"/>
              </w:rPr>
              <w:t>15-64</w:t>
            </w:r>
          </w:p>
        </w:tc>
        <w:tc>
          <w:tcPr>
            <w:tcW w:w="691" w:type="dxa"/>
            <w:tcBorders>
              <w:top w:val="single" w:sz="4" w:space="0" w:color="auto"/>
              <w:bottom w:val="single" w:sz="12" w:space="0" w:color="auto"/>
            </w:tcBorders>
            <w:vAlign w:val="bottom"/>
          </w:tcPr>
          <w:p w:rsidR="00696463" w:rsidRPr="00B33496" w:rsidRDefault="00696463" w:rsidP="005E1FFF">
            <w:pPr>
              <w:spacing w:after="80" w:line="240" w:lineRule="exact"/>
              <w:ind w:right="144"/>
              <w:rPr>
                <w:i/>
                <w:iCs/>
                <w:w w:val="95"/>
                <w:sz w:val="16"/>
                <w:szCs w:val="24"/>
                <w:lang w:val="en-ZW" w:bidi="ar-EG"/>
              </w:rPr>
            </w:pPr>
            <w:r>
              <w:rPr>
                <w:rFonts w:hint="cs"/>
                <w:i/>
                <w:iCs/>
                <w:w w:val="95"/>
                <w:sz w:val="16"/>
                <w:szCs w:val="24"/>
                <w:rtl/>
                <w:lang w:val="en-ZW" w:bidi="ar-EG"/>
              </w:rPr>
              <w:t>65</w:t>
            </w:r>
            <w:r>
              <w:rPr>
                <w:i/>
                <w:iCs/>
                <w:w w:val="95"/>
                <w:sz w:val="16"/>
                <w:szCs w:val="24"/>
                <w:lang w:val="en-ZW" w:bidi="ar-EG"/>
              </w:rPr>
              <w:t>&gt;</w:t>
            </w:r>
          </w:p>
        </w:tc>
      </w:tr>
      <w:tr w:rsidR="00696463" w:rsidRPr="00B33496">
        <w:tblPrEx>
          <w:tblCellMar>
            <w:top w:w="0" w:type="dxa"/>
            <w:bottom w:w="0" w:type="dxa"/>
          </w:tblCellMar>
        </w:tblPrEx>
        <w:trPr>
          <w:cantSplit/>
          <w:trHeight w:hRule="exact" w:val="115"/>
          <w:tblHeader/>
          <w:jc w:val="center"/>
        </w:trPr>
        <w:tc>
          <w:tcPr>
            <w:tcW w:w="1296" w:type="dxa"/>
            <w:tcBorders>
              <w:top w:val="single" w:sz="12" w:space="0" w:color="auto"/>
            </w:tcBorders>
            <w:shd w:val="clear" w:color="auto" w:fill="auto"/>
            <w:vAlign w:val="bottom"/>
          </w:tcPr>
          <w:p w:rsidR="00696463" w:rsidRPr="00B33496" w:rsidRDefault="00696463" w:rsidP="00B33496">
            <w:pPr>
              <w:spacing w:before="40" w:after="80" w:line="240" w:lineRule="exact"/>
              <w:rPr>
                <w:rFonts w:hint="cs"/>
                <w:sz w:val="16"/>
                <w:szCs w:val="24"/>
                <w:rtl/>
              </w:rPr>
            </w:pPr>
          </w:p>
        </w:tc>
        <w:tc>
          <w:tcPr>
            <w:tcW w:w="692"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2"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shd w:val="clear" w:color="auto" w:fill="auto"/>
            <w:vAlign w:val="bottom"/>
          </w:tcPr>
          <w:p w:rsidR="00696463" w:rsidRPr="00B33496" w:rsidRDefault="00696463" w:rsidP="00B33496">
            <w:pPr>
              <w:spacing w:before="40" w:after="80" w:line="240" w:lineRule="exact"/>
              <w:ind w:right="144"/>
              <w:rPr>
                <w:rFonts w:hint="cs"/>
                <w:sz w:val="16"/>
                <w:szCs w:val="24"/>
                <w:rtl/>
              </w:rPr>
            </w:pPr>
          </w:p>
        </w:tc>
        <w:tc>
          <w:tcPr>
            <w:tcW w:w="691" w:type="dxa"/>
            <w:tcBorders>
              <w:top w:val="single" w:sz="12" w:space="0" w:color="auto"/>
            </w:tcBorders>
          </w:tcPr>
          <w:p w:rsidR="00696463" w:rsidRPr="00B33496" w:rsidRDefault="00696463" w:rsidP="00B33496">
            <w:pPr>
              <w:spacing w:before="40" w:after="80" w:line="240" w:lineRule="exact"/>
              <w:ind w:right="144"/>
              <w:rPr>
                <w:rFonts w:hint="cs"/>
                <w:sz w:val="16"/>
                <w:szCs w:val="24"/>
                <w:rtl/>
              </w:rPr>
            </w:pPr>
          </w:p>
        </w:tc>
      </w:tr>
      <w:tr w:rsidR="005E1FFF" w:rsidRPr="00B33496">
        <w:tblPrEx>
          <w:tblCellMar>
            <w:top w:w="0" w:type="dxa"/>
            <w:bottom w:w="0" w:type="dxa"/>
          </w:tblCellMar>
        </w:tblPrEx>
        <w:trPr>
          <w:cantSplit/>
          <w:jc w:val="center"/>
        </w:trPr>
        <w:tc>
          <w:tcPr>
            <w:tcW w:w="1296" w:type="dxa"/>
            <w:shd w:val="clear" w:color="auto" w:fill="auto"/>
            <w:vAlign w:val="bottom"/>
          </w:tcPr>
          <w:p w:rsidR="005E1FFF" w:rsidRPr="00B33496" w:rsidRDefault="005E1FFF" w:rsidP="00B33496">
            <w:pPr>
              <w:spacing w:before="40" w:after="80" w:line="240" w:lineRule="exact"/>
              <w:rPr>
                <w:rFonts w:hint="cs"/>
                <w:sz w:val="16"/>
                <w:szCs w:val="24"/>
                <w:rtl/>
              </w:rPr>
            </w:pPr>
            <w:r>
              <w:rPr>
                <w:rFonts w:hint="cs"/>
                <w:sz w:val="16"/>
                <w:szCs w:val="24"/>
                <w:rtl/>
              </w:rPr>
              <w:t>راروتونغا</w:t>
            </w:r>
          </w:p>
        </w:tc>
        <w:tc>
          <w:tcPr>
            <w:tcW w:w="692"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w:t>
            </w:r>
            <w:r w:rsidRPr="005E1FFF">
              <w:rPr>
                <w:sz w:val="16"/>
                <w:szCs w:val="24"/>
              </w:rPr>
              <w:t xml:space="preserve"> </w:t>
            </w:r>
            <w:r w:rsidRPr="005E1FFF">
              <w:rPr>
                <w:sz w:val="16"/>
                <w:szCs w:val="24"/>
                <w:rtl/>
              </w:rPr>
              <w:t>096</w:t>
            </w:r>
          </w:p>
        </w:tc>
        <w:tc>
          <w:tcPr>
            <w:tcW w:w="692"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888</w:t>
            </w:r>
          </w:p>
        </w:tc>
        <w:tc>
          <w:tcPr>
            <w:tcW w:w="691" w:type="dxa"/>
            <w:shd w:val="clear" w:color="auto" w:fill="auto"/>
          </w:tcPr>
          <w:p w:rsidR="005E1FFF" w:rsidRPr="005E1FFF" w:rsidRDefault="000F7ACC" w:rsidP="000F7ACC">
            <w:pPr>
              <w:bidi w:val="0"/>
              <w:spacing w:before="40" w:after="80" w:line="240" w:lineRule="exact"/>
              <w:jc w:val="right"/>
              <w:rPr>
                <w:sz w:val="16"/>
                <w:szCs w:val="24"/>
              </w:rPr>
            </w:pPr>
            <w:r>
              <w:rPr>
                <w:rFonts w:hint="cs"/>
                <w:sz w:val="16"/>
                <w:szCs w:val="24"/>
                <w:rtl/>
              </w:rPr>
              <w:t>072 2</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136</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641</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492</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071</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78</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455</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396</w:t>
            </w:r>
          </w:p>
        </w:tc>
        <w:tc>
          <w:tcPr>
            <w:tcW w:w="691" w:type="dxa"/>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001 1</w:t>
            </w:r>
          </w:p>
        </w:tc>
        <w:tc>
          <w:tcPr>
            <w:tcW w:w="691" w:type="dxa"/>
          </w:tcPr>
          <w:p w:rsidR="005E1FFF" w:rsidRPr="005E1FFF" w:rsidRDefault="005E1FFF" w:rsidP="000F7ACC">
            <w:pPr>
              <w:bidi w:val="0"/>
              <w:spacing w:before="40" w:after="80" w:line="240" w:lineRule="exact"/>
              <w:jc w:val="right"/>
              <w:rPr>
                <w:sz w:val="16"/>
                <w:szCs w:val="24"/>
              </w:rPr>
            </w:pPr>
            <w:r w:rsidRPr="005E1FFF">
              <w:rPr>
                <w:sz w:val="16"/>
                <w:szCs w:val="24"/>
                <w:rtl/>
              </w:rPr>
              <w:t>58</w:t>
            </w:r>
          </w:p>
        </w:tc>
      </w:tr>
      <w:tr w:rsidR="005E1FFF" w:rsidRPr="00B33496">
        <w:tblPrEx>
          <w:tblCellMar>
            <w:top w:w="0" w:type="dxa"/>
            <w:bottom w:w="0" w:type="dxa"/>
          </w:tblCellMar>
        </w:tblPrEx>
        <w:trPr>
          <w:cantSplit/>
          <w:jc w:val="center"/>
        </w:trPr>
        <w:tc>
          <w:tcPr>
            <w:tcW w:w="1296" w:type="dxa"/>
            <w:shd w:val="clear" w:color="auto" w:fill="auto"/>
            <w:vAlign w:val="bottom"/>
          </w:tcPr>
          <w:p w:rsidR="005E1FFF" w:rsidRPr="00B33496" w:rsidRDefault="005E1FFF" w:rsidP="00B33496">
            <w:pPr>
              <w:spacing w:before="40" w:after="80" w:line="240" w:lineRule="exact"/>
              <w:rPr>
                <w:rFonts w:hint="cs"/>
                <w:sz w:val="16"/>
                <w:szCs w:val="24"/>
                <w:rtl/>
              </w:rPr>
            </w:pPr>
            <w:r>
              <w:rPr>
                <w:rFonts w:hint="cs"/>
                <w:sz w:val="16"/>
                <w:szCs w:val="24"/>
                <w:rtl/>
              </w:rPr>
              <w:t>الجزر الجنوبية</w:t>
            </w:r>
          </w:p>
        </w:tc>
        <w:tc>
          <w:tcPr>
            <w:tcW w:w="692" w:type="dxa"/>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131 3</w:t>
            </w:r>
          </w:p>
        </w:tc>
        <w:tc>
          <w:tcPr>
            <w:tcW w:w="692"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190</w:t>
            </w:r>
          </w:p>
        </w:tc>
        <w:tc>
          <w:tcPr>
            <w:tcW w:w="691" w:type="dxa"/>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728 1</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213</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613</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621</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872</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120</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w:t>
            </w:r>
            <w:r w:rsidRPr="005E1FFF">
              <w:rPr>
                <w:sz w:val="16"/>
                <w:szCs w:val="24"/>
              </w:rPr>
              <w:t xml:space="preserve"> </w:t>
            </w:r>
            <w:r w:rsidRPr="005E1FFF">
              <w:rPr>
                <w:sz w:val="16"/>
                <w:szCs w:val="24"/>
                <w:rtl/>
              </w:rPr>
              <w:t>518</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569</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856</w:t>
            </w:r>
          </w:p>
        </w:tc>
        <w:tc>
          <w:tcPr>
            <w:tcW w:w="691" w:type="dxa"/>
          </w:tcPr>
          <w:p w:rsidR="005E1FFF" w:rsidRPr="005E1FFF" w:rsidRDefault="005E1FFF" w:rsidP="000F7ACC">
            <w:pPr>
              <w:bidi w:val="0"/>
              <w:spacing w:before="40" w:after="80" w:line="240" w:lineRule="exact"/>
              <w:jc w:val="right"/>
              <w:rPr>
                <w:sz w:val="16"/>
                <w:szCs w:val="24"/>
              </w:rPr>
            </w:pPr>
            <w:r w:rsidRPr="005E1FFF">
              <w:rPr>
                <w:sz w:val="16"/>
                <w:szCs w:val="24"/>
                <w:rtl/>
              </w:rPr>
              <w:t>93</w:t>
            </w:r>
          </w:p>
        </w:tc>
      </w:tr>
      <w:tr w:rsidR="005E1FFF" w:rsidRPr="00B33496">
        <w:tblPrEx>
          <w:tblCellMar>
            <w:top w:w="0" w:type="dxa"/>
            <w:bottom w:w="0" w:type="dxa"/>
          </w:tblCellMar>
        </w:tblPrEx>
        <w:trPr>
          <w:cantSplit/>
          <w:jc w:val="center"/>
        </w:trPr>
        <w:tc>
          <w:tcPr>
            <w:tcW w:w="1296" w:type="dxa"/>
            <w:shd w:val="clear" w:color="auto" w:fill="auto"/>
            <w:vAlign w:val="bottom"/>
          </w:tcPr>
          <w:p w:rsidR="005E1FFF" w:rsidRPr="00B33496" w:rsidRDefault="005E1FFF" w:rsidP="00B33496">
            <w:pPr>
              <w:spacing w:before="40" w:after="80" w:line="240" w:lineRule="exact"/>
              <w:rPr>
                <w:rFonts w:hint="cs"/>
                <w:sz w:val="16"/>
                <w:szCs w:val="24"/>
                <w:rtl/>
              </w:rPr>
            </w:pPr>
            <w:r>
              <w:rPr>
                <w:rFonts w:hint="cs"/>
                <w:sz w:val="16"/>
                <w:szCs w:val="24"/>
                <w:rtl/>
              </w:rPr>
              <w:t>الجزر الشمالية</w:t>
            </w:r>
          </w:p>
        </w:tc>
        <w:tc>
          <w:tcPr>
            <w:tcW w:w="692"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852</w:t>
            </w:r>
          </w:p>
        </w:tc>
        <w:tc>
          <w:tcPr>
            <w:tcW w:w="692"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303</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529</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20</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440</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162</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268</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10</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412</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141</w:t>
            </w:r>
          </w:p>
        </w:tc>
        <w:tc>
          <w:tcPr>
            <w:tcW w:w="691" w:type="dxa"/>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261</w:t>
            </w:r>
          </w:p>
        </w:tc>
        <w:tc>
          <w:tcPr>
            <w:tcW w:w="691" w:type="dxa"/>
          </w:tcPr>
          <w:p w:rsidR="005E1FFF" w:rsidRPr="005E1FFF" w:rsidRDefault="005E1FFF" w:rsidP="000F7ACC">
            <w:pPr>
              <w:bidi w:val="0"/>
              <w:spacing w:before="40" w:after="80" w:line="240" w:lineRule="exact"/>
              <w:jc w:val="right"/>
              <w:rPr>
                <w:sz w:val="16"/>
                <w:szCs w:val="24"/>
              </w:rPr>
            </w:pPr>
            <w:r w:rsidRPr="005E1FFF">
              <w:rPr>
                <w:sz w:val="16"/>
                <w:szCs w:val="24"/>
                <w:rtl/>
              </w:rPr>
              <w:t>10</w:t>
            </w:r>
          </w:p>
        </w:tc>
      </w:tr>
      <w:tr w:rsidR="005E1FFF" w:rsidRPr="00B33496">
        <w:tblPrEx>
          <w:tblCellMar>
            <w:top w:w="0" w:type="dxa"/>
            <w:bottom w:w="0" w:type="dxa"/>
          </w:tblCellMar>
        </w:tblPrEx>
        <w:trPr>
          <w:cantSplit/>
          <w:jc w:val="center"/>
        </w:trPr>
        <w:tc>
          <w:tcPr>
            <w:tcW w:w="1296" w:type="dxa"/>
            <w:tcBorders>
              <w:top w:val="single" w:sz="4" w:space="0" w:color="auto"/>
              <w:bottom w:val="single" w:sz="12" w:space="0" w:color="auto"/>
            </w:tcBorders>
            <w:shd w:val="clear" w:color="auto" w:fill="auto"/>
            <w:vAlign w:val="bottom"/>
          </w:tcPr>
          <w:p w:rsidR="005E1FFF" w:rsidRPr="00B33496" w:rsidRDefault="005E1FFF" w:rsidP="00B33496">
            <w:pPr>
              <w:spacing w:before="40" w:after="80" w:line="240" w:lineRule="exact"/>
              <w:rPr>
                <w:rFonts w:hint="cs"/>
                <w:sz w:val="16"/>
                <w:szCs w:val="24"/>
                <w:rtl/>
              </w:rPr>
            </w:pPr>
            <w:r>
              <w:rPr>
                <w:rFonts w:hint="cs"/>
                <w:sz w:val="16"/>
                <w:szCs w:val="24"/>
                <w:rtl/>
              </w:rPr>
              <w:t>المجموع</w:t>
            </w:r>
          </w:p>
        </w:tc>
        <w:tc>
          <w:tcPr>
            <w:tcW w:w="692"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079 7</w:t>
            </w:r>
          </w:p>
        </w:tc>
        <w:tc>
          <w:tcPr>
            <w:tcW w:w="692" w:type="dxa"/>
            <w:tcBorders>
              <w:top w:val="single" w:sz="4" w:space="0" w:color="auto"/>
              <w:bottom w:val="single" w:sz="12" w:space="0" w:color="auto"/>
            </w:tcBorders>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w:t>
            </w:r>
            <w:r w:rsidRPr="005E1FFF">
              <w:rPr>
                <w:sz w:val="16"/>
                <w:szCs w:val="24"/>
              </w:rPr>
              <w:t xml:space="preserve"> </w:t>
            </w:r>
            <w:r w:rsidRPr="005E1FFF">
              <w:rPr>
                <w:sz w:val="16"/>
                <w:szCs w:val="24"/>
                <w:rtl/>
              </w:rPr>
              <w:t>381</w:t>
            </w:r>
          </w:p>
        </w:tc>
        <w:tc>
          <w:tcPr>
            <w:tcW w:w="691"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sz w:val="16"/>
                <w:szCs w:val="24"/>
              </w:rPr>
            </w:pPr>
            <w:r>
              <w:rPr>
                <w:rFonts w:hint="cs"/>
                <w:sz w:val="16"/>
                <w:szCs w:val="24"/>
                <w:rtl/>
              </w:rPr>
              <w:t>329 4</w:t>
            </w:r>
          </w:p>
        </w:tc>
        <w:tc>
          <w:tcPr>
            <w:tcW w:w="691" w:type="dxa"/>
            <w:tcBorders>
              <w:top w:val="single" w:sz="4" w:space="0" w:color="auto"/>
              <w:bottom w:val="single" w:sz="12" w:space="0" w:color="auto"/>
            </w:tcBorders>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369</w:t>
            </w:r>
          </w:p>
        </w:tc>
        <w:tc>
          <w:tcPr>
            <w:tcW w:w="691" w:type="dxa"/>
            <w:tcBorders>
              <w:top w:val="single" w:sz="4" w:space="0" w:color="auto"/>
              <w:bottom w:val="single" w:sz="12" w:space="0" w:color="auto"/>
            </w:tcBorders>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w:t>
            </w:r>
            <w:r w:rsidRPr="005E1FFF">
              <w:rPr>
                <w:sz w:val="16"/>
                <w:szCs w:val="24"/>
              </w:rPr>
              <w:t xml:space="preserve"> </w:t>
            </w:r>
            <w:r w:rsidRPr="005E1FFF">
              <w:rPr>
                <w:sz w:val="16"/>
                <w:szCs w:val="24"/>
                <w:rtl/>
              </w:rPr>
              <w:t>694</w:t>
            </w:r>
          </w:p>
        </w:tc>
        <w:tc>
          <w:tcPr>
            <w:tcW w:w="691"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275 1</w:t>
            </w:r>
          </w:p>
        </w:tc>
        <w:tc>
          <w:tcPr>
            <w:tcW w:w="691"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211 2</w:t>
            </w:r>
          </w:p>
        </w:tc>
        <w:tc>
          <w:tcPr>
            <w:tcW w:w="691" w:type="dxa"/>
            <w:tcBorders>
              <w:top w:val="single" w:sz="4" w:space="0" w:color="auto"/>
              <w:bottom w:val="single" w:sz="12" w:space="0" w:color="auto"/>
            </w:tcBorders>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208</w:t>
            </w:r>
          </w:p>
        </w:tc>
        <w:tc>
          <w:tcPr>
            <w:tcW w:w="691" w:type="dxa"/>
            <w:tcBorders>
              <w:top w:val="single" w:sz="4" w:space="0" w:color="auto"/>
              <w:bottom w:val="single" w:sz="12" w:space="0" w:color="auto"/>
            </w:tcBorders>
            <w:shd w:val="clear" w:color="auto" w:fill="auto"/>
          </w:tcPr>
          <w:p w:rsidR="005E1FFF" w:rsidRPr="005E1FFF" w:rsidRDefault="005E1FFF" w:rsidP="000F7ACC">
            <w:pPr>
              <w:bidi w:val="0"/>
              <w:spacing w:before="40" w:after="80" w:line="240" w:lineRule="exact"/>
              <w:jc w:val="right"/>
              <w:rPr>
                <w:sz w:val="16"/>
                <w:szCs w:val="24"/>
              </w:rPr>
            </w:pPr>
            <w:r w:rsidRPr="005E1FFF">
              <w:rPr>
                <w:sz w:val="16"/>
                <w:szCs w:val="24"/>
                <w:rtl/>
              </w:rPr>
              <w:t>3</w:t>
            </w:r>
            <w:r w:rsidRPr="005E1FFF">
              <w:rPr>
                <w:sz w:val="16"/>
                <w:szCs w:val="24"/>
              </w:rPr>
              <w:t xml:space="preserve"> </w:t>
            </w:r>
            <w:r w:rsidRPr="005E1FFF">
              <w:rPr>
                <w:sz w:val="16"/>
                <w:szCs w:val="24"/>
                <w:rtl/>
              </w:rPr>
              <w:t>385</w:t>
            </w:r>
          </w:p>
        </w:tc>
        <w:tc>
          <w:tcPr>
            <w:tcW w:w="691"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106 1</w:t>
            </w:r>
          </w:p>
        </w:tc>
        <w:tc>
          <w:tcPr>
            <w:tcW w:w="691" w:type="dxa"/>
            <w:tcBorders>
              <w:top w:val="single" w:sz="4" w:space="0" w:color="auto"/>
              <w:bottom w:val="single" w:sz="12" w:space="0" w:color="auto"/>
            </w:tcBorders>
            <w:shd w:val="clear" w:color="auto" w:fill="auto"/>
          </w:tcPr>
          <w:p w:rsidR="005E1FFF" w:rsidRPr="005E1FFF" w:rsidRDefault="000F7ACC" w:rsidP="000F7ACC">
            <w:pPr>
              <w:bidi w:val="0"/>
              <w:spacing w:before="40" w:after="80" w:line="240" w:lineRule="exact"/>
              <w:jc w:val="right"/>
              <w:rPr>
                <w:rFonts w:hint="cs"/>
                <w:sz w:val="16"/>
                <w:szCs w:val="24"/>
              </w:rPr>
            </w:pPr>
            <w:r>
              <w:rPr>
                <w:rFonts w:hint="cs"/>
                <w:sz w:val="16"/>
                <w:szCs w:val="24"/>
                <w:rtl/>
              </w:rPr>
              <w:t>118 2</w:t>
            </w:r>
          </w:p>
        </w:tc>
        <w:tc>
          <w:tcPr>
            <w:tcW w:w="691" w:type="dxa"/>
            <w:tcBorders>
              <w:top w:val="single" w:sz="4" w:space="0" w:color="auto"/>
              <w:bottom w:val="single" w:sz="12" w:space="0" w:color="auto"/>
            </w:tcBorders>
          </w:tcPr>
          <w:p w:rsidR="005E1FFF" w:rsidRPr="005E1FFF" w:rsidRDefault="005E1FFF" w:rsidP="000F7ACC">
            <w:pPr>
              <w:bidi w:val="0"/>
              <w:spacing w:before="40" w:after="80" w:line="240" w:lineRule="exact"/>
              <w:jc w:val="right"/>
              <w:rPr>
                <w:sz w:val="16"/>
                <w:szCs w:val="24"/>
              </w:rPr>
            </w:pPr>
            <w:r w:rsidRPr="005E1FFF">
              <w:rPr>
                <w:sz w:val="16"/>
                <w:szCs w:val="24"/>
                <w:rtl/>
              </w:rPr>
              <w:t>161</w:t>
            </w:r>
          </w:p>
        </w:tc>
      </w:tr>
    </w:tbl>
    <w:p w:rsidR="00B33496" w:rsidRDefault="00B33496" w:rsidP="00C86490">
      <w:pPr>
        <w:pStyle w:val="SingleTxt"/>
        <w:spacing w:before="40" w:after="80" w:line="240" w:lineRule="exact"/>
        <w:jc w:val="left"/>
        <w:rPr>
          <w:rFonts w:hint="cs"/>
          <w:rtl/>
        </w:rPr>
      </w:pPr>
    </w:p>
    <w:p w:rsidR="009154A2" w:rsidRDefault="009154A2" w:rsidP="000F7ACC">
      <w:pPr>
        <w:pStyle w:val="SingleTxt"/>
        <w:rPr>
          <w:rFonts w:hint="cs"/>
          <w:rtl/>
        </w:rPr>
      </w:pPr>
      <w:r>
        <w:rPr>
          <w:rFonts w:hint="cs"/>
          <w:rtl/>
        </w:rPr>
        <w:t>14-13</w:t>
      </w:r>
      <w:r w:rsidR="002D20C4">
        <w:rPr>
          <w:rFonts w:hint="cs"/>
          <w:rtl/>
        </w:rPr>
        <w:t xml:space="preserve"> </w:t>
      </w:r>
      <w:r>
        <w:rPr>
          <w:rFonts w:hint="cs"/>
          <w:rtl/>
        </w:rPr>
        <w:t xml:space="preserve">وهناك اختلافات ملحوظة بين مجموعتي الجزر الشمالية والجنوبية في النشاط الزراعي. المجموعة الشمالية معزولة نسبيا </w:t>
      </w:r>
      <w:r w:rsidR="00626765">
        <w:rPr>
          <w:rFonts w:hint="cs"/>
          <w:rtl/>
        </w:rPr>
        <w:t xml:space="preserve">عن المجموعة الجنوبية، ويبدو أن اشتراك سكان الجزر الشمالية في القطاع الزراعي يتضاءل بسبب أنشطة تنمية المحار لاستخراج اللؤلؤ، التي أصبحت مشروعا مربحا، ولا سيما في جزيرتي مانيهيكي </w:t>
      </w:r>
      <w:r w:rsidR="000F7ACC">
        <w:rPr>
          <w:rFonts w:hint="cs"/>
          <w:rtl/>
        </w:rPr>
        <w:t>وبنرين</w:t>
      </w:r>
      <w:r w:rsidR="00626765">
        <w:rPr>
          <w:rFonts w:hint="cs"/>
          <w:rtl/>
        </w:rPr>
        <w:t>. كما أن ثمة توقعات كبيرة بشأن النشاط الجديد وهو جني الأعشاب البحرية في بوكابوكا للتصدير إلى الأسواق الخارجية.</w:t>
      </w:r>
    </w:p>
    <w:p w:rsidR="00626765" w:rsidRDefault="00626765" w:rsidP="000F7ACC">
      <w:pPr>
        <w:pStyle w:val="SingleTxt"/>
        <w:rPr>
          <w:rFonts w:hint="cs"/>
          <w:rtl/>
        </w:rPr>
      </w:pPr>
      <w:r>
        <w:rPr>
          <w:rFonts w:hint="cs"/>
          <w:rtl/>
        </w:rPr>
        <w:t>14-14</w:t>
      </w:r>
      <w:r w:rsidR="002D20C4">
        <w:rPr>
          <w:rFonts w:hint="cs"/>
          <w:rtl/>
        </w:rPr>
        <w:t xml:space="preserve"> </w:t>
      </w:r>
      <w:r>
        <w:rPr>
          <w:rFonts w:hint="cs"/>
          <w:rtl/>
        </w:rPr>
        <w:t xml:space="preserve">أما في الجزر الجنوبية فإن الزراعة هي النشاط الرئيسي للسكان، فيما عدا راروتونغا حيث التجارة والسياحة والقطاعات المتصلة بالخدمات هي الأنشطة الرئيسية. وتواصل المجموعة الجنوبية ممارسة الأنشطة الزراعية الأكثر تنوعا يساعدها في ذلك مناخها الألطف وتربتها الأخصب التي تمكن حصول إنتاج زراعي أكثر تنويعا. ويزيد النقل الجوي والبحري المنتظم فرص التصدير، وخاصة إلى نيوزيلندا. والمحاصيل الرئيسية هي الموز في جزيرة آيتوتاكي، </w:t>
      </w:r>
      <w:r w:rsidR="000F7ACC">
        <w:rPr>
          <w:rFonts w:hint="cs"/>
          <w:rtl/>
        </w:rPr>
        <w:t>والقلقاس</w:t>
      </w:r>
      <w:r>
        <w:rPr>
          <w:rFonts w:hint="cs"/>
          <w:rtl/>
        </w:rPr>
        <w:t xml:space="preserve"> في آتيو ومنغايا،</w:t>
      </w:r>
      <w:r w:rsidR="002D20C4">
        <w:rPr>
          <w:rFonts w:hint="cs"/>
          <w:rtl/>
        </w:rPr>
        <w:t xml:space="preserve"> </w:t>
      </w:r>
      <w:r>
        <w:rPr>
          <w:rFonts w:hint="cs"/>
          <w:rtl/>
        </w:rPr>
        <w:t>والبابايا والحمضيات والنانو وال</w:t>
      </w:r>
      <w:r w:rsidR="000F7ACC">
        <w:rPr>
          <w:rFonts w:hint="cs"/>
          <w:rtl/>
        </w:rPr>
        <w:t>قلقاس</w:t>
      </w:r>
      <w:r>
        <w:rPr>
          <w:rFonts w:hint="cs"/>
          <w:rtl/>
        </w:rPr>
        <w:t xml:space="preserve"> والخضروات في راروتونغا.</w:t>
      </w:r>
    </w:p>
    <w:p w:rsidR="00626765" w:rsidRDefault="00626765" w:rsidP="000F7ACC">
      <w:pPr>
        <w:pStyle w:val="SingleTxt"/>
        <w:rPr>
          <w:rFonts w:hint="cs"/>
          <w:rtl/>
        </w:rPr>
      </w:pPr>
      <w:r>
        <w:rPr>
          <w:rFonts w:hint="cs"/>
          <w:rtl/>
        </w:rPr>
        <w:t>14-15</w:t>
      </w:r>
      <w:r w:rsidR="002D20C4">
        <w:rPr>
          <w:rFonts w:hint="cs"/>
          <w:rtl/>
        </w:rPr>
        <w:t xml:space="preserve"> </w:t>
      </w:r>
      <w:r>
        <w:rPr>
          <w:rFonts w:hint="cs"/>
          <w:rtl/>
        </w:rPr>
        <w:t xml:space="preserve">وبغض النظر عن السن والمركز في الأسرة، فإن عدد الذكور الذين يعملون في المزارع يفوق عدد الإناث بنسبة 3 إلى 1 (040 2 ذكرا مقابل 611 أُنثى). على أن عددا من الإناث أكبر من عدد الذكور يعمل في المزارع الخاصة بدون أجر. كما أن </w:t>
      </w:r>
      <w:r w:rsidR="000F7ACC">
        <w:rPr>
          <w:rFonts w:hint="cs"/>
          <w:rtl/>
        </w:rPr>
        <w:t xml:space="preserve">الذكور من </w:t>
      </w:r>
      <w:r>
        <w:rPr>
          <w:rFonts w:hint="cs"/>
          <w:rtl/>
        </w:rPr>
        <w:t xml:space="preserve">مديري </w:t>
      </w:r>
      <w:r w:rsidR="000F7ACC">
        <w:rPr>
          <w:rFonts w:hint="cs"/>
          <w:rtl/>
        </w:rPr>
        <w:t>ال</w:t>
      </w:r>
      <w:r>
        <w:rPr>
          <w:rFonts w:hint="cs"/>
          <w:rtl/>
        </w:rPr>
        <w:t xml:space="preserve">مزارع أكثر عددا من الإناث اللواتي يدرن المزارع. ويمضي الذكور ساعات أطول (نحو 8 ساعات كل أسبوع) في المزارع مما تمضيه الإناث (حوالي 6 ساعات في الأسبوع). </w:t>
      </w:r>
      <w:r w:rsidR="00F52A40">
        <w:rPr>
          <w:rFonts w:hint="cs"/>
          <w:rtl/>
        </w:rPr>
        <w:t xml:space="preserve">ووجد تعداد عام 2000 </w:t>
      </w:r>
      <w:r w:rsidR="000F7ACC">
        <w:rPr>
          <w:rFonts w:hint="cs"/>
          <w:rtl/>
        </w:rPr>
        <w:t xml:space="preserve">للسكان العاملين في </w:t>
      </w:r>
      <w:r w:rsidR="00F52A40">
        <w:rPr>
          <w:rFonts w:hint="cs"/>
          <w:rtl/>
        </w:rPr>
        <w:t xml:space="preserve">الزراعة ومصائد الأسماك، أن هذين القطاعين هما القطاعان المنتجان الرئيسيان وأنهما </w:t>
      </w:r>
      <w:r w:rsidR="000F7ACC">
        <w:rPr>
          <w:rFonts w:hint="cs"/>
          <w:rtl/>
        </w:rPr>
        <w:t>ساهما</w:t>
      </w:r>
      <w:r w:rsidR="00F52A40">
        <w:rPr>
          <w:rFonts w:hint="cs"/>
          <w:rtl/>
        </w:rPr>
        <w:t xml:space="preserve"> بما يقدر بنسبة 15.2 في المائة (بمتوسط أسعار 1999) من الناتج المحلي الإجمالي للبلد في عام 2000.</w:t>
      </w:r>
    </w:p>
    <w:p w:rsidR="00E624D5" w:rsidRPr="00E624D5" w:rsidRDefault="00E624D5" w:rsidP="00E624D5">
      <w:pPr>
        <w:pStyle w:val="SingleTxt"/>
        <w:spacing w:after="0" w:line="120" w:lineRule="exact"/>
        <w:rPr>
          <w:rFonts w:hint="cs"/>
          <w:i/>
          <w:iCs/>
          <w:sz w:val="10"/>
          <w:rtl/>
        </w:rPr>
      </w:pPr>
    </w:p>
    <w:p w:rsidR="00F52A40" w:rsidRDefault="00F52A40" w:rsidP="009154A2">
      <w:pPr>
        <w:pStyle w:val="SingleTxt"/>
        <w:rPr>
          <w:rFonts w:hint="cs"/>
          <w:b/>
          <w:bCs/>
          <w:i/>
          <w:iCs/>
          <w:rtl/>
        </w:rPr>
      </w:pPr>
      <w:r>
        <w:rPr>
          <w:rFonts w:hint="cs"/>
          <w:i/>
          <w:iCs/>
          <w:rtl/>
        </w:rPr>
        <w:t>مزارع اللؤلؤ</w:t>
      </w:r>
    </w:p>
    <w:p w:rsidR="00F52A40" w:rsidRDefault="00F52A40" w:rsidP="000F7ACC">
      <w:pPr>
        <w:pStyle w:val="SingleTxt"/>
        <w:rPr>
          <w:rFonts w:hint="cs"/>
          <w:rtl/>
        </w:rPr>
      </w:pPr>
      <w:r w:rsidRPr="00F52A40">
        <w:rPr>
          <w:rFonts w:hint="cs"/>
          <w:rtl/>
        </w:rPr>
        <w:t>14-16</w:t>
      </w:r>
      <w:r w:rsidR="002D20C4">
        <w:rPr>
          <w:rFonts w:hint="cs"/>
          <w:rtl/>
        </w:rPr>
        <w:t xml:space="preserve"> </w:t>
      </w:r>
      <w:r w:rsidRPr="00F52A40">
        <w:rPr>
          <w:rFonts w:hint="cs"/>
          <w:rtl/>
        </w:rPr>
        <w:t>أصبحت</w:t>
      </w:r>
      <w:r>
        <w:rPr>
          <w:rFonts w:hint="cs"/>
          <w:rtl/>
        </w:rPr>
        <w:t xml:space="preserve"> زراعة اللؤلؤ في السنوات الأخيرة صناعة هامة في مجموعة الجزر الشمالية. وفي عام 2003 كان عدد الرجال يفوق عدد النساء في قطاع مزارع اللؤلؤ بنسبة 4 إلى 1، بما في ذلك مَن يقومون بعمل غير مدفوع الأجر. غير أن عددا من النساء يمتلك عمليات مزارع اللؤلؤ ويساعد في عمل مزارع اللؤلؤ أيضا. ومن بين أعضاء الأُسر المعيشية الذين يعملون في مزارع اللؤلؤ هناك 63 في المائة من جزيرة مانيهيكي و 29 في المائة من جزيرة بن</w:t>
      </w:r>
      <w:r w:rsidR="000F7ACC">
        <w:rPr>
          <w:rFonts w:hint="cs"/>
          <w:rtl/>
        </w:rPr>
        <w:t>ر</w:t>
      </w:r>
      <w:r>
        <w:rPr>
          <w:rFonts w:hint="cs"/>
          <w:rtl/>
        </w:rPr>
        <w:t>ين والبقية من جزيرة راكاهانغا.</w:t>
      </w:r>
    </w:p>
    <w:p w:rsidR="00F52A40" w:rsidRDefault="00F52A40" w:rsidP="009438DB">
      <w:pPr>
        <w:pStyle w:val="SingleTxt"/>
        <w:rPr>
          <w:rFonts w:hint="cs"/>
          <w:rtl/>
        </w:rPr>
      </w:pPr>
      <w:r>
        <w:rPr>
          <w:rFonts w:hint="cs"/>
          <w:rtl/>
        </w:rPr>
        <w:t>14-17</w:t>
      </w:r>
      <w:r w:rsidR="002D20C4">
        <w:rPr>
          <w:rFonts w:hint="cs"/>
          <w:rtl/>
        </w:rPr>
        <w:t xml:space="preserve"> </w:t>
      </w:r>
      <w:r>
        <w:rPr>
          <w:rFonts w:hint="cs"/>
          <w:rtl/>
        </w:rPr>
        <w:t>ومعظم أنشطة صناعة اللؤلؤ هي أعمال لبعض الوقت</w:t>
      </w:r>
      <w:r w:rsidR="002D20C4">
        <w:rPr>
          <w:rFonts w:hint="cs"/>
          <w:rtl/>
        </w:rPr>
        <w:t xml:space="preserve"> </w:t>
      </w:r>
      <w:r>
        <w:rPr>
          <w:rFonts w:hint="cs"/>
          <w:rtl/>
        </w:rPr>
        <w:t xml:space="preserve">ودخولها </w:t>
      </w:r>
      <w:r w:rsidR="00A22599">
        <w:rPr>
          <w:rFonts w:hint="cs"/>
          <w:rtl/>
        </w:rPr>
        <w:t>ال</w:t>
      </w:r>
      <w:r>
        <w:rPr>
          <w:rFonts w:hint="cs"/>
          <w:rtl/>
        </w:rPr>
        <w:t xml:space="preserve">صافية تتراوح وفقا للعقود الفردية. وفي عام 2003، تلقى كل عامل بأجر في مزارع اللؤلؤ ما متوسطه 460 دولارا نيوزيلنديا في الشهر كأجر </w:t>
      </w:r>
      <w:r w:rsidR="00586818">
        <w:rPr>
          <w:rFonts w:hint="cs"/>
          <w:rtl/>
        </w:rPr>
        <w:t xml:space="preserve">لعمل لبعض الوقت. ويتلقى العمال المقيمون في </w:t>
      </w:r>
      <w:r w:rsidR="009438DB">
        <w:rPr>
          <w:rFonts w:hint="cs"/>
          <w:rtl/>
        </w:rPr>
        <w:t>بنرين</w:t>
      </w:r>
      <w:r w:rsidR="00586818">
        <w:rPr>
          <w:rFonts w:hint="cs"/>
          <w:rtl/>
        </w:rPr>
        <w:t xml:space="preserve"> أجورا صافية أعلى مقابل العمل لبعض الوقت (بحوالي 178 دولارا نيوزيلندا) من المقيمين في مانهيكي. أما عمال مزارع اللؤلؤ المقيمون في راكاهانغا </w:t>
      </w:r>
      <w:r w:rsidR="009438DB">
        <w:rPr>
          <w:rFonts w:hint="cs"/>
          <w:rtl/>
        </w:rPr>
        <w:t>فيتلقون</w:t>
      </w:r>
      <w:r w:rsidR="00586818">
        <w:rPr>
          <w:rFonts w:hint="cs"/>
          <w:rtl/>
        </w:rPr>
        <w:t xml:space="preserve"> أقل الأجور وكانت حوالي 125 دولارا نيوزيلنديا كأجور صافية في الشهر مقابل العمل لبعض الوقت.</w:t>
      </w:r>
    </w:p>
    <w:p w:rsidR="00586818" w:rsidRDefault="00586818" w:rsidP="009154A2">
      <w:pPr>
        <w:pStyle w:val="SingleTxt"/>
        <w:rPr>
          <w:rFonts w:hint="cs"/>
          <w:rtl/>
        </w:rPr>
      </w:pPr>
      <w:r>
        <w:rPr>
          <w:rFonts w:hint="cs"/>
          <w:b/>
          <w:bCs/>
          <w:rtl/>
        </w:rPr>
        <w:t>الأنشطة الأخرى في الجزر الخارجية</w:t>
      </w:r>
    </w:p>
    <w:p w:rsidR="00586818" w:rsidRDefault="00586818" w:rsidP="009438DB">
      <w:pPr>
        <w:pStyle w:val="SingleTxt"/>
        <w:rPr>
          <w:rFonts w:hint="cs"/>
          <w:rtl/>
        </w:rPr>
      </w:pPr>
      <w:r>
        <w:rPr>
          <w:rFonts w:hint="cs"/>
          <w:rtl/>
        </w:rPr>
        <w:t>14-18</w:t>
      </w:r>
      <w:r w:rsidR="002D20C4">
        <w:rPr>
          <w:rFonts w:hint="cs"/>
          <w:rtl/>
        </w:rPr>
        <w:t xml:space="preserve"> </w:t>
      </w:r>
      <w:r>
        <w:rPr>
          <w:rFonts w:hint="cs"/>
          <w:rtl/>
        </w:rPr>
        <w:t xml:space="preserve">تضطلع المنظمات غير الحكومية، إما من راروتونغا أو تلك القائمة في كل جزيرة، بالأنشطة الترويجية لحقوق المرأة في الجزر الخارجية. وللمجلس الوطني للمرأة في جزر كوك </w:t>
      </w:r>
      <w:r w:rsidR="009438DB">
        <w:rPr>
          <w:rFonts w:hint="cs"/>
          <w:rtl/>
        </w:rPr>
        <w:t>روابط ببعض</w:t>
      </w:r>
      <w:r>
        <w:rPr>
          <w:rFonts w:hint="cs"/>
          <w:rtl/>
        </w:rPr>
        <w:t xml:space="preserve"> الجزر</w:t>
      </w:r>
      <w:r w:rsidR="009438DB">
        <w:rPr>
          <w:rFonts w:hint="cs"/>
          <w:rtl/>
        </w:rPr>
        <w:t xml:space="preserve"> الخارجية</w:t>
      </w:r>
      <w:r>
        <w:rPr>
          <w:rFonts w:hint="cs"/>
          <w:rtl/>
        </w:rPr>
        <w:t xml:space="preserve"> وتوجد تنظيمات نسائية نشطة في بعض الجزر</w:t>
      </w:r>
      <w:r w:rsidR="009438DB">
        <w:rPr>
          <w:rFonts w:hint="cs"/>
          <w:rtl/>
        </w:rPr>
        <w:t xml:space="preserve"> الأخرى</w:t>
      </w:r>
      <w:r>
        <w:rPr>
          <w:rFonts w:hint="cs"/>
          <w:rtl/>
        </w:rPr>
        <w:t>. وقد أدى القلق من جراء عدم الاكتراث بالعنف المنزلي إلى برامج توعية لكفالة جعل المرأة على علم بما لها من حقوق.</w:t>
      </w:r>
    </w:p>
    <w:p w:rsidR="00586818" w:rsidRDefault="00586818" w:rsidP="00586818">
      <w:pPr>
        <w:pStyle w:val="SingleTxt"/>
        <w:rPr>
          <w:rFonts w:hint="cs"/>
          <w:rtl/>
        </w:rPr>
      </w:pPr>
      <w:r>
        <w:rPr>
          <w:rFonts w:hint="cs"/>
          <w:rtl/>
        </w:rPr>
        <w:t>14-19</w:t>
      </w:r>
      <w:r w:rsidR="002D20C4">
        <w:rPr>
          <w:rFonts w:hint="cs"/>
          <w:rtl/>
        </w:rPr>
        <w:t xml:space="preserve"> </w:t>
      </w:r>
      <w:r>
        <w:rPr>
          <w:rFonts w:hint="cs"/>
          <w:rtl/>
        </w:rPr>
        <w:t>وتتاح لطلاب الجزر الخارجية المساعدة بمنح دراسية حيث يسافرون إلى راروتونغا لمواصلة تعليمهم. ويدفع بدل يبلغ 18 دولارا لكل تلميذ في الشهر كمساعدة في إعالته. وتُدفع له كل رسوم المدرسة. وتتاح للطلبة أيضا فرص الدراسة عن طريق المناهج الدراسية بالمراسلة مع جامعة جنوب المحيط الهادئ.</w:t>
      </w:r>
    </w:p>
    <w:p w:rsidR="00586818" w:rsidRDefault="00586818" w:rsidP="007F1C7C">
      <w:pPr>
        <w:pStyle w:val="SingleTxt"/>
        <w:rPr>
          <w:rFonts w:hint="cs"/>
          <w:rtl/>
        </w:rPr>
      </w:pPr>
      <w:r>
        <w:rPr>
          <w:rFonts w:hint="cs"/>
          <w:rtl/>
        </w:rPr>
        <w:t>14-20</w:t>
      </w:r>
      <w:r w:rsidR="002D20C4">
        <w:rPr>
          <w:rFonts w:hint="cs"/>
          <w:rtl/>
        </w:rPr>
        <w:t xml:space="preserve"> </w:t>
      </w:r>
      <w:r>
        <w:rPr>
          <w:rFonts w:hint="cs"/>
          <w:rtl/>
        </w:rPr>
        <w:t xml:space="preserve">وقد وُضعت خطة لتمويل منحة تنمية الجزر الخارجية وخطة مبادرة المجتمعات المحلية. وهاتان الخطتان متاحتان للنساء اللواتي يرغبن في تقديم طلب للحصول على تمويل لمشاريع </w:t>
      </w:r>
      <w:r w:rsidR="007F1C7C">
        <w:rPr>
          <w:rFonts w:hint="cs"/>
          <w:rtl/>
        </w:rPr>
        <w:t>مجتمعية</w:t>
      </w:r>
      <w:r>
        <w:rPr>
          <w:rFonts w:hint="cs"/>
          <w:rtl/>
        </w:rPr>
        <w:t>. كما أن خطة التمويل المقدم من الاتحاد الأوروبي متاحة، وهذه ترصدها الحكومة بشراكة مع رابطة المنظمات غير الحكومية في جزر كوك.</w:t>
      </w:r>
    </w:p>
    <w:p w:rsidR="007F1C7C" w:rsidRPr="007F1C7C" w:rsidRDefault="007F1C7C" w:rsidP="007F1C7C">
      <w:pPr>
        <w:pStyle w:val="SingleTxt"/>
        <w:spacing w:after="0" w:line="120" w:lineRule="exact"/>
        <w:rPr>
          <w:rFonts w:hint="cs"/>
          <w:b/>
          <w:bCs/>
          <w:sz w:val="10"/>
          <w:rtl/>
        </w:rPr>
      </w:pPr>
    </w:p>
    <w:p w:rsidR="00586818" w:rsidRDefault="00586818" w:rsidP="00586818">
      <w:pPr>
        <w:pStyle w:val="SingleTxt"/>
        <w:rPr>
          <w:rFonts w:hint="cs"/>
          <w:rtl/>
        </w:rPr>
      </w:pPr>
      <w:r>
        <w:rPr>
          <w:rFonts w:hint="cs"/>
          <w:b/>
          <w:bCs/>
          <w:rtl/>
        </w:rPr>
        <w:t>التنفيذ في المستقبل</w:t>
      </w:r>
    </w:p>
    <w:p w:rsidR="00586818" w:rsidRDefault="00586818" w:rsidP="007F1C7C">
      <w:pPr>
        <w:pStyle w:val="SingleTxt"/>
        <w:rPr>
          <w:rFonts w:hint="cs"/>
          <w:rtl/>
        </w:rPr>
      </w:pPr>
      <w:r>
        <w:rPr>
          <w:rFonts w:hint="cs"/>
          <w:rtl/>
        </w:rPr>
        <w:t>14-21</w:t>
      </w:r>
      <w:r w:rsidR="002D20C4">
        <w:rPr>
          <w:rFonts w:hint="cs"/>
          <w:rtl/>
        </w:rPr>
        <w:t xml:space="preserve"> </w:t>
      </w:r>
      <w:r w:rsidR="000A007F">
        <w:rPr>
          <w:rFonts w:hint="cs"/>
          <w:rtl/>
        </w:rPr>
        <w:t xml:space="preserve">تواصل الحكومة تقديم المساعدة والدعم إلى الجزر الخارجية. وفي عام 2005 ألحقت سلسلة من الأعاصير ضررا بالغا </w:t>
      </w:r>
      <w:r w:rsidR="007F1C7C">
        <w:rPr>
          <w:rFonts w:hint="cs"/>
          <w:rtl/>
        </w:rPr>
        <w:t>ب</w:t>
      </w:r>
      <w:r w:rsidR="000A007F">
        <w:rPr>
          <w:rFonts w:hint="cs"/>
          <w:rtl/>
        </w:rPr>
        <w:t xml:space="preserve">بعض الجزر في المجموعة الشمالية. وقد أُعطيت الأولوية إلى السعي إلى إعادة الخدمات الأساسية إلى تلك الجزر وإعادة بناء هياكلها الأساسية الضرورية. </w:t>
      </w:r>
    </w:p>
    <w:p w:rsidR="007F1C7C" w:rsidRPr="007F1C7C" w:rsidRDefault="007F1C7C" w:rsidP="007F1C7C">
      <w:pPr>
        <w:pStyle w:val="SingleTxt"/>
        <w:spacing w:after="0" w:line="120" w:lineRule="exact"/>
        <w:rPr>
          <w:rFonts w:hint="cs"/>
          <w:b/>
          <w:bCs/>
          <w:sz w:val="10"/>
          <w:rtl/>
        </w:rPr>
      </w:pPr>
    </w:p>
    <w:p w:rsidR="000A007F" w:rsidRPr="007F1C7C" w:rsidRDefault="000A007F" w:rsidP="00586818">
      <w:pPr>
        <w:pStyle w:val="SingleTxt"/>
        <w:rPr>
          <w:rFonts w:hint="cs"/>
          <w:b/>
          <w:bCs/>
          <w:sz w:val="24"/>
          <w:szCs w:val="34"/>
          <w:rtl/>
        </w:rPr>
      </w:pPr>
      <w:r w:rsidRPr="007F1C7C">
        <w:rPr>
          <w:rFonts w:hint="cs"/>
          <w:b/>
          <w:bCs/>
          <w:sz w:val="24"/>
          <w:szCs w:val="34"/>
          <w:rtl/>
        </w:rPr>
        <w:t>المادة 15: المساواة أمام القانون وفي الشؤون المدنية</w:t>
      </w:r>
    </w:p>
    <w:p w:rsidR="007F1C7C" w:rsidRPr="007F1C7C" w:rsidRDefault="007F1C7C" w:rsidP="007F1C7C">
      <w:pPr>
        <w:pStyle w:val="SingleTxt"/>
        <w:spacing w:after="0" w:line="120" w:lineRule="exact"/>
        <w:rPr>
          <w:rFonts w:hint="cs"/>
          <w:b/>
          <w:bCs/>
          <w:sz w:val="10"/>
          <w:rtl/>
        </w:rPr>
      </w:pPr>
    </w:p>
    <w:p w:rsidR="007F1C7C" w:rsidRPr="007F1C7C" w:rsidRDefault="007F1C7C" w:rsidP="007F1C7C">
      <w:pPr>
        <w:pStyle w:val="SingleTxt"/>
        <w:spacing w:after="0" w:line="120" w:lineRule="exact"/>
        <w:rPr>
          <w:rFonts w:hint="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0A007F">
        <w:tblPrEx>
          <w:tblCellMar>
            <w:top w:w="0" w:type="dxa"/>
            <w:bottom w:w="0" w:type="dxa"/>
          </w:tblCellMar>
        </w:tblPrEx>
        <w:trPr>
          <w:jc w:val="center"/>
        </w:trPr>
        <w:tc>
          <w:tcPr>
            <w:tcW w:w="7776" w:type="dxa"/>
            <w:shd w:val="clear" w:color="auto" w:fill="auto"/>
          </w:tcPr>
          <w:p w:rsidR="000A007F" w:rsidRPr="000A007F" w:rsidRDefault="000A007F" w:rsidP="000A007F">
            <w:pPr>
              <w:pStyle w:val="SingleTxt"/>
              <w:tabs>
                <w:tab w:val="right" w:pos="813"/>
                <w:tab w:val="right" w:pos="1003"/>
              </w:tabs>
              <w:ind w:left="288" w:right="288"/>
              <w:rPr>
                <w:rFonts w:hint="cs"/>
                <w:i/>
                <w:iCs/>
                <w:rtl/>
              </w:rPr>
            </w:pPr>
            <w:r>
              <w:rPr>
                <w:rFonts w:hint="cs"/>
                <w:rtl/>
              </w:rPr>
              <w:tab/>
            </w:r>
            <w:r w:rsidRPr="00A167DA">
              <w:rPr>
                <w:rtl/>
              </w:rPr>
              <w:tab/>
            </w:r>
            <w:r>
              <w:rPr>
                <w:rFonts w:hint="cs"/>
                <w:i/>
                <w:iCs/>
                <w:rtl/>
              </w:rPr>
              <w:t>1 -</w:t>
            </w:r>
            <w:r>
              <w:rPr>
                <w:i/>
                <w:iCs/>
                <w:rtl/>
              </w:rPr>
              <w:tab/>
            </w:r>
            <w:r>
              <w:rPr>
                <w:rFonts w:hint="cs"/>
                <w:i/>
                <w:iCs/>
                <w:rtl/>
              </w:rPr>
              <w:t>تمنح الدول الأطراف المرأة المساواة مع الرجل أمام القانون.</w:t>
            </w:r>
          </w:p>
        </w:tc>
      </w:tr>
      <w:tr w:rsidR="000A007F" w:rsidRPr="000A007F">
        <w:tblPrEx>
          <w:tblCellMar>
            <w:top w:w="0" w:type="dxa"/>
            <w:bottom w:w="0" w:type="dxa"/>
          </w:tblCellMar>
        </w:tblPrEx>
        <w:trPr>
          <w:jc w:val="center"/>
        </w:trPr>
        <w:tc>
          <w:tcPr>
            <w:tcW w:w="7776" w:type="dxa"/>
            <w:shd w:val="clear" w:color="auto" w:fill="auto"/>
          </w:tcPr>
          <w:p w:rsidR="000A007F" w:rsidRPr="000A007F" w:rsidRDefault="000A007F" w:rsidP="000A007F">
            <w:pPr>
              <w:pStyle w:val="SingleTxt"/>
              <w:tabs>
                <w:tab w:val="right" w:pos="813"/>
                <w:tab w:val="right" w:pos="1003"/>
              </w:tabs>
              <w:ind w:left="288" w:right="288"/>
              <w:rPr>
                <w:rFonts w:hint="cs"/>
                <w:i/>
                <w:iCs/>
                <w:rtl/>
              </w:rPr>
            </w:pPr>
            <w:r w:rsidRPr="000A007F">
              <w:rPr>
                <w:rFonts w:hint="cs"/>
                <w:i/>
                <w:iCs/>
                <w:rtl/>
              </w:rPr>
              <w:tab/>
            </w:r>
            <w:r w:rsidRPr="000A007F">
              <w:rPr>
                <w:i/>
                <w:iCs/>
                <w:rtl/>
              </w:rPr>
              <w:tab/>
            </w:r>
            <w:r w:rsidRPr="000A007F">
              <w:rPr>
                <w:rFonts w:hint="cs"/>
                <w:i/>
                <w:iCs/>
                <w:rtl/>
              </w:rPr>
              <w:t>2 -</w:t>
            </w:r>
            <w:r w:rsidRPr="000A007F">
              <w:rPr>
                <w:i/>
                <w:iCs/>
                <w:rtl/>
              </w:rPr>
              <w:tab/>
            </w:r>
            <w:r w:rsidRPr="000A007F">
              <w:rPr>
                <w:rFonts w:hint="cs"/>
                <w:i/>
                <w:iCs/>
                <w:rtl/>
              </w:rPr>
              <w:t>تمنح الدول الأطراف المرأة في الشؤون المدنية، أهلية قانونية مماثلة لأهلية الرجل، ونفس فرص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tc>
      </w:tr>
      <w:tr w:rsidR="000A007F" w:rsidRPr="000A007F">
        <w:tblPrEx>
          <w:tblCellMar>
            <w:top w:w="0" w:type="dxa"/>
            <w:bottom w:w="0" w:type="dxa"/>
          </w:tblCellMar>
        </w:tblPrEx>
        <w:trPr>
          <w:jc w:val="center"/>
        </w:trPr>
        <w:tc>
          <w:tcPr>
            <w:tcW w:w="7776" w:type="dxa"/>
            <w:shd w:val="clear" w:color="auto" w:fill="auto"/>
          </w:tcPr>
          <w:p w:rsidR="000A007F" w:rsidRPr="000A007F" w:rsidRDefault="000A007F" w:rsidP="000A007F">
            <w:pPr>
              <w:pStyle w:val="SingleTxt"/>
              <w:tabs>
                <w:tab w:val="right" w:pos="813"/>
                <w:tab w:val="right" w:pos="1003"/>
              </w:tabs>
              <w:ind w:left="288" w:right="288"/>
              <w:rPr>
                <w:rFonts w:hint="cs"/>
                <w:i/>
                <w:iCs/>
                <w:rtl/>
              </w:rPr>
            </w:pPr>
            <w:r>
              <w:rPr>
                <w:i/>
                <w:iCs/>
                <w:rtl/>
              </w:rPr>
              <w:tab/>
            </w:r>
            <w:r w:rsidRPr="000A007F">
              <w:rPr>
                <w:rFonts w:hint="cs"/>
                <w:i/>
                <w:iCs/>
                <w:rtl/>
              </w:rPr>
              <w:tab/>
              <w:t>3 -</w:t>
            </w:r>
            <w:r w:rsidRPr="000A007F">
              <w:rPr>
                <w:i/>
                <w:iCs/>
                <w:rtl/>
              </w:rPr>
              <w:tab/>
            </w:r>
            <w:r w:rsidRPr="000A007F">
              <w:rPr>
                <w:rFonts w:hint="cs"/>
                <w:i/>
                <w:iCs/>
                <w:rtl/>
              </w:rPr>
              <w:t>توافق الدول الأطراف على اعتبار جميع العقود وسائر أنواع الصكوك الخاصة التي</w:t>
            </w:r>
            <w:r w:rsidR="007F1C7C">
              <w:rPr>
                <w:rFonts w:hint="cs"/>
                <w:i/>
                <w:iCs/>
                <w:rtl/>
              </w:rPr>
              <w:t xml:space="preserve"> يكون</w:t>
            </w:r>
            <w:r w:rsidRPr="000A007F">
              <w:rPr>
                <w:rFonts w:hint="cs"/>
                <w:i/>
                <w:iCs/>
                <w:rtl/>
              </w:rPr>
              <w:t xml:space="preserve"> لها أثر قانوني يستهدف تقييد الأهلية القانونية للمرأة باطلة ولاغية.</w:t>
            </w:r>
          </w:p>
        </w:tc>
      </w:tr>
      <w:tr w:rsidR="000A007F" w:rsidRPr="000A007F">
        <w:tblPrEx>
          <w:tblCellMar>
            <w:top w:w="0" w:type="dxa"/>
            <w:bottom w:w="0" w:type="dxa"/>
          </w:tblCellMar>
        </w:tblPrEx>
        <w:trPr>
          <w:jc w:val="center"/>
        </w:trPr>
        <w:tc>
          <w:tcPr>
            <w:tcW w:w="7776" w:type="dxa"/>
            <w:shd w:val="clear" w:color="auto" w:fill="auto"/>
          </w:tcPr>
          <w:p w:rsidR="000A007F" w:rsidRPr="000A007F" w:rsidRDefault="000A007F" w:rsidP="000A007F">
            <w:pPr>
              <w:pStyle w:val="SingleTxt"/>
              <w:tabs>
                <w:tab w:val="right" w:pos="813"/>
                <w:tab w:val="right" w:pos="1003"/>
              </w:tabs>
              <w:ind w:left="288" w:right="288"/>
              <w:rPr>
                <w:rFonts w:hint="cs"/>
                <w:i/>
                <w:iCs/>
                <w:rtl/>
              </w:rPr>
            </w:pPr>
            <w:r>
              <w:rPr>
                <w:rFonts w:hint="cs"/>
                <w:i/>
                <w:iCs/>
                <w:rtl/>
              </w:rPr>
              <w:tab/>
            </w:r>
            <w:r w:rsidRPr="000A007F">
              <w:rPr>
                <w:i/>
                <w:iCs/>
                <w:rtl/>
              </w:rPr>
              <w:tab/>
            </w:r>
            <w:r w:rsidRPr="000A007F">
              <w:rPr>
                <w:rFonts w:hint="cs"/>
                <w:i/>
                <w:iCs/>
                <w:rtl/>
              </w:rPr>
              <w:t>4 -</w:t>
            </w:r>
            <w:r w:rsidRPr="000A007F">
              <w:rPr>
                <w:i/>
                <w:iCs/>
                <w:rtl/>
              </w:rPr>
              <w:tab/>
            </w:r>
            <w:r w:rsidRPr="000A007F">
              <w:rPr>
                <w:rFonts w:hint="cs"/>
                <w:i/>
                <w:iCs/>
                <w:rtl/>
              </w:rPr>
              <w:t>تمنح الدول الأطراف الرجل والمرأة نفس الحقوق فيما يتعلق بالقانون المتصل بحركة الأشخاص وحرية اختيار محل سُكناهم وإقامتهم.</w:t>
            </w:r>
          </w:p>
        </w:tc>
      </w:tr>
    </w:tbl>
    <w:p w:rsidR="007F1C7C" w:rsidRDefault="007F1C7C" w:rsidP="007F1C7C">
      <w:pPr>
        <w:pStyle w:val="SingleTxt"/>
        <w:spacing w:after="0" w:line="120" w:lineRule="exact"/>
        <w:rPr>
          <w:rFonts w:hint="cs"/>
          <w:sz w:val="10"/>
          <w:rtl/>
        </w:rPr>
      </w:pPr>
    </w:p>
    <w:p w:rsidR="007F1C7C" w:rsidRPr="007F1C7C" w:rsidRDefault="007F1C7C" w:rsidP="007F1C7C">
      <w:pPr>
        <w:pStyle w:val="SingleTxt"/>
        <w:spacing w:after="0" w:line="120" w:lineRule="exact"/>
        <w:rPr>
          <w:rFonts w:hint="cs"/>
          <w:sz w:val="10"/>
          <w:rtl/>
        </w:rPr>
      </w:pPr>
    </w:p>
    <w:p w:rsidR="000A007F" w:rsidRDefault="000A007F" w:rsidP="00586818">
      <w:pPr>
        <w:pStyle w:val="SingleTxt"/>
        <w:rPr>
          <w:rFonts w:hint="cs"/>
          <w:rtl/>
        </w:rPr>
      </w:pPr>
      <w:r>
        <w:rPr>
          <w:rFonts w:hint="cs"/>
          <w:b/>
          <w:bCs/>
          <w:rtl/>
        </w:rPr>
        <w:t>المساواة والأهلية القاونية</w:t>
      </w:r>
    </w:p>
    <w:p w:rsidR="000A007F" w:rsidRDefault="000A007F" w:rsidP="007F1C7C">
      <w:pPr>
        <w:pStyle w:val="SingleTxt"/>
        <w:rPr>
          <w:rFonts w:hint="cs"/>
          <w:rtl/>
        </w:rPr>
      </w:pPr>
      <w:r>
        <w:rPr>
          <w:rFonts w:hint="cs"/>
          <w:rtl/>
        </w:rPr>
        <w:t>15-1</w:t>
      </w:r>
      <w:r>
        <w:rPr>
          <w:rFonts w:hint="cs"/>
          <w:rtl/>
        </w:rPr>
        <w:tab/>
        <w:t>ينص الدستور على أن جميع الأشخاص متساوون أمام القانون (المادة 64،</w:t>
      </w:r>
      <w:r w:rsidR="007F1C7C">
        <w:rPr>
          <w:rtl/>
        </w:rPr>
        <w:br/>
      </w:r>
      <w:r>
        <w:rPr>
          <w:rFonts w:hint="cs"/>
          <w:rtl/>
        </w:rPr>
        <w:t xml:space="preserve">الفقرة 1 (ب) من الدستور). ولا توجد أي قيود قانونية مفروضة على أهلية المرأة للدخول في عقود. وتتمتع النساء بنفس الحقوق التي يتمتع بها الرجال في إدارة الممتلكات وفي أن توكل إليهن الوصاية على ميراث أو إدارته. وبغض النظر عما إذا كانت قد حصلت على ممتلكات أثناء </w:t>
      </w:r>
      <w:r w:rsidR="007F1C7C">
        <w:rPr>
          <w:rFonts w:hint="cs"/>
          <w:rtl/>
        </w:rPr>
        <w:t>ال</w:t>
      </w:r>
      <w:r>
        <w:rPr>
          <w:rFonts w:hint="cs"/>
          <w:rtl/>
        </w:rPr>
        <w:t>زواج أو قبله أو ما إذا كانت غير متزوجة، يظل للمرأة الحق في أن تدير ممتلكات دون تدخل من أحد أو دون طلب إذن من أي ذكر.</w:t>
      </w:r>
    </w:p>
    <w:p w:rsidR="000A007F" w:rsidRDefault="000A007F" w:rsidP="007F1C7C">
      <w:pPr>
        <w:pStyle w:val="SingleTxt"/>
        <w:rPr>
          <w:rFonts w:hint="cs"/>
          <w:rtl/>
        </w:rPr>
      </w:pPr>
      <w:r>
        <w:rPr>
          <w:rFonts w:hint="cs"/>
          <w:rtl/>
        </w:rPr>
        <w:t>15-2</w:t>
      </w:r>
      <w:r>
        <w:rPr>
          <w:rFonts w:hint="cs"/>
          <w:rtl/>
        </w:rPr>
        <w:tab/>
        <w:t>ويمكن للمرأة أن تقيم دعوى أو أن تقام دعوى ضدها باسمها. ويحق للمحامي</w:t>
      </w:r>
      <w:r w:rsidR="007F1C7C">
        <w:rPr>
          <w:rFonts w:hint="cs"/>
          <w:rtl/>
        </w:rPr>
        <w:t>ات</w:t>
      </w:r>
      <w:r>
        <w:rPr>
          <w:rFonts w:hint="cs"/>
          <w:rtl/>
        </w:rPr>
        <w:t xml:space="preserve"> </w:t>
      </w:r>
      <w:r w:rsidR="007F1C7C">
        <w:rPr>
          <w:rFonts w:hint="cs"/>
          <w:rtl/>
        </w:rPr>
        <w:t>تمثيل عملائهن</w:t>
      </w:r>
      <w:r>
        <w:rPr>
          <w:rFonts w:hint="cs"/>
          <w:rtl/>
        </w:rPr>
        <w:t xml:space="preserve"> أمام المحاكم. وقد عُدل قانون عمل 1968 بحيث يسمح لضحايا الاغتصاب بالإدلاء بشهاداتهن أمام المحكمة دون أن يُطلب منهن تقديم دليل مؤيد.</w:t>
      </w:r>
    </w:p>
    <w:p w:rsidR="007F1C7C" w:rsidRPr="007F1C7C" w:rsidRDefault="007F1C7C" w:rsidP="007F1C7C">
      <w:pPr>
        <w:pStyle w:val="SingleTxt"/>
        <w:spacing w:after="0" w:line="120" w:lineRule="exact"/>
        <w:rPr>
          <w:rFonts w:hint="cs"/>
          <w:b/>
          <w:bCs/>
          <w:sz w:val="10"/>
          <w:rtl/>
        </w:rPr>
      </w:pPr>
    </w:p>
    <w:p w:rsidR="000A007F" w:rsidRDefault="000A007F" w:rsidP="00586818">
      <w:pPr>
        <w:pStyle w:val="SingleTxt"/>
        <w:rPr>
          <w:rFonts w:hint="cs"/>
          <w:rtl/>
        </w:rPr>
      </w:pPr>
      <w:r>
        <w:rPr>
          <w:rFonts w:hint="cs"/>
          <w:b/>
          <w:bCs/>
          <w:rtl/>
        </w:rPr>
        <w:t>الوصول إلى العدالة</w:t>
      </w:r>
    </w:p>
    <w:p w:rsidR="000A007F" w:rsidRDefault="000A007F" w:rsidP="007F1C7C">
      <w:pPr>
        <w:pStyle w:val="SingleTxt"/>
        <w:rPr>
          <w:rFonts w:hint="cs"/>
          <w:rtl/>
        </w:rPr>
      </w:pPr>
      <w:r>
        <w:rPr>
          <w:rFonts w:hint="cs"/>
          <w:rtl/>
        </w:rPr>
        <w:t>15-3</w:t>
      </w:r>
      <w:r>
        <w:rPr>
          <w:rFonts w:hint="cs"/>
          <w:rtl/>
        </w:rPr>
        <w:tab/>
        <w:t xml:space="preserve">يساوي القانون بين الرجال والنساء غير أن ثمة بعض العوامل التي قد </w:t>
      </w:r>
      <w:r w:rsidR="007F1C7C">
        <w:rPr>
          <w:rFonts w:hint="cs"/>
          <w:rtl/>
        </w:rPr>
        <w:t>تمنعهن</w:t>
      </w:r>
      <w:r>
        <w:rPr>
          <w:rFonts w:hint="cs"/>
          <w:rtl/>
        </w:rPr>
        <w:t xml:space="preserve"> من الاستفادة الكاملة من نظام المحاكم. وتشمل هذه: تكلفة الخدمات القانونية؛ والصعوبات في الحصول على المعلومات عن متى يكون اللجوء إلى العدالة وما إذا كان يتعين ذلك وكيف؛ والصعوبة في الحصول على إذن بالتغيب عن العمل للمضي في قضية؛ أو إذا كن من المقيمات في الجزر الخارجية.</w:t>
      </w:r>
    </w:p>
    <w:p w:rsidR="000A007F" w:rsidRDefault="000A007F" w:rsidP="00586818">
      <w:pPr>
        <w:pStyle w:val="SingleTxt"/>
        <w:rPr>
          <w:rFonts w:hint="cs"/>
          <w:rtl/>
        </w:rPr>
      </w:pPr>
      <w:r>
        <w:rPr>
          <w:rFonts w:hint="cs"/>
          <w:rtl/>
        </w:rPr>
        <w:t>15-4</w:t>
      </w:r>
      <w:r>
        <w:rPr>
          <w:rFonts w:hint="cs"/>
          <w:rtl/>
        </w:rPr>
        <w:tab/>
        <w:t>وقد صادفت النساء في قضايا العنف المنزلي مشاكل إذ أنهن يخشين، في معظم الحالات، التعرض لمزيد من العنف إذا مضين في قضاياهن. وفي بعض الأحيان، لا تخبر الشرطة النساء بموعد نظر المحاكم في قضاياهن.</w:t>
      </w:r>
    </w:p>
    <w:p w:rsidR="000A007F" w:rsidRDefault="000A007F" w:rsidP="007F1C7C">
      <w:pPr>
        <w:pStyle w:val="SingleTxt"/>
        <w:rPr>
          <w:rFonts w:hint="cs"/>
          <w:rtl/>
        </w:rPr>
      </w:pPr>
      <w:r>
        <w:rPr>
          <w:rFonts w:hint="cs"/>
          <w:rtl/>
        </w:rPr>
        <w:t>15-5</w:t>
      </w:r>
      <w:r>
        <w:rPr>
          <w:rFonts w:hint="cs"/>
          <w:rtl/>
        </w:rPr>
        <w:tab/>
        <w:t>وقد حاول المركز الاستشاري للمرأة أن يحل بعض هذه المشاكل بتقديم معلومات عن نظام العدالة. وعلى سبيل المثال، أنتج المجلس نشرات تناولت مسائل مثل الإعالة أو النفقة، والارتباط، والطلاق، ورعاية الأطفال، وعلاقات الأمر الواقع. كما أن أعضاء من المجلس يرافقون النساء إلى المحاكم لتقديم الدعم المعنوي والقانوني له</w:t>
      </w:r>
      <w:r w:rsidR="007F1C7C">
        <w:rPr>
          <w:rFonts w:hint="cs"/>
          <w:rtl/>
        </w:rPr>
        <w:t>ن</w:t>
      </w:r>
      <w:r>
        <w:rPr>
          <w:rFonts w:hint="cs"/>
          <w:rtl/>
        </w:rPr>
        <w:t>.</w:t>
      </w:r>
    </w:p>
    <w:p w:rsidR="007F1C7C" w:rsidRPr="007F1C7C" w:rsidRDefault="007F1C7C" w:rsidP="007F1C7C">
      <w:pPr>
        <w:pStyle w:val="SingleTxt"/>
        <w:spacing w:after="0" w:line="120" w:lineRule="exact"/>
        <w:rPr>
          <w:rFonts w:hint="cs"/>
          <w:b/>
          <w:bCs/>
          <w:sz w:val="10"/>
          <w:rtl/>
        </w:rPr>
      </w:pPr>
    </w:p>
    <w:p w:rsidR="000A007F" w:rsidRDefault="000A007F" w:rsidP="00586818">
      <w:pPr>
        <w:pStyle w:val="SingleTxt"/>
        <w:rPr>
          <w:rFonts w:hint="cs"/>
          <w:rtl/>
        </w:rPr>
      </w:pPr>
      <w:r>
        <w:rPr>
          <w:rFonts w:hint="cs"/>
          <w:b/>
          <w:bCs/>
          <w:rtl/>
        </w:rPr>
        <w:t>الخدمة في هيئات المحلفين</w:t>
      </w:r>
    </w:p>
    <w:p w:rsidR="000A007F" w:rsidRDefault="000A007F" w:rsidP="007F1C7C">
      <w:pPr>
        <w:pStyle w:val="SingleTxt"/>
        <w:rPr>
          <w:rFonts w:hint="cs"/>
          <w:rtl/>
        </w:rPr>
      </w:pPr>
      <w:r>
        <w:rPr>
          <w:rFonts w:hint="cs"/>
          <w:rtl/>
        </w:rPr>
        <w:t>15-6</w:t>
      </w:r>
      <w:r>
        <w:rPr>
          <w:rFonts w:hint="cs"/>
          <w:rtl/>
        </w:rPr>
        <w:tab/>
        <w:t xml:space="preserve">تعفي المادة 3 (3) من قانون هيئات المحلفين لعام 1968 المرأة من الخدمة في هيئة محلفين إذا أخبرت رئيس قلم المحكمة العليا كتابيا </w:t>
      </w:r>
      <w:r w:rsidR="007F1C7C">
        <w:rPr>
          <w:rFonts w:hint="cs"/>
          <w:rtl/>
        </w:rPr>
        <w:t>أنها لا ترغب</w:t>
      </w:r>
      <w:r>
        <w:rPr>
          <w:rFonts w:hint="cs"/>
          <w:rtl/>
        </w:rPr>
        <w:t xml:space="preserve"> في القيام بهذا العمل. وبمجرد أن تفعل ذلك يُشطب اسمها من القائمة. وفي عام 2005، ذكرت وزارة العدل أن النساء نادرا ما يلجأن إلى طلب هذا الاست</w:t>
      </w:r>
      <w:r w:rsidR="007F1C7C">
        <w:rPr>
          <w:rFonts w:hint="cs"/>
          <w:rtl/>
        </w:rPr>
        <w:t>ثن</w:t>
      </w:r>
      <w:r>
        <w:rPr>
          <w:rFonts w:hint="cs"/>
          <w:rtl/>
        </w:rPr>
        <w:t xml:space="preserve">اء وأن المرأة بصورة عامة تشارك في الخدمة في هيئات المحلفين. </w:t>
      </w:r>
    </w:p>
    <w:p w:rsidR="000A007F" w:rsidRDefault="000A007F" w:rsidP="007F1C7C">
      <w:pPr>
        <w:pStyle w:val="SingleTxt"/>
        <w:rPr>
          <w:rFonts w:hint="cs"/>
          <w:rtl/>
        </w:rPr>
      </w:pPr>
      <w:r>
        <w:rPr>
          <w:rFonts w:hint="cs"/>
          <w:rtl/>
        </w:rPr>
        <w:t>15-7</w:t>
      </w:r>
      <w:r w:rsidR="002D20C4">
        <w:rPr>
          <w:rFonts w:hint="cs"/>
          <w:rtl/>
        </w:rPr>
        <w:t xml:space="preserve"> </w:t>
      </w:r>
      <w:r>
        <w:rPr>
          <w:rFonts w:hint="cs"/>
          <w:rtl/>
        </w:rPr>
        <w:t xml:space="preserve">وقد أعرب البعض عن القلق لأن هذا القانون يناقض مبدأ أن تكون هيئة المحلفين </w:t>
      </w:r>
      <w:r w:rsidR="004C4ECD">
        <w:rPr>
          <w:rFonts w:hint="cs"/>
          <w:rtl/>
        </w:rPr>
        <w:t xml:space="preserve">ممثلة لمقطع طولي من المجتمع </w:t>
      </w:r>
      <w:r>
        <w:rPr>
          <w:rFonts w:hint="cs"/>
          <w:rtl/>
        </w:rPr>
        <w:t xml:space="preserve">منتخب عشوائيا، وقالوا إنه يزيد من احتمال جعل هيئات المحلفين مؤلفة كلها من الذكور. ورأى آخرون أن هذا القانون يمكن اعتباره تمييزا ضد الرجال الذين لا يريدون الخدمة في هيئة محلفين نظرا لعدم وجود حكم استثنائي مماثل للرجال. </w:t>
      </w:r>
    </w:p>
    <w:p w:rsidR="000A007F" w:rsidRDefault="007F1C7C" w:rsidP="007F1C7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A007F">
        <w:rPr>
          <w:rFonts w:hint="cs"/>
          <w:rtl/>
        </w:rPr>
        <w:t>المساعدة القانونية</w:t>
      </w:r>
    </w:p>
    <w:p w:rsidR="000A007F" w:rsidRDefault="000A007F" w:rsidP="000A007F">
      <w:pPr>
        <w:pStyle w:val="SingleTxt"/>
        <w:rPr>
          <w:rFonts w:hint="cs"/>
          <w:rtl/>
        </w:rPr>
      </w:pPr>
      <w:r>
        <w:rPr>
          <w:rFonts w:hint="cs"/>
          <w:rtl/>
        </w:rPr>
        <w:t>15-8</w:t>
      </w:r>
      <w:r w:rsidR="002D20C4">
        <w:rPr>
          <w:rFonts w:hint="cs"/>
          <w:rtl/>
        </w:rPr>
        <w:t xml:space="preserve"> </w:t>
      </w:r>
      <w:r>
        <w:rPr>
          <w:rFonts w:hint="cs"/>
          <w:rtl/>
        </w:rPr>
        <w:t>المساعدة القانونية متاحة عن طريق وزارة العدل في ظروف محدودة. ويرصد مبلغ 000 30 دولار سنويا في الميزانية للمساعدة القانونية التي تقدم وفقا لتقدير رئيس وزارة العدل. والمساعدة القانونية غير متاحة للقضايا المدنية.</w:t>
      </w:r>
    </w:p>
    <w:p w:rsidR="000A007F" w:rsidRDefault="000A007F" w:rsidP="007F1C7C">
      <w:pPr>
        <w:pStyle w:val="SingleTxt"/>
        <w:rPr>
          <w:rFonts w:hint="cs"/>
          <w:rtl/>
        </w:rPr>
      </w:pPr>
      <w:r>
        <w:rPr>
          <w:rFonts w:hint="cs"/>
          <w:rtl/>
        </w:rPr>
        <w:t>15-9</w:t>
      </w:r>
      <w:r w:rsidR="002D20C4">
        <w:rPr>
          <w:rFonts w:hint="cs"/>
          <w:rtl/>
        </w:rPr>
        <w:t xml:space="preserve"> </w:t>
      </w:r>
      <w:r>
        <w:rPr>
          <w:rFonts w:hint="cs"/>
          <w:rtl/>
        </w:rPr>
        <w:t xml:space="preserve">وقد ظل تجمع </w:t>
      </w:r>
      <w:r w:rsidR="007F1C7C">
        <w:rPr>
          <w:rFonts w:hint="cs"/>
          <w:rtl/>
        </w:rPr>
        <w:t xml:space="preserve">ربات </w:t>
      </w:r>
      <w:r>
        <w:rPr>
          <w:rFonts w:hint="cs"/>
          <w:rtl/>
        </w:rPr>
        <w:t>الأعمال التجارية</w:t>
      </w:r>
      <w:r w:rsidR="007F1C7C">
        <w:rPr>
          <w:rFonts w:hint="cs"/>
          <w:rtl/>
        </w:rPr>
        <w:t xml:space="preserve"> والمهنيات</w:t>
      </w:r>
      <w:r>
        <w:rPr>
          <w:rFonts w:hint="cs"/>
          <w:rtl/>
        </w:rPr>
        <w:t xml:space="preserve"> يضغط لعدة سنوات على الحكومة وعلى مجتمع الأعمال التجارية المحلية من أجل تقديم تبرعات مالية لبدء صندوق للمساعدة القانونية للقضايا المدنية. وقد نتج ذلك عن شواغل بالنسبة إلى النساء غير القادرات على التماس مساعدة في القضايا المدنية بسبب صعوبات مالية. وفيما بعد قدّم تجمع النساء المهنيات وربّات الأعمال اقتراحا إلى جمعية الحقوقيين طلبا لمزيد من الدراسة له.</w:t>
      </w:r>
    </w:p>
    <w:p w:rsidR="007F1C7C" w:rsidRPr="007F1C7C" w:rsidRDefault="007F1C7C" w:rsidP="007F1C7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0A007F" w:rsidRDefault="00E624D5" w:rsidP="00E624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Pr>
          <w:rFonts w:hint="cs"/>
          <w:rtl/>
          <w:lang w:bidi="ar-EG"/>
        </w:rPr>
        <w:t>ا</w:t>
      </w:r>
      <w:r w:rsidR="000A007F">
        <w:rPr>
          <w:rFonts w:hint="cs"/>
          <w:rtl/>
        </w:rPr>
        <w:t>لإقامة</w:t>
      </w:r>
    </w:p>
    <w:p w:rsidR="000A007F" w:rsidRDefault="000A007F" w:rsidP="007F1C7C">
      <w:pPr>
        <w:pStyle w:val="SingleTxt"/>
        <w:rPr>
          <w:rFonts w:hint="cs"/>
          <w:rtl/>
        </w:rPr>
      </w:pPr>
      <w:r>
        <w:rPr>
          <w:rFonts w:hint="cs"/>
          <w:rtl/>
        </w:rPr>
        <w:t>15-10</w:t>
      </w:r>
      <w:r w:rsidR="002D20C4">
        <w:rPr>
          <w:rFonts w:hint="cs"/>
          <w:rtl/>
        </w:rPr>
        <w:t xml:space="preserve"> </w:t>
      </w:r>
      <w:r>
        <w:rPr>
          <w:rFonts w:hint="cs"/>
          <w:rtl/>
        </w:rPr>
        <w:t xml:space="preserve">ليست هناك أية قيود على قيام المرأة باختيار مكان إقامتها أو سكناها. وللنساء المهاجرات اللواتي يعشن ويعملن مؤقتا في جزر كوك نفس الحقوق التي يتمتع بها الرجال المهاجرون في </w:t>
      </w:r>
      <w:r w:rsidR="007F1C7C">
        <w:rPr>
          <w:rFonts w:hint="cs"/>
          <w:rtl/>
        </w:rPr>
        <w:t>جلب</w:t>
      </w:r>
      <w:r>
        <w:rPr>
          <w:rFonts w:hint="cs"/>
          <w:rtl/>
        </w:rPr>
        <w:t xml:space="preserve"> الزوج أو الشريك والأطفال معهن.</w:t>
      </w:r>
    </w:p>
    <w:p w:rsidR="007F1C7C" w:rsidRPr="007F1C7C" w:rsidRDefault="007F1C7C" w:rsidP="007F1C7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0A007F" w:rsidRDefault="009A28AF" w:rsidP="009A28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A007F">
        <w:rPr>
          <w:rFonts w:hint="cs"/>
          <w:rtl/>
        </w:rPr>
        <w:t>التنفيذ في المستقبل</w:t>
      </w:r>
    </w:p>
    <w:p w:rsidR="000A007F" w:rsidRDefault="000A007F" w:rsidP="007F1C7C">
      <w:pPr>
        <w:pStyle w:val="SingleTxt"/>
        <w:rPr>
          <w:rFonts w:hint="cs"/>
          <w:rtl/>
        </w:rPr>
      </w:pPr>
      <w:r>
        <w:rPr>
          <w:rFonts w:hint="cs"/>
          <w:rtl/>
        </w:rPr>
        <w:t>15-11</w:t>
      </w:r>
      <w:r w:rsidR="002D20C4">
        <w:rPr>
          <w:rFonts w:hint="cs"/>
          <w:rtl/>
        </w:rPr>
        <w:t xml:space="preserve"> </w:t>
      </w:r>
      <w:r>
        <w:rPr>
          <w:rFonts w:hint="cs"/>
          <w:rtl/>
        </w:rPr>
        <w:t>رغم أن المركز القانوني المتساوي</w:t>
      </w:r>
      <w:r w:rsidR="009A28AF">
        <w:rPr>
          <w:rFonts w:hint="cs"/>
          <w:rtl/>
        </w:rPr>
        <w:t xml:space="preserve"> للمرأة واضح، فإن مزيدا من العمل مطلوب لكفالة أن تكون المرأة على دراية كاملة بما لها من مركز قانوني مساو لمركز الرجل في الأمور القانونية، وأن</w:t>
      </w:r>
      <w:r w:rsidR="002D20C4">
        <w:rPr>
          <w:rFonts w:hint="cs"/>
          <w:rtl/>
        </w:rPr>
        <w:t xml:space="preserve"> </w:t>
      </w:r>
      <w:r w:rsidR="007F1C7C">
        <w:rPr>
          <w:rFonts w:hint="cs"/>
          <w:rtl/>
        </w:rPr>
        <w:t>يتحقق</w:t>
      </w:r>
      <w:r w:rsidR="009A28AF">
        <w:rPr>
          <w:rFonts w:hint="cs"/>
          <w:rtl/>
        </w:rPr>
        <w:t xml:space="preserve"> لهن ذلك في الممارسة العملية. وسوف يشكل العمل على الترويج للاتفاقية والبرامج الجارية حاليا لمحو الأمية القانونية جانبا هاما من العمل المقبل. وبينما يقدم بعض المحامين مشورة قانونية مجانية، فإن المساعدة القانونية والمساعدة في المحاكم لضحايا العنف الأسري اللواتي لا وسائل مالية لديهن</w:t>
      </w:r>
      <w:r w:rsidR="0062075D">
        <w:rPr>
          <w:rFonts w:hint="cs"/>
          <w:rtl/>
        </w:rPr>
        <w:t>، مجال يتطلب الاهتمام.</w:t>
      </w:r>
    </w:p>
    <w:p w:rsidR="007F1C7C" w:rsidRPr="007F1C7C" w:rsidRDefault="007F1C7C" w:rsidP="007F1C7C">
      <w:pPr>
        <w:pStyle w:val="SingleTxt"/>
        <w:spacing w:after="0" w:line="120" w:lineRule="exact"/>
        <w:rPr>
          <w:rFonts w:hint="cs"/>
          <w:b/>
          <w:bCs/>
          <w:sz w:val="10"/>
          <w:rtl/>
        </w:rPr>
      </w:pPr>
    </w:p>
    <w:p w:rsidR="0062075D" w:rsidRPr="007F1C7C" w:rsidRDefault="00F1093F" w:rsidP="000A007F">
      <w:pPr>
        <w:pStyle w:val="SingleTxt"/>
        <w:rPr>
          <w:rFonts w:hint="cs"/>
          <w:b/>
          <w:bCs/>
          <w:sz w:val="24"/>
          <w:szCs w:val="34"/>
          <w:rtl/>
        </w:rPr>
      </w:pPr>
      <w:r>
        <w:rPr>
          <w:b/>
          <w:bCs/>
          <w:sz w:val="24"/>
          <w:szCs w:val="34"/>
          <w:rtl/>
        </w:rPr>
        <w:br w:type="page"/>
      </w:r>
      <w:r w:rsidR="0062075D" w:rsidRPr="007F1C7C">
        <w:rPr>
          <w:rFonts w:hint="cs"/>
          <w:b/>
          <w:bCs/>
          <w:sz w:val="24"/>
          <w:szCs w:val="34"/>
          <w:rtl/>
        </w:rPr>
        <w:t>المادة 16: المساواة في الزواج وفي الحياة الأُسرية</w:t>
      </w:r>
    </w:p>
    <w:p w:rsidR="007F1C7C" w:rsidRPr="007F1C7C" w:rsidRDefault="007F1C7C" w:rsidP="007F1C7C">
      <w:pPr>
        <w:pStyle w:val="SingleTxt"/>
        <w:spacing w:after="0" w:line="120" w:lineRule="exact"/>
        <w:rPr>
          <w:rFonts w:hint="cs"/>
          <w:b/>
          <w:bCs/>
          <w:sz w:val="10"/>
          <w:rtl/>
        </w:rPr>
      </w:pPr>
    </w:p>
    <w:p w:rsidR="007F1C7C" w:rsidRPr="007F1C7C" w:rsidRDefault="007F1C7C" w:rsidP="007F1C7C">
      <w:pPr>
        <w:pStyle w:val="SingleTxt"/>
        <w:spacing w:after="0" w:line="120" w:lineRule="exact"/>
        <w:rPr>
          <w:rFonts w:hint="cs"/>
          <w:b/>
          <w:bCs/>
          <w:sz w:val="10"/>
          <w:rtl/>
        </w:rPr>
      </w:pPr>
    </w:p>
    <w:tbl>
      <w:tblPr>
        <w:bidiVisual/>
        <w:tblW w:w="777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776"/>
      </w:tblGrid>
      <w:tr w:rsidR="009D50D5">
        <w:tblPrEx>
          <w:tblCellMar>
            <w:top w:w="0" w:type="dxa"/>
            <w:bottom w:w="0" w:type="dxa"/>
          </w:tblCellMar>
        </w:tblPrEx>
        <w:trPr>
          <w:jc w:val="center"/>
        </w:trPr>
        <w:tc>
          <w:tcPr>
            <w:tcW w:w="7776" w:type="dxa"/>
            <w:shd w:val="clear" w:color="auto" w:fill="auto"/>
          </w:tcPr>
          <w:p w:rsidR="009D50D5" w:rsidRPr="000A007F" w:rsidRDefault="0062075D" w:rsidP="00BE6B79">
            <w:pPr>
              <w:pStyle w:val="SingleTxt"/>
              <w:tabs>
                <w:tab w:val="right" w:pos="813"/>
                <w:tab w:val="right" w:pos="1003"/>
              </w:tabs>
              <w:ind w:left="288" w:right="288"/>
              <w:rPr>
                <w:rFonts w:hint="cs"/>
                <w:i/>
                <w:iCs/>
                <w:rtl/>
              </w:rPr>
            </w:pPr>
            <w:r>
              <w:rPr>
                <w:i/>
                <w:iCs/>
                <w:rtl/>
              </w:rPr>
              <w:tab/>
            </w:r>
            <w:r>
              <w:rPr>
                <w:rFonts w:hint="cs"/>
                <w:i/>
                <w:iCs/>
                <w:rtl/>
              </w:rPr>
              <w:tab/>
              <w:t>1 -</w:t>
            </w:r>
            <w:r>
              <w:rPr>
                <w:i/>
                <w:iCs/>
                <w:rtl/>
              </w:rPr>
              <w:tab/>
            </w:r>
            <w:r>
              <w:rPr>
                <w:rFonts w:hint="cs"/>
                <w:i/>
                <w:iCs/>
                <w:rtl/>
              </w:rPr>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tc>
      </w:tr>
      <w:tr w:rsidR="009D50D5" w:rsidRPr="000A007F">
        <w:tblPrEx>
          <w:tblCellMar>
            <w:top w:w="0" w:type="dxa"/>
            <w:bottom w:w="0" w:type="dxa"/>
          </w:tblCellMar>
        </w:tblPrEx>
        <w:trPr>
          <w:jc w:val="center"/>
        </w:trPr>
        <w:tc>
          <w:tcPr>
            <w:tcW w:w="7776" w:type="dxa"/>
            <w:shd w:val="clear" w:color="auto" w:fill="auto"/>
          </w:tcPr>
          <w:p w:rsidR="009D50D5" w:rsidRPr="000A007F" w:rsidRDefault="0062075D" w:rsidP="00BE6B79">
            <w:pPr>
              <w:pStyle w:val="SingleTxt"/>
              <w:tabs>
                <w:tab w:val="right" w:pos="813"/>
                <w:tab w:val="right" w:pos="1003"/>
              </w:tabs>
              <w:ind w:left="288" w:right="288"/>
              <w:rPr>
                <w:rFonts w:hint="cs"/>
                <w:i/>
                <w:iCs/>
                <w:rtl/>
              </w:rPr>
            </w:pPr>
            <w:r>
              <w:rPr>
                <w:rFonts w:hint="cs"/>
                <w:i/>
                <w:iCs/>
                <w:rtl/>
              </w:rPr>
              <w:tab/>
            </w:r>
            <w:r>
              <w:rPr>
                <w:i/>
                <w:iCs/>
                <w:rtl/>
              </w:rPr>
              <w:tab/>
            </w:r>
            <w:r>
              <w:rPr>
                <w:rFonts w:hint="cs"/>
                <w:i/>
                <w:iCs/>
                <w:rtl/>
              </w:rPr>
              <w:t>(أ)</w:t>
            </w:r>
            <w:r>
              <w:rPr>
                <w:i/>
                <w:iCs/>
                <w:rtl/>
              </w:rPr>
              <w:tab/>
            </w:r>
            <w:r>
              <w:rPr>
                <w:rFonts w:hint="cs"/>
                <w:i/>
                <w:iCs/>
                <w:rtl/>
              </w:rPr>
              <w:t>نفس الحق في عقد الزواج؛</w:t>
            </w:r>
          </w:p>
        </w:tc>
      </w:tr>
      <w:tr w:rsidR="009D50D5" w:rsidRPr="000A007F">
        <w:tblPrEx>
          <w:tblCellMar>
            <w:top w:w="0" w:type="dxa"/>
            <w:bottom w:w="0" w:type="dxa"/>
          </w:tblCellMar>
        </w:tblPrEx>
        <w:trPr>
          <w:jc w:val="center"/>
        </w:trPr>
        <w:tc>
          <w:tcPr>
            <w:tcW w:w="7776" w:type="dxa"/>
            <w:shd w:val="clear" w:color="auto" w:fill="auto"/>
          </w:tcPr>
          <w:p w:rsidR="009D50D5" w:rsidRPr="000A007F" w:rsidRDefault="0062075D" w:rsidP="007F1C7C">
            <w:pPr>
              <w:pStyle w:val="SingleTxt"/>
              <w:keepNext/>
              <w:tabs>
                <w:tab w:val="right" w:pos="813"/>
                <w:tab w:val="right" w:pos="1003"/>
              </w:tabs>
              <w:ind w:left="288" w:right="288"/>
              <w:rPr>
                <w:rFonts w:hint="cs"/>
                <w:i/>
                <w:iCs/>
                <w:rtl/>
              </w:rPr>
            </w:pPr>
            <w:r>
              <w:rPr>
                <w:rFonts w:hint="cs"/>
                <w:i/>
                <w:iCs/>
                <w:rtl/>
              </w:rPr>
              <w:tab/>
            </w:r>
            <w:r>
              <w:rPr>
                <w:i/>
                <w:iCs/>
                <w:rtl/>
              </w:rPr>
              <w:tab/>
            </w:r>
            <w:r>
              <w:rPr>
                <w:rFonts w:hint="cs"/>
                <w:i/>
                <w:iCs/>
                <w:rtl/>
              </w:rPr>
              <w:t>(ب)</w:t>
            </w:r>
            <w:r>
              <w:rPr>
                <w:i/>
                <w:iCs/>
                <w:rtl/>
              </w:rPr>
              <w:tab/>
            </w:r>
            <w:r>
              <w:rPr>
                <w:rFonts w:hint="cs"/>
                <w:i/>
                <w:iCs/>
                <w:rtl/>
              </w:rPr>
              <w:t>نفس الحق في حرية اختيار الزوج، وفي عدم عقد الزواج إلا برضاها الحر الكامل؛</w:t>
            </w:r>
          </w:p>
        </w:tc>
      </w:tr>
      <w:tr w:rsidR="009D50D5" w:rsidRPr="000A007F">
        <w:tblPrEx>
          <w:tblCellMar>
            <w:top w:w="0" w:type="dxa"/>
            <w:bottom w:w="0" w:type="dxa"/>
          </w:tblCellMar>
        </w:tblPrEx>
        <w:trPr>
          <w:jc w:val="center"/>
        </w:trPr>
        <w:tc>
          <w:tcPr>
            <w:tcW w:w="7776" w:type="dxa"/>
            <w:shd w:val="clear" w:color="auto" w:fill="auto"/>
          </w:tcPr>
          <w:p w:rsidR="009D50D5" w:rsidRPr="000A007F" w:rsidRDefault="0062075D" w:rsidP="00BE6B79">
            <w:pPr>
              <w:pStyle w:val="SingleTxt"/>
              <w:tabs>
                <w:tab w:val="right" w:pos="813"/>
                <w:tab w:val="right" w:pos="1003"/>
              </w:tabs>
              <w:ind w:left="288" w:right="288"/>
              <w:rPr>
                <w:rFonts w:hint="cs"/>
                <w:i/>
                <w:iCs/>
                <w:rtl/>
              </w:rPr>
            </w:pPr>
            <w:r>
              <w:rPr>
                <w:rFonts w:hint="cs"/>
                <w:i/>
                <w:iCs/>
                <w:rtl/>
              </w:rPr>
              <w:tab/>
            </w:r>
            <w:r>
              <w:rPr>
                <w:i/>
                <w:iCs/>
                <w:rtl/>
              </w:rPr>
              <w:tab/>
            </w:r>
            <w:r>
              <w:rPr>
                <w:rFonts w:hint="cs"/>
                <w:i/>
                <w:iCs/>
                <w:rtl/>
              </w:rPr>
              <w:t>(ج)</w:t>
            </w:r>
            <w:r>
              <w:rPr>
                <w:i/>
                <w:iCs/>
                <w:rtl/>
              </w:rPr>
              <w:tab/>
            </w:r>
            <w:r>
              <w:rPr>
                <w:rFonts w:hint="cs"/>
                <w:i/>
                <w:iCs/>
                <w:rtl/>
              </w:rPr>
              <w:t>نفس الحقوق والمسؤوليات أثناء الزواج وعند فسخه؛</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i/>
                <w:iCs/>
                <w:rtl/>
              </w:rPr>
              <w:tab/>
            </w:r>
            <w:r>
              <w:rPr>
                <w:rFonts w:hint="cs"/>
                <w:i/>
                <w:iCs/>
                <w:rtl/>
              </w:rPr>
              <w:tab/>
              <w:t>(د)</w:t>
            </w:r>
            <w:r>
              <w:rPr>
                <w:i/>
                <w:iCs/>
                <w:rtl/>
              </w:rPr>
              <w:tab/>
            </w:r>
            <w:r>
              <w:rPr>
                <w:rFonts w:hint="cs"/>
                <w:i/>
                <w:iCs/>
                <w:rtl/>
              </w:rPr>
              <w:t>نفس الحقوق والمسؤوليات بوصفهما والدين، بغض النظر عن حالتهما الزوجية، في الأمور المتعلقة بأطفالهما؛ وفي جميع الحالات يكون لمصالح الأطفال الاعتبار الأول؛</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rFonts w:hint="cs"/>
                <w:i/>
                <w:iCs/>
                <w:rtl/>
              </w:rPr>
              <w:tab/>
            </w:r>
            <w:r>
              <w:rPr>
                <w:i/>
                <w:iCs/>
                <w:rtl/>
              </w:rPr>
              <w:tab/>
            </w:r>
            <w:r>
              <w:rPr>
                <w:rFonts w:hint="cs"/>
                <w:i/>
                <w:iCs/>
                <w:rtl/>
              </w:rPr>
              <w:t>(هـ)</w:t>
            </w:r>
            <w:r>
              <w:rPr>
                <w:i/>
                <w:iCs/>
                <w:rtl/>
              </w:rPr>
              <w:tab/>
            </w:r>
            <w:r>
              <w:rPr>
                <w:rFonts w:hint="cs"/>
                <w:i/>
                <w:iCs/>
                <w:rtl/>
              </w:rPr>
              <w:t>نفس الحقوق في أن تقرر بحرية وبشعور من المسؤولية عدد أطفالهما والفترة بين إنجاب طفل وآخر، وفي الحصول على المعلومات والتثقيف والوسائل الكفيلة لتمكينها من ممارسة هذه الحقوق؛</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i/>
                <w:iCs/>
                <w:rtl/>
              </w:rPr>
              <w:tab/>
            </w:r>
            <w:r>
              <w:rPr>
                <w:rFonts w:hint="cs"/>
                <w:i/>
                <w:iCs/>
                <w:rtl/>
              </w:rPr>
              <w:tab/>
              <w:t>(و)</w:t>
            </w:r>
            <w:r>
              <w:rPr>
                <w:i/>
                <w:iCs/>
                <w:rtl/>
              </w:rPr>
              <w:tab/>
            </w:r>
            <w:r>
              <w:rPr>
                <w:rFonts w:hint="cs"/>
                <w:i/>
                <w:iCs/>
                <w:rtl/>
              </w:rPr>
              <w:t>نفس الحقوق والمسؤوليات فيما يتعلق بالولاية والقوامة والوصاية على الأطفال وتبنيهم، أو ما شابه ذلك من النظم المؤسسية، حيث توجد هذه المفاهيم في التشريع الوطني؛ وفي جميع الحالات يكون لمصالح الأطفال الاعتبار الأول؛</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rFonts w:hint="cs"/>
                <w:i/>
                <w:iCs/>
                <w:rtl/>
              </w:rPr>
              <w:tab/>
            </w:r>
            <w:r>
              <w:rPr>
                <w:i/>
                <w:iCs/>
                <w:rtl/>
              </w:rPr>
              <w:tab/>
            </w:r>
            <w:r>
              <w:rPr>
                <w:rFonts w:hint="cs"/>
                <w:i/>
                <w:iCs/>
                <w:rtl/>
              </w:rPr>
              <w:t>(ز)</w:t>
            </w:r>
            <w:r>
              <w:rPr>
                <w:i/>
                <w:iCs/>
                <w:rtl/>
              </w:rPr>
              <w:tab/>
            </w:r>
            <w:r>
              <w:rPr>
                <w:rFonts w:hint="cs"/>
                <w:i/>
                <w:iCs/>
                <w:rtl/>
              </w:rPr>
              <w:t>نفس الحقوق الشخصية للزوج والزوجة، بما في ذلك الحق في اختيار اسم الأسرة، والمهنة، والوظيفة؛</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i/>
                <w:iCs/>
                <w:rtl/>
              </w:rPr>
              <w:tab/>
            </w:r>
            <w:r>
              <w:rPr>
                <w:rFonts w:hint="cs"/>
                <w:i/>
                <w:iCs/>
                <w:rtl/>
              </w:rPr>
              <w:tab/>
              <w:t>(ح)</w:t>
            </w:r>
            <w:r>
              <w:rPr>
                <w:i/>
                <w:iCs/>
                <w:rtl/>
              </w:rPr>
              <w:tab/>
            </w:r>
            <w:r>
              <w:rPr>
                <w:rFonts w:hint="cs"/>
                <w:i/>
                <w:iCs/>
                <w:rtl/>
              </w:rPr>
              <w:t xml:space="preserve">نفس الحقوق لكلا الزوجين فيما </w:t>
            </w:r>
            <w:r w:rsidR="007F1C7C">
              <w:rPr>
                <w:rFonts w:hint="cs"/>
                <w:i/>
                <w:iCs/>
                <w:rtl/>
              </w:rPr>
              <w:t>ي</w:t>
            </w:r>
            <w:r>
              <w:rPr>
                <w:rFonts w:hint="cs"/>
                <w:i/>
                <w:iCs/>
                <w:rtl/>
              </w:rPr>
              <w:t>تعلق بملكية وحيازة الممتلكات، والإشراف عليها، وإدارتها، والتمتع بها، والتصرف فيها، سواء بلا مقابل أو مقابل عوض ذي قيمة.</w:t>
            </w:r>
          </w:p>
        </w:tc>
      </w:tr>
      <w:tr w:rsidR="0062075D" w:rsidRPr="000A007F">
        <w:tblPrEx>
          <w:tblCellMar>
            <w:top w:w="0" w:type="dxa"/>
            <w:bottom w:w="0" w:type="dxa"/>
          </w:tblCellMar>
        </w:tblPrEx>
        <w:trPr>
          <w:jc w:val="center"/>
        </w:trPr>
        <w:tc>
          <w:tcPr>
            <w:tcW w:w="7776" w:type="dxa"/>
            <w:shd w:val="clear" w:color="auto" w:fill="auto"/>
          </w:tcPr>
          <w:p w:rsidR="0062075D" w:rsidRDefault="0062075D" w:rsidP="00BE6B79">
            <w:pPr>
              <w:pStyle w:val="SingleTxt"/>
              <w:tabs>
                <w:tab w:val="right" w:pos="813"/>
                <w:tab w:val="right" w:pos="1003"/>
              </w:tabs>
              <w:ind w:left="288" w:right="288"/>
              <w:rPr>
                <w:rFonts w:hint="cs"/>
                <w:i/>
                <w:iCs/>
                <w:rtl/>
              </w:rPr>
            </w:pPr>
            <w:r>
              <w:rPr>
                <w:i/>
                <w:iCs/>
                <w:rtl/>
              </w:rPr>
              <w:tab/>
            </w:r>
            <w:r>
              <w:rPr>
                <w:rFonts w:hint="cs"/>
                <w:i/>
                <w:iCs/>
                <w:rtl/>
              </w:rPr>
              <w:tab/>
              <w:t>2 -</w:t>
            </w:r>
            <w:r>
              <w:rPr>
                <w:i/>
                <w:iCs/>
                <w:rtl/>
              </w:rPr>
              <w:tab/>
            </w:r>
            <w:r>
              <w:rPr>
                <w:rFonts w:hint="cs"/>
                <w:i/>
                <w:iCs/>
                <w:rtl/>
              </w:rPr>
              <w:t>لا يكون لخطوبة الطفل أو زواجه أثر قانوني، وتتخذ جميع الإجراءات الضرورية، بما فيها التشريع، لتحديد سن أدنى للزواج ولجعل تسجيل الزواج في سجل رسمي أمرا إلزاميا.</w:t>
            </w:r>
          </w:p>
        </w:tc>
      </w:tr>
    </w:tbl>
    <w:p w:rsidR="0062075D" w:rsidRDefault="0062075D" w:rsidP="0062075D">
      <w:pPr>
        <w:pStyle w:val="SingleTxt"/>
        <w:spacing w:after="0" w:line="120" w:lineRule="exact"/>
        <w:rPr>
          <w:rFonts w:hint="cs"/>
          <w:b/>
          <w:bCs/>
          <w:sz w:val="10"/>
          <w:rtl/>
        </w:rPr>
      </w:pPr>
    </w:p>
    <w:p w:rsidR="007F1C7C" w:rsidRPr="0062075D" w:rsidRDefault="007F1C7C" w:rsidP="0062075D">
      <w:pPr>
        <w:pStyle w:val="SingleTxt"/>
        <w:spacing w:after="0" w:line="120" w:lineRule="exact"/>
        <w:rPr>
          <w:rFonts w:hint="cs"/>
          <w:b/>
          <w:bCs/>
          <w:sz w:val="10"/>
          <w:rtl/>
        </w:rPr>
      </w:pPr>
    </w:p>
    <w:p w:rsidR="009D50D5" w:rsidRDefault="00F1093F" w:rsidP="000A007F">
      <w:pPr>
        <w:pStyle w:val="SingleTxt"/>
        <w:rPr>
          <w:rFonts w:hint="cs"/>
          <w:rtl/>
        </w:rPr>
      </w:pPr>
      <w:r>
        <w:rPr>
          <w:b/>
          <w:bCs/>
          <w:rtl/>
        </w:rPr>
        <w:br w:type="page"/>
      </w:r>
      <w:r w:rsidR="0062075D">
        <w:rPr>
          <w:rFonts w:hint="cs"/>
          <w:b/>
          <w:bCs/>
          <w:rtl/>
        </w:rPr>
        <w:t>الزواج</w:t>
      </w:r>
    </w:p>
    <w:p w:rsidR="0062075D" w:rsidRDefault="0062075D" w:rsidP="000A007F">
      <w:pPr>
        <w:pStyle w:val="SingleTxt"/>
        <w:rPr>
          <w:rFonts w:hint="cs"/>
          <w:rtl/>
        </w:rPr>
      </w:pPr>
      <w:r>
        <w:rPr>
          <w:rFonts w:hint="cs"/>
          <w:rtl/>
        </w:rPr>
        <w:t>16-1</w:t>
      </w:r>
      <w:r>
        <w:rPr>
          <w:rFonts w:hint="cs"/>
          <w:rtl/>
        </w:rPr>
        <w:tab/>
        <w:t>ينص قانون الزواج لعام 1973 على عدم إصدار ترخيص زواج لأي شخص يقل عمره عن 16 سنة. ويجب أن يتم الزواج بين رجل وامرأة. وفي حالة زواج أي شخص دون سن 16 أو زواج قاصر (دون سن 21) تكون موافقة الوالدين أو الأوصياء مطلوبة. ولحالات الزواج المدبر تاريخ في بعض الأسر لأغراض الاحتفاظ بالألقاب التقليدية وبالأرض، ولكن يبدو أن هذا كان تقليدا داخل أسر معينة وليس القاعدة بين السكان عامة. واليوم يختار الناس بحرية أزواجهم.</w:t>
      </w:r>
    </w:p>
    <w:p w:rsidR="0062075D" w:rsidRDefault="0062075D" w:rsidP="000A007F">
      <w:pPr>
        <w:pStyle w:val="SingleTxt"/>
        <w:rPr>
          <w:rFonts w:hint="cs"/>
          <w:rtl/>
        </w:rPr>
      </w:pPr>
      <w:r>
        <w:rPr>
          <w:rFonts w:hint="cs"/>
          <w:rtl/>
        </w:rPr>
        <w:t>16-2</w:t>
      </w:r>
      <w:r>
        <w:rPr>
          <w:rFonts w:hint="cs"/>
          <w:rtl/>
        </w:rPr>
        <w:tab/>
        <w:t xml:space="preserve">ولا تزال بعض المناطق محتفظة بعادات متصلة بالزواج، مثلا عندما يعقد شخصان في واحدة </w:t>
      </w:r>
      <w:r w:rsidR="007F1C7C">
        <w:rPr>
          <w:rFonts w:hint="cs"/>
          <w:rtl/>
        </w:rPr>
        <w:t xml:space="preserve">من </w:t>
      </w:r>
      <w:r>
        <w:rPr>
          <w:rFonts w:hint="cs"/>
          <w:rtl/>
        </w:rPr>
        <w:t xml:space="preserve">جزر ماوكي وميتيارو وآتيو خطوبتهما، يكون على أسرة الزوج المقبل أن تطلب من أسرة الزوجة المقبلة أن تسمح بعقد زواجهما. ويهدي الزوج المقبل الذي يكون برفقة كبار أسرته، إلى أسرة زوجته المقبلة، الخنازير والدجاج والخضروات، ليخفف عنها </w:t>
      </w:r>
      <w:r>
        <w:rPr>
          <w:rFonts w:hint="eastAsia"/>
          <w:rtl/>
        </w:rPr>
        <w:t>”خسارة</w:t>
      </w:r>
      <w:r>
        <w:rPr>
          <w:rFonts w:hint="cs"/>
          <w:rtl/>
        </w:rPr>
        <w:t>“ إبنتها أو ليلتمس منها استجابة مرضية له.</w:t>
      </w:r>
    </w:p>
    <w:p w:rsidR="0062075D" w:rsidRDefault="0062075D" w:rsidP="007F1C7C">
      <w:pPr>
        <w:pStyle w:val="SingleTxt"/>
        <w:rPr>
          <w:rFonts w:hint="cs"/>
          <w:rtl/>
        </w:rPr>
      </w:pPr>
      <w:r>
        <w:rPr>
          <w:rFonts w:hint="cs"/>
          <w:rtl/>
        </w:rPr>
        <w:t>16-3</w:t>
      </w:r>
      <w:r>
        <w:rPr>
          <w:rFonts w:hint="cs"/>
          <w:rtl/>
        </w:rPr>
        <w:tab/>
        <w:t>وتبادل الهدايا هو أيضا تقليد يمارس في كل جزر كوك في حالات الزواج، إذ تقوم أسرتا العروسين بتقديم هدايا من أغطية الأسرّة، والسجاجيد المحبوكة،</w:t>
      </w:r>
      <w:r w:rsidR="002D20C4">
        <w:rPr>
          <w:rFonts w:hint="cs"/>
          <w:rtl/>
        </w:rPr>
        <w:t xml:space="preserve"> </w:t>
      </w:r>
      <w:r>
        <w:rPr>
          <w:rFonts w:hint="cs"/>
          <w:rtl/>
        </w:rPr>
        <w:t xml:space="preserve">والقبعات المحبوكة، والملاءات، والمخدات وأغطيتها. ويكون هذا هدية الأسرتين للزوجين، ولكنها ليست مهرا لأن هذا التقليد ليس شرطا أو مطلبا لعقد زواج سليم. وفي جزيرة آيتوتاكي، تقوم الزوجة بتقديم الهدايا إلى الزوج وأسرته. ومع أنه ليس مطلوبا </w:t>
      </w:r>
      <w:r w:rsidR="007F1C7C">
        <w:rPr>
          <w:rFonts w:hint="cs"/>
          <w:rtl/>
        </w:rPr>
        <w:t>من</w:t>
      </w:r>
      <w:r>
        <w:rPr>
          <w:rFonts w:hint="cs"/>
          <w:rtl/>
        </w:rPr>
        <w:t xml:space="preserve"> الزوج أن يقدم شيئا في المقابل، فإنه يقدم عادة هدايا من الأغذية لأسرة زوجته. وهدف الهدايا هو الاحتفال </w:t>
      </w:r>
      <w:r w:rsidR="007F1C7C">
        <w:rPr>
          <w:rFonts w:hint="cs"/>
          <w:rtl/>
        </w:rPr>
        <w:t>ب</w:t>
      </w:r>
      <w:r>
        <w:rPr>
          <w:rFonts w:hint="cs"/>
          <w:rtl/>
        </w:rPr>
        <w:t>بداية الحياة الزوجية للعروسين.</w:t>
      </w:r>
    </w:p>
    <w:p w:rsidR="007F1C7C" w:rsidRPr="007F1C7C" w:rsidRDefault="007F1C7C" w:rsidP="007F1C7C">
      <w:pPr>
        <w:pStyle w:val="SingleTxt"/>
        <w:spacing w:after="0" w:line="120" w:lineRule="exact"/>
        <w:rPr>
          <w:rFonts w:hint="cs"/>
          <w:b/>
          <w:bCs/>
          <w:sz w:val="10"/>
          <w:rtl/>
        </w:rPr>
      </w:pPr>
    </w:p>
    <w:p w:rsidR="0062075D" w:rsidRDefault="0062075D" w:rsidP="0062075D">
      <w:pPr>
        <w:pStyle w:val="SingleTxt"/>
        <w:rPr>
          <w:rFonts w:hint="cs"/>
          <w:rtl/>
        </w:rPr>
      </w:pPr>
      <w:r>
        <w:rPr>
          <w:rFonts w:hint="cs"/>
          <w:b/>
          <w:bCs/>
          <w:rtl/>
        </w:rPr>
        <w:t>اختيار اسم الأسرة</w:t>
      </w:r>
    </w:p>
    <w:p w:rsidR="0062075D" w:rsidRDefault="0062075D" w:rsidP="0062075D">
      <w:pPr>
        <w:pStyle w:val="SingleTxt"/>
        <w:rPr>
          <w:rFonts w:hint="cs"/>
          <w:rtl/>
        </w:rPr>
      </w:pPr>
      <w:r>
        <w:rPr>
          <w:rFonts w:hint="cs"/>
          <w:rtl/>
        </w:rPr>
        <w:t>16-4</w:t>
      </w:r>
      <w:r>
        <w:rPr>
          <w:rFonts w:hint="cs"/>
          <w:rtl/>
        </w:rPr>
        <w:tab/>
        <w:t>رغم أنه لا يوجد أي قانون يحكم هذا الأمر، فإن تقليد تبني اسم أسرة الزوج بعد الزواج ما زال هو السائد. غير أنه هناك ميلا ملحوظا لدى بعض النساء في جزيرة راروتونغا إلى استخدام اسم أسرة الزوجة واسم أسرة الزوج معا.</w:t>
      </w:r>
    </w:p>
    <w:p w:rsidR="0062075D" w:rsidRDefault="0062075D" w:rsidP="0062075D">
      <w:pPr>
        <w:pStyle w:val="SingleTxt"/>
        <w:rPr>
          <w:rFonts w:hint="cs"/>
          <w:rtl/>
        </w:rPr>
      </w:pPr>
      <w:r>
        <w:rPr>
          <w:rFonts w:hint="cs"/>
          <w:rtl/>
        </w:rPr>
        <w:t>16-5</w:t>
      </w:r>
      <w:r>
        <w:rPr>
          <w:rFonts w:hint="cs"/>
          <w:rtl/>
        </w:rPr>
        <w:tab/>
        <w:t>ويحق لنساء جزر كوك اللواتي يلدن في الخارج إعادة تسجيل مواليدهن في جزر كوك لأغراض المحافظة على الحقوق في الأراضي. وقد لاحظت بعض الأمهات اللواتي اخترن ذلك أن الاستمارات اللازمة للتسجيل لا تطلب إلا من الوالد أن يذكر مهنته أو وظيفته ولكن ليس من الوالدة.</w:t>
      </w:r>
    </w:p>
    <w:p w:rsidR="0062075D" w:rsidRDefault="0062075D" w:rsidP="0062075D">
      <w:pPr>
        <w:pStyle w:val="SingleTxt"/>
        <w:rPr>
          <w:rFonts w:hint="cs"/>
          <w:rtl/>
        </w:rPr>
      </w:pPr>
      <w:r>
        <w:rPr>
          <w:rFonts w:hint="cs"/>
          <w:rtl/>
        </w:rPr>
        <w:t>16-6</w:t>
      </w:r>
      <w:r>
        <w:rPr>
          <w:rFonts w:hint="cs"/>
          <w:rtl/>
        </w:rPr>
        <w:tab/>
        <w:t xml:space="preserve">ويقيم سكان جزر ماوكي وميتيارو وآتيو أيضا </w:t>
      </w:r>
      <w:r>
        <w:rPr>
          <w:rFonts w:hint="eastAsia"/>
          <w:rtl/>
        </w:rPr>
        <w:t>”حفل تسمية</w:t>
      </w:r>
      <w:r>
        <w:rPr>
          <w:rFonts w:hint="cs"/>
          <w:rtl/>
        </w:rPr>
        <w:t xml:space="preserve">“ يُعطى فيه الزوج إسما من قبل أسرة زوجته والزوجة إسما من أسرة الزوج. والمفروض أن يتم بعد الزواج مخاطبتهما بالإسمين الجديدين. ومع أن بعض الأسر ما زالت تمارس هذا التقليد، فإن كثيرين يقيمون الحفل ويعطون الإسمين للزوجين لأجل الحفل فقط ويواصلون مخاطبتهما باسميهما المسجلين قبل الزواج. </w:t>
      </w:r>
    </w:p>
    <w:p w:rsidR="0062075D" w:rsidRDefault="0062075D" w:rsidP="0062075D">
      <w:pPr>
        <w:pStyle w:val="SingleTxt"/>
        <w:rPr>
          <w:rFonts w:hint="cs"/>
          <w:rtl/>
        </w:rPr>
      </w:pPr>
      <w:r>
        <w:rPr>
          <w:rFonts w:hint="cs"/>
          <w:rtl/>
        </w:rPr>
        <w:t>16-7</w:t>
      </w:r>
      <w:r>
        <w:rPr>
          <w:rFonts w:hint="cs"/>
          <w:rtl/>
        </w:rPr>
        <w:tab/>
        <w:t>وينص سجل تسجيل الولادات والوفيات على أن يكون الوالدان معا مسؤولين عن تسجيل مولد الطفل.</w:t>
      </w:r>
    </w:p>
    <w:p w:rsidR="00E624D5" w:rsidRPr="00E624D5" w:rsidRDefault="00E624D5" w:rsidP="00E624D5">
      <w:pPr>
        <w:pStyle w:val="SingleTxt"/>
        <w:spacing w:after="0" w:line="120" w:lineRule="exact"/>
        <w:rPr>
          <w:rFonts w:hint="cs"/>
          <w:b/>
          <w:bCs/>
          <w:sz w:val="10"/>
          <w:rtl/>
        </w:rPr>
      </w:pPr>
    </w:p>
    <w:p w:rsidR="0062075D" w:rsidRDefault="007F1C7C" w:rsidP="007F1C7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62075D">
        <w:rPr>
          <w:rFonts w:hint="cs"/>
          <w:rtl/>
        </w:rPr>
        <w:t>الممتلكات الزوجية والطلاق</w:t>
      </w:r>
    </w:p>
    <w:p w:rsidR="0062075D" w:rsidRDefault="0062075D" w:rsidP="0062075D">
      <w:pPr>
        <w:pStyle w:val="SingleTxt"/>
        <w:rPr>
          <w:rFonts w:hint="cs"/>
          <w:rtl/>
        </w:rPr>
      </w:pPr>
      <w:r>
        <w:rPr>
          <w:rFonts w:hint="cs"/>
          <w:rtl/>
        </w:rPr>
        <w:t>16-8</w:t>
      </w:r>
      <w:r>
        <w:rPr>
          <w:rFonts w:hint="cs"/>
          <w:rtl/>
        </w:rPr>
        <w:tab/>
        <w:t>ليس هناك قانون يقضي بملكية مشتركة للممتلكات أو باتخاذ الزوج والزوجة معا القرارات فيما يتعلق بالأصو</w:t>
      </w:r>
      <w:r w:rsidR="007F1C7C">
        <w:rPr>
          <w:rFonts w:hint="cs"/>
          <w:rtl/>
        </w:rPr>
        <w:t>ل التي تمت حيازتها أثناء الزواج. غير أن تطبيق مبدأ التقاسم المتساوي لا ينبغي أن ينتظر الانفصال، بل تستطيع الزوجة الحصول على قرار بشأن حقوقها في الممتلكات حتى</w:t>
      </w:r>
      <w:r w:rsidR="00A22599">
        <w:rPr>
          <w:rFonts w:hint="cs"/>
          <w:rtl/>
        </w:rPr>
        <w:t xml:space="preserve"> أثناء</w:t>
      </w:r>
      <w:r w:rsidR="007F1C7C">
        <w:rPr>
          <w:rFonts w:hint="cs"/>
          <w:rtl/>
        </w:rPr>
        <w:t xml:space="preserve"> الزواج.</w:t>
      </w:r>
    </w:p>
    <w:p w:rsidR="0062075D" w:rsidRDefault="0062075D" w:rsidP="0062075D">
      <w:pPr>
        <w:pStyle w:val="SingleTxt"/>
        <w:rPr>
          <w:rFonts w:hint="cs"/>
          <w:rtl/>
        </w:rPr>
      </w:pPr>
      <w:r>
        <w:rPr>
          <w:rFonts w:hint="cs"/>
          <w:rtl/>
        </w:rPr>
        <w:t>16-9</w:t>
      </w:r>
      <w:r>
        <w:rPr>
          <w:rFonts w:hint="cs"/>
          <w:rtl/>
        </w:rPr>
        <w:tab/>
        <w:t>والطلاق في جزر كوك ما زال قائما على أساس ارتكاب ذنب ويستند إلى قانون بريطاني قديم. ويستطيع أحد الزوجين طلب الطلاق على أساس أن الزوج الآخر قد ارتكب الزنا. وثمة حكم ينص على أن بوسع الزوج الملتمس الطلاق أن يطلب من المحكمة أن تضم الشخص الذي يدعى أنه ارتكب الزنا مع الزوجة كمدعى عليه أيضا في طلب الطلاق. والمعنى الضمني لذلك هو أن الزوج وحده يجوز أن يحصل على قرار بالطلاق على أساس الزنا.</w:t>
      </w:r>
    </w:p>
    <w:p w:rsidR="0062075D" w:rsidRDefault="0062075D" w:rsidP="0062075D">
      <w:pPr>
        <w:pStyle w:val="SingleTxt"/>
        <w:rPr>
          <w:rFonts w:hint="cs"/>
          <w:rtl/>
        </w:rPr>
      </w:pPr>
      <w:r>
        <w:rPr>
          <w:rFonts w:hint="cs"/>
          <w:rtl/>
        </w:rPr>
        <w:t>16-10</w:t>
      </w:r>
      <w:r w:rsidR="002D20C4">
        <w:rPr>
          <w:rFonts w:hint="cs"/>
          <w:rtl/>
        </w:rPr>
        <w:t xml:space="preserve"> </w:t>
      </w:r>
      <w:r>
        <w:rPr>
          <w:rFonts w:hint="cs"/>
          <w:rtl/>
        </w:rPr>
        <w:t>ورغم أنه لا توجد سوابق بشأن هذه النقطة، فإن الحكم تمييزي. وفي عام 1982، أجاز البرلمان تشريعا يجعل بين الأسباب الإضافية للطلاق الأحكام الواردة في قانون الإجراءات الأسرية لعام 1980 والتي تنص على اعتبار االانفصال لمدة أربع سنوات سببا للطلاق. وبالتالي فإن في جزر كوك قانونا مهجنا غريبا يجعل من ارتكاب الذنب</w:t>
      </w:r>
      <w:r w:rsidR="002D20C4">
        <w:rPr>
          <w:rFonts w:hint="cs"/>
          <w:rtl/>
        </w:rPr>
        <w:t xml:space="preserve"> </w:t>
      </w:r>
      <w:r>
        <w:rPr>
          <w:rFonts w:hint="cs"/>
          <w:rtl/>
        </w:rPr>
        <w:t>وعدم ارتكابك الذنب سببا للطلاق. وقد حددت الحكومة هذا المجال باعتباره يحتاج إلى إصلاح القوانين.</w:t>
      </w:r>
    </w:p>
    <w:p w:rsidR="0062075D" w:rsidRDefault="0062075D" w:rsidP="0062075D">
      <w:pPr>
        <w:pStyle w:val="SingleTxt"/>
        <w:rPr>
          <w:rFonts w:hint="cs"/>
          <w:rtl/>
        </w:rPr>
      </w:pPr>
      <w:r>
        <w:rPr>
          <w:rFonts w:hint="cs"/>
          <w:rtl/>
        </w:rPr>
        <w:t>16-11</w:t>
      </w:r>
      <w:r w:rsidR="002D20C4">
        <w:rPr>
          <w:rFonts w:hint="cs"/>
          <w:rtl/>
        </w:rPr>
        <w:t xml:space="preserve"> </w:t>
      </w:r>
      <w:r>
        <w:rPr>
          <w:rFonts w:hint="cs"/>
          <w:rtl/>
        </w:rPr>
        <w:t>وأجريت تغييرات هامة في قانون الملكية الزوجية في عام 1992. وقانون الملكية الزوجية لعام 1992 يستند في معظمه إلى تشريع نيوزيلندا مع بعض التعديل الذي يقتضيه اختلاف الحال لمراعاة النظام المختلف لملكية الأراضي في جزر كوك. وينص القانون على تقسيم أكثر عدلا للممتلكات بين الزوج والزوجة في أعقاب الطلاق. والممتلكات الزوجية تشمل بيت الزوجية، والأموال المنقولة، والممتلكات الأخرى التي تم تجميعها أثناء الزواج. والمساهمة المالية تقدر بنفس قيمة المساهمة غير المالية، مثل تربية الأطفال وإدارة المنزل. وتقسم الممتلكات الزوجية مناصفة في الزواج الذي دام أكثر من ثلاث سنوات.</w:t>
      </w:r>
    </w:p>
    <w:p w:rsidR="0062075D" w:rsidRDefault="0062075D" w:rsidP="0062075D">
      <w:pPr>
        <w:pStyle w:val="SingleTxt"/>
        <w:rPr>
          <w:rFonts w:hint="cs"/>
          <w:rtl/>
        </w:rPr>
      </w:pPr>
      <w:r>
        <w:rPr>
          <w:rFonts w:hint="cs"/>
          <w:rtl/>
        </w:rPr>
        <w:t>16-12</w:t>
      </w:r>
      <w:r w:rsidR="002D20C4">
        <w:rPr>
          <w:rFonts w:hint="cs"/>
          <w:rtl/>
        </w:rPr>
        <w:t xml:space="preserve"> </w:t>
      </w:r>
      <w:r>
        <w:rPr>
          <w:rFonts w:hint="cs"/>
          <w:rtl/>
        </w:rPr>
        <w:t>غير أن بعض التعقيدات تنشأ بالنسبة إلى حماية أراضي السكان الأصليين. ومع أن عقود الإيجار تشكل جزءا من ممتلكات الزوجية، فإن حقوق الشغل وأراضي السكان الأصليين ليست مشمولة. وإذا كانت الزوجة تعيش على أرض زوجها المملوكة للسكان الأصليين أو بموجب حقوق شغل، وكانت كل ممتلكات الزوجية مستثمرة في ذلك، فإن الزوجة لن تنال شيئا عند الانفصال. وب</w:t>
      </w:r>
      <w:r w:rsidR="00191B26">
        <w:rPr>
          <w:rFonts w:hint="cs"/>
          <w:rtl/>
        </w:rPr>
        <w:t>وسع المحكمة أن تضع في الاعتبار، عند تقسيم الممتلكات، أن أحد الزوجين يستفيد من كون بيت الزوجية قائم في أرضه أو أرضها. على أن ذلك قد تكون له فائدة عملية محدودة، إذا كانت الممتلكات الأخيرة قليلة.</w:t>
      </w:r>
    </w:p>
    <w:p w:rsidR="00E624D5" w:rsidRPr="00E624D5" w:rsidRDefault="00E624D5" w:rsidP="00E624D5">
      <w:pPr>
        <w:pStyle w:val="SingleTxt"/>
        <w:spacing w:after="0" w:line="120" w:lineRule="exact"/>
        <w:rPr>
          <w:rFonts w:hint="cs"/>
          <w:b/>
          <w:bCs/>
          <w:sz w:val="10"/>
          <w:rtl/>
        </w:rPr>
      </w:pPr>
    </w:p>
    <w:p w:rsidR="00191B26" w:rsidRDefault="00191B26" w:rsidP="0062075D">
      <w:pPr>
        <w:pStyle w:val="SingleTxt"/>
        <w:rPr>
          <w:rFonts w:hint="cs"/>
          <w:rtl/>
        </w:rPr>
      </w:pPr>
      <w:r>
        <w:rPr>
          <w:rFonts w:hint="cs"/>
          <w:b/>
          <w:bCs/>
          <w:rtl/>
        </w:rPr>
        <w:t>المتعاشران غير المتزوجين</w:t>
      </w:r>
    </w:p>
    <w:p w:rsidR="00191B26" w:rsidRDefault="00191B26" w:rsidP="0062075D">
      <w:pPr>
        <w:pStyle w:val="SingleTxt"/>
        <w:rPr>
          <w:rFonts w:hint="cs"/>
          <w:rtl/>
        </w:rPr>
      </w:pPr>
      <w:r>
        <w:rPr>
          <w:rFonts w:hint="cs"/>
          <w:rtl/>
        </w:rPr>
        <w:t>16-13</w:t>
      </w:r>
      <w:r w:rsidR="002D20C4">
        <w:rPr>
          <w:rFonts w:hint="cs"/>
          <w:rtl/>
        </w:rPr>
        <w:t xml:space="preserve"> </w:t>
      </w:r>
      <w:r>
        <w:rPr>
          <w:rFonts w:hint="cs"/>
          <w:rtl/>
        </w:rPr>
        <w:t xml:space="preserve">لا تزال </w:t>
      </w:r>
      <w:r w:rsidR="00C55832">
        <w:rPr>
          <w:rFonts w:hint="cs"/>
          <w:rtl/>
        </w:rPr>
        <w:t>العادة المتبعة منذ وقت طويل لدى العديد من أفراد الماوري في جزر كوك، وهي المعاشرة في علاقة أمر واقع دون زواج إلا بعد مولد واحد أو أكثر من الأطفال، قائمة. وليست هناك أية قوانين تغطي تقسيم الممتلكات عندما ينفصل المتعاشران بحكم الأمر الواقع. وتمت</w:t>
      </w:r>
      <w:r w:rsidR="00826D22">
        <w:rPr>
          <w:rFonts w:hint="cs"/>
          <w:rtl/>
        </w:rPr>
        <w:t>ن</w:t>
      </w:r>
      <w:r w:rsidR="00C55832">
        <w:rPr>
          <w:rFonts w:hint="cs"/>
          <w:rtl/>
        </w:rPr>
        <w:t>ع المحاكم بصورة عامة عن مد قواعد قانون ممتلكات الزوجية 1991-1992 ليشمل المتعاشرين بحكم الواقع، بحجة أن إصلاح القانون هو من شؤون البرلمان.</w:t>
      </w:r>
    </w:p>
    <w:p w:rsidR="00C55832" w:rsidRDefault="00C55832" w:rsidP="00A22599">
      <w:pPr>
        <w:pStyle w:val="SingleTxt"/>
        <w:rPr>
          <w:rFonts w:hint="cs"/>
          <w:rtl/>
        </w:rPr>
      </w:pPr>
      <w:r>
        <w:rPr>
          <w:rFonts w:hint="cs"/>
          <w:rtl/>
        </w:rPr>
        <w:t>16-14</w:t>
      </w:r>
      <w:r w:rsidR="002D20C4">
        <w:rPr>
          <w:rFonts w:hint="cs"/>
          <w:rtl/>
        </w:rPr>
        <w:t xml:space="preserve"> </w:t>
      </w:r>
      <w:r>
        <w:rPr>
          <w:rFonts w:hint="cs"/>
          <w:rtl/>
        </w:rPr>
        <w:t xml:space="preserve">ونظرا إلى عدم وجود تشريع واضح، يجري تقسيم الممتلكات التي تم تجميعها أثناء العلاقة وفقا لقواعد القانون العام الانكليزي المتصلة بالائتمانات الحكمية. </w:t>
      </w:r>
      <w:r w:rsidR="00826D22">
        <w:rPr>
          <w:rFonts w:hint="cs"/>
          <w:rtl/>
        </w:rPr>
        <w:t>وتتحدد</w:t>
      </w:r>
      <w:r w:rsidR="00A22599">
        <w:rPr>
          <w:rFonts w:hint="cs"/>
          <w:rtl/>
        </w:rPr>
        <w:t xml:space="preserve"> </w:t>
      </w:r>
      <w:r>
        <w:rPr>
          <w:rFonts w:hint="cs"/>
          <w:rtl/>
        </w:rPr>
        <w:t xml:space="preserve">حصص كل من الشخصين بتقدير </w:t>
      </w:r>
      <w:r>
        <w:rPr>
          <w:rFonts w:hint="eastAsia"/>
          <w:rtl/>
        </w:rPr>
        <w:t>”المساهمات</w:t>
      </w:r>
      <w:r>
        <w:rPr>
          <w:rFonts w:hint="cs"/>
          <w:rtl/>
        </w:rPr>
        <w:t>“ (المالية وغير المالية على السواء) للطرفين في العلاقة. وبعد انفصال المتعاشرين بحكم الأمر الواقع، يحدث دائما عدم تكافؤ في الدخل بين الرجل والمرأة يعود إلى حد كبير إلى انقطاع المرأة عن مواصلة حياتها العملية بسبب اهتمامها بمسؤوليتها الأسرية أثناء العلاقة. وتذكر المنظمات غير الحكومية أن النساء المنفصلات عن علاقة أمر واقع يضطررن إلى المساومة ويقبلن بحصص أقل لتجنب الذهاب إلى المحكمة حيث يكون المبلغ الذي تتلقاه المرأة غير ذي بال.</w:t>
      </w:r>
    </w:p>
    <w:p w:rsidR="00E624D5" w:rsidRPr="00E624D5" w:rsidRDefault="00E624D5" w:rsidP="00E624D5">
      <w:pPr>
        <w:pStyle w:val="SingleTxt"/>
        <w:spacing w:after="0" w:line="120" w:lineRule="exact"/>
        <w:rPr>
          <w:rFonts w:hint="cs"/>
          <w:b/>
          <w:bCs/>
          <w:sz w:val="10"/>
          <w:rtl/>
        </w:rPr>
      </w:pPr>
    </w:p>
    <w:p w:rsidR="00C55832" w:rsidRDefault="00C55832" w:rsidP="00C55832">
      <w:pPr>
        <w:pStyle w:val="SingleTxt"/>
        <w:rPr>
          <w:rFonts w:hint="cs"/>
          <w:rtl/>
        </w:rPr>
      </w:pPr>
      <w:r>
        <w:rPr>
          <w:rFonts w:hint="cs"/>
          <w:b/>
          <w:bCs/>
          <w:rtl/>
        </w:rPr>
        <w:t>توزيع الممتلكات عند وفاة أحد الزوجين</w:t>
      </w:r>
    </w:p>
    <w:p w:rsidR="00C55832" w:rsidRDefault="00C55832" w:rsidP="00C55832">
      <w:pPr>
        <w:pStyle w:val="SingleTxt"/>
        <w:rPr>
          <w:rFonts w:hint="cs"/>
          <w:rtl/>
        </w:rPr>
      </w:pPr>
      <w:r>
        <w:rPr>
          <w:rFonts w:hint="cs"/>
          <w:rtl/>
        </w:rPr>
        <w:t>16-15</w:t>
      </w:r>
      <w:r w:rsidR="002D20C4">
        <w:rPr>
          <w:rFonts w:hint="cs"/>
          <w:rtl/>
        </w:rPr>
        <w:t xml:space="preserve"> </w:t>
      </w:r>
      <w:r>
        <w:rPr>
          <w:rFonts w:hint="cs"/>
          <w:rtl/>
        </w:rPr>
        <w:t>لم تمتد قواعد التقاسم المتساوي لتشمل توزيع الممتلكات عند وفاة أحد الزوجين. وفي جزر كوك يموت كثيرون دون أن يتركوا وصية. وفي هذه الحالات يطبق قانون الإدارة لعام 1969 الذي يحصل الزوج الآخر بموجبه على الأموال المنقولة وأول 000 12 دولار من قيمة الممتلكات. ويوزع الباقي بنسبة الثلثين للأولاد والثلث للزوج المتبقي على قيد الحياة. وإذا لم يكن هناك أولاد يحصل الزوج على الثلثين ويذهب الثلث الآخر إلى والدي الزوج المتوفى. فإذا كان والدا الزوج المتوفى ميتين يحق للزوج الحصول على كل الممتلكات. ونظرا إلى أن الرجل في معظم حالات الزواج في جزر كوك، هو صاحب الدخل الرئيسي، أُبدي قلق حقيقي إزاء عدم ترك القانون الحالي أسباب حماية كافية للمرأة من حيث الممتلكات، في حالة وفاة زوجها.</w:t>
      </w:r>
    </w:p>
    <w:p w:rsidR="00C55832" w:rsidRPr="00826D22" w:rsidRDefault="00826D22" w:rsidP="00826D22">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26D22">
        <w:rPr>
          <w:rFonts w:hint="cs"/>
          <w:rtl/>
        </w:rPr>
        <w:tab/>
      </w:r>
      <w:r w:rsidRPr="00826D22">
        <w:rPr>
          <w:rFonts w:hint="cs"/>
          <w:rtl/>
        </w:rPr>
        <w:tab/>
      </w:r>
      <w:r w:rsidR="00542A1D" w:rsidRPr="00826D22">
        <w:rPr>
          <w:rFonts w:hint="cs"/>
          <w:rtl/>
        </w:rPr>
        <w:t>الممتلكات وسندات ملكية أراضي السكان الأصليين</w:t>
      </w:r>
    </w:p>
    <w:p w:rsidR="00542A1D" w:rsidRDefault="00542A1D" w:rsidP="00AC051B">
      <w:pPr>
        <w:pStyle w:val="SingleTxt"/>
        <w:rPr>
          <w:rFonts w:hint="cs"/>
          <w:rtl/>
        </w:rPr>
      </w:pPr>
      <w:r>
        <w:rPr>
          <w:rFonts w:hint="cs"/>
          <w:rtl/>
        </w:rPr>
        <w:t>16-17</w:t>
      </w:r>
      <w:r w:rsidR="002D20C4">
        <w:rPr>
          <w:rFonts w:hint="cs"/>
          <w:rtl/>
        </w:rPr>
        <w:t xml:space="preserve"> </w:t>
      </w:r>
      <w:r>
        <w:rPr>
          <w:rFonts w:hint="cs"/>
          <w:rtl/>
        </w:rPr>
        <w:t>قوانين جزر كوك هي تهجين للقانون العام الانكليزي</w:t>
      </w:r>
      <w:r w:rsidR="002D20C4">
        <w:rPr>
          <w:rFonts w:hint="cs"/>
          <w:rtl/>
        </w:rPr>
        <w:t xml:space="preserve"> </w:t>
      </w:r>
      <w:r>
        <w:rPr>
          <w:rFonts w:hint="cs"/>
          <w:rtl/>
        </w:rPr>
        <w:t>والقانون</w:t>
      </w:r>
      <w:r w:rsidR="00AC051B">
        <w:rPr>
          <w:rFonts w:hint="cs"/>
          <w:rtl/>
        </w:rPr>
        <w:t xml:space="preserve"> العرفي </w:t>
      </w:r>
      <w:r>
        <w:rPr>
          <w:rFonts w:hint="cs"/>
          <w:rtl/>
        </w:rPr>
        <w:t>لشعب الماوري، السكان الأصليين لجزر كوك. وعلى سبيل المثال، يحكم العرف بصورة رئيسية الملكية المطلقة للأراضي والخلافة في الألقاب المتوارثة. والقانون العرفي، عموما، محايد من الناحية الجنسانية. غير أن النظام التقليدي للوراثة واستعمال الأرض معقد ولا ي</w:t>
      </w:r>
      <w:r w:rsidR="00AC051B">
        <w:rPr>
          <w:rFonts w:hint="cs"/>
          <w:rtl/>
        </w:rPr>
        <w:t>مك</w:t>
      </w:r>
      <w:r>
        <w:rPr>
          <w:rFonts w:hint="cs"/>
          <w:rtl/>
        </w:rPr>
        <w:t>ن قولبته على أنه يستثني المرأة. والأشكال التقليدية للخلافة في جزر كوك هامة جدا، نظرا إلى أن الأراضي هي أراضي السكان الأصليين وملكيتها مطلقة المدة (فيما عدا الأراضي التي يملكها التاج</w:t>
      </w:r>
      <w:r w:rsidR="002D20C4">
        <w:rPr>
          <w:rFonts w:hint="cs"/>
          <w:rtl/>
        </w:rPr>
        <w:t xml:space="preserve"> </w:t>
      </w:r>
      <w:r>
        <w:rPr>
          <w:rFonts w:hint="cs"/>
          <w:rtl/>
        </w:rPr>
        <w:t>والكنائس). وكل الأطفال بالدم، أو في بعض الأحيان بالتبني، يخلفون حقوق كل من والديهم في الأمر. وقانون الخلافة مصون الحرمة، وبالتالي، فإن قبول حق المرأة في الوراثة كان ولا يزال حكما تمكينيا للمرأة. ويتصل بهذا القب</w:t>
      </w:r>
      <w:r w:rsidR="00AC051B">
        <w:rPr>
          <w:rFonts w:hint="cs"/>
          <w:rtl/>
        </w:rPr>
        <w:t>ول من الناحية الثقافية ب</w:t>
      </w:r>
      <w:r>
        <w:rPr>
          <w:rFonts w:hint="cs"/>
          <w:rtl/>
        </w:rPr>
        <w:t xml:space="preserve">قدرة المرأة على الخلافة في ألقاب الرؤساء القبليين المتوارثة. وقد أسفر هذا في جزيرة راروتونغا عن أن النساء </w:t>
      </w:r>
      <w:r w:rsidR="00AC051B">
        <w:rPr>
          <w:rFonts w:hint="cs"/>
          <w:rtl/>
        </w:rPr>
        <w:t>ك</w:t>
      </w:r>
      <w:r>
        <w:rPr>
          <w:rFonts w:hint="cs"/>
          <w:rtl/>
        </w:rPr>
        <w:t>ن</w:t>
      </w:r>
      <w:r w:rsidR="00AC051B">
        <w:rPr>
          <w:rFonts w:hint="cs"/>
          <w:rtl/>
        </w:rPr>
        <w:t>ّ</w:t>
      </w:r>
      <w:r>
        <w:rPr>
          <w:rFonts w:hint="cs"/>
          <w:rtl/>
        </w:rPr>
        <w:t xml:space="preserve"> يحملن خمسة من الألقاب الستة في الجزيرة عام 2003.</w:t>
      </w:r>
    </w:p>
    <w:p w:rsidR="00AC051B" w:rsidRPr="00AC051B" w:rsidRDefault="00AC051B" w:rsidP="00AC051B">
      <w:pPr>
        <w:pStyle w:val="SingleTxt"/>
        <w:spacing w:after="0" w:line="120" w:lineRule="exact"/>
        <w:rPr>
          <w:rFonts w:hint="cs"/>
          <w:b/>
          <w:bCs/>
          <w:sz w:val="10"/>
          <w:rtl/>
        </w:rPr>
      </w:pPr>
    </w:p>
    <w:p w:rsidR="00542A1D" w:rsidRDefault="00542A1D" w:rsidP="00542A1D">
      <w:pPr>
        <w:pStyle w:val="SingleTxt"/>
        <w:rPr>
          <w:rFonts w:hint="cs"/>
          <w:rtl/>
        </w:rPr>
      </w:pPr>
      <w:r>
        <w:rPr>
          <w:rFonts w:hint="cs"/>
          <w:b/>
          <w:bCs/>
          <w:rtl/>
        </w:rPr>
        <w:t>قوانين مكافحة العنف الأسري</w:t>
      </w:r>
    </w:p>
    <w:p w:rsidR="00542A1D" w:rsidRDefault="00542A1D" w:rsidP="00AC051B">
      <w:pPr>
        <w:pStyle w:val="SingleTxt"/>
        <w:rPr>
          <w:rFonts w:hint="cs"/>
          <w:rtl/>
        </w:rPr>
      </w:pPr>
      <w:r>
        <w:rPr>
          <w:rFonts w:hint="cs"/>
          <w:rtl/>
        </w:rPr>
        <w:t>16-18</w:t>
      </w:r>
      <w:r w:rsidR="002D20C4">
        <w:rPr>
          <w:rFonts w:hint="cs"/>
          <w:rtl/>
        </w:rPr>
        <w:t xml:space="preserve"> </w:t>
      </w:r>
      <w:r>
        <w:rPr>
          <w:rFonts w:hint="cs"/>
          <w:rtl/>
        </w:rPr>
        <w:t>ظل قانون وحيد يعالج العنف الأسري حتى عام 1994. وكانت المادة 539 من قانون جزر كوك لعام 1915 تجرم اعتداء زوج سابق على زوجته السابقة. وكانت عقوبة هذا الجرم هي غرامة أقصاها 40 دولارا أو السجن لمد</w:t>
      </w:r>
      <w:r w:rsidR="00AC051B">
        <w:rPr>
          <w:rFonts w:hint="cs"/>
          <w:rtl/>
        </w:rPr>
        <w:t>ة</w:t>
      </w:r>
      <w:r>
        <w:rPr>
          <w:rFonts w:hint="cs"/>
          <w:rtl/>
        </w:rPr>
        <w:t xml:space="preserve"> أقصاها 3 أشهر.</w:t>
      </w:r>
    </w:p>
    <w:p w:rsidR="00542A1D" w:rsidRDefault="00542A1D" w:rsidP="00542A1D">
      <w:pPr>
        <w:pStyle w:val="SingleTxt"/>
        <w:rPr>
          <w:rFonts w:hint="cs"/>
          <w:rtl/>
        </w:rPr>
      </w:pPr>
      <w:r>
        <w:rPr>
          <w:rFonts w:hint="cs"/>
          <w:rtl/>
        </w:rPr>
        <w:t>16-19</w:t>
      </w:r>
      <w:r w:rsidR="002D20C4">
        <w:rPr>
          <w:rFonts w:hint="cs"/>
          <w:rtl/>
        </w:rPr>
        <w:t xml:space="preserve"> </w:t>
      </w:r>
      <w:r>
        <w:rPr>
          <w:rFonts w:hint="cs"/>
          <w:rtl/>
        </w:rPr>
        <w:t>وفي عام 1994 عُدل القانون لينص على الانفصال، وإشغال المنزل، وعدم الاعتداء. ويمكن الآن استخدام أوامر عدم الاعتداء ضد أي شخص، وتستخدم في قضايا العنف الأسري. وقد أدت هذه التعديلات إلى تحسين قانون جزر كوك إلى حد كبير.</w:t>
      </w:r>
    </w:p>
    <w:p w:rsidR="00542A1D" w:rsidRDefault="00542A1D" w:rsidP="00AC051B">
      <w:pPr>
        <w:pStyle w:val="SingleTxt"/>
        <w:rPr>
          <w:rFonts w:hint="cs"/>
          <w:rtl/>
        </w:rPr>
      </w:pPr>
      <w:r>
        <w:rPr>
          <w:rFonts w:hint="cs"/>
          <w:rtl/>
        </w:rPr>
        <w:t>16-20</w:t>
      </w:r>
      <w:r w:rsidR="002D20C4">
        <w:rPr>
          <w:rFonts w:hint="cs"/>
          <w:rtl/>
        </w:rPr>
        <w:t xml:space="preserve"> </w:t>
      </w:r>
      <w:r>
        <w:rPr>
          <w:rFonts w:hint="cs"/>
          <w:rtl/>
        </w:rPr>
        <w:t>غير أنه لا يوجد حكم بإصدار أوامر عدم العنف حين يواصل الزوجان العيش معا. كما أن أعدادا كبيرة من النساء اللواتي يتوقعن أن ي</w:t>
      </w:r>
      <w:r w:rsidR="00AC051B">
        <w:rPr>
          <w:rFonts w:hint="cs"/>
          <w:rtl/>
        </w:rPr>
        <w:t>ع</w:t>
      </w:r>
      <w:r>
        <w:rPr>
          <w:rFonts w:hint="cs"/>
          <w:rtl/>
        </w:rPr>
        <w:t>ت</w:t>
      </w:r>
      <w:r w:rsidR="00AC051B">
        <w:rPr>
          <w:rFonts w:hint="cs"/>
          <w:rtl/>
        </w:rPr>
        <w:t>دي</w:t>
      </w:r>
      <w:r>
        <w:rPr>
          <w:rFonts w:hint="cs"/>
          <w:rtl/>
        </w:rPr>
        <w:t xml:space="preserve"> أزواجهن عليهن، ولك</w:t>
      </w:r>
      <w:r w:rsidR="00AC051B">
        <w:rPr>
          <w:rFonts w:hint="cs"/>
          <w:rtl/>
        </w:rPr>
        <w:t>ن</w:t>
      </w:r>
      <w:r>
        <w:rPr>
          <w:rFonts w:hint="cs"/>
          <w:rtl/>
        </w:rPr>
        <w:t>هن لا يردن أن يرين رجالهن في المحاكم أو السجن، قد لا يترددون في الت</w:t>
      </w:r>
      <w:r w:rsidR="00AC051B">
        <w:rPr>
          <w:rFonts w:hint="cs"/>
          <w:rtl/>
        </w:rPr>
        <w:t>ماس مساعدة الشرطة لو كن متأكدات</w:t>
      </w:r>
      <w:r>
        <w:rPr>
          <w:rFonts w:hint="cs"/>
          <w:rtl/>
        </w:rPr>
        <w:t xml:space="preserve"> من أن أزواجهن سيحتجزون لمدة محدودة فحسب ثم يُطلق سراحهم بدون أن توجه إليهم أي تهمة.</w:t>
      </w:r>
    </w:p>
    <w:p w:rsidR="00542A1D" w:rsidRDefault="00542A1D" w:rsidP="008B7193">
      <w:pPr>
        <w:pStyle w:val="SingleTxt"/>
        <w:rPr>
          <w:rFonts w:hint="cs"/>
          <w:rtl/>
        </w:rPr>
      </w:pPr>
      <w:r>
        <w:rPr>
          <w:rFonts w:hint="cs"/>
          <w:rtl/>
        </w:rPr>
        <w:t>16-21</w:t>
      </w:r>
      <w:r w:rsidR="002D20C4">
        <w:rPr>
          <w:rFonts w:hint="cs"/>
          <w:rtl/>
        </w:rPr>
        <w:t xml:space="preserve"> </w:t>
      </w:r>
      <w:r w:rsidR="00D91384">
        <w:rPr>
          <w:rFonts w:hint="cs"/>
          <w:rtl/>
        </w:rPr>
        <w:t xml:space="preserve">وكما ذُكر في إطار المادة 12 من هذا التقرير، فإن العنف المنزلي مشكلة في جزر كوك، إذ أن هناك، إلى جانب </w:t>
      </w:r>
      <w:r w:rsidR="008B7193">
        <w:rPr>
          <w:rFonts w:hint="cs"/>
          <w:rtl/>
        </w:rPr>
        <w:t>مسائل</w:t>
      </w:r>
      <w:r w:rsidR="00D91384">
        <w:rPr>
          <w:rFonts w:hint="cs"/>
          <w:rtl/>
        </w:rPr>
        <w:t xml:space="preserve"> التغطية القانونية، مسائل الاتساق في إنفاذ القوانين وضرورة تدريب القضاة. ويتطلب سحب اتهامات العنف المنزلي موافقة المحكمة على ذلك، غير أنه مع تعيين قاضيات صلح في الآونة الأخيرة، </w:t>
      </w:r>
      <w:r w:rsidR="008B7193">
        <w:rPr>
          <w:rFonts w:hint="cs"/>
          <w:rtl/>
        </w:rPr>
        <w:t>كانت هناك حالات</w:t>
      </w:r>
      <w:r w:rsidR="00D91384">
        <w:rPr>
          <w:rFonts w:hint="cs"/>
          <w:rtl/>
        </w:rPr>
        <w:t xml:space="preserve"> رفضت فيها المحكمة أن تمنح إذنها بسحب التُهم.</w:t>
      </w:r>
    </w:p>
    <w:p w:rsidR="008B7193" w:rsidRPr="008B7193" w:rsidRDefault="008B7193" w:rsidP="008B7193">
      <w:pPr>
        <w:pStyle w:val="SingleTxt"/>
        <w:spacing w:after="0" w:line="120" w:lineRule="exact"/>
        <w:rPr>
          <w:rFonts w:hint="cs"/>
          <w:b/>
          <w:bCs/>
          <w:sz w:val="10"/>
          <w:rtl/>
        </w:rPr>
      </w:pPr>
    </w:p>
    <w:p w:rsidR="00D91384" w:rsidRDefault="00D91384" w:rsidP="00542A1D">
      <w:pPr>
        <w:pStyle w:val="SingleTxt"/>
        <w:rPr>
          <w:rFonts w:hint="cs"/>
          <w:rtl/>
        </w:rPr>
      </w:pPr>
      <w:r>
        <w:rPr>
          <w:rFonts w:hint="cs"/>
          <w:b/>
          <w:bCs/>
          <w:rtl/>
        </w:rPr>
        <w:t>الأطفال</w:t>
      </w:r>
    </w:p>
    <w:p w:rsidR="00D91384" w:rsidRDefault="00D91384" w:rsidP="008B7193">
      <w:pPr>
        <w:pStyle w:val="SingleTxt"/>
        <w:rPr>
          <w:rFonts w:hint="cs"/>
          <w:rtl/>
        </w:rPr>
      </w:pPr>
      <w:r>
        <w:rPr>
          <w:rFonts w:hint="cs"/>
          <w:rtl/>
        </w:rPr>
        <w:t>16-22</w:t>
      </w:r>
      <w:r w:rsidR="002D20C4">
        <w:rPr>
          <w:rFonts w:hint="cs"/>
          <w:rtl/>
        </w:rPr>
        <w:t xml:space="preserve"> </w:t>
      </w:r>
      <w:r>
        <w:rPr>
          <w:rFonts w:hint="cs"/>
          <w:rtl/>
        </w:rPr>
        <w:t xml:space="preserve">مسائل الولادة وتربية الأطفال في مجتمع جزر كوك التقليدي تختلف كثيرا عن القواعد المتبعة في الغرب. ذلك أن التقاليد درجت على أن تكون تنشئة الأطفال مسؤولية القرية كلها بقدر ما هي مسؤولية الوالدين. وفي معظم الأحيان تحمل النساء وهن صغيرات السن وجرت العادة على أن يتكفل بتنشئة وتربية أول طفل جداه من جهة أمه أو أبيه. والواقع أن أطفالا عديدين يتولى تنشئتهم أقارب. ونظرا إلى الشعور القوي بعُرى الأسرة </w:t>
      </w:r>
      <w:r w:rsidR="008B7193">
        <w:rPr>
          <w:rFonts w:hint="cs"/>
          <w:rtl/>
        </w:rPr>
        <w:t>الموسعة</w:t>
      </w:r>
      <w:r>
        <w:rPr>
          <w:rFonts w:hint="cs"/>
          <w:rtl/>
        </w:rPr>
        <w:t>، الذي ما زال سائدا، فقد أسفر هذا النظام عن نتائج جيدة.</w:t>
      </w:r>
    </w:p>
    <w:p w:rsidR="00D91384" w:rsidRDefault="00D91384" w:rsidP="008B7193">
      <w:pPr>
        <w:pStyle w:val="SingleTxt"/>
        <w:rPr>
          <w:rFonts w:hint="cs"/>
          <w:rtl/>
        </w:rPr>
      </w:pPr>
      <w:r>
        <w:rPr>
          <w:rFonts w:hint="cs"/>
          <w:rtl/>
        </w:rPr>
        <w:t>16-23</w:t>
      </w:r>
      <w:r w:rsidR="002D20C4">
        <w:rPr>
          <w:rFonts w:hint="cs"/>
          <w:rtl/>
        </w:rPr>
        <w:t xml:space="preserve"> </w:t>
      </w:r>
      <w:r>
        <w:rPr>
          <w:rFonts w:hint="cs"/>
          <w:rtl/>
        </w:rPr>
        <w:t xml:space="preserve">غير أن كفاية هذا النظام من الوالدية تعرّض </w:t>
      </w:r>
      <w:r w:rsidR="009F42BF">
        <w:rPr>
          <w:rFonts w:hint="cs"/>
          <w:rtl/>
        </w:rPr>
        <w:t>للشكوك في السنوات الأخيرة، فيما</w:t>
      </w:r>
      <w:r w:rsidR="009F42BF">
        <w:rPr>
          <w:rFonts w:hint="eastAsia"/>
          <w:rtl/>
        </w:rPr>
        <w:t> </w:t>
      </w:r>
      <w:r>
        <w:rPr>
          <w:rFonts w:hint="cs"/>
          <w:rtl/>
        </w:rPr>
        <w:t>أصبح الناس يتنقلون دوليا. وقد نتج عن ذلك أن عددا من النساء</w:t>
      </w:r>
      <w:r w:rsidR="002D20C4">
        <w:rPr>
          <w:rFonts w:hint="cs"/>
          <w:rtl/>
        </w:rPr>
        <w:t xml:space="preserve"> </w:t>
      </w:r>
      <w:r w:rsidR="008B7193">
        <w:rPr>
          <w:rFonts w:hint="cs"/>
          <w:rtl/>
        </w:rPr>
        <w:t>تُركن</w:t>
      </w:r>
      <w:r w:rsidR="002D20C4">
        <w:rPr>
          <w:rFonts w:hint="cs"/>
          <w:rtl/>
        </w:rPr>
        <w:t xml:space="preserve"> </w:t>
      </w:r>
      <w:r>
        <w:rPr>
          <w:rFonts w:hint="cs"/>
          <w:rtl/>
        </w:rPr>
        <w:t>مع أطفالهن وأصبحن غير قادرات على استخلاص أي دعم اقتصادي أو دعم آخر من والدي أطفالهن.</w:t>
      </w:r>
    </w:p>
    <w:p w:rsidR="00D91384" w:rsidRDefault="00D91384" w:rsidP="00542A1D">
      <w:pPr>
        <w:pStyle w:val="SingleTxt"/>
        <w:rPr>
          <w:rFonts w:hint="cs"/>
          <w:rtl/>
        </w:rPr>
      </w:pPr>
      <w:r>
        <w:rPr>
          <w:rFonts w:hint="cs"/>
          <w:rtl/>
        </w:rPr>
        <w:t>16-24</w:t>
      </w:r>
      <w:r w:rsidR="002D20C4">
        <w:rPr>
          <w:rFonts w:hint="cs"/>
          <w:rtl/>
        </w:rPr>
        <w:t xml:space="preserve"> </w:t>
      </w:r>
      <w:r>
        <w:rPr>
          <w:rFonts w:hint="cs"/>
          <w:rtl/>
        </w:rPr>
        <w:t>وللمرأة الحق في أن تختار بحرية عدد أطفالها</w:t>
      </w:r>
      <w:r w:rsidR="009F42BF">
        <w:rPr>
          <w:rFonts w:hint="cs"/>
          <w:rtl/>
        </w:rPr>
        <w:t xml:space="preserve"> والمدة الفاصلة بين فترات الحمل، وتشجع وزارة الصحة فعليا النساء على المباعدة بين فترات الحمل.</w:t>
      </w:r>
    </w:p>
    <w:p w:rsidR="008B7193" w:rsidRPr="008B7193" w:rsidRDefault="008B7193" w:rsidP="008B7193">
      <w:pPr>
        <w:pStyle w:val="SingleTxt"/>
        <w:spacing w:after="0" w:line="120" w:lineRule="exact"/>
        <w:rPr>
          <w:rFonts w:hint="cs"/>
          <w:i/>
          <w:iCs/>
          <w:sz w:val="10"/>
          <w:rtl/>
        </w:rPr>
      </w:pPr>
    </w:p>
    <w:p w:rsidR="009F42BF" w:rsidRDefault="009F42BF" w:rsidP="00542A1D">
      <w:pPr>
        <w:pStyle w:val="SingleTxt"/>
        <w:rPr>
          <w:rFonts w:hint="cs"/>
          <w:rtl/>
        </w:rPr>
      </w:pPr>
      <w:r>
        <w:rPr>
          <w:rFonts w:hint="cs"/>
          <w:i/>
          <w:iCs/>
          <w:rtl/>
        </w:rPr>
        <w:t>رعاية الأطفال</w:t>
      </w:r>
    </w:p>
    <w:p w:rsidR="009F42BF" w:rsidRDefault="009F42BF" w:rsidP="00542A1D">
      <w:pPr>
        <w:pStyle w:val="SingleTxt"/>
        <w:rPr>
          <w:rFonts w:hint="cs"/>
          <w:rtl/>
        </w:rPr>
      </w:pPr>
      <w:r>
        <w:rPr>
          <w:rFonts w:hint="cs"/>
          <w:rtl/>
        </w:rPr>
        <w:t>16-25</w:t>
      </w:r>
      <w:r w:rsidR="002D20C4">
        <w:rPr>
          <w:rFonts w:hint="cs"/>
          <w:rtl/>
        </w:rPr>
        <w:t xml:space="preserve"> </w:t>
      </w:r>
      <w:r>
        <w:rPr>
          <w:rFonts w:hint="cs"/>
          <w:rtl/>
        </w:rPr>
        <w:t>يوفر قانون الرضّع لعام 1908 الإطار لمسائل الرعاية وينص على أن يكون الاعتبار الأول لمصالح الطفل في أمور الرعاية. وجزر كوك ليست طرفا في اتفاقية لاهاي [المتعلقة بالجوانب المدنية للاختطاف الدولي للأطفال] وأوامر الرعاية الصادرة في جزر كوك ليست قابلة للإنفاذ في أستراليا ونيوزيلندا كما أن الأوامر الصادرة في هذين البلدين ليست قابلة للإنفاذ في جزر كوك.</w:t>
      </w:r>
    </w:p>
    <w:p w:rsidR="009F42BF" w:rsidRDefault="009F42BF" w:rsidP="008B7193">
      <w:pPr>
        <w:pStyle w:val="SingleTxt"/>
        <w:rPr>
          <w:rFonts w:hint="cs"/>
          <w:rtl/>
        </w:rPr>
      </w:pPr>
      <w:r>
        <w:rPr>
          <w:rFonts w:hint="cs"/>
          <w:rtl/>
        </w:rPr>
        <w:t>16-26</w:t>
      </w:r>
      <w:r w:rsidR="002D20C4">
        <w:rPr>
          <w:rFonts w:hint="cs"/>
          <w:rtl/>
        </w:rPr>
        <w:t xml:space="preserve"> </w:t>
      </w:r>
      <w:r>
        <w:rPr>
          <w:rFonts w:hint="cs"/>
          <w:rtl/>
        </w:rPr>
        <w:t>ومع</w:t>
      </w:r>
      <w:r w:rsidR="002D20C4">
        <w:rPr>
          <w:rFonts w:hint="cs"/>
          <w:rtl/>
        </w:rPr>
        <w:t xml:space="preserve"> </w:t>
      </w:r>
      <w:r>
        <w:rPr>
          <w:rFonts w:hint="cs"/>
          <w:rtl/>
        </w:rPr>
        <w:t>أن القانون يمكن أن يبين الحقوق القانونية في رعاية الأطفال</w:t>
      </w:r>
      <w:r w:rsidR="002D20C4">
        <w:rPr>
          <w:rFonts w:hint="cs"/>
          <w:rtl/>
        </w:rPr>
        <w:t xml:space="preserve"> </w:t>
      </w:r>
      <w:r>
        <w:rPr>
          <w:rFonts w:hint="cs"/>
          <w:rtl/>
        </w:rPr>
        <w:t>والوصاية عليهم والوصول إليهم فإن مزيدا من العمل مطلوب لتشجيع الوالدين على تولي المسؤولية الكاملة عن أطفالهما، بما في ذلك الدعم العاطفي والتشجيع. ولا يمكن تحقيق ذلك إلا من خلال التوقعات والضغوط الاجتماعية التي تولدها الأعراف والعادات. وثقافة جزر كوك في حالة تقلب، ولم يعد بوسع عدد متزايد من النساء الاعتماد على الأسرة الم</w:t>
      </w:r>
      <w:r w:rsidR="008B7193">
        <w:rPr>
          <w:rFonts w:hint="cs"/>
          <w:rtl/>
        </w:rPr>
        <w:t>وسعة</w:t>
      </w:r>
      <w:r>
        <w:rPr>
          <w:rFonts w:hint="cs"/>
          <w:rtl/>
        </w:rPr>
        <w:t xml:space="preserve"> للعناية </w:t>
      </w:r>
      <w:r w:rsidR="00203D00">
        <w:rPr>
          <w:rFonts w:hint="cs"/>
          <w:rtl/>
        </w:rPr>
        <w:t>بالأطفال.</w:t>
      </w:r>
    </w:p>
    <w:p w:rsidR="008B7193" w:rsidRPr="008B7193" w:rsidRDefault="008B7193" w:rsidP="008B7193">
      <w:pPr>
        <w:pStyle w:val="SingleTxt"/>
        <w:spacing w:after="0" w:line="120" w:lineRule="exact"/>
        <w:rPr>
          <w:rFonts w:hint="cs"/>
          <w:i/>
          <w:iCs/>
          <w:sz w:val="10"/>
          <w:rtl/>
        </w:rPr>
      </w:pPr>
    </w:p>
    <w:p w:rsidR="00203D00" w:rsidRPr="008B7193" w:rsidRDefault="008B7193" w:rsidP="008B71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B7193">
        <w:rPr>
          <w:rFonts w:hint="cs"/>
          <w:rtl/>
        </w:rPr>
        <w:tab/>
      </w:r>
      <w:r w:rsidRPr="008B7193">
        <w:rPr>
          <w:rFonts w:hint="cs"/>
          <w:rtl/>
        </w:rPr>
        <w:tab/>
      </w:r>
      <w:r w:rsidR="00203D00" w:rsidRPr="008B7193">
        <w:rPr>
          <w:rFonts w:hint="cs"/>
          <w:rtl/>
        </w:rPr>
        <w:t>إعالة الأطفال</w:t>
      </w:r>
    </w:p>
    <w:p w:rsidR="00203D00" w:rsidRDefault="00203D00" w:rsidP="00542A1D">
      <w:pPr>
        <w:pStyle w:val="SingleTxt"/>
        <w:rPr>
          <w:rFonts w:hint="cs"/>
          <w:rtl/>
        </w:rPr>
      </w:pPr>
      <w:r>
        <w:rPr>
          <w:rFonts w:hint="cs"/>
          <w:rtl/>
        </w:rPr>
        <w:t>16-27</w:t>
      </w:r>
      <w:r w:rsidR="002D20C4">
        <w:rPr>
          <w:rFonts w:hint="cs"/>
          <w:rtl/>
        </w:rPr>
        <w:t xml:space="preserve"> </w:t>
      </w:r>
      <w:r>
        <w:rPr>
          <w:rFonts w:hint="cs"/>
          <w:rtl/>
        </w:rPr>
        <w:t>يعامل الأطفال جميعا، بغض النظر عن الجنس أو مركز الوالدين، معاملة متساوية لأغراض إعالة الأطفال التي يحكمها قانون جزر كوك لعام 1915. وفي غالبية الحالات التي لا يقيم فيها الوالدان معا، تُمنح الأم حق حضانة الأطفال ويواصل الأب دفع نفقة إعالة للأطفال. ويفرق القانون بين الالتماسات المقدمة من الأمهات المتزوجات وغير المتزوجات. وهذه تفرقة يجب أن تزال.</w:t>
      </w:r>
    </w:p>
    <w:p w:rsidR="00203D00" w:rsidRDefault="00203D00" w:rsidP="00203D00">
      <w:pPr>
        <w:pStyle w:val="SingleTxt"/>
        <w:rPr>
          <w:rFonts w:hint="cs"/>
          <w:rtl/>
        </w:rPr>
      </w:pPr>
      <w:r>
        <w:rPr>
          <w:rFonts w:hint="cs"/>
          <w:rtl/>
        </w:rPr>
        <w:t>16-28</w:t>
      </w:r>
      <w:r w:rsidR="002D20C4">
        <w:rPr>
          <w:rFonts w:hint="cs"/>
          <w:rtl/>
        </w:rPr>
        <w:t xml:space="preserve"> </w:t>
      </w:r>
      <w:r>
        <w:rPr>
          <w:rFonts w:hint="cs"/>
          <w:rtl/>
        </w:rPr>
        <w:t>وهناك نظريا عقوبات شديدة على عدم إطاعة أمر دفع الإعالة ت</w:t>
      </w:r>
      <w:r w:rsidR="008B7193">
        <w:rPr>
          <w:rFonts w:hint="cs"/>
          <w:rtl/>
        </w:rPr>
        <w:t>ُ</w:t>
      </w:r>
      <w:r>
        <w:rPr>
          <w:rFonts w:hint="cs"/>
          <w:rtl/>
        </w:rPr>
        <w:t>عر</w:t>
      </w:r>
      <w:r w:rsidR="008B7193">
        <w:rPr>
          <w:rFonts w:hint="cs"/>
          <w:rtl/>
        </w:rPr>
        <w:t>ّ</w:t>
      </w:r>
      <w:r>
        <w:rPr>
          <w:rFonts w:hint="cs"/>
          <w:rtl/>
        </w:rPr>
        <w:t>ض مَن لا يدفع لعقوبة بالسجن تصل إلى مدة سنتين. أما في الممارسة العملية، فإن المقاضاة على عدم دفع النفقة نادرة. وتنص المادة 565 من قانون جزر كوك لعام 1915 على أن المحكمة لا</w:t>
      </w:r>
      <w:r>
        <w:rPr>
          <w:rFonts w:hint="eastAsia"/>
          <w:rtl/>
        </w:rPr>
        <w:t> </w:t>
      </w:r>
      <w:r>
        <w:rPr>
          <w:rFonts w:hint="cs"/>
          <w:rtl/>
        </w:rPr>
        <w:t xml:space="preserve">تستطيع أن تأمر بدفع نفقة سابقة تتجاوز 100 دولار. وقد انتُقد هذا الحكم بوصفه يشكل حافزا للآباء على عدم الدفع حتى تأمرهم المحكمة بذلك. على أن ثمة فجوات منها مثلا، أنه إذا غادر والد أُمر بالدفع البلد، فإن خيارات إنفاذ الحكم ضده قليلة. </w:t>
      </w:r>
    </w:p>
    <w:p w:rsidR="00203D00" w:rsidRDefault="00203D00" w:rsidP="008B7193">
      <w:pPr>
        <w:pStyle w:val="SingleTxt"/>
        <w:rPr>
          <w:rFonts w:hint="cs"/>
          <w:rtl/>
        </w:rPr>
      </w:pPr>
      <w:r>
        <w:rPr>
          <w:rFonts w:hint="cs"/>
          <w:rtl/>
        </w:rPr>
        <w:t>16-29</w:t>
      </w:r>
      <w:r w:rsidR="002D20C4">
        <w:rPr>
          <w:rFonts w:hint="cs"/>
          <w:rtl/>
        </w:rPr>
        <w:t xml:space="preserve"> </w:t>
      </w:r>
      <w:r>
        <w:rPr>
          <w:rFonts w:hint="cs"/>
          <w:rtl/>
        </w:rPr>
        <w:t xml:space="preserve">ويعرف عدد قليل من النساء أن بوسعهن أن يطلبن من المحكمة منع والد عائد إلى البلد في زيارة من </w:t>
      </w:r>
      <w:r w:rsidR="008B7193">
        <w:rPr>
          <w:rFonts w:hint="cs"/>
          <w:rtl/>
        </w:rPr>
        <w:t>ال</w:t>
      </w:r>
      <w:r>
        <w:rPr>
          <w:rFonts w:hint="cs"/>
          <w:rtl/>
        </w:rPr>
        <w:t>مغادر</w:t>
      </w:r>
      <w:r w:rsidR="008B7193">
        <w:rPr>
          <w:rFonts w:hint="cs"/>
          <w:rtl/>
        </w:rPr>
        <w:t>ة</w:t>
      </w:r>
      <w:r>
        <w:rPr>
          <w:rFonts w:hint="cs"/>
          <w:rtl/>
        </w:rPr>
        <w:t xml:space="preserve"> إلى أن يقدم كفالة كافية بدفع نفقة. والنساء اللواتي يعلمن بهذا الحق تخيفهن، في غالب الأحيان، إجراءات المحكمة ولا يقدرن على دفع نفقات المقاضاة.</w:t>
      </w:r>
    </w:p>
    <w:p w:rsidR="00203D00" w:rsidRDefault="00203D00" w:rsidP="008B7193">
      <w:pPr>
        <w:pStyle w:val="SingleTxt"/>
        <w:rPr>
          <w:rFonts w:hint="cs"/>
          <w:rtl/>
        </w:rPr>
      </w:pPr>
      <w:r>
        <w:rPr>
          <w:rFonts w:hint="cs"/>
          <w:rtl/>
        </w:rPr>
        <w:t>16-30</w:t>
      </w:r>
      <w:r w:rsidR="002D20C4">
        <w:rPr>
          <w:rFonts w:hint="cs"/>
          <w:rtl/>
        </w:rPr>
        <w:t xml:space="preserve"> </w:t>
      </w:r>
      <w:r>
        <w:rPr>
          <w:rFonts w:hint="cs"/>
          <w:rtl/>
        </w:rPr>
        <w:t>وتتولى وزارة الداخلية إنفاذ أوامر دفع نفقة إعا</w:t>
      </w:r>
      <w:r w:rsidR="008B7193">
        <w:rPr>
          <w:rFonts w:hint="cs"/>
          <w:rtl/>
        </w:rPr>
        <w:t>ل</w:t>
      </w:r>
      <w:r>
        <w:rPr>
          <w:rFonts w:hint="cs"/>
          <w:rtl/>
        </w:rPr>
        <w:t>ة الطفل، رغم أن الوزارة ذكرت أنها تواجه صعوبات في إنفاذ الأوامر، وبخاصة إذا كان الأشخاص المسؤولون عن الدفع قد انتقلوا إلى نيوزيلندا. وقد أشارت الوزارة إلى أن هذا الجزء من قانون جزر كوك أصبح باليا ويحتاج إلى كتابته من جديد ليتماشى مع الجوانب ذات الصلة من قانون الهجرة ومع التبادل الدولي للمعلومات مع نيوزيلندا وأستراليا. وإضافة إلى ذلك هناك بعض الجوانب التي تميز ضد المرأة مثل المادة 546</w:t>
      </w:r>
      <w:r w:rsidR="00365CD3">
        <w:rPr>
          <w:rFonts w:hint="cs"/>
          <w:rtl/>
        </w:rPr>
        <w:t xml:space="preserve"> التي تقتضي من الأم تأكيدا لدليل صلة الرحم، في حين لا يُطلب مثل هذا التأكيد للدليل المقدم من الأب.</w:t>
      </w:r>
    </w:p>
    <w:p w:rsidR="008B7193" w:rsidRPr="008B7193" w:rsidRDefault="008B7193" w:rsidP="008B7193">
      <w:pPr>
        <w:pStyle w:val="SingleTxt"/>
        <w:spacing w:after="0" w:line="120" w:lineRule="exact"/>
        <w:rPr>
          <w:rFonts w:hint="cs"/>
          <w:b/>
          <w:bCs/>
          <w:sz w:val="10"/>
          <w:rtl/>
        </w:rPr>
      </w:pPr>
    </w:p>
    <w:p w:rsidR="00365CD3" w:rsidRDefault="00365CD3" w:rsidP="00203D00">
      <w:pPr>
        <w:pStyle w:val="SingleTxt"/>
        <w:rPr>
          <w:rFonts w:hint="cs"/>
          <w:rtl/>
        </w:rPr>
      </w:pPr>
      <w:r>
        <w:rPr>
          <w:rFonts w:hint="cs"/>
          <w:b/>
          <w:bCs/>
          <w:rtl/>
        </w:rPr>
        <w:t>التبني</w:t>
      </w:r>
    </w:p>
    <w:p w:rsidR="00365CD3" w:rsidRDefault="00365CD3" w:rsidP="00203D00">
      <w:pPr>
        <w:pStyle w:val="SingleTxt"/>
        <w:rPr>
          <w:rFonts w:hint="cs"/>
          <w:rtl/>
        </w:rPr>
      </w:pPr>
      <w:r>
        <w:rPr>
          <w:rFonts w:hint="cs"/>
          <w:rtl/>
        </w:rPr>
        <w:t>16-31</w:t>
      </w:r>
      <w:r w:rsidR="002D20C4">
        <w:rPr>
          <w:rFonts w:hint="cs"/>
          <w:rtl/>
        </w:rPr>
        <w:t xml:space="preserve"> </w:t>
      </w:r>
      <w:r>
        <w:rPr>
          <w:rFonts w:hint="cs"/>
          <w:rtl/>
        </w:rPr>
        <w:t xml:space="preserve">يجوز بموجب قانون جزر كوك لعام 1915 تبني الأطفال حتى سن 21. </w:t>
      </w:r>
      <w:r w:rsidR="009521E4">
        <w:rPr>
          <w:rFonts w:hint="cs"/>
          <w:rtl/>
        </w:rPr>
        <w:t>والاعتبار الأول والأهم هو رفاه الطفل وأفضل مصالحه. ويجب الحصول على موافقة الطفل على التبني إذا كان يتجاوز سن 12 سنة ويجب أن يكون الأب المتبني شخصا سليما وملائما للعناية بالطفل ورعايته وأن تكون لديه القدرة الكافية على إعالة الطفل.</w:t>
      </w:r>
    </w:p>
    <w:p w:rsidR="009521E4" w:rsidRDefault="009521E4" w:rsidP="008B7193">
      <w:pPr>
        <w:pStyle w:val="SingleTxt"/>
        <w:rPr>
          <w:rFonts w:hint="cs"/>
          <w:rtl/>
        </w:rPr>
      </w:pPr>
      <w:r>
        <w:rPr>
          <w:rFonts w:hint="cs"/>
          <w:rtl/>
        </w:rPr>
        <w:t>16-32</w:t>
      </w:r>
      <w:r w:rsidR="002D20C4">
        <w:rPr>
          <w:rFonts w:hint="cs"/>
          <w:rtl/>
        </w:rPr>
        <w:t xml:space="preserve"> </w:t>
      </w:r>
      <w:r>
        <w:rPr>
          <w:rFonts w:hint="cs"/>
          <w:rtl/>
        </w:rPr>
        <w:t>و</w:t>
      </w:r>
      <w:r w:rsidR="008B7193">
        <w:rPr>
          <w:rFonts w:hint="cs"/>
          <w:rtl/>
        </w:rPr>
        <w:t>يفرّق</w:t>
      </w:r>
      <w:r>
        <w:rPr>
          <w:rFonts w:hint="cs"/>
          <w:rtl/>
        </w:rPr>
        <w:t xml:space="preserve"> قانون جزر كوك لعام 1915 بين الأوروبيين </w:t>
      </w:r>
      <w:r>
        <w:rPr>
          <w:rFonts w:hint="eastAsia"/>
          <w:rtl/>
        </w:rPr>
        <w:t>”وشعب الماوري سكان جزر كوك الأصليين</w:t>
      </w:r>
      <w:r>
        <w:rPr>
          <w:rFonts w:hint="cs"/>
          <w:rtl/>
        </w:rPr>
        <w:t xml:space="preserve">“. ويجرم القانون قيام زوجين من الماوري أو شخص وحيد من الماوري بتبني طفل أجنبي ولكنه يسمح للأوروبي الوحيد أو للزوجين الأوروبيين و/أو للماوري </w:t>
      </w:r>
      <w:r w:rsidR="008B7193">
        <w:rPr>
          <w:rFonts w:hint="cs"/>
          <w:rtl/>
        </w:rPr>
        <w:t xml:space="preserve">(الذكر أو الأنثى) </w:t>
      </w:r>
      <w:r>
        <w:rPr>
          <w:rFonts w:hint="cs"/>
          <w:rtl/>
        </w:rPr>
        <w:t xml:space="preserve">والأوروبي </w:t>
      </w:r>
      <w:r w:rsidR="008B7193">
        <w:rPr>
          <w:rFonts w:hint="cs"/>
          <w:rtl/>
        </w:rPr>
        <w:t xml:space="preserve">(الأنثى أو الذكر) </w:t>
      </w:r>
      <w:r>
        <w:rPr>
          <w:rFonts w:hint="cs"/>
          <w:rtl/>
        </w:rPr>
        <w:t>المتزوجين بتبني طفل أجنبي أو محلي. وسبب ذلك هو قوانين الأراضي في جزر كوك.</w:t>
      </w:r>
    </w:p>
    <w:p w:rsidR="008B7193" w:rsidRPr="008B7193" w:rsidRDefault="008B7193" w:rsidP="008B7193">
      <w:pPr>
        <w:pStyle w:val="SingleTxt"/>
        <w:spacing w:after="0" w:line="120" w:lineRule="exact"/>
        <w:rPr>
          <w:rFonts w:hint="cs"/>
          <w:b/>
          <w:bCs/>
          <w:sz w:val="10"/>
          <w:rtl/>
        </w:rPr>
      </w:pPr>
    </w:p>
    <w:p w:rsidR="009521E4" w:rsidRDefault="009521E4" w:rsidP="00203D00">
      <w:pPr>
        <w:pStyle w:val="SingleTxt"/>
        <w:rPr>
          <w:rFonts w:hint="cs"/>
          <w:rtl/>
        </w:rPr>
      </w:pPr>
      <w:r>
        <w:rPr>
          <w:rFonts w:hint="cs"/>
          <w:b/>
          <w:bCs/>
          <w:rtl/>
        </w:rPr>
        <w:t>س</w:t>
      </w:r>
      <w:r w:rsidR="008B7193">
        <w:rPr>
          <w:rFonts w:hint="cs"/>
          <w:b/>
          <w:bCs/>
          <w:rtl/>
        </w:rPr>
        <w:t>ِ</w:t>
      </w:r>
      <w:r>
        <w:rPr>
          <w:rFonts w:hint="cs"/>
          <w:b/>
          <w:bCs/>
          <w:rtl/>
        </w:rPr>
        <w:t>ن الموافقة على الاتصال الجنسي</w:t>
      </w:r>
    </w:p>
    <w:p w:rsidR="009521E4" w:rsidRDefault="009521E4" w:rsidP="00203D00">
      <w:pPr>
        <w:pStyle w:val="SingleTxt"/>
        <w:rPr>
          <w:rFonts w:hint="cs"/>
          <w:rtl/>
        </w:rPr>
      </w:pPr>
      <w:r>
        <w:rPr>
          <w:rFonts w:hint="cs"/>
          <w:rtl/>
        </w:rPr>
        <w:t>16-33</w:t>
      </w:r>
      <w:r w:rsidR="002D20C4">
        <w:rPr>
          <w:rFonts w:hint="cs"/>
          <w:rtl/>
        </w:rPr>
        <w:t xml:space="preserve"> </w:t>
      </w:r>
      <w:r>
        <w:rPr>
          <w:rFonts w:hint="cs"/>
          <w:rtl/>
        </w:rPr>
        <w:t>ينص قانون الجرائم لعام 1969 على حماية قانونية للأطفال الذين يعتدى عليهم ج</w:t>
      </w:r>
      <w:r w:rsidR="00724943">
        <w:rPr>
          <w:rFonts w:hint="cs"/>
          <w:rtl/>
        </w:rPr>
        <w:t>سديا أو جنسيا وللأطفال المهملين. والاعتداء بالضرب، والاغتصاب، والتشويه، وسفاح الأقارب، كلها جرائم تطالها عقوبات. والمواقعة الجنسية واقتراف فعل بذيء مع فتاة دون سن 12 أو فتاة بين سن 12 و 15 من العمر هي من الأفعال التي تؤدي إلى عقوبة سجن طويل. ولا تعتبر موافقة الفتاة في هذه الحالة أو اعتقاد الشخص المتهم بأن الفتاة أكبر من سن 12 إلى 15 دفاعا مقبولا. وتوجد أحكام مماثلة تحمي الأطفال الذكور من الاعتداء الجنسي أيضا.</w:t>
      </w:r>
    </w:p>
    <w:p w:rsidR="008B7193" w:rsidRPr="008B7193" w:rsidRDefault="008B7193" w:rsidP="008B7193">
      <w:pPr>
        <w:pStyle w:val="SingleTxt"/>
        <w:spacing w:after="0" w:line="120" w:lineRule="exact"/>
        <w:rPr>
          <w:rFonts w:hint="cs"/>
          <w:b/>
          <w:bCs/>
          <w:sz w:val="10"/>
          <w:rtl/>
        </w:rPr>
      </w:pPr>
    </w:p>
    <w:p w:rsidR="00724943" w:rsidRDefault="00724943" w:rsidP="00203D00">
      <w:pPr>
        <w:pStyle w:val="SingleTxt"/>
        <w:rPr>
          <w:rFonts w:hint="cs"/>
          <w:rtl/>
        </w:rPr>
      </w:pPr>
      <w:r>
        <w:rPr>
          <w:rFonts w:hint="cs"/>
          <w:b/>
          <w:bCs/>
          <w:rtl/>
        </w:rPr>
        <w:t>التنفيذ في المستقبل</w:t>
      </w:r>
    </w:p>
    <w:p w:rsidR="00724943" w:rsidRDefault="00724943" w:rsidP="00203D00">
      <w:pPr>
        <w:pStyle w:val="SingleTxt"/>
        <w:rPr>
          <w:rFonts w:hint="cs"/>
          <w:rtl/>
        </w:rPr>
      </w:pPr>
      <w:r>
        <w:rPr>
          <w:rFonts w:hint="cs"/>
          <w:rtl/>
        </w:rPr>
        <w:t>16-34</w:t>
      </w:r>
      <w:r w:rsidR="002D20C4">
        <w:rPr>
          <w:rFonts w:hint="cs"/>
          <w:rtl/>
        </w:rPr>
        <w:t xml:space="preserve"> </w:t>
      </w:r>
      <w:r>
        <w:rPr>
          <w:rFonts w:hint="cs"/>
          <w:rtl/>
        </w:rPr>
        <w:t xml:space="preserve">هناك عدد من المسائل الهامة في مجال إصلاح القوانين وفي الممارسة التي ما زال يتعين التصدي لها. ولإصلاح قوانين مكافحة </w:t>
      </w:r>
      <w:r w:rsidR="00593DA1">
        <w:rPr>
          <w:rFonts w:hint="cs"/>
          <w:rtl/>
        </w:rPr>
        <w:t xml:space="preserve">العنف الأسري وإجراء تحسينات في الممارسات </w:t>
      </w:r>
      <w:r w:rsidR="008B7193">
        <w:rPr>
          <w:rFonts w:hint="cs"/>
          <w:rtl/>
        </w:rPr>
        <w:t>و</w:t>
      </w:r>
      <w:r w:rsidR="00593DA1">
        <w:rPr>
          <w:rFonts w:hint="cs"/>
          <w:rtl/>
        </w:rPr>
        <w:t>زيادة أمن المرأة مكانة عالية بين الأولويات، ومعها جوانب إدارة نفقة إعالة الأطفال.</w:t>
      </w:r>
    </w:p>
    <w:p w:rsidR="008B7193" w:rsidRPr="008B7193" w:rsidRDefault="008B7193" w:rsidP="008B7193">
      <w:pPr>
        <w:pStyle w:val="SingleTxt"/>
        <w:spacing w:after="0" w:line="120" w:lineRule="exact"/>
        <w:rPr>
          <w:rFonts w:hint="cs"/>
          <w:b/>
          <w:bCs/>
          <w:sz w:val="10"/>
          <w:rtl/>
        </w:rPr>
      </w:pPr>
    </w:p>
    <w:p w:rsidR="00593DA1" w:rsidRPr="007E4C94" w:rsidRDefault="00593DA1" w:rsidP="00203D00">
      <w:pPr>
        <w:pStyle w:val="SingleTxt"/>
        <w:rPr>
          <w:rFonts w:hint="cs"/>
          <w:i/>
          <w:iCs/>
          <w:rtl/>
        </w:rPr>
      </w:pPr>
      <w:r w:rsidRPr="007E4C94">
        <w:rPr>
          <w:rFonts w:hint="cs"/>
          <w:i/>
          <w:iCs/>
          <w:rtl/>
        </w:rPr>
        <w:t>الخلاصة</w:t>
      </w:r>
    </w:p>
    <w:p w:rsidR="00593DA1" w:rsidRDefault="00593DA1" w:rsidP="008B7193">
      <w:pPr>
        <w:pStyle w:val="SingleTxt"/>
        <w:rPr>
          <w:rFonts w:hint="cs"/>
          <w:rtl/>
        </w:rPr>
      </w:pPr>
      <w:r>
        <w:rPr>
          <w:rFonts w:hint="cs"/>
          <w:rtl/>
        </w:rPr>
        <w:tab/>
        <w:t>يؤذن هذا التقرير بخطوة هامة لجزر كوك. وهناك مجالات عديدة تحرز فيها المرأة في جزر كوك تقدما، خاصة في مجالي التعليم والصحة. أما التقدم في المجالات الأخرى فهو بطيئ ولكنه ي</w:t>
      </w:r>
      <w:r w:rsidR="008B7193">
        <w:rPr>
          <w:rFonts w:hint="cs"/>
          <w:rtl/>
        </w:rPr>
        <w:t>س</w:t>
      </w:r>
      <w:r>
        <w:rPr>
          <w:rFonts w:hint="cs"/>
          <w:rtl/>
        </w:rPr>
        <w:t>ير بخطى حثيثة. وتوفر الحماية الدستورية من التمييز، والمعدلات المرتفعة من مشاركة المرأة في مجالات عديدة من الحالات الاجتماعية والأسرية، أساسا جيدا للمستقبل. وتعمل الحكومة مع المنظمات غير الحكومية على تطور المرأة.</w:t>
      </w:r>
    </w:p>
    <w:p w:rsidR="00593DA1" w:rsidRDefault="00593DA1" w:rsidP="008B7193">
      <w:pPr>
        <w:pStyle w:val="SingleTxt"/>
        <w:rPr>
          <w:rFonts w:hint="cs"/>
          <w:rtl/>
        </w:rPr>
      </w:pPr>
      <w:r>
        <w:rPr>
          <w:rFonts w:hint="cs"/>
          <w:rtl/>
        </w:rPr>
        <w:tab/>
        <w:t xml:space="preserve">وتدرك الحكومة أن مزيدا من العمل </w:t>
      </w:r>
      <w:r w:rsidR="00152776">
        <w:rPr>
          <w:rFonts w:hint="cs"/>
          <w:rtl/>
        </w:rPr>
        <w:t>لازم. وفي بعض المجالات تباطأت سرعة التغيير بينما تع</w:t>
      </w:r>
      <w:r w:rsidR="008B7193">
        <w:rPr>
          <w:rFonts w:hint="cs"/>
          <w:rtl/>
        </w:rPr>
        <w:t>ثرت</w:t>
      </w:r>
      <w:r w:rsidR="00152776">
        <w:rPr>
          <w:rFonts w:hint="cs"/>
          <w:rtl/>
        </w:rPr>
        <w:t xml:space="preserve"> خطاه في مجالات أخرى. ولكن الحكومة ملتزمة بإحراز مزيد من التقدم لسد الاحتياجات المحددة للمرأة والرجل في جزر كوك. وما زالت أمامنا تحديات كثيرة، منها توفير قاعدة اقتصادية للبلد، ومعالجة القضايا البيئية، وكفالة أمن المرأة. وقد تم تحديد برنامج لإصلاح القوانين وأُنشئ فريق عامل لذلك الغرض.</w:t>
      </w:r>
    </w:p>
    <w:p w:rsidR="00152776" w:rsidRDefault="00152776" w:rsidP="00203D00">
      <w:pPr>
        <w:pStyle w:val="SingleTxt"/>
        <w:rPr>
          <w:rFonts w:hint="cs"/>
          <w:rtl/>
        </w:rPr>
      </w:pPr>
      <w:r>
        <w:rPr>
          <w:rFonts w:hint="cs"/>
          <w:rtl/>
        </w:rPr>
        <w:tab/>
        <w:t>وسوف تستمر الحكومة في دعم العمل الخيّر الذي تؤديه المنظمات النسائية والمنظمات غير الحكومية الأخرى لتعزيز تطور المرأة وتقدمها، كيما يتمكن شعب جزر كوك من أن يمضي قدما معا.</w:t>
      </w:r>
    </w:p>
    <w:p w:rsidR="00E624D5" w:rsidRPr="00E624D5" w:rsidRDefault="00E624D5" w:rsidP="00E624D5">
      <w:pPr>
        <w:pStyle w:val="SingleTxt"/>
        <w:spacing w:after="0" w:line="120" w:lineRule="exact"/>
        <w:rPr>
          <w:rFonts w:hint="cs"/>
          <w:b/>
          <w:bCs/>
          <w:sz w:val="10"/>
          <w:rtl/>
        </w:rPr>
      </w:pPr>
    </w:p>
    <w:p w:rsidR="00152776" w:rsidRDefault="00152776" w:rsidP="00203D00">
      <w:pPr>
        <w:pStyle w:val="SingleTxt"/>
        <w:rPr>
          <w:rFonts w:hint="cs"/>
          <w:b/>
          <w:bCs/>
          <w:i/>
          <w:iCs/>
          <w:rtl/>
        </w:rPr>
      </w:pPr>
      <w:r>
        <w:rPr>
          <w:rFonts w:hint="cs"/>
          <w:b/>
          <w:bCs/>
          <w:rtl/>
        </w:rPr>
        <w:t>المراجع</w:t>
      </w:r>
    </w:p>
    <w:p w:rsidR="00B67196" w:rsidRPr="00B67196" w:rsidRDefault="00B67196" w:rsidP="00B67196">
      <w:pPr>
        <w:pStyle w:val="SingleTxt"/>
        <w:bidi w:val="0"/>
        <w:spacing w:line="240" w:lineRule="auto"/>
      </w:pPr>
      <w:r w:rsidRPr="00B67196">
        <w:rPr>
          <w:i/>
          <w:lang w:val="en-ZW"/>
        </w:rPr>
        <w:t>1-</w:t>
      </w:r>
      <w:r w:rsidRPr="00B67196">
        <w:rPr>
          <w:i/>
          <w:lang w:val="en-ZW"/>
        </w:rPr>
        <w:tab/>
      </w:r>
      <w:r w:rsidRPr="00B67196">
        <w:rPr>
          <w:i/>
        </w:rPr>
        <w:t>A Situation Analysis of Children, Youth and Women</w:t>
      </w:r>
      <w:r w:rsidRPr="00B67196">
        <w:t xml:space="preserve">, Government of the </w:t>
      </w:r>
      <w:smartTag w:uri="urn:schemas-microsoft-com:office:smarttags" w:element="place">
        <w:r w:rsidRPr="00B67196">
          <w:t>Cook I</w:t>
        </w:r>
        <w:r w:rsidRPr="00B67196">
          <w:t>s</w:t>
        </w:r>
        <w:r w:rsidRPr="00B67196">
          <w:t>lands</w:t>
        </w:r>
      </w:smartTag>
      <w:r w:rsidRPr="00B67196">
        <w:t xml:space="preserve"> with Assistance from UNICEF, 2004</w:t>
      </w:r>
    </w:p>
    <w:p w:rsidR="00B67196" w:rsidRPr="00B67196" w:rsidRDefault="00B67196" w:rsidP="00B67196">
      <w:pPr>
        <w:pStyle w:val="SingleTxt"/>
        <w:bidi w:val="0"/>
        <w:spacing w:line="240" w:lineRule="auto"/>
      </w:pPr>
      <w:r w:rsidRPr="00B67196">
        <w:rPr>
          <w:i/>
        </w:rPr>
        <w:t>2-</w:t>
      </w:r>
      <w:r w:rsidRPr="00B67196">
        <w:rPr>
          <w:i/>
        </w:rPr>
        <w:tab/>
      </w:r>
      <w:smartTag w:uri="urn:schemas-microsoft-com:office:smarttags" w:element="place">
        <w:r w:rsidRPr="00B67196">
          <w:rPr>
            <w:i/>
          </w:rPr>
          <w:t>Cook Islands</w:t>
        </w:r>
      </w:smartTag>
      <w:r w:rsidRPr="00B67196">
        <w:rPr>
          <w:i/>
        </w:rPr>
        <w:t xml:space="preserve"> Initial National Communication, under the United Nations Framework Convention on Climate Change</w:t>
      </w:r>
      <w:r w:rsidRPr="00B67196">
        <w:t>, O</w:t>
      </w:r>
      <w:smartTag w:uri="urn:schemas-microsoft-com:office:smarttags" w:element="PersonName">
        <w:r w:rsidRPr="00B67196">
          <w:t>ct</w:t>
        </w:r>
      </w:smartTag>
      <w:r w:rsidRPr="00B67196">
        <w:t>ober 1999</w:t>
      </w:r>
    </w:p>
    <w:p w:rsidR="00B67196" w:rsidRPr="00B67196" w:rsidRDefault="00B67196" w:rsidP="00B67196">
      <w:pPr>
        <w:pStyle w:val="SingleTxt"/>
        <w:bidi w:val="0"/>
        <w:spacing w:line="240" w:lineRule="auto"/>
      </w:pPr>
      <w:r w:rsidRPr="00B67196">
        <w:rPr>
          <w:i/>
        </w:rPr>
        <w:t>3-</w:t>
      </w:r>
      <w:r w:rsidRPr="00B67196">
        <w:rPr>
          <w:i/>
        </w:rPr>
        <w:tab/>
        <w:t xml:space="preserve">Disability in the Pacific: Report on the </w:t>
      </w:r>
      <w:smartTag w:uri="urn:schemas-microsoft-com:office:smarttags" w:element="place">
        <w:r w:rsidRPr="00B67196">
          <w:rPr>
            <w:i/>
          </w:rPr>
          <w:t>Cook Islands</w:t>
        </w:r>
      </w:smartTag>
      <w:r w:rsidRPr="00B67196">
        <w:rPr>
          <w:i/>
        </w:rPr>
        <w:t xml:space="preserve"> Disability Identification Survey</w:t>
      </w:r>
      <w:r w:rsidRPr="00B67196">
        <w:t>, Rebekah McCullogh, Sumac Consultants, 2002</w:t>
      </w:r>
    </w:p>
    <w:p w:rsidR="00B67196" w:rsidRPr="00B67196" w:rsidRDefault="00B67196" w:rsidP="00B67196">
      <w:pPr>
        <w:pStyle w:val="SingleTxt"/>
        <w:bidi w:val="0"/>
        <w:spacing w:line="240" w:lineRule="auto"/>
      </w:pPr>
      <w:r w:rsidRPr="00B67196">
        <w:rPr>
          <w:i/>
        </w:rPr>
        <w:t>4-</w:t>
      </w:r>
      <w:r w:rsidRPr="00B67196">
        <w:rPr>
          <w:i/>
        </w:rPr>
        <w:tab/>
        <w:t>Education for All 2000 Report – Cook Islands</w:t>
      </w:r>
      <w:r w:rsidRPr="00B67196">
        <w:t xml:space="preserve">, Ken Matheson, Cook Islands Ministry of </w:t>
      </w:r>
      <w:smartTag w:uri="urn:schemas-microsoft-com:office:smarttags" w:element="PersonName">
        <w:r w:rsidRPr="00B67196">
          <w:t>Education</w:t>
        </w:r>
      </w:smartTag>
      <w:r w:rsidRPr="00B67196">
        <w:t>, 1999</w:t>
      </w:r>
    </w:p>
    <w:p w:rsidR="00B67196" w:rsidRPr="00B67196" w:rsidRDefault="00B67196" w:rsidP="00B67196">
      <w:pPr>
        <w:pStyle w:val="SingleTxt"/>
        <w:bidi w:val="0"/>
        <w:spacing w:line="240" w:lineRule="auto"/>
      </w:pPr>
      <w:r w:rsidRPr="00B67196">
        <w:rPr>
          <w:i/>
        </w:rPr>
        <w:t>5-</w:t>
      </w:r>
      <w:r w:rsidRPr="00B67196">
        <w:rPr>
          <w:i/>
        </w:rPr>
        <w:tab/>
        <w:t>Industrial Relations in the South Pacific</w:t>
      </w:r>
      <w:r w:rsidRPr="00B67196">
        <w:t>, Saatendra Prasad and Kevin Hince, The University of the South Pacific, 2001</w:t>
      </w:r>
    </w:p>
    <w:p w:rsidR="00B67196" w:rsidRPr="00B67196" w:rsidRDefault="00B67196" w:rsidP="00B67196">
      <w:pPr>
        <w:pStyle w:val="SingleTxt"/>
        <w:bidi w:val="0"/>
        <w:spacing w:line="240" w:lineRule="auto"/>
      </w:pPr>
      <w:r w:rsidRPr="00B67196">
        <w:rPr>
          <w:i/>
        </w:rPr>
        <w:t>6-</w:t>
      </w:r>
      <w:r w:rsidRPr="00B67196">
        <w:rPr>
          <w:i/>
        </w:rPr>
        <w:tab/>
        <w:t>IOC Regional Women in Sports</w:t>
      </w:r>
      <w:r w:rsidRPr="00B67196">
        <w:t xml:space="preserve">, </w:t>
      </w:r>
      <w:smartTag w:uri="urn:schemas-microsoft-com:office:smarttags" w:element="place">
        <w:r w:rsidRPr="00B67196">
          <w:t>Cook Islands</w:t>
        </w:r>
      </w:smartTag>
      <w:r w:rsidRPr="00B67196">
        <w:t xml:space="preserve"> Sports National Olympic Co</w:t>
      </w:r>
      <w:r w:rsidRPr="00B67196">
        <w:t>m</w:t>
      </w:r>
      <w:r w:rsidRPr="00B67196">
        <w:t>mittee, 2002</w:t>
      </w:r>
    </w:p>
    <w:p w:rsidR="00B67196" w:rsidRPr="00B67196" w:rsidRDefault="00B67196" w:rsidP="00B67196">
      <w:pPr>
        <w:pStyle w:val="SingleTxt"/>
        <w:bidi w:val="0"/>
        <w:spacing w:line="240" w:lineRule="auto"/>
      </w:pPr>
      <w:r w:rsidRPr="00B67196">
        <w:rPr>
          <w:i/>
        </w:rPr>
        <w:t>7-</w:t>
      </w:r>
      <w:r w:rsidRPr="00B67196">
        <w:rPr>
          <w:i/>
        </w:rPr>
        <w:tab/>
        <w:t>IOC Regional Seminar for Women in Sport</w:t>
      </w:r>
      <w:r w:rsidRPr="00B67196">
        <w:t>: “1996-2002: Women in the Oc</w:t>
      </w:r>
      <w:r w:rsidRPr="00B67196">
        <w:t>e</w:t>
      </w:r>
      <w:r w:rsidRPr="00B67196">
        <w:t xml:space="preserve">ania Sport Movement: Progress Evaluation”, </w:t>
      </w:r>
      <w:smartTag w:uri="urn:schemas-microsoft-com:office:smarttags" w:element="place">
        <w:r w:rsidRPr="00B67196">
          <w:t>Cook Islands</w:t>
        </w:r>
      </w:smartTag>
      <w:r w:rsidRPr="00B67196">
        <w:t xml:space="preserve"> Sports National Olympic Co</w:t>
      </w:r>
      <w:r w:rsidRPr="00B67196">
        <w:t>m</w:t>
      </w:r>
      <w:r w:rsidRPr="00B67196">
        <w:t>mittee, 2002</w:t>
      </w:r>
    </w:p>
    <w:p w:rsidR="00B67196" w:rsidRPr="00B67196" w:rsidRDefault="00B67196" w:rsidP="00B67196">
      <w:pPr>
        <w:pStyle w:val="SingleTxt"/>
        <w:bidi w:val="0"/>
        <w:spacing w:line="240" w:lineRule="auto"/>
      </w:pPr>
      <w:r w:rsidRPr="00B67196">
        <w:rPr>
          <w:i/>
        </w:rPr>
        <w:t>8-</w:t>
      </w:r>
      <w:r w:rsidRPr="00B67196">
        <w:rPr>
          <w:i/>
        </w:rPr>
        <w:tab/>
        <w:t>National Youth Policy</w:t>
      </w:r>
      <w:r w:rsidRPr="00B67196">
        <w:t>, Ministry of Internal Affairs and Social Services, 2001</w:t>
      </w:r>
    </w:p>
    <w:p w:rsidR="00B67196" w:rsidRPr="00B67196" w:rsidRDefault="00B67196" w:rsidP="00B67196">
      <w:pPr>
        <w:pStyle w:val="SingleTxt"/>
        <w:bidi w:val="0"/>
        <w:spacing w:line="240" w:lineRule="auto"/>
      </w:pPr>
      <w:r w:rsidRPr="00B67196">
        <w:rPr>
          <w:i/>
        </w:rPr>
        <w:t>9-</w:t>
      </w:r>
      <w:r w:rsidRPr="00B67196">
        <w:rPr>
          <w:i/>
        </w:rPr>
        <w:tab/>
        <w:t xml:space="preserve">National Reviews of the </w:t>
      </w:r>
      <w:smartTag w:uri="urn:schemas-microsoft-com:office:smarttags" w:element="City">
        <w:r w:rsidRPr="00B67196">
          <w:rPr>
            <w:i/>
          </w:rPr>
          <w:t>Nairobi</w:t>
        </w:r>
      </w:smartTag>
      <w:r w:rsidRPr="00B67196">
        <w:rPr>
          <w:i/>
        </w:rPr>
        <w:t xml:space="preserve"> Forward-Looking Strategies for the Advanc</w:t>
      </w:r>
      <w:r w:rsidRPr="00B67196">
        <w:rPr>
          <w:i/>
        </w:rPr>
        <w:t>e</w:t>
      </w:r>
      <w:r w:rsidRPr="00B67196">
        <w:rPr>
          <w:i/>
        </w:rPr>
        <w:t xml:space="preserve">ment of Women – </w:t>
      </w:r>
      <w:smartTag w:uri="urn:schemas-microsoft-com:office:smarttags" w:element="place">
        <w:r w:rsidRPr="00B67196">
          <w:rPr>
            <w:i/>
          </w:rPr>
          <w:t>Polynesia</w:t>
        </w:r>
      </w:smartTag>
      <w:r w:rsidRPr="00B67196">
        <w:t>, South Pacific Commission, 1995</w:t>
      </w:r>
    </w:p>
    <w:p w:rsidR="00B67196" w:rsidRPr="00B67196" w:rsidRDefault="00B67196" w:rsidP="00B67196">
      <w:pPr>
        <w:pStyle w:val="SingleTxt"/>
        <w:bidi w:val="0"/>
        <w:spacing w:line="240" w:lineRule="auto"/>
      </w:pPr>
      <w:r w:rsidRPr="00B67196">
        <w:rPr>
          <w:i/>
        </w:rPr>
        <w:t>10-</w:t>
      </w:r>
      <w:r w:rsidRPr="00B67196">
        <w:rPr>
          <w:i/>
        </w:rPr>
        <w:tab/>
        <w:t>‘Oraanga Meitaki o te Kuki Airani’, A Review of the Health Se</w:t>
      </w:r>
      <w:smartTag w:uri="urn:schemas-microsoft-com:office:smarttags" w:element="PersonName">
        <w:r w:rsidRPr="00B67196">
          <w:rPr>
            <w:i/>
          </w:rPr>
          <w:t>ct</w:t>
        </w:r>
      </w:smartTag>
      <w:r w:rsidRPr="00B67196">
        <w:rPr>
          <w:i/>
        </w:rPr>
        <w:t>or in the Cook Islands</w:t>
      </w:r>
      <w:r w:rsidRPr="00B67196">
        <w:t>, Mini</w:t>
      </w:r>
      <w:r w:rsidRPr="00B67196">
        <w:t>s</w:t>
      </w:r>
      <w:r w:rsidRPr="00B67196">
        <w:t>try of Health, Government of the Cook Islands, 2000</w:t>
      </w:r>
    </w:p>
    <w:p w:rsidR="00B67196" w:rsidRPr="00B67196" w:rsidRDefault="00B67196" w:rsidP="00B67196">
      <w:pPr>
        <w:pStyle w:val="SingleTxt"/>
        <w:bidi w:val="0"/>
        <w:spacing w:line="240" w:lineRule="auto"/>
      </w:pPr>
      <w:r w:rsidRPr="00B67196">
        <w:rPr>
          <w:i/>
        </w:rPr>
        <w:t>11-</w:t>
      </w:r>
      <w:r w:rsidRPr="00B67196">
        <w:rPr>
          <w:i/>
        </w:rPr>
        <w:tab/>
        <w:t>Pacific Human Development Report</w:t>
      </w:r>
      <w:r w:rsidRPr="00B67196">
        <w:t>, UNDP 1994</w:t>
      </w:r>
    </w:p>
    <w:p w:rsidR="00B67196" w:rsidRPr="00B67196" w:rsidRDefault="00B67196" w:rsidP="00B67196">
      <w:pPr>
        <w:pStyle w:val="SingleTxt"/>
        <w:bidi w:val="0"/>
        <w:spacing w:line="240" w:lineRule="auto"/>
      </w:pPr>
      <w:r w:rsidRPr="00B67196">
        <w:rPr>
          <w:i/>
        </w:rPr>
        <w:t>12-</w:t>
      </w:r>
      <w:r w:rsidRPr="00B67196">
        <w:rPr>
          <w:i/>
        </w:rPr>
        <w:tab/>
        <w:t xml:space="preserve">Pathways to Development: a report on </w:t>
      </w:r>
      <w:smartTag w:uri="urn:schemas-microsoft-com:office:smarttags" w:element="place">
        <w:r w:rsidRPr="00B67196">
          <w:rPr>
            <w:i/>
          </w:rPr>
          <w:t>Cook Islands</w:t>
        </w:r>
      </w:smartTag>
      <w:r w:rsidRPr="00B67196">
        <w:rPr>
          <w:i/>
        </w:rPr>
        <w:t xml:space="preserve"> legislation and consi</w:t>
      </w:r>
      <w:r w:rsidRPr="00B67196">
        <w:rPr>
          <w:i/>
        </w:rPr>
        <w:t>s</w:t>
      </w:r>
      <w:r w:rsidRPr="00B67196">
        <w:rPr>
          <w:i/>
        </w:rPr>
        <w:t xml:space="preserve">tency with CEDAW, </w:t>
      </w:r>
      <w:smartTag w:uri="urn:schemas-microsoft-com:office:smarttags" w:element="PersonName">
        <w:r w:rsidRPr="00B67196">
          <w:t>Liddicoat</w:t>
        </w:r>
      </w:smartTag>
      <w:r w:rsidRPr="00B67196">
        <w:t>, 2005.</w:t>
      </w:r>
    </w:p>
    <w:p w:rsidR="00B67196" w:rsidRPr="00B67196" w:rsidRDefault="00B67196" w:rsidP="00B67196">
      <w:pPr>
        <w:pStyle w:val="SingleTxt"/>
        <w:bidi w:val="0"/>
        <w:spacing w:line="240" w:lineRule="auto"/>
      </w:pPr>
      <w:r w:rsidRPr="00B67196">
        <w:rPr>
          <w:i/>
        </w:rPr>
        <w:t>13-</w:t>
      </w:r>
      <w:r w:rsidRPr="00B67196">
        <w:rPr>
          <w:i/>
        </w:rPr>
        <w:tab/>
        <w:t>Reforming the Political System of the Cook Islands</w:t>
      </w:r>
      <w:r w:rsidRPr="00B67196">
        <w:t xml:space="preserve"> The Report of the Commi</w:t>
      </w:r>
      <w:r w:rsidRPr="00B67196">
        <w:t>s</w:t>
      </w:r>
      <w:r w:rsidRPr="00B67196">
        <w:t xml:space="preserve">sion of Political Review, </w:t>
      </w:r>
      <w:smartTag w:uri="urn:schemas-microsoft-com:office:smarttags" w:element="place">
        <w:r w:rsidRPr="00B67196">
          <w:t>Rarotonga</w:t>
        </w:r>
      </w:smartTag>
      <w:r w:rsidRPr="00B67196">
        <w:t>, 1998.</w:t>
      </w:r>
    </w:p>
    <w:p w:rsidR="00B67196" w:rsidRPr="00B67196" w:rsidRDefault="00B67196" w:rsidP="00B67196">
      <w:pPr>
        <w:pStyle w:val="SingleTxt"/>
        <w:bidi w:val="0"/>
        <w:spacing w:line="240" w:lineRule="auto"/>
      </w:pPr>
      <w:r w:rsidRPr="00B67196">
        <w:rPr>
          <w:i/>
        </w:rPr>
        <w:t>14-</w:t>
      </w:r>
      <w:r w:rsidRPr="00B67196">
        <w:rPr>
          <w:i/>
        </w:rPr>
        <w:tab/>
        <w:t>Report on Child Socialization on Rarotonga</w:t>
      </w:r>
      <w:r w:rsidRPr="00B67196">
        <w:t xml:space="preserve">, Eva Saar MA, </w:t>
      </w:r>
      <w:smartTag w:uri="urn:schemas-microsoft-com:office:smarttags" w:element="PlaceType">
        <w:r w:rsidRPr="00B67196">
          <w:t>University</w:t>
        </w:r>
      </w:smartTag>
      <w:r w:rsidRPr="00B67196">
        <w:t xml:space="preserve"> of </w:t>
      </w:r>
      <w:smartTag w:uri="urn:schemas-microsoft-com:office:smarttags" w:element="PlaceName">
        <w:r w:rsidRPr="00B67196">
          <w:t>Basel</w:t>
        </w:r>
      </w:smartTag>
      <w:r w:rsidRPr="00B67196">
        <w:t xml:space="preserve"> (</w:t>
      </w:r>
      <w:smartTag w:uri="urn:schemas-microsoft-com:office:smarttags" w:element="country-region">
        <w:smartTag w:uri="urn:schemas-microsoft-com:office:smarttags" w:element="place">
          <w:r w:rsidRPr="00B67196">
            <w:t>Swi</w:t>
          </w:r>
          <w:r w:rsidRPr="00B67196">
            <w:t>t</w:t>
          </w:r>
          <w:r w:rsidRPr="00B67196">
            <w:t>zerland</w:t>
          </w:r>
        </w:smartTag>
      </w:smartTag>
      <w:r w:rsidRPr="00B67196">
        <w:t>)</w:t>
      </w:r>
    </w:p>
    <w:p w:rsidR="00B67196" w:rsidRPr="00B67196" w:rsidRDefault="00B67196" w:rsidP="00B67196">
      <w:pPr>
        <w:pStyle w:val="SingleTxt"/>
        <w:bidi w:val="0"/>
        <w:spacing w:line="240" w:lineRule="auto"/>
      </w:pPr>
      <w:r w:rsidRPr="00B67196">
        <w:rPr>
          <w:i/>
        </w:rPr>
        <w:t>15-</w:t>
      </w:r>
      <w:r w:rsidRPr="00B67196">
        <w:rPr>
          <w:i/>
        </w:rPr>
        <w:tab/>
        <w:t>Review and Evaluation of the Cook Islands National Policy on Women (1995)</w:t>
      </w:r>
      <w:r w:rsidRPr="00B67196">
        <w:t xml:space="preserve"> (including the Policy Matrix, the National Plan of A</w:t>
      </w:r>
      <w:smartTag w:uri="urn:schemas-microsoft-com:office:smarttags" w:element="PersonName">
        <w:r w:rsidRPr="00B67196">
          <w:t>ct</w:t>
        </w:r>
      </w:smartTag>
      <w:r w:rsidRPr="00B67196">
        <w:t>ion and the National Framework for Implementation July 1995-1999), Robin Gillespie, National Council of Women, January 2003</w:t>
      </w:r>
    </w:p>
    <w:p w:rsidR="00B67196" w:rsidRPr="00B67196" w:rsidRDefault="00B67196" w:rsidP="00B67196">
      <w:pPr>
        <w:pStyle w:val="SingleTxt"/>
        <w:bidi w:val="0"/>
        <w:spacing w:line="240" w:lineRule="auto"/>
      </w:pPr>
      <w:r w:rsidRPr="00B67196">
        <w:rPr>
          <w:i/>
        </w:rPr>
        <w:t>16-</w:t>
      </w:r>
      <w:r w:rsidRPr="00B67196">
        <w:rPr>
          <w:i/>
        </w:rPr>
        <w:tab/>
        <w:t xml:space="preserve">Special Needs </w:t>
      </w:r>
      <w:smartTag w:uri="urn:schemas-microsoft-com:office:smarttags" w:element="PersonName">
        <w:r w:rsidRPr="00B67196">
          <w:rPr>
            <w:i/>
          </w:rPr>
          <w:t>Education</w:t>
        </w:r>
      </w:smartTag>
      <w:r w:rsidRPr="00B67196">
        <w:rPr>
          <w:i/>
        </w:rPr>
        <w:t xml:space="preserve"> Policy</w:t>
      </w:r>
      <w:r w:rsidRPr="00B67196">
        <w:t xml:space="preserve">, the Cook Islands Ministry of </w:t>
      </w:r>
      <w:smartTag w:uri="urn:schemas-microsoft-com:office:smarttags" w:element="PersonName">
        <w:r w:rsidRPr="00B67196">
          <w:t>Education</w:t>
        </w:r>
      </w:smartTag>
      <w:r w:rsidRPr="00B67196">
        <w:t>, 2002</w:t>
      </w:r>
    </w:p>
    <w:p w:rsidR="00B67196" w:rsidRPr="00B67196" w:rsidRDefault="00B67196" w:rsidP="00B67196">
      <w:pPr>
        <w:pStyle w:val="SingleTxt"/>
        <w:bidi w:val="0"/>
        <w:spacing w:line="240" w:lineRule="auto"/>
      </w:pPr>
      <w:r w:rsidRPr="00B67196">
        <w:rPr>
          <w:i/>
        </w:rPr>
        <w:t>17-</w:t>
      </w:r>
      <w:r w:rsidRPr="00B67196">
        <w:rPr>
          <w:i/>
        </w:rPr>
        <w:tab/>
        <w:t>The Cook Islands 2000 Census of Agriculture and Fisheries</w:t>
      </w:r>
      <w:r w:rsidRPr="00B67196">
        <w:t>, Ministry of Agr</w:t>
      </w:r>
      <w:r w:rsidRPr="00B67196">
        <w:t>i</w:t>
      </w:r>
      <w:r w:rsidRPr="00B67196">
        <w:t>culture</w:t>
      </w:r>
    </w:p>
    <w:p w:rsidR="00B67196" w:rsidRPr="00B67196" w:rsidRDefault="00B67196" w:rsidP="00B67196">
      <w:pPr>
        <w:pStyle w:val="SingleTxt"/>
        <w:bidi w:val="0"/>
        <w:spacing w:line="240" w:lineRule="auto"/>
      </w:pPr>
      <w:r w:rsidRPr="00B67196">
        <w:rPr>
          <w:i/>
        </w:rPr>
        <w:t>18-</w:t>
      </w:r>
      <w:r w:rsidRPr="00B67196">
        <w:rPr>
          <w:i/>
        </w:rPr>
        <w:tab/>
        <w:t xml:space="preserve">The </w:t>
      </w:r>
      <w:smartTag w:uri="urn:schemas-microsoft-com:office:smarttags" w:element="place">
        <w:r w:rsidRPr="00B67196">
          <w:rPr>
            <w:i/>
          </w:rPr>
          <w:t>Cook Islands</w:t>
        </w:r>
      </w:smartTag>
      <w:r w:rsidRPr="00B67196">
        <w:rPr>
          <w:i/>
        </w:rPr>
        <w:t xml:space="preserve"> – European Community, Country Strategy Paper and N</w:t>
      </w:r>
      <w:r w:rsidRPr="00B67196">
        <w:rPr>
          <w:i/>
        </w:rPr>
        <w:t>a</w:t>
      </w:r>
      <w:r w:rsidRPr="00B67196">
        <w:rPr>
          <w:i/>
        </w:rPr>
        <w:t xml:space="preserve">tional Indicative programme for the period 2001-2007 </w:t>
      </w:r>
      <w:r w:rsidRPr="00B67196">
        <w:t>(1.3.2002 Rev.)</w:t>
      </w:r>
    </w:p>
    <w:p w:rsidR="00B67196" w:rsidRPr="00B67196" w:rsidRDefault="00B67196" w:rsidP="00B67196">
      <w:pPr>
        <w:pStyle w:val="SingleTxt"/>
        <w:bidi w:val="0"/>
        <w:spacing w:line="240" w:lineRule="auto"/>
      </w:pPr>
      <w:r w:rsidRPr="00B67196">
        <w:rPr>
          <w:i/>
        </w:rPr>
        <w:t>19-</w:t>
      </w:r>
      <w:r w:rsidRPr="00B67196">
        <w:rPr>
          <w:i/>
        </w:rPr>
        <w:tab/>
        <w:t>The Cook Islands Voyage to Statehood</w:t>
      </w:r>
      <w:r w:rsidRPr="00B67196">
        <w:t>, Ministry of Foreign Affairs and Imm</w:t>
      </w:r>
      <w:r w:rsidRPr="00B67196">
        <w:t>i</w:t>
      </w:r>
      <w:r w:rsidRPr="00B67196">
        <w:t>gration, Occasional Publication No. 1, July, 1998</w:t>
      </w:r>
    </w:p>
    <w:p w:rsidR="00B67196" w:rsidRPr="00B67196" w:rsidRDefault="00B67196" w:rsidP="00B67196">
      <w:pPr>
        <w:pStyle w:val="SingleTxt"/>
        <w:bidi w:val="0"/>
        <w:spacing w:line="240" w:lineRule="auto"/>
      </w:pPr>
      <w:r w:rsidRPr="00B67196">
        <w:rPr>
          <w:i/>
        </w:rPr>
        <w:t>20-</w:t>
      </w:r>
      <w:r w:rsidRPr="00B67196">
        <w:rPr>
          <w:i/>
        </w:rPr>
        <w:tab/>
        <w:t>University of the South Pacific Extension Annual Reports</w:t>
      </w:r>
      <w:r w:rsidRPr="00B67196">
        <w:t>, 1999 and 2000</w:t>
      </w:r>
    </w:p>
    <w:p w:rsidR="00B67196" w:rsidRPr="00B67196" w:rsidRDefault="00B67196" w:rsidP="00B67196">
      <w:pPr>
        <w:pStyle w:val="SingleTxt"/>
        <w:bidi w:val="0"/>
        <w:spacing w:line="240" w:lineRule="auto"/>
      </w:pPr>
      <w:r w:rsidRPr="00B67196">
        <w:rPr>
          <w:i/>
        </w:rPr>
        <w:t>21-</w:t>
      </w:r>
      <w:r w:rsidRPr="00B67196">
        <w:rPr>
          <w:i/>
        </w:rPr>
        <w:tab/>
        <w:t>Women and the Law</w:t>
      </w:r>
      <w:r w:rsidRPr="00B67196">
        <w:t>, Cook Islands Country Paper, Dr. Takiora Ingram, “R</w:t>
      </w:r>
      <w:r w:rsidRPr="00B67196">
        <w:t>e</w:t>
      </w:r>
      <w:r w:rsidRPr="00B67196">
        <w:t>gional seminar on Women and the Law in the Pacific Islands”, Cook Islands Women’s Counselling Ce</w:t>
      </w:r>
      <w:r w:rsidRPr="00B67196">
        <w:t>n</w:t>
      </w:r>
      <w:r w:rsidRPr="00B67196">
        <w:t xml:space="preserve">tre/Punanga Tauturu, Rarotonga, Cook Islands </w:t>
      </w:r>
    </w:p>
    <w:p w:rsidR="00152776" w:rsidRPr="008B7193" w:rsidRDefault="008B7193" w:rsidP="008B7193">
      <w:pPr>
        <w:pStyle w:val="SingleTxt"/>
        <w:spacing w:after="0" w:line="240" w:lineRule="auto"/>
        <w:rPr>
          <w:rFonts w:hint="cs"/>
          <w:rtl/>
        </w:rPr>
      </w:pPr>
      <w:r>
        <w:rPr>
          <w:rFonts w:hint="cs"/>
          <w:noProof/>
          <w:w w:val="100"/>
          <w:rtl/>
        </w:rPr>
        <w:pict>
          <v:line id="_x0000_s1516" style="position:absolute;left:0;text-align:left;z-index:5" from="206.6pt,24pt" to="278.6pt,24pt" strokeweight=".25pt"/>
        </w:pict>
      </w:r>
    </w:p>
    <w:sectPr w:rsidR="00152776" w:rsidRPr="008B7193" w:rsidSect="005E587B">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10T08:30:00Z" w:initials="Start">
    <w:p w:rsidR="00C73AA8" w:rsidRDefault="00C73AA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NO&gt;&gt;N0656218A&lt;&lt;ODS JOB NO</w:t>
      </w:r>
      <w:r>
        <w:rPr>
          <w:rtl/>
        </w:rPr>
        <w:t>&gt;&gt;</w:t>
      </w:r>
    </w:p>
    <w:p w:rsidR="00C73AA8" w:rsidRDefault="00C73AA8">
      <w:pPr>
        <w:pStyle w:val="CommentText"/>
        <w:rPr>
          <w:rtl/>
        </w:rPr>
      </w:pPr>
      <w:r>
        <w:rPr>
          <w:rtl/>
        </w:rPr>
        <w:t>&lt;&lt;</w:t>
      </w:r>
      <w:r>
        <w:t>ODS DOC SYMBOL1&gt;&gt;CEDAW/C/COK/1&lt;&lt;ODS DOC SYMBOL1</w:t>
      </w:r>
      <w:r>
        <w:rPr>
          <w:rtl/>
        </w:rPr>
        <w:t>&gt;&gt;</w:t>
      </w:r>
    </w:p>
    <w:p w:rsidR="00C73AA8" w:rsidRDefault="00C73AA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A8" w:rsidRDefault="00C73AA8">
      <w:r>
        <w:separator/>
      </w:r>
    </w:p>
  </w:endnote>
  <w:endnote w:type="continuationSeparator" w:id="0">
    <w:p w:rsidR="00C73AA8" w:rsidRDefault="00C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73AA8">
      <w:tblPrEx>
        <w:tblCellMar>
          <w:top w:w="0" w:type="dxa"/>
          <w:bottom w:w="0" w:type="dxa"/>
        </w:tblCellMar>
      </w:tblPrEx>
      <w:tc>
        <w:tcPr>
          <w:tcW w:w="5033" w:type="dxa"/>
          <w:shd w:val="clear" w:color="auto" w:fill="auto"/>
        </w:tcPr>
        <w:p w:rsidR="00C73AA8" w:rsidRPr="005E587B" w:rsidRDefault="00C73AA8" w:rsidP="005E587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C73AA8" w:rsidRPr="005E587B" w:rsidRDefault="00C73AA8" w:rsidP="005E587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06-56218</w:t>
          </w:r>
          <w:r>
            <w:rPr>
              <w:b w:val="0"/>
              <w:w w:val="103"/>
            </w:rPr>
            <w:fldChar w:fldCharType="end"/>
          </w:r>
        </w:p>
      </w:tc>
    </w:tr>
  </w:tbl>
  <w:p w:rsidR="00C73AA8" w:rsidRPr="005E587B" w:rsidRDefault="00C73AA8" w:rsidP="005E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73AA8">
      <w:tblPrEx>
        <w:tblCellMar>
          <w:top w:w="0" w:type="dxa"/>
          <w:bottom w:w="0" w:type="dxa"/>
        </w:tblCellMar>
      </w:tblPrEx>
      <w:tc>
        <w:tcPr>
          <w:tcW w:w="5033" w:type="dxa"/>
          <w:shd w:val="clear" w:color="auto" w:fill="auto"/>
        </w:tcPr>
        <w:p w:rsidR="00C73AA8" w:rsidRPr="005E587B" w:rsidRDefault="00C73AA8" w:rsidP="005E587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06-56218</w:t>
          </w:r>
          <w:r>
            <w:rPr>
              <w:b w:val="0"/>
              <w:w w:val="103"/>
            </w:rPr>
            <w:fldChar w:fldCharType="end"/>
          </w:r>
        </w:p>
      </w:tc>
      <w:tc>
        <w:tcPr>
          <w:tcW w:w="5033" w:type="dxa"/>
          <w:shd w:val="clear" w:color="auto" w:fill="auto"/>
        </w:tcPr>
        <w:p w:rsidR="00C73AA8" w:rsidRPr="005E587B" w:rsidRDefault="00C73AA8" w:rsidP="005E587B">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C73AA8" w:rsidRPr="005E587B" w:rsidRDefault="00C73AA8" w:rsidP="005E5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8" w:rsidRDefault="00C73AA8">
    <w:pPr>
      <w:pStyle w:val="Footer"/>
    </w:pPr>
  </w:p>
  <w:p w:rsidR="00C73AA8" w:rsidRDefault="00C73AA8" w:rsidP="005E587B">
    <w:pPr>
      <w:pStyle w:val="Footer"/>
      <w:jc w:val="right"/>
      <w:rPr>
        <w:rFonts w:cs="Times New Roman"/>
        <w:b w:val="0"/>
        <w:w w:val="103"/>
        <w:sz w:val="20"/>
      </w:rPr>
    </w:pPr>
    <w:r>
      <w:rPr>
        <w:rFonts w:cs="Times New Roman"/>
        <w:b w:val="0"/>
        <w:w w:val="103"/>
        <w:sz w:val="20"/>
      </w:rPr>
      <w:t xml:space="preserve">121206    101106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06-56218 (A)</w:t>
    </w:r>
    <w:r>
      <w:rPr>
        <w:rFonts w:cs="Times New Roman"/>
        <w:b w:val="0"/>
        <w:w w:val="103"/>
        <w:sz w:val="20"/>
      </w:rPr>
      <w:fldChar w:fldCharType="end"/>
    </w:r>
  </w:p>
  <w:p w:rsidR="00C73AA8" w:rsidRPr="005E587B" w:rsidRDefault="00C73AA8" w:rsidP="005E587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*0656218*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A8" w:rsidRDefault="00C73AA8">
      <w:r>
        <w:separator/>
      </w:r>
    </w:p>
  </w:footnote>
  <w:footnote w:type="continuationSeparator" w:id="0">
    <w:p w:rsidR="00C73AA8" w:rsidRDefault="00C7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73AA8">
      <w:tblPrEx>
        <w:tblCellMar>
          <w:top w:w="0" w:type="dxa"/>
          <w:bottom w:w="0" w:type="dxa"/>
        </w:tblCellMar>
      </w:tblPrEx>
      <w:trPr>
        <w:trHeight w:hRule="exact" w:val="864"/>
        <w:jc w:val="center"/>
      </w:trPr>
      <w:tc>
        <w:tcPr>
          <w:tcW w:w="5033" w:type="dxa"/>
          <w:shd w:val="clear" w:color="auto" w:fill="auto"/>
          <w:vAlign w:val="bottom"/>
        </w:tcPr>
        <w:p w:rsidR="00C73AA8" w:rsidRDefault="00C73AA8" w:rsidP="005E587B">
          <w:pPr>
            <w:pStyle w:val="Header"/>
            <w:bidi/>
            <w:jc w:val="right"/>
          </w:pPr>
        </w:p>
      </w:tc>
      <w:tc>
        <w:tcPr>
          <w:tcW w:w="5033" w:type="dxa"/>
          <w:shd w:val="clear" w:color="auto" w:fill="auto"/>
          <w:vAlign w:val="bottom"/>
        </w:tcPr>
        <w:p w:rsidR="00C73AA8" w:rsidRPr="005E587B" w:rsidRDefault="00C73AA8" w:rsidP="005E587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CEDAW/C/COK/1</w:t>
          </w:r>
          <w:r>
            <w:rPr>
              <w:w w:val="103"/>
            </w:rPr>
            <w:fldChar w:fldCharType="end"/>
          </w:r>
        </w:p>
      </w:tc>
    </w:tr>
  </w:tbl>
  <w:p w:rsidR="00C73AA8" w:rsidRPr="005E587B" w:rsidRDefault="00C73AA8" w:rsidP="005E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73AA8">
      <w:tblPrEx>
        <w:tblCellMar>
          <w:top w:w="0" w:type="dxa"/>
          <w:bottom w:w="0" w:type="dxa"/>
        </w:tblCellMar>
      </w:tblPrEx>
      <w:trPr>
        <w:trHeight w:hRule="exact" w:val="864"/>
        <w:jc w:val="center"/>
      </w:trPr>
      <w:tc>
        <w:tcPr>
          <w:tcW w:w="5033" w:type="dxa"/>
          <w:shd w:val="clear" w:color="auto" w:fill="auto"/>
          <w:vAlign w:val="bottom"/>
        </w:tcPr>
        <w:p w:rsidR="00C73AA8" w:rsidRPr="005E587B" w:rsidRDefault="00C73AA8" w:rsidP="005E587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CEDAW/C/COK/1</w:t>
          </w:r>
          <w:r>
            <w:rPr>
              <w:w w:val="103"/>
            </w:rPr>
            <w:fldChar w:fldCharType="end"/>
          </w:r>
        </w:p>
      </w:tc>
      <w:tc>
        <w:tcPr>
          <w:tcW w:w="5033" w:type="dxa"/>
          <w:shd w:val="clear" w:color="auto" w:fill="auto"/>
          <w:vAlign w:val="bottom"/>
        </w:tcPr>
        <w:p w:rsidR="00C73AA8" w:rsidRDefault="00C73AA8" w:rsidP="005E587B">
          <w:pPr>
            <w:pStyle w:val="Header"/>
          </w:pPr>
        </w:p>
      </w:tc>
    </w:tr>
  </w:tbl>
  <w:p w:rsidR="00C73AA8" w:rsidRPr="005E587B" w:rsidRDefault="00C73AA8" w:rsidP="005E5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73AA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73AA8" w:rsidRDefault="00C73AA8" w:rsidP="005E587B">
          <w:pPr>
            <w:pStyle w:val="Header"/>
            <w:spacing w:after="120"/>
          </w:pPr>
        </w:p>
      </w:tc>
      <w:tc>
        <w:tcPr>
          <w:tcW w:w="1786" w:type="dxa"/>
          <w:tcBorders>
            <w:bottom w:val="single" w:sz="4" w:space="0" w:color="auto"/>
          </w:tcBorders>
          <w:shd w:val="clear" w:color="auto" w:fill="auto"/>
          <w:vAlign w:val="bottom"/>
        </w:tcPr>
        <w:p w:rsidR="00C73AA8" w:rsidRPr="005E587B" w:rsidRDefault="00C73AA8" w:rsidP="005E587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73AA8" w:rsidRDefault="00C73AA8" w:rsidP="005E587B">
          <w:pPr>
            <w:pStyle w:val="Header"/>
            <w:spacing w:after="120"/>
          </w:pPr>
        </w:p>
      </w:tc>
      <w:tc>
        <w:tcPr>
          <w:tcW w:w="6523" w:type="dxa"/>
          <w:gridSpan w:val="3"/>
          <w:tcBorders>
            <w:bottom w:val="single" w:sz="4" w:space="0" w:color="auto"/>
          </w:tcBorders>
          <w:shd w:val="clear" w:color="auto" w:fill="auto"/>
          <w:vAlign w:val="bottom"/>
        </w:tcPr>
        <w:p w:rsidR="00C73AA8" w:rsidRPr="005E587B" w:rsidRDefault="00C73AA8" w:rsidP="005E587B">
          <w:pPr>
            <w:spacing w:line="380" w:lineRule="exact"/>
            <w:jc w:val="right"/>
          </w:pPr>
          <w:r>
            <w:rPr>
              <w:sz w:val="40"/>
            </w:rPr>
            <w:t>CEDAW</w:t>
          </w:r>
          <w:r>
            <w:t>/C/COK/1</w:t>
          </w:r>
        </w:p>
      </w:tc>
    </w:tr>
    <w:tr w:rsidR="00C73AA8" w:rsidRPr="005E587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73AA8" w:rsidRDefault="00C73AA8" w:rsidP="005E587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C73AA8" w:rsidRPr="005E587B" w:rsidRDefault="00C73AA8" w:rsidP="005E587B">
          <w:pPr>
            <w:pStyle w:val="Header"/>
            <w:spacing w:before="109"/>
            <w:jc w:val="right"/>
          </w:pPr>
        </w:p>
      </w:tc>
      <w:tc>
        <w:tcPr>
          <w:tcW w:w="5227" w:type="dxa"/>
          <w:gridSpan w:val="3"/>
          <w:tcBorders>
            <w:top w:val="single" w:sz="4" w:space="0" w:color="auto"/>
            <w:bottom w:val="single" w:sz="12" w:space="0" w:color="auto"/>
          </w:tcBorders>
          <w:shd w:val="clear" w:color="auto" w:fill="auto"/>
        </w:tcPr>
        <w:p w:rsidR="00C73AA8" w:rsidRPr="005E587B" w:rsidRDefault="00C73AA8" w:rsidP="005E587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73AA8" w:rsidRPr="005E587B" w:rsidRDefault="00C73AA8" w:rsidP="005E587B">
          <w:pPr>
            <w:pStyle w:val="Header"/>
            <w:spacing w:before="109"/>
          </w:pPr>
        </w:p>
      </w:tc>
      <w:tc>
        <w:tcPr>
          <w:tcW w:w="3100" w:type="dxa"/>
          <w:gridSpan w:val="2"/>
          <w:tcBorders>
            <w:top w:val="single" w:sz="4" w:space="0" w:color="auto"/>
            <w:bottom w:val="single" w:sz="12" w:space="0" w:color="auto"/>
          </w:tcBorders>
          <w:shd w:val="clear" w:color="auto" w:fill="auto"/>
        </w:tcPr>
        <w:p w:rsidR="00C73AA8" w:rsidRDefault="00C73AA8" w:rsidP="005E587B">
          <w:pPr>
            <w:bidi w:val="0"/>
            <w:spacing w:before="240" w:line="240" w:lineRule="exact"/>
          </w:pPr>
          <w:r>
            <w:t>Distr.: General</w:t>
          </w:r>
        </w:p>
        <w:p w:rsidR="00C73AA8" w:rsidRDefault="00C73AA8" w:rsidP="005E587B">
          <w:pPr>
            <w:bidi w:val="0"/>
            <w:spacing w:line="240" w:lineRule="exact"/>
            <w:jc w:val="left"/>
          </w:pPr>
          <w:r>
            <w:t>18 September 2006</w:t>
          </w:r>
        </w:p>
        <w:p w:rsidR="00C73AA8" w:rsidRDefault="00C73AA8" w:rsidP="005E587B">
          <w:pPr>
            <w:bidi w:val="0"/>
            <w:spacing w:line="240" w:lineRule="exact"/>
            <w:jc w:val="left"/>
          </w:pPr>
          <w:r>
            <w:t>Arabic</w:t>
          </w:r>
        </w:p>
        <w:p w:rsidR="00C73AA8" w:rsidRPr="005E587B" w:rsidRDefault="00C73AA8" w:rsidP="005E587B">
          <w:pPr>
            <w:bidi w:val="0"/>
            <w:spacing w:line="240" w:lineRule="exact"/>
            <w:jc w:val="left"/>
          </w:pPr>
          <w:r>
            <w:t>Original: English</w:t>
          </w:r>
        </w:p>
      </w:tc>
    </w:tr>
  </w:tbl>
  <w:p w:rsidR="00C73AA8" w:rsidRPr="005E587B" w:rsidRDefault="00C73AA8" w:rsidP="005E58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4EE3"/>
    <w:multiLevelType w:val="multilevel"/>
    <w:tmpl w:val="45FC547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5AED0D8F"/>
    <w:multiLevelType w:val="multilevel"/>
    <w:tmpl w:val="96000C9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7F1ECD"/>
    <w:multiLevelType w:val="multilevel"/>
    <w:tmpl w:val="96000C9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6218*"/>
    <w:docVar w:name="CreationDt" w:val="10/11/2006 08:305 ص"/>
    <w:docVar w:name="DocCategory" w:val="Doc"/>
    <w:docVar w:name="DocType" w:val="Final"/>
    <w:docVar w:name="FooterJN" w:val="06-56218"/>
    <w:docVar w:name="jobn" w:val="06-56218 (A)"/>
    <w:docVar w:name="jobnDT" w:val="06-56218 (A)   101106"/>
    <w:docVar w:name="jobnDTDT" w:val="06-56218 (A)   101106   101106"/>
    <w:docVar w:name="JobNo" w:val="0656218A"/>
    <w:docVar w:name="OandT" w:val=" "/>
    <w:docVar w:name="sss1" w:val="CEDAW/C/COK/1"/>
    <w:docVar w:name="sss2" w:val="-"/>
    <w:docVar w:name="Symbol1" w:val="CEDAW/C/COK/1"/>
    <w:docVar w:name="Symbol2" w:val="-"/>
  </w:docVars>
  <w:rsids>
    <w:rsidRoot w:val="00CD6DCB"/>
    <w:rsid w:val="00005972"/>
    <w:rsid w:val="00017729"/>
    <w:rsid w:val="00033868"/>
    <w:rsid w:val="00042425"/>
    <w:rsid w:val="0006648F"/>
    <w:rsid w:val="00072E09"/>
    <w:rsid w:val="00076915"/>
    <w:rsid w:val="00080C4A"/>
    <w:rsid w:val="00087310"/>
    <w:rsid w:val="000900E2"/>
    <w:rsid w:val="00090F44"/>
    <w:rsid w:val="0009732C"/>
    <w:rsid w:val="000A007F"/>
    <w:rsid w:val="000C4EED"/>
    <w:rsid w:val="000D2CEC"/>
    <w:rsid w:val="000F7ACC"/>
    <w:rsid w:val="00101EE8"/>
    <w:rsid w:val="001036C5"/>
    <w:rsid w:val="00113349"/>
    <w:rsid w:val="00120ED9"/>
    <w:rsid w:val="00137063"/>
    <w:rsid w:val="001519A9"/>
    <w:rsid w:val="00152776"/>
    <w:rsid w:val="001737F8"/>
    <w:rsid w:val="001875AB"/>
    <w:rsid w:val="00187870"/>
    <w:rsid w:val="00191B26"/>
    <w:rsid w:val="001B65D1"/>
    <w:rsid w:val="001D31B6"/>
    <w:rsid w:val="001F6786"/>
    <w:rsid w:val="00203C2C"/>
    <w:rsid w:val="00203D00"/>
    <w:rsid w:val="00204484"/>
    <w:rsid w:val="00204E4B"/>
    <w:rsid w:val="0021130C"/>
    <w:rsid w:val="0021288E"/>
    <w:rsid w:val="002416C5"/>
    <w:rsid w:val="00241C46"/>
    <w:rsid w:val="002507E3"/>
    <w:rsid w:val="002509BF"/>
    <w:rsid w:val="002629B9"/>
    <w:rsid w:val="00266F59"/>
    <w:rsid w:val="002674BA"/>
    <w:rsid w:val="00272289"/>
    <w:rsid w:val="00272B6C"/>
    <w:rsid w:val="002732D8"/>
    <w:rsid w:val="002739F9"/>
    <w:rsid w:val="0027623A"/>
    <w:rsid w:val="00290F2F"/>
    <w:rsid w:val="002937DA"/>
    <w:rsid w:val="002A09C6"/>
    <w:rsid w:val="002C2AF2"/>
    <w:rsid w:val="002C4E1B"/>
    <w:rsid w:val="002D0B40"/>
    <w:rsid w:val="002D1473"/>
    <w:rsid w:val="002D20C4"/>
    <w:rsid w:val="002D35F8"/>
    <w:rsid w:val="00312162"/>
    <w:rsid w:val="00320324"/>
    <w:rsid w:val="003225A7"/>
    <w:rsid w:val="003313F0"/>
    <w:rsid w:val="00337B65"/>
    <w:rsid w:val="00347A48"/>
    <w:rsid w:val="003501D5"/>
    <w:rsid w:val="00356614"/>
    <w:rsid w:val="00365CD3"/>
    <w:rsid w:val="00371AC4"/>
    <w:rsid w:val="00380EA8"/>
    <w:rsid w:val="00383CA8"/>
    <w:rsid w:val="00384214"/>
    <w:rsid w:val="003A1F5F"/>
    <w:rsid w:val="003A65ED"/>
    <w:rsid w:val="003B7A0C"/>
    <w:rsid w:val="003C6DBD"/>
    <w:rsid w:val="003C78CB"/>
    <w:rsid w:val="003D4612"/>
    <w:rsid w:val="003F3A6C"/>
    <w:rsid w:val="003F4B8C"/>
    <w:rsid w:val="00400F03"/>
    <w:rsid w:val="00401BDF"/>
    <w:rsid w:val="0040299B"/>
    <w:rsid w:val="00411BBD"/>
    <w:rsid w:val="00415922"/>
    <w:rsid w:val="00420EFE"/>
    <w:rsid w:val="00423BD7"/>
    <w:rsid w:val="00425CDD"/>
    <w:rsid w:val="0042757D"/>
    <w:rsid w:val="00434931"/>
    <w:rsid w:val="00437C14"/>
    <w:rsid w:val="00451009"/>
    <w:rsid w:val="00451528"/>
    <w:rsid w:val="004527C9"/>
    <w:rsid w:val="00453069"/>
    <w:rsid w:val="00461CAD"/>
    <w:rsid w:val="004629C6"/>
    <w:rsid w:val="00467929"/>
    <w:rsid w:val="00472A48"/>
    <w:rsid w:val="00480DF8"/>
    <w:rsid w:val="00483F5B"/>
    <w:rsid w:val="00485373"/>
    <w:rsid w:val="00487B3E"/>
    <w:rsid w:val="00490874"/>
    <w:rsid w:val="00490CB4"/>
    <w:rsid w:val="004931F4"/>
    <w:rsid w:val="00494EE2"/>
    <w:rsid w:val="00496E83"/>
    <w:rsid w:val="004A2886"/>
    <w:rsid w:val="004A30C5"/>
    <w:rsid w:val="004B14A0"/>
    <w:rsid w:val="004C4ECD"/>
    <w:rsid w:val="004C7E56"/>
    <w:rsid w:val="004D005E"/>
    <w:rsid w:val="004D065C"/>
    <w:rsid w:val="004D1B0C"/>
    <w:rsid w:val="004F0E56"/>
    <w:rsid w:val="004F1402"/>
    <w:rsid w:val="0050659B"/>
    <w:rsid w:val="00511726"/>
    <w:rsid w:val="00517B3F"/>
    <w:rsid w:val="00524A2E"/>
    <w:rsid w:val="005279DE"/>
    <w:rsid w:val="00527FA8"/>
    <w:rsid w:val="00534772"/>
    <w:rsid w:val="005375FD"/>
    <w:rsid w:val="00537FCD"/>
    <w:rsid w:val="00540424"/>
    <w:rsid w:val="00542A1D"/>
    <w:rsid w:val="00544D3F"/>
    <w:rsid w:val="00545F76"/>
    <w:rsid w:val="00550102"/>
    <w:rsid w:val="005545BB"/>
    <w:rsid w:val="00556882"/>
    <w:rsid w:val="00561E43"/>
    <w:rsid w:val="00562ABC"/>
    <w:rsid w:val="0057078E"/>
    <w:rsid w:val="00573376"/>
    <w:rsid w:val="005838F5"/>
    <w:rsid w:val="00586818"/>
    <w:rsid w:val="00591B45"/>
    <w:rsid w:val="00593DA1"/>
    <w:rsid w:val="005A0F73"/>
    <w:rsid w:val="005A2EA3"/>
    <w:rsid w:val="005B75AE"/>
    <w:rsid w:val="005C2ECE"/>
    <w:rsid w:val="005C327F"/>
    <w:rsid w:val="005E1FFF"/>
    <w:rsid w:val="005E587B"/>
    <w:rsid w:val="005E6F28"/>
    <w:rsid w:val="005E776B"/>
    <w:rsid w:val="00612269"/>
    <w:rsid w:val="006157C2"/>
    <w:rsid w:val="00616E82"/>
    <w:rsid w:val="0062075D"/>
    <w:rsid w:val="006218A3"/>
    <w:rsid w:val="00623C48"/>
    <w:rsid w:val="00626765"/>
    <w:rsid w:val="00635038"/>
    <w:rsid w:val="0064221C"/>
    <w:rsid w:val="006545FD"/>
    <w:rsid w:val="006564CE"/>
    <w:rsid w:val="00657C48"/>
    <w:rsid w:val="00663F64"/>
    <w:rsid w:val="00664F5A"/>
    <w:rsid w:val="006706CC"/>
    <w:rsid w:val="00690E5E"/>
    <w:rsid w:val="00696463"/>
    <w:rsid w:val="00696B7A"/>
    <w:rsid w:val="006A7037"/>
    <w:rsid w:val="006C38EE"/>
    <w:rsid w:val="006C572B"/>
    <w:rsid w:val="00714449"/>
    <w:rsid w:val="0071531E"/>
    <w:rsid w:val="0071645B"/>
    <w:rsid w:val="00716E9D"/>
    <w:rsid w:val="00724943"/>
    <w:rsid w:val="00747B9E"/>
    <w:rsid w:val="00750AB4"/>
    <w:rsid w:val="007524BE"/>
    <w:rsid w:val="007525FA"/>
    <w:rsid w:val="007526DF"/>
    <w:rsid w:val="00755894"/>
    <w:rsid w:val="00773B53"/>
    <w:rsid w:val="00774FF0"/>
    <w:rsid w:val="0079046D"/>
    <w:rsid w:val="00795E09"/>
    <w:rsid w:val="007960DE"/>
    <w:rsid w:val="00796D60"/>
    <w:rsid w:val="0079753A"/>
    <w:rsid w:val="007A0187"/>
    <w:rsid w:val="007A12F4"/>
    <w:rsid w:val="007A20A4"/>
    <w:rsid w:val="007A6DD9"/>
    <w:rsid w:val="007D1703"/>
    <w:rsid w:val="007D60E0"/>
    <w:rsid w:val="007D6B8D"/>
    <w:rsid w:val="007D7F0D"/>
    <w:rsid w:val="007E32B9"/>
    <w:rsid w:val="007E4C94"/>
    <w:rsid w:val="007E7A7D"/>
    <w:rsid w:val="007E7BB1"/>
    <w:rsid w:val="007F1C7C"/>
    <w:rsid w:val="007F7FBC"/>
    <w:rsid w:val="00805B92"/>
    <w:rsid w:val="0081284F"/>
    <w:rsid w:val="00814843"/>
    <w:rsid w:val="008170DE"/>
    <w:rsid w:val="00817B64"/>
    <w:rsid w:val="00826D22"/>
    <w:rsid w:val="00830E32"/>
    <w:rsid w:val="008327C2"/>
    <w:rsid w:val="0084092D"/>
    <w:rsid w:val="00850E29"/>
    <w:rsid w:val="00871616"/>
    <w:rsid w:val="00873A11"/>
    <w:rsid w:val="00873AF9"/>
    <w:rsid w:val="008770AA"/>
    <w:rsid w:val="00890D16"/>
    <w:rsid w:val="008A4B13"/>
    <w:rsid w:val="008B2EDB"/>
    <w:rsid w:val="008B6565"/>
    <w:rsid w:val="008B7193"/>
    <w:rsid w:val="008D1C04"/>
    <w:rsid w:val="008D7F28"/>
    <w:rsid w:val="008E20BA"/>
    <w:rsid w:val="008F04A0"/>
    <w:rsid w:val="008F64A7"/>
    <w:rsid w:val="0090012B"/>
    <w:rsid w:val="0090351F"/>
    <w:rsid w:val="0091230A"/>
    <w:rsid w:val="009154A2"/>
    <w:rsid w:val="00916C11"/>
    <w:rsid w:val="00937DF4"/>
    <w:rsid w:val="009438DB"/>
    <w:rsid w:val="009521E4"/>
    <w:rsid w:val="009630E6"/>
    <w:rsid w:val="00970BAD"/>
    <w:rsid w:val="009768D1"/>
    <w:rsid w:val="009829B7"/>
    <w:rsid w:val="0099201C"/>
    <w:rsid w:val="009927C0"/>
    <w:rsid w:val="009961E6"/>
    <w:rsid w:val="0099730B"/>
    <w:rsid w:val="009A28AF"/>
    <w:rsid w:val="009A50D3"/>
    <w:rsid w:val="009B6C65"/>
    <w:rsid w:val="009C0017"/>
    <w:rsid w:val="009C15F4"/>
    <w:rsid w:val="009D50D5"/>
    <w:rsid w:val="009D62A3"/>
    <w:rsid w:val="009E2A1F"/>
    <w:rsid w:val="009F42BF"/>
    <w:rsid w:val="00A024FC"/>
    <w:rsid w:val="00A12B14"/>
    <w:rsid w:val="00A131DB"/>
    <w:rsid w:val="00A167DA"/>
    <w:rsid w:val="00A22599"/>
    <w:rsid w:val="00A36576"/>
    <w:rsid w:val="00A37C4B"/>
    <w:rsid w:val="00A43292"/>
    <w:rsid w:val="00A66F66"/>
    <w:rsid w:val="00A71AE5"/>
    <w:rsid w:val="00A71DF4"/>
    <w:rsid w:val="00A72464"/>
    <w:rsid w:val="00AA1E16"/>
    <w:rsid w:val="00AB0E86"/>
    <w:rsid w:val="00AB7AC5"/>
    <w:rsid w:val="00AC002C"/>
    <w:rsid w:val="00AC051B"/>
    <w:rsid w:val="00AC6CDD"/>
    <w:rsid w:val="00AD38D0"/>
    <w:rsid w:val="00AE108C"/>
    <w:rsid w:val="00AF1A53"/>
    <w:rsid w:val="00AF510D"/>
    <w:rsid w:val="00AF7AC7"/>
    <w:rsid w:val="00B05ADC"/>
    <w:rsid w:val="00B272BE"/>
    <w:rsid w:val="00B33496"/>
    <w:rsid w:val="00B4027F"/>
    <w:rsid w:val="00B42AAA"/>
    <w:rsid w:val="00B576BC"/>
    <w:rsid w:val="00B62D0E"/>
    <w:rsid w:val="00B67196"/>
    <w:rsid w:val="00B75AB5"/>
    <w:rsid w:val="00B9542C"/>
    <w:rsid w:val="00B95560"/>
    <w:rsid w:val="00BA251F"/>
    <w:rsid w:val="00BA2F5A"/>
    <w:rsid w:val="00BA5853"/>
    <w:rsid w:val="00BA7FAB"/>
    <w:rsid w:val="00BB76F1"/>
    <w:rsid w:val="00BC2F4C"/>
    <w:rsid w:val="00BC4A05"/>
    <w:rsid w:val="00BD053A"/>
    <w:rsid w:val="00BE6B79"/>
    <w:rsid w:val="00BF0B15"/>
    <w:rsid w:val="00BF2D2A"/>
    <w:rsid w:val="00BF5D76"/>
    <w:rsid w:val="00BF6C6C"/>
    <w:rsid w:val="00C0418D"/>
    <w:rsid w:val="00C10D62"/>
    <w:rsid w:val="00C12CBB"/>
    <w:rsid w:val="00C21306"/>
    <w:rsid w:val="00C25A2D"/>
    <w:rsid w:val="00C260F8"/>
    <w:rsid w:val="00C43FBE"/>
    <w:rsid w:val="00C449C6"/>
    <w:rsid w:val="00C55832"/>
    <w:rsid w:val="00C564B0"/>
    <w:rsid w:val="00C6283F"/>
    <w:rsid w:val="00C72973"/>
    <w:rsid w:val="00C73AA8"/>
    <w:rsid w:val="00C814A5"/>
    <w:rsid w:val="00C833C9"/>
    <w:rsid w:val="00C86490"/>
    <w:rsid w:val="00C9055E"/>
    <w:rsid w:val="00C96573"/>
    <w:rsid w:val="00CB3B4D"/>
    <w:rsid w:val="00CD0BB8"/>
    <w:rsid w:val="00CD311B"/>
    <w:rsid w:val="00CD3849"/>
    <w:rsid w:val="00CD5301"/>
    <w:rsid w:val="00CD6DCB"/>
    <w:rsid w:val="00CF0724"/>
    <w:rsid w:val="00CF7384"/>
    <w:rsid w:val="00D1560C"/>
    <w:rsid w:val="00D2343D"/>
    <w:rsid w:val="00D30EAE"/>
    <w:rsid w:val="00D318F1"/>
    <w:rsid w:val="00D40233"/>
    <w:rsid w:val="00D40B0E"/>
    <w:rsid w:val="00D45FFD"/>
    <w:rsid w:val="00D56153"/>
    <w:rsid w:val="00D70EFC"/>
    <w:rsid w:val="00D82DF9"/>
    <w:rsid w:val="00D91384"/>
    <w:rsid w:val="00DA4574"/>
    <w:rsid w:val="00DA66B7"/>
    <w:rsid w:val="00DB0865"/>
    <w:rsid w:val="00DB5A48"/>
    <w:rsid w:val="00DD5A52"/>
    <w:rsid w:val="00DE0785"/>
    <w:rsid w:val="00DE5433"/>
    <w:rsid w:val="00DE6725"/>
    <w:rsid w:val="00DE68A7"/>
    <w:rsid w:val="00DF5F38"/>
    <w:rsid w:val="00E117DA"/>
    <w:rsid w:val="00E20F54"/>
    <w:rsid w:val="00E23093"/>
    <w:rsid w:val="00E23336"/>
    <w:rsid w:val="00E261B4"/>
    <w:rsid w:val="00E31661"/>
    <w:rsid w:val="00E32B52"/>
    <w:rsid w:val="00E36FBE"/>
    <w:rsid w:val="00E431C6"/>
    <w:rsid w:val="00E47EB8"/>
    <w:rsid w:val="00E51DBA"/>
    <w:rsid w:val="00E624D5"/>
    <w:rsid w:val="00E6292D"/>
    <w:rsid w:val="00E63EE1"/>
    <w:rsid w:val="00E67E5A"/>
    <w:rsid w:val="00E737F2"/>
    <w:rsid w:val="00E745CA"/>
    <w:rsid w:val="00E750E1"/>
    <w:rsid w:val="00E80FCE"/>
    <w:rsid w:val="00E87E00"/>
    <w:rsid w:val="00E9114A"/>
    <w:rsid w:val="00EA3654"/>
    <w:rsid w:val="00EA3AF9"/>
    <w:rsid w:val="00EA489C"/>
    <w:rsid w:val="00EA5BB9"/>
    <w:rsid w:val="00EB0CA7"/>
    <w:rsid w:val="00EB4992"/>
    <w:rsid w:val="00EC214A"/>
    <w:rsid w:val="00EF2E52"/>
    <w:rsid w:val="00F104F3"/>
    <w:rsid w:val="00F1093F"/>
    <w:rsid w:val="00F10D8D"/>
    <w:rsid w:val="00F14387"/>
    <w:rsid w:val="00F158CE"/>
    <w:rsid w:val="00F21988"/>
    <w:rsid w:val="00F219EC"/>
    <w:rsid w:val="00F24CFE"/>
    <w:rsid w:val="00F27B96"/>
    <w:rsid w:val="00F32E4A"/>
    <w:rsid w:val="00F36D8C"/>
    <w:rsid w:val="00F50497"/>
    <w:rsid w:val="00F52354"/>
    <w:rsid w:val="00F52A40"/>
    <w:rsid w:val="00F67087"/>
    <w:rsid w:val="00F76554"/>
    <w:rsid w:val="00F85E8E"/>
    <w:rsid w:val="00F93545"/>
    <w:rsid w:val="00F96FBA"/>
    <w:rsid w:val="00FB4E06"/>
    <w:rsid w:val="00FB685D"/>
    <w:rsid w:val="00FB6FAC"/>
    <w:rsid w:val="00FC33BC"/>
    <w:rsid w:val="00FC3483"/>
    <w:rsid w:val="00FC4D68"/>
    <w:rsid w:val="00FD1510"/>
    <w:rsid w:val="00FD2ADA"/>
    <w:rsid w:val="00FE71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E587B"/>
    <w:rPr>
      <w:szCs w:val="20"/>
    </w:rPr>
  </w:style>
  <w:style w:type="paragraph" w:styleId="CommentSubject">
    <w:name w:val="annotation subject"/>
    <w:basedOn w:val="CommentText"/>
    <w:next w:val="CommentText"/>
    <w:semiHidden/>
    <w:rsid w:val="005E5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99</Pages>
  <Words>24700</Words>
  <Characters>140796</Characters>
  <Application>Microsoft Office Word</Application>
  <DocSecurity>4</DocSecurity>
  <Lines>1173</Lines>
  <Paragraphs>330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front desk</cp:lastModifiedBy>
  <cp:revision>6</cp:revision>
  <cp:lastPrinted>2006-12-12T11:35:00Z</cp:lastPrinted>
  <dcterms:created xsi:type="dcterms:W3CDTF">2006-12-12T11:23:00Z</dcterms:created>
  <dcterms:modified xsi:type="dcterms:W3CDTF">2006-12-12T11:40:00Z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0656218</vt:lpwstr>
  </property>
  <property fmtid="{D5CDD505-2E9C-101B-9397-08002B2CF9AE}" pid="3" name="Symbol1">
    <vt:lpwstr>CEDAW/C/COK/1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