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D270" w14:textId="77777777" w:rsidR="00C86D62" w:rsidRDefault="00C86D62" w:rsidP="00C86D62">
      <w:pPr>
        <w:spacing w:line="60" w:lineRule="exact"/>
        <w:rPr>
          <w:color w:val="010000"/>
          <w:sz w:val="2"/>
        </w:rPr>
        <w:sectPr w:rsidR="00C86D62" w:rsidSect="00303C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14:paraId="4C77A0DD" w14:textId="787EE671" w:rsidR="004957F5" w:rsidRPr="001928AE" w:rsidRDefault="004957F5" w:rsidP="004957F5">
      <w:pPr>
        <w:pStyle w:val="H1"/>
        <w:ind w:right="4075"/>
      </w:pPr>
      <w:r w:rsidRPr="001928AE">
        <w:rPr>
          <w:bCs/>
        </w:rPr>
        <w:t>Комите</w:t>
      </w:r>
      <w:r>
        <w:rPr>
          <w:bCs/>
        </w:rPr>
        <w:t>т по ликвидации дискриминации в </w:t>
      </w:r>
      <w:r w:rsidRPr="001928AE">
        <w:rPr>
          <w:bCs/>
        </w:rPr>
        <w:t>отношении женщин</w:t>
      </w:r>
    </w:p>
    <w:p w14:paraId="246316DA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08707780" w14:textId="25609EA9" w:rsidR="004957F5" w:rsidRPr="004957F5" w:rsidRDefault="004957F5" w:rsidP="004957F5">
      <w:pPr>
        <w:pStyle w:val="SingleTxt"/>
        <w:spacing w:after="0" w:line="120" w:lineRule="exact"/>
        <w:rPr>
          <w:sz w:val="10"/>
        </w:rPr>
      </w:pPr>
    </w:p>
    <w:p w14:paraId="06B3884C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5DA515DB" w14:textId="77777777" w:rsidR="004957F5" w:rsidRPr="001928AE" w:rsidRDefault="004957F5" w:rsidP="004957F5">
      <w:pPr>
        <w:framePr w:w="9792" w:h="432" w:hSpace="180" w:wrap="notBeside" w:hAnchor="page" w:x="1210" w:yAlign="bottom"/>
        <w:spacing w:line="240" w:lineRule="auto"/>
        <w:rPr>
          <w:sz w:val="2"/>
        </w:rPr>
      </w:pPr>
      <w:r w:rsidRPr="001928AE">
        <w:rPr>
          <w:noProof/>
          <w:w w:val="100"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8F7B2" wp14:editId="03C35A29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90C2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SAc/v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14:paraId="214460C8" w14:textId="77777777" w:rsidR="004957F5" w:rsidRPr="001928AE" w:rsidRDefault="004957F5" w:rsidP="004957F5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80" w:line="240" w:lineRule="auto"/>
        <w:ind w:left="1267" w:right="1260" w:hanging="576"/>
        <w:rPr>
          <w:spacing w:val="5"/>
          <w:w w:val="104"/>
          <w:sz w:val="17"/>
        </w:rPr>
      </w:pPr>
      <w:r w:rsidRPr="001928AE">
        <w:tab/>
        <w:t>*</w:t>
      </w:r>
      <w:r w:rsidRPr="001928AE">
        <w:tab/>
      </w:r>
      <w:r w:rsidRPr="004957F5">
        <w:rPr>
          <w:sz w:val="17"/>
          <w:szCs w:val="17"/>
        </w:rPr>
        <w:t>Приняты Комитетом на его шестьдесят девятой сессии (19 февраля — 9 марта 2018 года).</w:t>
      </w:r>
    </w:p>
    <w:p w14:paraId="5741938C" w14:textId="77777777" w:rsidR="004957F5" w:rsidRPr="001928AE" w:rsidRDefault="004957F5" w:rsidP="004957F5">
      <w:pPr>
        <w:pStyle w:val="TitleHCH"/>
      </w:pPr>
      <w:r w:rsidRPr="001928AE">
        <w:tab/>
      </w:r>
      <w:r w:rsidRPr="001928AE">
        <w:tab/>
        <w:t>Заключительные замечания по седьмому периодическому докладу Чили*</w:t>
      </w:r>
    </w:p>
    <w:p w14:paraId="09C65939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1959A0BF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1E788C57" w14:textId="59955DFA" w:rsidR="004957F5" w:rsidRPr="001928AE" w:rsidRDefault="004957F5" w:rsidP="004957F5">
      <w:pPr>
        <w:pStyle w:val="SingleTxt"/>
      </w:pPr>
      <w:r w:rsidRPr="001928AE">
        <w:t>1.</w:t>
      </w:r>
      <w:r w:rsidRPr="001928AE">
        <w:tab/>
        <w:t>Комитет рассмотрел седьмой периодический доклад Чили (</w:t>
      </w:r>
      <w:hyperlink r:id="rId15" w:history="1">
        <w:r w:rsidRPr="003D1B25">
          <w:rPr>
            <w:rStyle w:val="Hyperlink"/>
          </w:rPr>
          <w:t>CEDAW/C/CHL/7</w:t>
        </w:r>
      </w:hyperlink>
      <w:r w:rsidRPr="001928AE">
        <w:t xml:space="preserve">) на своих 1574-м и 1575-м заседаниях, состоявшихся 21 февраля 2018 года (см. </w:t>
      </w:r>
      <w:r w:rsidRPr="00B62F82">
        <w:t>CEDAW/C/SR.</w:t>
      </w:r>
      <w:r w:rsidRPr="00B62F82">
        <w:t>1</w:t>
      </w:r>
      <w:r w:rsidRPr="00B62F82">
        <w:t>574</w:t>
      </w:r>
      <w:r w:rsidRPr="001928AE">
        <w:t xml:space="preserve"> и CEDAW/C/SR.1575).</w:t>
      </w:r>
      <w:r w:rsidRPr="003D1B25">
        <w:t xml:space="preserve"> Подготовленный</w:t>
      </w:r>
      <w:r w:rsidRPr="001928AE">
        <w:t xml:space="preserve"> Комитетом перечень тем и вопросов содержится в документе </w:t>
      </w:r>
      <w:hyperlink r:id="rId16" w:history="1">
        <w:r w:rsidRPr="003D1B25">
          <w:rPr>
            <w:rStyle w:val="Hyperlink"/>
          </w:rPr>
          <w:t>CEDAW/C/CHL/Q/7</w:t>
        </w:r>
      </w:hyperlink>
      <w:r w:rsidRPr="001928AE">
        <w:t>, а ответы Чили представлены в документе</w:t>
      </w:r>
      <w:hyperlink r:id="rId17" w:history="1">
        <w:r w:rsidRPr="003D1B25">
          <w:rPr>
            <w:rStyle w:val="Hyperlink"/>
          </w:rPr>
          <w:t xml:space="preserve"> CEDAW/C/CHL/Q/7/Add.1</w:t>
        </w:r>
      </w:hyperlink>
      <w:r w:rsidRPr="001928AE">
        <w:t>.</w:t>
      </w:r>
    </w:p>
    <w:p w14:paraId="11ACADFD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  <w:bookmarkStart w:id="1" w:name="_GoBack"/>
      <w:bookmarkEnd w:id="1"/>
    </w:p>
    <w:p w14:paraId="289B8838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71C5A6DB" w14:textId="77777777" w:rsidR="004957F5" w:rsidRPr="001928AE" w:rsidRDefault="004957F5" w:rsidP="004957F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928AE">
        <w:tab/>
        <w:t>A.</w:t>
      </w:r>
      <w:r w:rsidRPr="001928AE">
        <w:tab/>
        <w:t>Введение</w:t>
      </w:r>
    </w:p>
    <w:p w14:paraId="469F0995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5E3F73DE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434CE437" w14:textId="472C61B9" w:rsidR="004957F5" w:rsidRPr="001928AE" w:rsidRDefault="004957F5" w:rsidP="004957F5">
      <w:pPr>
        <w:pStyle w:val="SingleTxt"/>
      </w:pPr>
      <w:r w:rsidRPr="001928AE">
        <w:t>2.</w:t>
      </w:r>
      <w:r w:rsidRPr="001928AE">
        <w:tab/>
        <w:t xml:space="preserve">Комитет благодарит государство-участник за представление седьмого периодического доклада. Он выражает также признательность государству-участнику за отчет о принятых мерах (см. </w:t>
      </w:r>
      <w:hyperlink r:id="rId18" w:history="1">
        <w:r w:rsidRPr="003D1B25">
          <w:rPr>
            <w:rStyle w:val="Hyperlink"/>
          </w:rPr>
          <w:t>CEDAW/C/CHL/CO/5-6/Add.1</w:t>
        </w:r>
      </w:hyperlink>
      <w:r w:rsidRPr="001928AE">
        <w:t>) и письменные ответы по перечню тем и вопросов, поднятых предсессионной рабочей группой, а также за устное выступление делегации и дополнительные разъяснения, представленные в ответ на устные вопросы, заданные Комитетом в ходе обсуждения. Кроме того, Комитет с признательностью отмечает предоставление информации в электронной форме после завершения обсуждения.</w:t>
      </w:r>
    </w:p>
    <w:p w14:paraId="77DBE047" w14:textId="32FE3EAF" w:rsidR="004957F5" w:rsidRDefault="004957F5" w:rsidP="004957F5">
      <w:pPr>
        <w:pStyle w:val="SingleTxt"/>
      </w:pPr>
      <w:r w:rsidRPr="001928AE">
        <w:t>3.</w:t>
      </w:r>
      <w:r w:rsidRPr="001928AE">
        <w:tab/>
        <w:t>Комитет с удовлетворением отмечает направление государством-участником делегации высокого уровня во главе с министром по делам женщин и гендерному равенству Клаудией Паскуаль Грау, которую сопровождали министр, генеральный секретарь правительства Паула Вероника Нарваэс Охеда, министр труда и социального обеспечения Алехандра Краусс, заместитель министра по правам человека Хулия Лорена Фриес Монлеон и судья Верховного суда Андреа Муньос Санчес. В состав делегации входили представители постоянного представительства Чили при Отделении Организации Объединенных Наций и других международных организациях в Женеве, в том числе посол, постоянный представитель Марта Маурас и посол, заместитель постоянного представителя Карла Серацци Чанг, представители Министерства образования, Министерства иностранных дел, Генерального секретариата правительства, Министерства здравоохранения, Министерства внутренних дел и общественной безопасности, Министерства юстиции и прав человека, Министерства труда и социального обеспечения, Министерства социального развития, Генеральной прокуратуры и технического секретариата по вопросам гендерного равенства и недискриминации при Верховном суде. Комитет высоко оценивает конструктивный диалог, состоявшийся между делегацией и членами Комитета.</w:t>
      </w:r>
    </w:p>
    <w:p w14:paraId="5EB78508" w14:textId="4F52DB1C" w:rsidR="00C44377" w:rsidRPr="00C44377" w:rsidRDefault="00C44377" w:rsidP="00C44377">
      <w:pPr>
        <w:pStyle w:val="SingleTxt"/>
        <w:spacing w:after="0" w:line="120" w:lineRule="exact"/>
        <w:rPr>
          <w:sz w:val="10"/>
        </w:rPr>
      </w:pPr>
    </w:p>
    <w:p w14:paraId="38ACAF18" w14:textId="69244958" w:rsidR="00C44377" w:rsidRPr="00C44377" w:rsidRDefault="00C44377" w:rsidP="00C44377">
      <w:pPr>
        <w:pStyle w:val="SingleTxt"/>
        <w:spacing w:after="0" w:line="120" w:lineRule="exact"/>
        <w:rPr>
          <w:sz w:val="10"/>
        </w:rPr>
      </w:pPr>
    </w:p>
    <w:p w14:paraId="4937FCE0" w14:textId="77777777" w:rsidR="004957F5" w:rsidRPr="001928AE" w:rsidRDefault="004957F5" w:rsidP="00C4437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928AE">
        <w:tab/>
        <w:t>B.</w:t>
      </w:r>
      <w:r w:rsidRPr="001928AE">
        <w:tab/>
        <w:t xml:space="preserve">Позитивные аспекты </w:t>
      </w:r>
    </w:p>
    <w:p w14:paraId="03ED0B99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37E2A77A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0D3FC452" w14:textId="6C2378D8" w:rsidR="004957F5" w:rsidRPr="001928AE" w:rsidRDefault="004957F5" w:rsidP="004957F5">
      <w:pPr>
        <w:pStyle w:val="SingleTxt"/>
      </w:pPr>
      <w:r w:rsidRPr="001928AE">
        <w:t>4.</w:t>
      </w:r>
      <w:r w:rsidRPr="001928AE">
        <w:tab/>
        <w:t xml:space="preserve">Комитет приветствует прогресс в проведении законодательных реформ, достигнутый после рассмотрения в 2012 году объединенных пятого и шестого периодических докладов государства-участника (см. </w:t>
      </w:r>
      <w:hyperlink r:id="rId19" w:history="1">
        <w:r w:rsidRPr="003D1B25">
          <w:rPr>
            <w:rStyle w:val="Hyperlink"/>
          </w:rPr>
          <w:t>CEDAW/C/CHL/5-6</w:t>
        </w:r>
      </w:hyperlink>
      <w:r w:rsidRPr="001928AE">
        <w:t>), и в частности принятие следующих документов:</w:t>
      </w:r>
    </w:p>
    <w:p w14:paraId="625B3ED3" w14:textId="77777777" w:rsidR="004957F5" w:rsidRPr="001928AE" w:rsidRDefault="004957F5" w:rsidP="004957F5">
      <w:pPr>
        <w:pStyle w:val="SingleTxt"/>
      </w:pPr>
      <w:r w:rsidRPr="001928AE">
        <w:tab/>
        <w:t>а)</w:t>
      </w:r>
      <w:r w:rsidRPr="001928AE">
        <w:tab/>
        <w:t>Закона № 21.030, предусматривающего снятие полного запрета на аборты путем легализации добровольного прерывания беременности по трем конкретным основаниям (в 2017 году);</w:t>
      </w:r>
    </w:p>
    <w:p w14:paraId="618617F7" w14:textId="77777777" w:rsidR="004957F5" w:rsidRPr="001928AE" w:rsidRDefault="004957F5" w:rsidP="004957F5">
      <w:pPr>
        <w:pStyle w:val="SingleTxt"/>
      </w:pPr>
      <w:r w:rsidRPr="001928AE">
        <w:tab/>
        <w:t>b)</w:t>
      </w:r>
      <w:r w:rsidRPr="001928AE">
        <w:tab/>
        <w:t>Закона № 20.885, предусматривающего создание Управления по правам человека и внесение поправок в органический закон о Министерстве юстиции (в 2016 году);</w:t>
      </w:r>
    </w:p>
    <w:p w14:paraId="70524D79" w14:textId="77777777" w:rsidR="004957F5" w:rsidRPr="001928AE" w:rsidRDefault="004957F5" w:rsidP="004957F5">
      <w:pPr>
        <w:pStyle w:val="SingleTxt"/>
      </w:pPr>
      <w:r w:rsidRPr="001928AE">
        <w:tab/>
        <w:t>c)</w:t>
      </w:r>
      <w:r w:rsidRPr="001928AE">
        <w:tab/>
        <w:t>Закона № 21.015, направленного на содействие более широкому участию инвалидов в рынке труда (в 2017 году);</w:t>
      </w:r>
    </w:p>
    <w:p w14:paraId="207306A2" w14:textId="77777777" w:rsidR="004957F5" w:rsidRPr="001928AE" w:rsidRDefault="004957F5" w:rsidP="004957F5">
      <w:pPr>
        <w:pStyle w:val="SingleTxt"/>
      </w:pPr>
      <w:r w:rsidRPr="001928AE">
        <w:tab/>
        <w:t>d)</w:t>
      </w:r>
      <w:r w:rsidRPr="001928AE">
        <w:tab/>
        <w:t>Закона № 21.063, предусматривающего охват системой страхования работающих родителей, чьи дети страдают тяжелыми заболеваниями (в 2017 году);</w:t>
      </w:r>
    </w:p>
    <w:p w14:paraId="77D22913" w14:textId="77777777" w:rsidR="004957F5" w:rsidRPr="001928AE" w:rsidRDefault="004957F5" w:rsidP="004957F5">
      <w:pPr>
        <w:pStyle w:val="SingleTxt"/>
      </w:pPr>
      <w:r w:rsidRPr="001928AE">
        <w:tab/>
        <w:t>е)</w:t>
      </w:r>
      <w:r w:rsidRPr="001928AE">
        <w:tab/>
        <w:t>Закона № 20.820, предусматривающего создание Министерства по делам женщин и гендерному равенству (в 2015 году);</w:t>
      </w:r>
    </w:p>
    <w:p w14:paraId="547EAEE5" w14:textId="77777777" w:rsidR="004957F5" w:rsidRPr="001928AE" w:rsidRDefault="004957F5" w:rsidP="004957F5">
      <w:pPr>
        <w:pStyle w:val="SingleTxt"/>
      </w:pPr>
      <w:r w:rsidRPr="001928AE">
        <w:tab/>
        <w:t>f)</w:t>
      </w:r>
      <w:r w:rsidRPr="001928AE">
        <w:tab/>
        <w:t>Закона № 20.830, устанавливающего соглашения о гражданском союзе (в 2015 году);</w:t>
      </w:r>
    </w:p>
    <w:p w14:paraId="1B085DBC" w14:textId="77777777" w:rsidR="004957F5" w:rsidRPr="001928AE" w:rsidRDefault="004957F5" w:rsidP="004957F5">
      <w:pPr>
        <w:pStyle w:val="SingleTxt"/>
      </w:pPr>
      <w:r w:rsidRPr="001928AE">
        <w:tab/>
        <w:t>g)</w:t>
      </w:r>
      <w:r w:rsidRPr="001928AE">
        <w:tab/>
        <w:t>Законов № 20.900 и 20.915, вносящих поправки в органический закон о политических партиях и предусматривающих равное представительство женщин и мужчин в составе коллегиальных органов путем обеспечения 40-процентной минимальной квоты для кандидатов-женщин (в 2016 году);</w:t>
      </w:r>
    </w:p>
    <w:p w14:paraId="2B00C745" w14:textId="77777777" w:rsidR="004957F5" w:rsidRPr="001928AE" w:rsidRDefault="004957F5" w:rsidP="004957F5">
      <w:pPr>
        <w:pStyle w:val="SingleTxt"/>
      </w:pPr>
      <w:r w:rsidRPr="001928AE">
        <w:tab/>
        <w:t>h)</w:t>
      </w:r>
      <w:r w:rsidRPr="001928AE">
        <w:tab/>
        <w:t>Закона № 20.840, устанавливающего пропорциональную, инклюзивную избирательную систему выборов представителей в Конгресс и упраздняющего тем самым биномиальную систему (в 2015 году);</w:t>
      </w:r>
    </w:p>
    <w:p w14:paraId="57E970F7" w14:textId="77777777" w:rsidR="004957F5" w:rsidRPr="001928AE" w:rsidRDefault="004957F5" w:rsidP="004957F5">
      <w:pPr>
        <w:pStyle w:val="SingleTxt"/>
      </w:pPr>
      <w:r w:rsidRPr="001928AE">
        <w:tab/>
        <w:t>i)</w:t>
      </w:r>
      <w:r w:rsidRPr="001928AE">
        <w:tab/>
        <w:t xml:space="preserve">Закона № 20.786, направленного на улучшение условий труда домашних работников (в 2014 году). </w:t>
      </w:r>
    </w:p>
    <w:p w14:paraId="319F97D6" w14:textId="77777777" w:rsidR="004957F5" w:rsidRPr="001928AE" w:rsidRDefault="004957F5" w:rsidP="004957F5">
      <w:pPr>
        <w:pStyle w:val="SingleTxt"/>
      </w:pPr>
      <w:r w:rsidRPr="001928AE">
        <w:t>5.</w:t>
      </w:r>
      <w:r w:rsidRPr="001928AE">
        <w:tab/>
        <w:t>Комитет приветствует усилия государства-участника по совершенствованию институциональной и стратегической базы в целях ускорения процесса ликвидации дискриминации в отношении женщин и достижения гендерного равенства, в частности принятие или учреждение следующих документов и органов:</w:t>
      </w:r>
    </w:p>
    <w:p w14:paraId="5290B9FE" w14:textId="77777777" w:rsidR="004957F5" w:rsidRPr="001928AE" w:rsidRDefault="004957F5" w:rsidP="004957F5">
      <w:pPr>
        <w:pStyle w:val="SingleTxt"/>
      </w:pPr>
      <w:r w:rsidRPr="001928AE">
        <w:tab/>
        <w:t>а)</w:t>
      </w:r>
      <w:r w:rsidRPr="001928AE">
        <w:tab/>
        <w:t>Национальной стратегии обеспечения гендерного равенства и принципа недискриминации (в 2018 году);</w:t>
      </w:r>
    </w:p>
    <w:p w14:paraId="153C2988" w14:textId="77777777" w:rsidR="004957F5" w:rsidRPr="001928AE" w:rsidRDefault="004957F5" w:rsidP="004957F5">
      <w:pPr>
        <w:pStyle w:val="SingleTxt"/>
      </w:pPr>
      <w:r w:rsidRPr="001928AE">
        <w:tab/>
        <w:t>b)</w:t>
      </w:r>
      <w:r w:rsidRPr="001928AE">
        <w:tab/>
        <w:t>Национального плана по правам человека на 2018–2021 годы;</w:t>
      </w:r>
    </w:p>
    <w:p w14:paraId="4011FB3B" w14:textId="77777777" w:rsidR="004957F5" w:rsidRPr="001928AE" w:rsidRDefault="004957F5" w:rsidP="004957F5">
      <w:pPr>
        <w:pStyle w:val="SingleTxt"/>
        <w:spacing w:line="240" w:lineRule="exact"/>
      </w:pPr>
      <w:r w:rsidRPr="001928AE">
        <w:tab/>
        <w:t>c)</w:t>
      </w:r>
      <w:r w:rsidRPr="001928AE">
        <w:tab/>
        <w:t>четвертого Национального плана по обеспечению равенства женщин и мужчин на 2018–2030 годы;</w:t>
      </w:r>
    </w:p>
    <w:p w14:paraId="0CDFE273" w14:textId="77777777" w:rsidR="004957F5" w:rsidRPr="001928AE" w:rsidRDefault="004957F5" w:rsidP="004957F5">
      <w:pPr>
        <w:pStyle w:val="SingleTxt"/>
        <w:spacing w:line="240" w:lineRule="exact"/>
      </w:pPr>
      <w:r w:rsidRPr="001928AE">
        <w:tab/>
        <w:t>d)</w:t>
      </w:r>
      <w:r w:rsidRPr="001928AE">
        <w:tab/>
        <w:t>Национального плана действий по борьбе с торговлей людьми на 2015–2018 годы;</w:t>
      </w:r>
    </w:p>
    <w:p w14:paraId="03FF0B5B" w14:textId="77777777" w:rsidR="004957F5" w:rsidRPr="001928AE" w:rsidRDefault="004957F5" w:rsidP="004957F5">
      <w:pPr>
        <w:pStyle w:val="SingleTxt"/>
        <w:spacing w:line="240" w:lineRule="exact"/>
      </w:pPr>
      <w:r w:rsidRPr="001928AE">
        <w:tab/>
        <w:t>е)</w:t>
      </w:r>
      <w:r w:rsidRPr="001928AE">
        <w:tab/>
        <w:t>Национального плана действий по борьбе с насилием в отношении женщин на 2014–2018 годы;</w:t>
      </w:r>
    </w:p>
    <w:p w14:paraId="6A6350A9" w14:textId="77777777" w:rsidR="004957F5" w:rsidRPr="001928AE" w:rsidRDefault="004957F5" w:rsidP="004957F5">
      <w:pPr>
        <w:pStyle w:val="SingleTxt"/>
      </w:pPr>
      <w:r w:rsidRPr="001928AE">
        <w:tab/>
        <w:t>f)</w:t>
      </w:r>
      <w:r w:rsidRPr="001928AE">
        <w:tab/>
        <w:t>технического секретариата по вопросам гендерного равенства и недискриминации при Верховном суде (в 2016 году).</w:t>
      </w:r>
    </w:p>
    <w:p w14:paraId="7F1A62D8" w14:textId="77777777" w:rsidR="004957F5" w:rsidRPr="001928AE" w:rsidRDefault="004957F5" w:rsidP="004957F5">
      <w:pPr>
        <w:pStyle w:val="SingleTxt"/>
      </w:pPr>
      <w:r w:rsidRPr="001928AE">
        <w:t>6.</w:t>
      </w:r>
      <w:r w:rsidRPr="001928AE">
        <w:tab/>
        <w:t>Комитет приветствует тот факт, что за истекшее с момента рассмотрения предыдущего доклада время государство-участник ратифицировало следующие международные документы или присоединилось к ним:</w:t>
      </w:r>
    </w:p>
    <w:p w14:paraId="324EF78C" w14:textId="77777777" w:rsidR="004957F5" w:rsidRPr="001928AE" w:rsidRDefault="004957F5" w:rsidP="004957F5">
      <w:pPr>
        <w:pStyle w:val="SingleTxt"/>
      </w:pPr>
      <w:r w:rsidRPr="001928AE">
        <w:tab/>
        <w:t>а)</w:t>
      </w:r>
      <w:r w:rsidRPr="001928AE">
        <w:tab/>
        <w:t>Конвенцию о статусе апатридов 1954 года и Конвенцию о сокращении безгражданства 1961 года (в 2018 году);</w:t>
      </w:r>
    </w:p>
    <w:p w14:paraId="1A7B9219" w14:textId="77777777" w:rsidR="004957F5" w:rsidRPr="00A273F4" w:rsidRDefault="004957F5" w:rsidP="004957F5">
      <w:pPr>
        <w:pStyle w:val="SingleTxt"/>
      </w:pPr>
      <w:r w:rsidRPr="001928AE">
        <w:tab/>
        <w:t>b)</w:t>
      </w:r>
      <w:r w:rsidRPr="001928AE">
        <w:tab/>
        <w:t>принятую Международной организацией труда (МОТ) Конвенцию 2011 года о достойном труде домашних работников (№ 189) (в 2016 году)</w:t>
      </w:r>
      <w:r>
        <w:t>.</w:t>
      </w:r>
    </w:p>
    <w:p w14:paraId="11A09390" w14:textId="77777777" w:rsidR="004957F5" w:rsidRPr="001928AE" w:rsidRDefault="004957F5" w:rsidP="004957F5">
      <w:pPr>
        <w:pStyle w:val="SingleTxt"/>
      </w:pPr>
      <w:r w:rsidRPr="001928AE">
        <w:t>7.</w:t>
      </w:r>
      <w:r w:rsidRPr="001928AE">
        <w:tab/>
        <w:t>Комитет высоко оценивает значительные усилия, приложенные государством-участником в течение последних четырех лет с целью обеспечить соблюдение прав женщин, и отмечает, что многие принятые в течение этого периода законы и стратегии закладывают прочные основы для дальнейшего расширения прав и возможностей женщин во имя достижения гендерного равенства и ликвидации дискриминации в отношении женщин, как это предусмотрено Конвенцией.</w:t>
      </w:r>
    </w:p>
    <w:p w14:paraId="5849C3EB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20EDE896" w14:textId="77777777" w:rsidR="004957F5" w:rsidRPr="001928AE" w:rsidRDefault="004957F5" w:rsidP="004957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928AE">
        <w:tab/>
      </w:r>
      <w:r w:rsidRPr="001928AE">
        <w:tab/>
      </w:r>
      <w:r w:rsidRPr="001928AE">
        <w:rPr>
          <w:bCs/>
        </w:rPr>
        <w:t>Цели в области устойчивого развития</w:t>
      </w:r>
    </w:p>
    <w:p w14:paraId="620090A4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4AB9CEBA" w14:textId="77777777" w:rsidR="004957F5" w:rsidRPr="001928AE" w:rsidRDefault="004957F5" w:rsidP="004957F5">
      <w:pPr>
        <w:pStyle w:val="SingleTxt"/>
      </w:pPr>
      <w:r w:rsidRPr="001928AE">
        <w:t>8.</w:t>
      </w:r>
      <w:r w:rsidRPr="001928AE">
        <w:tab/>
        <w:t>Комитет с удовлетворением отмечает приверженность государства-участника достижению целей в области устойчивого развития, выразившуюся, в частности, в создании национального совета по вопросам осуществления Повестки дня в области устойчивого развития на период до 2030 года. Комитет напоминает о важности задачи 5.1 целей в области устойчивого развития — повсеместно ликвидировать все формы дискриминации в отношении всех женщин и девочек — и с удовлетворением отмечает конструктивные усилия государства-участника по реализации стратегий устойчивого развития.</w:t>
      </w:r>
    </w:p>
    <w:p w14:paraId="553C85AB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0DE0D1A2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04D6E588" w14:textId="77777777" w:rsidR="004957F5" w:rsidRPr="001928AE" w:rsidRDefault="004957F5" w:rsidP="00C4437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928AE">
        <w:tab/>
        <w:t>C.</w:t>
      </w:r>
      <w:r w:rsidRPr="001928AE">
        <w:tab/>
        <w:t>Парламент</w:t>
      </w:r>
    </w:p>
    <w:p w14:paraId="4330564B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306B4474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1E2DDB60" w14:textId="77777777" w:rsidR="004957F5" w:rsidRPr="001928AE" w:rsidRDefault="004957F5" w:rsidP="004957F5">
      <w:pPr>
        <w:pStyle w:val="SingleTxt"/>
        <w:rPr>
          <w:b/>
          <w:bCs/>
        </w:rPr>
      </w:pPr>
      <w:r w:rsidRPr="001928AE">
        <w:t>9.</w:t>
      </w:r>
      <w:r w:rsidRPr="001928AE">
        <w:tab/>
      </w:r>
      <w:r w:rsidRPr="001928AE">
        <w:rPr>
          <w:b/>
          <w:bCs/>
        </w:rPr>
        <w:t>Комитет подчеркивает чрезвычайно важную роль законодательной власти в обеспечении полного осуществления Конвенции (см. заявление Комитета о его взаимоотношениях с парламентариями, принятое на сорок пятой сессии в 2010 году).</w:t>
      </w:r>
      <w:r w:rsidRPr="001928AE">
        <w:t xml:space="preserve"> </w:t>
      </w:r>
      <w:r w:rsidRPr="001928AE">
        <w:rPr>
          <w:b/>
          <w:bCs/>
        </w:rPr>
        <w:t>Комитет предлагает Национальному конгрессу, действуя в соответствии со своим мандатом, принять необходимые меры к выполнению данных заключительных замечаний в период до представления следующего периодического доклада.</w:t>
      </w:r>
    </w:p>
    <w:p w14:paraId="6045C56B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6FB38803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5575DBBE" w14:textId="61B602F2" w:rsidR="004957F5" w:rsidRPr="001928AE" w:rsidRDefault="004957F5" w:rsidP="00C4437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928AE">
        <w:tab/>
        <w:t>D.</w:t>
      </w:r>
      <w:r w:rsidRPr="001928AE">
        <w:tab/>
        <w:t>Основные вопросы</w:t>
      </w:r>
      <w:r w:rsidR="00C44377">
        <w:t>, вызывающие обеспокоенность, и</w:t>
      </w:r>
      <w:r w:rsidR="00C44377">
        <w:rPr>
          <w:lang w:val="en-US"/>
        </w:rPr>
        <w:t> </w:t>
      </w:r>
      <w:r w:rsidRPr="001928AE">
        <w:t>рекомендации</w:t>
      </w:r>
    </w:p>
    <w:p w14:paraId="257BDD38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1BE274FA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59AE672C" w14:textId="77777777" w:rsidR="004957F5" w:rsidRPr="001928AE" w:rsidRDefault="004957F5" w:rsidP="004957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928AE">
        <w:tab/>
      </w:r>
      <w:r w:rsidRPr="001928AE">
        <w:tab/>
      </w:r>
      <w:r w:rsidRPr="001928AE">
        <w:rPr>
          <w:bCs/>
        </w:rPr>
        <w:t>Осуществление Конвенции, Факультативного протокола к ней и общих рекомендаций Комитета</w:t>
      </w:r>
    </w:p>
    <w:p w14:paraId="12B8E059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5983763F" w14:textId="2CB1884A" w:rsidR="004957F5" w:rsidRPr="001928AE" w:rsidRDefault="004957F5" w:rsidP="004957F5">
      <w:pPr>
        <w:pStyle w:val="SingleTxt"/>
      </w:pPr>
      <w:r w:rsidRPr="001928AE">
        <w:t>10.</w:t>
      </w:r>
      <w:r w:rsidRPr="001928AE">
        <w:tab/>
        <w:t>Комитет приветствует значительные усилия государства-участника по распространению информации о Конвенции. Вместе с тем он выражает озабоченность по поводу того, что, несмотря на принятие государством-участником рекомендаций, вынесенных в ходе универсально</w:t>
      </w:r>
      <w:r w:rsidR="00C44377">
        <w:t>го периодического обзора в 2014</w:t>
      </w:r>
      <w:r w:rsidR="00C44377">
        <w:rPr>
          <w:lang w:val="en-US"/>
        </w:rPr>
        <w:t> </w:t>
      </w:r>
      <w:r w:rsidRPr="001928AE">
        <w:t>году, о необходимости ратифицировать Факультативный протокол к Конвенции, проект закона по этому вопросу (законопроект № 2667-10) находится на рассмотрении в сенатском комитете по иностранным делам с 2001 года.</w:t>
      </w:r>
    </w:p>
    <w:p w14:paraId="235C2668" w14:textId="225C6B92" w:rsidR="004957F5" w:rsidRPr="001928AE" w:rsidRDefault="004957F5" w:rsidP="004957F5">
      <w:pPr>
        <w:pStyle w:val="SingleTxt"/>
      </w:pPr>
      <w:r w:rsidRPr="001928AE">
        <w:t>11.</w:t>
      </w:r>
      <w:r w:rsidRPr="001928AE">
        <w:tab/>
      </w:r>
      <w:r w:rsidRPr="001928AE">
        <w:rPr>
          <w:b/>
          <w:bCs/>
        </w:rPr>
        <w:t>Комитет подтверждает свои предыдущие заключительные замечания (см</w:t>
      </w:r>
      <w:r w:rsidRPr="003D1B25">
        <w:rPr>
          <w:b/>
          <w:bCs/>
        </w:rPr>
        <w:t xml:space="preserve">. </w:t>
      </w:r>
      <w:hyperlink r:id="rId20" w:history="1">
        <w:r w:rsidRPr="003D1B25">
          <w:rPr>
            <w:rStyle w:val="Hyperlink"/>
            <w:b/>
            <w:bCs/>
          </w:rPr>
          <w:t>CEDAW/C/CHL/CO/5-6</w:t>
        </w:r>
      </w:hyperlink>
      <w:r w:rsidRPr="003D1B25">
        <w:rPr>
          <w:b/>
          <w:bCs/>
        </w:rPr>
        <w:t>,</w:t>
      </w:r>
      <w:r w:rsidRPr="001928AE">
        <w:rPr>
          <w:b/>
          <w:bCs/>
        </w:rPr>
        <w:t xml:space="preserve"> пункт 52) и рекомендует государству-участнику в первоочередном порядке принять меры к скорейшей ратификации Факультативного протокола к Конвенции, чтобы обеспечить полное осуществление закрепленных в Конвенции прав.</w:t>
      </w:r>
    </w:p>
    <w:p w14:paraId="213A1D41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4D81064D" w14:textId="77777777" w:rsidR="004957F5" w:rsidRPr="001928AE" w:rsidRDefault="004957F5" w:rsidP="004957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1928AE">
        <w:tab/>
      </w:r>
      <w:r w:rsidRPr="001928AE">
        <w:tab/>
      </w:r>
      <w:r w:rsidRPr="001928AE">
        <w:rPr>
          <w:bCs/>
        </w:rPr>
        <w:t>Законодательная база и определение дискриминации в отношении женщин</w:t>
      </w:r>
    </w:p>
    <w:p w14:paraId="69DBA0F2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29BA501D" w14:textId="77777777" w:rsidR="004957F5" w:rsidRPr="001928AE" w:rsidRDefault="004957F5" w:rsidP="004957F5">
      <w:pPr>
        <w:pStyle w:val="SingleTxt"/>
      </w:pPr>
      <w:r w:rsidRPr="001928AE">
        <w:t>12.</w:t>
      </w:r>
      <w:r w:rsidRPr="001928AE">
        <w:tab/>
        <w:t>Комитет позитивно оценивает принятие государством-участником основополагающих законодательных актов, направленных на утверждение фактического равенства мужчин и женщин. Вместе с тем он с обеспокоенностью отмечает, что:</w:t>
      </w:r>
    </w:p>
    <w:p w14:paraId="6BA02719" w14:textId="77777777" w:rsidR="004957F5" w:rsidRPr="001928AE" w:rsidRDefault="004957F5" w:rsidP="004957F5">
      <w:pPr>
        <w:pStyle w:val="SingleTxt"/>
      </w:pPr>
      <w:r w:rsidRPr="001928AE">
        <w:tab/>
        <w:t>а)</w:t>
      </w:r>
      <w:r w:rsidRPr="001928AE">
        <w:tab/>
        <w:t>сфера действия Закона № 20.609 (2012) о дискриминации по-прежнему ограничена и в его тексте отсутствует всеобъемлющее определение дискриминации в отношении женщин;</w:t>
      </w:r>
    </w:p>
    <w:p w14:paraId="7A08DD9E" w14:textId="27041B61" w:rsidR="004957F5" w:rsidRPr="001928AE" w:rsidRDefault="004957F5" w:rsidP="004957F5">
      <w:pPr>
        <w:pStyle w:val="SingleTxt"/>
      </w:pPr>
      <w:r w:rsidRPr="001928AE">
        <w:tab/>
        <w:t>b)</w:t>
      </w:r>
      <w:r w:rsidRPr="001928AE">
        <w:tab/>
        <w:t>вследствие невыполнения Закона № 20.609 и отсутствия судебного механизма для рассмотрения случаев дискриминации в отношении женщин наблюдаются низкие процентные показа</w:t>
      </w:r>
      <w:r w:rsidR="003D1B25">
        <w:t>тели судебного преследования (в</w:t>
      </w:r>
      <w:r w:rsidR="003D1B25">
        <w:rPr>
          <w:lang w:val="en-US"/>
        </w:rPr>
        <w:t> </w:t>
      </w:r>
      <w:r w:rsidRPr="001928AE">
        <w:t>2012—2016 гг. лишь 3 процента дел, рассмотренных в соответствии с этим Законом, были связаны с дискриминацией);</w:t>
      </w:r>
    </w:p>
    <w:p w14:paraId="412AFA33" w14:textId="77777777" w:rsidR="004957F5" w:rsidRPr="001928AE" w:rsidRDefault="004957F5" w:rsidP="004957F5">
      <w:pPr>
        <w:pStyle w:val="SingleTxt"/>
      </w:pPr>
      <w:r w:rsidRPr="001928AE">
        <w:tab/>
        <w:t>c)</w:t>
      </w:r>
      <w:r w:rsidRPr="001928AE">
        <w:tab/>
        <w:t>проект закона о гендерной идентичности с поправками (законопроект № 8924-07) по-прежнему находится на рассмотрении;</w:t>
      </w:r>
    </w:p>
    <w:p w14:paraId="28CD3D7C" w14:textId="77777777" w:rsidR="004957F5" w:rsidRPr="001928AE" w:rsidRDefault="004957F5" w:rsidP="004957F5">
      <w:pPr>
        <w:pStyle w:val="SingleTxt"/>
      </w:pPr>
      <w:r w:rsidRPr="001928AE">
        <w:tab/>
        <w:t>d)</w:t>
      </w:r>
      <w:r w:rsidRPr="001928AE">
        <w:tab/>
        <w:t>вследствие отсутствия достаточной правовой защиты растет число случаев дискриминации в отношении лесбиянок, бисексуалок и женщин-трансгендеров, а также интерсексов.</w:t>
      </w:r>
    </w:p>
    <w:p w14:paraId="64BC9869" w14:textId="685B2D27" w:rsidR="004957F5" w:rsidRPr="001928AE" w:rsidRDefault="004957F5" w:rsidP="004957F5">
      <w:pPr>
        <w:pStyle w:val="SingleTxt"/>
      </w:pPr>
      <w:r w:rsidRPr="001928AE">
        <w:t>13.</w:t>
      </w:r>
      <w:r w:rsidRPr="001928AE">
        <w:tab/>
      </w:r>
      <w:r w:rsidRPr="001928AE">
        <w:rPr>
          <w:b/>
          <w:bCs/>
        </w:rPr>
        <w:t>Согласно с обязательствами государства-участника, предусмотренными Конвенцией, и в соответствии с задачей 5.1, поставленной в рамках целей в области устойчивого развития, Комитет вновь подтверждает свои предыдущие заключительные замечания (см</w:t>
      </w:r>
      <w:r w:rsidRPr="003D1B25">
        <w:rPr>
          <w:b/>
          <w:bCs/>
        </w:rPr>
        <w:t xml:space="preserve">. </w:t>
      </w:r>
      <w:hyperlink r:id="rId21" w:history="1">
        <w:r w:rsidRPr="003D1B25">
          <w:rPr>
            <w:rStyle w:val="Hyperlink"/>
            <w:b/>
            <w:bCs/>
          </w:rPr>
          <w:t>CEDAW/C/CHL/CO/5-6</w:t>
        </w:r>
      </w:hyperlink>
      <w:r w:rsidR="003D1B25" w:rsidRPr="003D1B25">
        <w:rPr>
          <w:b/>
          <w:bCs/>
        </w:rPr>
        <w:t>,</w:t>
      </w:r>
      <w:r w:rsidR="003D1B25">
        <w:rPr>
          <w:b/>
          <w:bCs/>
        </w:rPr>
        <w:t xml:space="preserve"> пункт</w:t>
      </w:r>
      <w:r w:rsidR="003D1B25">
        <w:rPr>
          <w:b/>
          <w:bCs/>
          <w:lang w:val="en-US"/>
        </w:rPr>
        <w:t> </w:t>
      </w:r>
      <w:r w:rsidRPr="001928AE">
        <w:rPr>
          <w:b/>
          <w:bCs/>
        </w:rPr>
        <w:t>11) и рекомендует государству-участнику:</w:t>
      </w:r>
    </w:p>
    <w:p w14:paraId="322FD03C" w14:textId="77777777" w:rsidR="004957F5" w:rsidRPr="001928AE" w:rsidRDefault="004957F5" w:rsidP="004957F5">
      <w:pPr>
        <w:pStyle w:val="SingleTxt"/>
      </w:pPr>
      <w:r w:rsidRPr="001928AE">
        <w:tab/>
        <w:t>а)</w:t>
      </w:r>
      <w:r w:rsidRPr="001928AE">
        <w:tab/>
      </w:r>
      <w:r w:rsidRPr="001928AE">
        <w:rPr>
          <w:b/>
          <w:bCs/>
        </w:rPr>
        <w:t>в первоочередном порядке принять всеобъемлющее юридическое определение всех форм дискриминации в отношении женщин, охватывающее прямую, косвенную и интерсекциональную дискриминацию в государственной и частной сферах, и закрепить в Конституции или других законах принцип формального и фактического равенства женщин и мужчин в соответствии со статьей 2 а) Конвенции;</w:t>
      </w:r>
    </w:p>
    <w:p w14:paraId="6F544A56" w14:textId="77777777" w:rsidR="004957F5" w:rsidRPr="001928AE" w:rsidRDefault="004957F5" w:rsidP="004957F5">
      <w:pPr>
        <w:pStyle w:val="SingleTxt"/>
      </w:pPr>
      <w:r w:rsidRPr="001928AE">
        <w:tab/>
        <w:t>b)</w:t>
      </w:r>
      <w:r w:rsidRPr="001928AE">
        <w:tab/>
      </w:r>
      <w:r w:rsidRPr="001928AE">
        <w:rPr>
          <w:b/>
          <w:bCs/>
        </w:rPr>
        <w:t>создать судебный механизм рассмотрения жалоб, который будет заниматься сугубо случаями дискриминации в отношении женщин, и обеспечить выделение достаточных людских, технических и финансовых ресурсов на его внедрение, и в частности организовать профессиональную подготовку судейского корпуса по вопросам вынесения решений по таким делам;</w:t>
      </w:r>
    </w:p>
    <w:p w14:paraId="0FB4BC75" w14:textId="77777777" w:rsidR="004957F5" w:rsidRPr="001928AE" w:rsidRDefault="004957F5" w:rsidP="004957F5">
      <w:pPr>
        <w:pStyle w:val="SingleTxt"/>
      </w:pPr>
      <w:r w:rsidRPr="001928AE">
        <w:tab/>
        <w:t>c)</w:t>
      </w:r>
      <w:r w:rsidRPr="001928AE">
        <w:tab/>
      </w:r>
      <w:r w:rsidRPr="001928AE">
        <w:rPr>
          <w:b/>
          <w:bCs/>
        </w:rPr>
        <w:t>принять законопроект о гендерной идентичности с предлагаемыми поправками;</w:t>
      </w:r>
    </w:p>
    <w:p w14:paraId="23AE87AF" w14:textId="77777777" w:rsidR="004957F5" w:rsidRPr="001928AE" w:rsidRDefault="004957F5" w:rsidP="004957F5">
      <w:pPr>
        <w:pStyle w:val="SingleTxt"/>
      </w:pPr>
      <w:r w:rsidRPr="001928AE">
        <w:tab/>
        <w:t>d)</w:t>
      </w:r>
      <w:r w:rsidRPr="001928AE">
        <w:tab/>
      </w:r>
      <w:r w:rsidRPr="001928AE">
        <w:rPr>
          <w:b/>
          <w:bCs/>
        </w:rPr>
        <w:t>обеспечить углубленную профессиональную подготовку сотрудников судебных и других государственных органов по вопросам борьбы с дискриминацией и нарушениями прав, с которыми сталкиваются лесбиянки, бисексуалки и женщины-трансгендеры, а также интерсексы.</w:t>
      </w:r>
    </w:p>
    <w:p w14:paraId="566CF862" w14:textId="77777777" w:rsidR="004957F5" w:rsidRPr="001928AE" w:rsidRDefault="004957F5" w:rsidP="004957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928AE">
        <w:tab/>
      </w:r>
      <w:r w:rsidRPr="001928AE">
        <w:tab/>
      </w:r>
      <w:r w:rsidRPr="001928AE">
        <w:rPr>
          <w:bCs/>
        </w:rPr>
        <w:t>Доступ к правосудию</w:t>
      </w:r>
    </w:p>
    <w:p w14:paraId="2D81BAC5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64E6D202" w14:textId="77777777" w:rsidR="004957F5" w:rsidRPr="001928AE" w:rsidRDefault="004957F5" w:rsidP="004957F5">
      <w:pPr>
        <w:pStyle w:val="SingleTxt"/>
      </w:pPr>
      <w:r w:rsidRPr="001928AE">
        <w:t>14.</w:t>
      </w:r>
      <w:r w:rsidRPr="001928AE">
        <w:tab/>
        <w:t>Комитет приветствует создание технического секретариата по вопросам гендерного равенства и недискриминации при Верховном суде, а также разработку стратегий, направленных на облегчение доступа к правосудию для женщин, находящихся в неблагоприятном положении. В то же время беспокойство Комитета вызывает то, что женщины, пытающиеся юридическими средствами добиться реализации своих прав, сталкиваются с институциональными, процедурными и практическими препятствиями, как то:</w:t>
      </w:r>
    </w:p>
    <w:p w14:paraId="06138AA5" w14:textId="77777777" w:rsidR="004957F5" w:rsidRPr="001928AE" w:rsidRDefault="004957F5" w:rsidP="004957F5">
      <w:pPr>
        <w:pStyle w:val="SingleTxt"/>
      </w:pPr>
      <w:r w:rsidRPr="001928AE">
        <w:tab/>
        <w:t>а)</w:t>
      </w:r>
      <w:r w:rsidRPr="001928AE">
        <w:tab/>
        <w:t>дискриминационны</w:t>
      </w:r>
      <w:r>
        <w:t>е</w:t>
      </w:r>
      <w:r w:rsidRPr="001928AE">
        <w:t xml:space="preserve"> стереотип</w:t>
      </w:r>
      <w:r>
        <w:t>ы</w:t>
      </w:r>
      <w:r w:rsidRPr="001928AE">
        <w:t>, предвзятость судей и недостаточн</w:t>
      </w:r>
      <w:r>
        <w:t>ая</w:t>
      </w:r>
      <w:r w:rsidRPr="001928AE">
        <w:t xml:space="preserve"> осведомленность сотрудников судебных органов, практикующих юристов и сотрудников правоохранительных органов, в том числе полицейских, о правах женщин;</w:t>
      </w:r>
    </w:p>
    <w:p w14:paraId="36BA8F58" w14:textId="77777777" w:rsidR="004957F5" w:rsidRPr="001928AE" w:rsidRDefault="004957F5" w:rsidP="004957F5">
      <w:pPr>
        <w:pStyle w:val="SingleTxt"/>
      </w:pPr>
      <w:r w:rsidRPr="001928AE">
        <w:tab/>
        <w:t>b)</w:t>
      </w:r>
      <w:r w:rsidRPr="001928AE">
        <w:tab/>
        <w:t>многочисленны</w:t>
      </w:r>
      <w:r>
        <w:t>е</w:t>
      </w:r>
      <w:r w:rsidRPr="001928AE">
        <w:t xml:space="preserve"> барьер</w:t>
      </w:r>
      <w:r>
        <w:t>ы</w:t>
      </w:r>
      <w:r w:rsidRPr="001928AE">
        <w:t>, в том числе финансовы</w:t>
      </w:r>
      <w:r>
        <w:t>е</w:t>
      </w:r>
      <w:r w:rsidRPr="001928AE">
        <w:t>, языковы</w:t>
      </w:r>
      <w:r>
        <w:t>е</w:t>
      </w:r>
      <w:r w:rsidRPr="001928AE">
        <w:t xml:space="preserve"> и географически</w:t>
      </w:r>
      <w:r>
        <w:t>е</w:t>
      </w:r>
      <w:r w:rsidRPr="001928AE">
        <w:t>, преграждающи</w:t>
      </w:r>
      <w:r>
        <w:t>е</w:t>
      </w:r>
      <w:r w:rsidRPr="001928AE">
        <w:t xml:space="preserve"> доступ к правосудию для женщин с низким уровнем дохода, сельских женщин, женщин коренных народов и женщин-инвалидов;</w:t>
      </w:r>
    </w:p>
    <w:p w14:paraId="2E19EDAC" w14:textId="77777777" w:rsidR="004957F5" w:rsidRPr="001928AE" w:rsidRDefault="004957F5" w:rsidP="004957F5">
      <w:pPr>
        <w:pStyle w:val="SingleTxt"/>
      </w:pPr>
      <w:r w:rsidRPr="001928AE">
        <w:tab/>
        <w:t>c)</w:t>
      </w:r>
      <w:r w:rsidRPr="001928AE">
        <w:tab/>
        <w:t>сообщения об угрозах в адрес женщин коренных народов со стороны сотрудников правоохранительных органов и представителей судебной власти и о применении репрессивных мер в ответ на попытки этих женщин коллективно добиваться доступа к своим землям;</w:t>
      </w:r>
    </w:p>
    <w:p w14:paraId="33BFBCFF" w14:textId="77777777" w:rsidR="004957F5" w:rsidRPr="001928AE" w:rsidRDefault="004957F5" w:rsidP="004957F5">
      <w:pPr>
        <w:pStyle w:val="SingleTxt"/>
      </w:pPr>
      <w:r w:rsidRPr="001928AE">
        <w:tab/>
        <w:t>d)</w:t>
      </w:r>
      <w:r w:rsidRPr="001928AE">
        <w:tab/>
        <w:t>дискриминационны</w:t>
      </w:r>
      <w:r>
        <w:t>е</w:t>
      </w:r>
      <w:r w:rsidRPr="001928AE">
        <w:t xml:space="preserve"> барьер</w:t>
      </w:r>
      <w:r>
        <w:t>ы</w:t>
      </w:r>
      <w:r w:rsidRPr="001928AE">
        <w:t>, преграждающи</w:t>
      </w:r>
      <w:r>
        <w:t>е</w:t>
      </w:r>
      <w:r w:rsidRPr="001928AE">
        <w:t xml:space="preserve"> доступ к системе правосудия для лесбиянок, бисексуалок и женщин-трансгендеров, а также интерсексов;</w:t>
      </w:r>
    </w:p>
    <w:p w14:paraId="5DC2507C" w14:textId="77777777" w:rsidR="004957F5" w:rsidRPr="001928AE" w:rsidRDefault="004957F5" w:rsidP="004957F5">
      <w:pPr>
        <w:pStyle w:val="SingleTxt"/>
      </w:pPr>
      <w:r w:rsidRPr="001928AE">
        <w:tab/>
        <w:t>е)</w:t>
      </w:r>
      <w:r w:rsidRPr="001928AE">
        <w:tab/>
        <w:t xml:space="preserve">ограничение доступа женщин к информации об их правах, закрепленных в Конвенции, и средствах правовой защиты, имеющихся в распоряжении женщин — жертв гендерного насилия, </w:t>
      </w:r>
      <w:r>
        <w:t>а также</w:t>
      </w:r>
      <w:r w:rsidRPr="001928AE">
        <w:t xml:space="preserve"> низки</w:t>
      </w:r>
      <w:r>
        <w:t>е</w:t>
      </w:r>
      <w:r w:rsidRPr="001928AE">
        <w:t xml:space="preserve"> процентны</w:t>
      </w:r>
      <w:r>
        <w:t>е</w:t>
      </w:r>
      <w:r w:rsidRPr="001928AE">
        <w:t xml:space="preserve"> показатели судебного преследования и осуждения виновных лиц.</w:t>
      </w:r>
    </w:p>
    <w:p w14:paraId="02969AB0" w14:textId="77777777" w:rsidR="004957F5" w:rsidRPr="001928AE" w:rsidRDefault="004957F5" w:rsidP="004957F5">
      <w:pPr>
        <w:pStyle w:val="SingleTxt"/>
      </w:pPr>
      <w:r w:rsidRPr="001928AE">
        <w:t>15.</w:t>
      </w:r>
      <w:r w:rsidRPr="001928AE">
        <w:tab/>
      </w:r>
      <w:r w:rsidRPr="001928AE">
        <w:rPr>
          <w:b/>
          <w:bCs/>
        </w:rPr>
        <w:t>В соответствии со своей общей рекомендацией № 33 (2015), касающейся доступа женщин к правосудию, Комитет рекомендует государству-участнику:</w:t>
      </w:r>
    </w:p>
    <w:p w14:paraId="66B90C28" w14:textId="77777777" w:rsidR="004957F5" w:rsidRPr="001928AE" w:rsidRDefault="004957F5" w:rsidP="004957F5">
      <w:pPr>
        <w:pStyle w:val="SingleTxt"/>
      </w:pPr>
      <w:r w:rsidRPr="001928AE">
        <w:tab/>
        <w:t>а)</w:t>
      </w:r>
      <w:r w:rsidRPr="001928AE">
        <w:tab/>
      </w:r>
      <w:r w:rsidRPr="001928AE">
        <w:rPr>
          <w:b/>
          <w:bCs/>
        </w:rPr>
        <w:t>далее расширять деятельность по систематическому и обязательному укреплению потенциала судей, прокуроров, государственных защитников, юристов, сотрудников правоохранительных органов, администраторов, посредников и специалистов-практиков, позволяющего обеспечить соблюдение прав женщин, проведение расследований с учетом гендерной проблематики, поощрение подачи заявлений и недопущение повторной виктимизации;</w:t>
      </w:r>
    </w:p>
    <w:p w14:paraId="6414398A" w14:textId="77777777" w:rsidR="004957F5" w:rsidRPr="001928AE" w:rsidRDefault="004957F5" w:rsidP="004957F5">
      <w:pPr>
        <w:pStyle w:val="SingleTxt"/>
      </w:pPr>
      <w:r w:rsidRPr="001928AE">
        <w:tab/>
        <w:t>b)</w:t>
      </w:r>
      <w:r w:rsidRPr="001928AE">
        <w:tab/>
      </w:r>
      <w:r w:rsidRPr="001928AE">
        <w:rPr>
          <w:b/>
          <w:bCs/>
        </w:rPr>
        <w:t>обеспечить женщинам — жертвам гендерного насилия доступ к информации о средствах правовой защиты, в том числе на языках коренных народов и в форматах, доступных для женщин-инвалидов, и создать систему выездных судов и бесплатной юридической помощи с целью облегчить доступ к правосудию для женщин, проживающих в сельских и отдаленных районах;</w:t>
      </w:r>
    </w:p>
    <w:p w14:paraId="76F06043" w14:textId="77777777" w:rsidR="004957F5" w:rsidRPr="001928AE" w:rsidRDefault="004957F5" w:rsidP="004957F5">
      <w:pPr>
        <w:pStyle w:val="SingleTxt"/>
      </w:pPr>
      <w:r w:rsidRPr="001928AE">
        <w:tab/>
        <w:t>c)</w:t>
      </w:r>
      <w:r w:rsidRPr="001928AE">
        <w:tab/>
      </w:r>
      <w:r w:rsidRPr="001928AE">
        <w:rPr>
          <w:b/>
          <w:bCs/>
        </w:rPr>
        <w:t>наладить систематическую профессиональную подготовку сотрудников судебных и правоохранительных органов по вопросам прав женщин коренных народов и гарантировать этим женщинам право на получение доступа к правосудию без боязни репрессий;</w:t>
      </w:r>
    </w:p>
    <w:p w14:paraId="7EA9D137" w14:textId="77777777" w:rsidR="004957F5" w:rsidRPr="001928AE" w:rsidRDefault="004957F5" w:rsidP="004957F5">
      <w:pPr>
        <w:pStyle w:val="SingleTxt"/>
      </w:pPr>
      <w:r w:rsidRPr="001928AE">
        <w:tab/>
        <w:t>d)</w:t>
      </w:r>
      <w:r w:rsidRPr="001928AE">
        <w:tab/>
      </w:r>
      <w:r w:rsidRPr="001928AE">
        <w:rPr>
          <w:b/>
          <w:bCs/>
        </w:rPr>
        <w:t>внедрить механизмы, призванные положить конец вынесению дискриминационных судебных решений и применению в судебной системе дискриминационной практики в отношении лесбиянок, бисексуалок и женщин-трансгендеров, а также интерсексов;</w:t>
      </w:r>
    </w:p>
    <w:p w14:paraId="53CC13F4" w14:textId="77777777" w:rsidR="004957F5" w:rsidRPr="001928AE" w:rsidRDefault="004957F5" w:rsidP="004957F5">
      <w:pPr>
        <w:pStyle w:val="SingleTxt"/>
      </w:pPr>
      <w:r w:rsidRPr="001928AE">
        <w:tab/>
        <w:t>е)</w:t>
      </w:r>
      <w:r w:rsidRPr="001928AE">
        <w:tab/>
      </w:r>
      <w:r w:rsidRPr="001928AE">
        <w:rPr>
          <w:b/>
          <w:bCs/>
        </w:rPr>
        <w:t>гарантировать жертвам дискриминации и гендерного насилия доступ к своевременным и эффективным средствам правовой защиты, включая реституцию, возмещение и реабилитацию, поощрять сообщение женщинами о случаях гендерного насилия, в том числе бытового насилия, и обеспечивать тщательное расследование всех случаев насилия в отношении женщин и преследование виновных в надлежащем порядке.</w:t>
      </w:r>
    </w:p>
    <w:p w14:paraId="572663E9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76D3CD8A" w14:textId="5DF59590" w:rsidR="004957F5" w:rsidRPr="001928AE" w:rsidRDefault="004957F5" w:rsidP="004957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1928AE">
        <w:tab/>
      </w:r>
      <w:r w:rsidRPr="001928AE">
        <w:tab/>
      </w:r>
      <w:r w:rsidRPr="001928AE">
        <w:rPr>
          <w:bCs/>
        </w:rPr>
        <w:t xml:space="preserve">Национальный механизм </w:t>
      </w:r>
      <w:r w:rsidR="00C44377">
        <w:rPr>
          <w:bCs/>
        </w:rPr>
        <w:t>по улучшению положения женщин и</w:t>
      </w:r>
      <w:r w:rsidR="00C44377">
        <w:rPr>
          <w:bCs/>
          <w:lang w:val="en-US"/>
        </w:rPr>
        <w:t> </w:t>
      </w:r>
      <w:r w:rsidRPr="001928AE">
        <w:rPr>
          <w:bCs/>
        </w:rPr>
        <w:t>актуализация гендерной проблематики</w:t>
      </w:r>
    </w:p>
    <w:p w14:paraId="3681168D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114AFCF6" w14:textId="77777777" w:rsidR="004957F5" w:rsidRPr="001928AE" w:rsidRDefault="004957F5" w:rsidP="004957F5">
      <w:pPr>
        <w:pStyle w:val="SingleTxt"/>
      </w:pPr>
      <w:r w:rsidRPr="001928AE">
        <w:t>16.</w:t>
      </w:r>
      <w:r w:rsidRPr="001928AE">
        <w:tab/>
        <w:t>Комитет приветствует создание Министерства по делам женщин и гендерному равенству и разработку четвертого Национального плана действий по обеспечению равенства женщин и мужчин на 2018–2030 годы. В то же время Комитет обеспокоен тем, что реализацию стратегий гендерного равенства может затормозить недостаточность ресурсов Министерства и ограниченность интеграции и координации с Национальным агентством по делам женщин и гендерному равенству и Советом министров по гендерному равенству. Кроме того, беспокойство Комитета вызывает ограниченный и спорадический характер участия организаций гражданского общества, в особенности организаций, представляющих группы женщин, которые находятся в наиболее неблагоприятном положении, в разработке и мониторинге осуществления государственной политики по обеспечению гендерного равенства.</w:t>
      </w:r>
    </w:p>
    <w:p w14:paraId="04D725C3" w14:textId="6783083B" w:rsidR="004957F5" w:rsidRPr="001928AE" w:rsidRDefault="004957F5" w:rsidP="004957F5">
      <w:pPr>
        <w:pStyle w:val="SingleTxt"/>
      </w:pPr>
      <w:r w:rsidRPr="001928AE">
        <w:t>17.</w:t>
      </w:r>
      <w:r w:rsidRPr="001928AE">
        <w:tab/>
      </w:r>
      <w:r w:rsidRPr="001928AE">
        <w:rPr>
          <w:b/>
          <w:bCs/>
        </w:rPr>
        <w:t xml:space="preserve">Комитет подтверждает свои предыдущие заключительные замечания (см. </w:t>
      </w:r>
      <w:hyperlink r:id="rId22" w:history="1">
        <w:r w:rsidRPr="003D1B25">
          <w:rPr>
            <w:rStyle w:val="Hyperlink"/>
            <w:b/>
            <w:bCs/>
          </w:rPr>
          <w:t>CEDAW/C/CHL/CO/5-6</w:t>
        </w:r>
      </w:hyperlink>
      <w:r w:rsidRPr="003D1B25">
        <w:rPr>
          <w:b/>
          <w:bCs/>
        </w:rPr>
        <w:t>, пункт</w:t>
      </w:r>
      <w:r w:rsidRPr="001928AE">
        <w:rPr>
          <w:b/>
          <w:bCs/>
        </w:rPr>
        <w:t xml:space="preserve"> 13) и рекомендует государству-участнику:</w:t>
      </w:r>
    </w:p>
    <w:p w14:paraId="4CD06CC0" w14:textId="77777777" w:rsidR="004957F5" w:rsidRPr="001928AE" w:rsidRDefault="004957F5" w:rsidP="004957F5">
      <w:pPr>
        <w:pStyle w:val="SingleTxt"/>
      </w:pPr>
      <w:r w:rsidRPr="001928AE">
        <w:tab/>
        <w:t>а)</w:t>
      </w:r>
      <w:r w:rsidRPr="001928AE">
        <w:tab/>
      </w:r>
      <w:r w:rsidRPr="001928AE">
        <w:rPr>
          <w:b/>
          <w:bCs/>
        </w:rPr>
        <w:t>укреп</w:t>
      </w:r>
      <w:r>
        <w:rPr>
          <w:b/>
          <w:bCs/>
        </w:rPr>
        <w:t>ля</w:t>
      </w:r>
      <w:r w:rsidRPr="001928AE">
        <w:rPr>
          <w:b/>
          <w:bCs/>
        </w:rPr>
        <w:t>ть комплексный подход к актуализации гендерной проблематики, внедрить эффективные механизмы мониторинга и обеспечения подотчетности, в том числе проведение во всех министерствах систематической оценки гендерного воздействия законодательных актов, и обеспечить, чтобы оценка производилась с учетом соответствующих целей и показателей и опиралась на эффективный сбор данных;</w:t>
      </w:r>
    </w:p>
    <w:p w14:paraId="72E8E374" w14:textId="77777777" w:rsidR="004957F5" w:rsidRPr="001928AE" w:rsidRDefault="004957F5" w:rsidP="004957F5">
      <w:pPr>
        <w:pStyle w:val="SingleTxt"/>
      </w:pPr>
      <w:r w:rsidRPr="001928AE">
        <w:tab/>
        <w:t>b)</w:t>
      </w:r>
      <w:r w:rsidRPr="001928AE">
        <w:tab/>
      </w:r>
      <w:r w:rsidRPr="001928AE">
        <w:rPr>
          <w:b/>
          <w:bCs/>
        </w:rPr>
        <w:t>выделять Министерству по делам женщин и гендерному равенству достаточные людские, технические и финансовые ресурсы, что позволит обеспечить полное выполнение четвертого Национального плана действий по обеспечению равенства женщин и мужчин;</w:t>
      </w:r>
    </w:p>
    <w:p w14:paraId="6B6AD3F2" w14:textId="77777777" w:rsidR="004957F5" w:rsidRPr="001928AE" w:rsidRDefault="004957F5" w:rsidP="004957F5">
      <w:pPr>
        <w:pStyle w:val="SingleTxt"/>
      </w:pPr>
      <w:r w:rsidRPr="001928AE">
        <w:tab/>
        <w:t>c)</w:t>
      </w:r>
      <w:r w:rsidRPr="001928AE">
        <w:tab/>
      </w:r>
      <w:r w:rsidRPr="001928AE">
        <w:rPr>
          <w:b/>
          <w:bCs/>
        </w:rPr>
        <w:t>обеспечить актуализацию гендерной проблематики в процессе подготовки государственного бюджета, в том числе в связи с осуществлением целей в области устойчивого развития, задействуя при этом эффективные механизмы мониторинга и обеспечения подотчетности во всех секторах и на всех уровнях государственного управления;</w:t>
      </w:r>
    </w:p>
    <w:p w14:paraId="7C51E006" w14:textId="7FE6E1ED" w:rsidR="004957F5" w:rsidRPr="001928AE" w:rsidRDefault="004957F5" w:rsidP="004957F5">
      <w:pPr>
        <w:pStyle w:val="SingleTxt"/>
        <w:rPr>
          <w:b/>
          <w:bCs/>
        </w:rPr>
      </w:pPr>
      <w:r w:rsidRPr="001928AE">
        <w:tab/>
        <w:t>d)</w:t>
      </w:r>
      <w:r w:rsidRPr="001928AE">
        <w:tab/>
      </w:r>
      <w:r w:rsidRPr="001928AE">
        <w:rPr>
          <w:b/>
          <w:bCs/>
        </w:rPr>
        <w:t xml:space="preserve">улучшить координацию усилий с Национальным конгрессом и гражданским обществом и подключать группы женщин, находящихся в неблагоприятном положении, к разработке и осуществлению государственных стратегий и программ в соответствии </w:t>
      </w:r>
      <w:r w:rsidR="00C44377">
        <w:rPr>
          <w:b/>
          <w:bCs/>
        </w:rPr>
        <w:t>со статьей 2 (пункт 1) Закона №</w:t>
      </w:r>
      <w:r w:rsidR="00C44377">
        <w:rPr>
          <w:b/>
          <w:bCs/>
          <w:lang w:val="en-US"/>
        </w:rPr>
        <w:t> </w:t>
      </w:r>
      <w:r w:rsidRPr="001928AE">
        <w:rPr>
          <w:b/>
          <w:bCs/>
        </w:rPr>
        <w:t>20.609.</w:t>
      </w:r>
      <w:r w:rsidRPr="001928AE">
        <w:t xml:space="preserve"> </w:t>
      </w:r>
    </w:p>
    <w:p w14:paraId="6C0C42C8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2D6AF58F" w14:textId="77777777" w:rsidR="004957F5" w:rsidRPr="001928AE" w:rsidRDefault="004957F5" w:rsidP="004957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928AE">
        <w:tab/>
      </w:r>
      <w:r w:rsidRPr="001928AE">
        <w:tab/>
      </w:r>
      <w:r w:rsidRPr="001928AE">
        <w:rPr>
          <w:bCs/>
        </w:rPr>
        <w:t>Временные специальные меры</w:t>
      </w:r>
      <w:r w:rsidRPr="001928AE">
        <w:t xml:space="preserve"> </w:t>
      </w:r>
    </w:p>
    <w:p w14:paraId="7B5B2F02" w14:textId="77777777" w:rsidR="004957F5" w:rsidRPr="001928AE" w:rsidRDefault="004957F5" w:rsidP="004957F5">
      <w:pPr>
        <w:pStyle w:val="SingleTxt"/>
        <w:keepNext/>
        <w:keepLines/>
        <w:spacing w:after="0" w:line="120" w:lineRule="exact"/>
        <w:rPr>
          <w:sz w:val="10"/>
        </w:rPr>
      </w:pPr>
    </w:p>
    <w:p w14:paraId="74276B8A" w14:textId="77777777" w:rsidR="004957F5" w:rsidRPr="001928AE" w:rsidRDefault="004957F5" w:rsidP="004957F5">
      <w:pPr>
        <w:pStyle w:val="SingleTxt"/>
      </w:pPr>
      <w:r w:rsidRPr="001928AE">
        <w:t>18.</w:t>
      </w:r>
      <w:r w:rsidRPr="001928AE">
        <w:tab/>
        <w:t xml:space="preserve">Комитет с удовлетворением отмечает включение в Закон № 20.820 положения, согласно которому Министерству по делам женщин и гендерному равенству разрешается вносить предложения о временных мерах, планах и программах (статья 4). Кроме того, Комитет позитивно оценивает инициативу по внедрению программы приоритетного обеспечения гендерного равенства, с которой выступил факультет физики и естественных наук Чилийского университета, а также обусловленное ее реализацией увеличение приема абитуриенток. Вместе с тем Комитет обеспокоен неприменением временных специальных мер, направленных на скорейшее достижение фактического равенства женщин и мужчин, в других сферах, подпадающих под действие Конвенции, </w:t>
      </w:r>
      <w:r>
        <w:t>как то:</w:t>
      </w:r>
      <w:r w:rsidRPr="001928AE">
        <w:t xml:space="preserve"> образовани</w:t>
      </w:r>
      <w:r>
        <w:t>е</w:t>
      </w:r>
      <w:r w:rsidRPr="001928AE">
        <w:t>, занятост</w:t>
      </w:r>
      <w:r>
        <w:t>ь</w:t>
      </w:r>
      <w:r w:rsidRPr="001928AE">
        <w:t xml:space="preserve"> и участи</w:t>
      </w:r>
      <w:r>
        <w:t>е</w:t>
      </w:r>
      <w:r w:rsidRPr="001928AE">
        <w:t xml:space="preserve"> в общественной и политической жизни. </w:t>
      </w:r>
    </w:p>
    <w:p w14:paraId="27558B3D" w14:textId="77777777" w:rsidR="004957F5" w:rsidRPr="001928AE" w:rsidRDefault="004957F5" w:rsidP="004957F5">
      <w:pPr>
        <w:pStyle w:val="SingleTxt"/>
      </w:pPr>
      <w:r w:rsidRPr="001928AE">
        <w:t>19.</w:t>
      </w:r>
      <w:r w:rsidRPr="001928AE">
        <w:tab/>
      </w:r>
      <w:r w:rsidRPr="001928AE">
        <w:rPr>
          <w:b/>
          <w:bCs/>
        </w:rPr>
        <w:t>Комитет ссылается на свои предыдущие заключительные замечания и рекомендует государству-участнику рассмотреть, в соответствии со статьей 4 (пункт 1) Конвенции и общей рекомендацией Комитета № 25 (2004) о временных специальных мерах, вопрос о применении временных специальных мер в качестве оптимальной стратегии скорейшего достижения фактического равенства во всех областях, подпадающих под действие Конвенции, в частности в политической и общественной жизни, где женщины недостаточно представлены, и в сфере образования и занятости, к которым женщины-мигранты и женщины коренных народов имеют ограниченный доступ.</w:t>
      </w:r>
      <w:r w:rsidRPr="001928AE">
        <w:t xml:space="preserve"> </w:t>
      </w:r>
    </w:p>
    <w:p w14:paraId="17CB719D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72D24E54" w14:textId="77777777" w:rsidR="004957F5" w:rsidRPr="001928AE" w:rsidRDefault="004957F5" w:rsidP="004957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928AE">
        <w:tab/>
      </w:r>
      <w:r w:rsidRPr="001928AE">
        <w:tab/>
      </w:r>
      <w:r w:rsidRPr="001928AE">
        <w:rPr>
          <w:bCs/>
        </w:rPr>
        <w:t>Стереотипы</w:t>
      </w:r>
      <w:r w:rsidRPr="001928AE">
        <w:t xml:space="preserve"> </w:t>
      </w:r>
    </w:p>
    <w:p w14:paraId="0913D27F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587F0DDA" w14:textId="77777777" w:rsidR="004957F5" w:rsidRPr="001928AE" w:rsidRDefault="004957F5" w:rsidP="004957F5">
      <w:pPr>
        <w:pStyle w:val="SingleTxt"/>
      </w:pPr>
      <w:r w:rsidRPr="001928AE">
        <w:t>20.</w:t>
      </w:r>
      <w:r w:rsidRPr="001928AE">
        <w:tab/>
        <w:t xml:space="preserve">Комитет приветствует законодательные и прочие меры, принятые государством-участником в целях искоренения дискриминационных стереотипов, в том числе неустанные усилия по содействию равному распределению обязанностей по воспитанию детей между матерями и отцами. Вместе с тем Комитет по-прежнему обеспокоен тем, что достижению прогресса в обеспечении гендерного равенства по-прежнему препятствуют устойчивые дискриминационные стереотипы, касающиеся распределения ролей и обязанностей между женщинами и мужчинами в семье и обществе, интерсекциональная дискриминация и глубоко укоренившаяся в государстве-участнике культура мужского шовинизма. Кроме того, Комитет с обеспокоенностью отмечает, что вследствие непринятия достаточных специальных мер защиты не соблюдаются в полном объеме права определенных групп женщин. </w:t>
      </w:r>
    </w:p>
    <w:p w14:paraId="1D435B7C" w14:textId="36524432" w:rsidR="004957F5" w:rsidRPr="001928AE" w:rsidRDefault="004957F5" w:rsidP="004957F5">
      <w:pPr>
        <w:pStyle w:val="SingleTxt"/>
      </w:pPr>
      <w:r w:rsidRPr="001928AE">
        <w:t>21.</w:t>
      </w:r>
      <w:r w:rsidRPr="001928AE">
        <w:tab/>
      </w:r>
      <w:r w:rsidRPr="001928AE">
        <w:rPr>
          <w:b/>
          <w:bCs/>
        </w:rPr>
        <w:t xml:space="preserve">Комитет подтверждает свои предыдущие заключительные замечания (см. </w:t>
      </w:r>
      <w:hyperlink r:id="rId23" w:history="1">
        <w:r w:rsidRPr="003D1B25">
          <w:rPr>
            <w:rStyle w:val="Hyperlink"/>
            <w:b/>
            <w:bCs/>
          </w:rPr>
          <w:t>CEDAW/C/CHL/CO/5-6</w:t>
        </w:r>
      </w:hyperlink>
      <w:r w:rsidRPr="003D1B25">
        <w:rPr>
          <w:b/>
          <w:bCs/>
        </w:rPr>
        <w:t>, пункт</w:t>
      </w:r>
      <w:r w:rsidRPr="001928AE">
        <w:rPr>
          <w:b/>
          <w:bCs/>
        </w:rPr>
        <w:t xml:space="preserve"> 17) и рекомендует государству-участнику принять всеобъемлющую, нацеленную на женщин, мужчин, девочек и мальчиков стратегию искоренения мужского шовинизма и дискриминационных стереотипных представлений о роли и обязанностях женщин и мужчин в семье и обществе.</w:t>
      </w:r>
      <w:r w:rsidRPr="001928AE">
        <w:t xml:space="preserve"> </w:t>
      </w:r>
      <w:r w:rsidRPr="001928AE">
        <w:rPr>
          <w:b/>
          <w:bCs/>
        </w:rPr>
        <w:t>Комитет рекомендует также, чтобы такая стратегия была направлена на борьбу с интерсекциональной дискриминацией женщин, в том числе женщин-инвалидов, женщин коренных народов, женщин африканского происхождения, женщин-мигрантов, лесбиянок, бисексуалок и женщин-трансгендеров, а также интерсексов, как это определено в пункте 18 общей рекомендации Комитета № 28 (2010), касающейся основных обязательств государств-участников по статье 2 Конвенции.</w:t>
      </w:r>
    </w:p>
    <w:p w14:paraId="3C195E1E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343C75F9" w14:textId="77777777" w:rsidR="004957F5" w:rsidRPr="001928AE" w:rsidRDefault="004957F5" w:rsidP="004957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928AE">
        <w:tab/>
      </w:r>
      <w:r w:rsidRPr="001928AE">
        <w:tab/>
      </w:r>
      <w:r w:rsidRPr="001928AE">
        <w:rPr>
          <w:bCs/>
        </w:rPr>
        <w:t>Вредные традиционные пережитки</w:t>
      </w:r>
      <w:r w:rsidRPr="001928AE">
        <w:t xml:space="preserve"> </w:t>
      </w:r>
    </w:p>
    <w:p w14:paraId="0E869977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5CBA330F" w14:textId="77777777" w:rsidR="004957F5" w:rsidRPr="001928AE" w:rsidRDefault="004957F5" w:rsidP="004957F5">
      <w:pPr>
        <w:pStyle w:val="SingleTxt"/>
      </w:pPr>
      <w:r w:rsidRPr="001928AE">
        <w:t>22.</w:t>
      </w:r>
      <w:r w:rsidRPr="001928AE">
        <w:tab/>
        <w:t xml:space="preserve">Комитет обеспокоен: </w:t>
      </w:r>
    </w:p>
    <w:p w14:paraId="6E45B591" w14:textId="77777777" w:rsidR="004957F5" w:rsidRPr="001928AE" w:rsidRDefault="004957F5" w:rsidP="004957F5">
      <w:pPr>
        <w:pStyle w:val="SingleTxt"/>
      </w:pPr>
      <w:r w:rsidRPr="001928AE">
        <w:tab/>
        <w:t>а)</w:t>
      </w:r>
      <w:r w:rsidRPr="001928AE">
        <w:tab/>
        <w:t xml:space="preserve">отсутствием четких законодательных положений, запрещающих подвергать младенцев и детей из числа интерсексов ненужным медицинским процедурам до тех пор, пока они не достигли возраста, в котором они могут дать свободное, предварительное и осознанное согласие; </w:t>
      </w:r>
    </w:p>
    <w:p w14:paraId="035363D5" w14:textId="77777777" w:rsidR="004957F5" w:rsidRPr="001928AE" w:rsidRDefault="004957F5" w:rsidP="004957F5">
      <w:pPr>
        <w:pStyle w:val="SingleTxt"/>
      </w:pPr>
      <w:r w:rsidRPr="001928AE">
        <w:tab/>
        <w:t>b)</w:t>
      </w:r>
      <w:r w:rsidRPr="001928AE">
        <w:tab/>
        <w:t xml:space="preserve">отсутствием поддержки и эффективных средств правовой защиты интерсексов, в очень раннем возрасте перенесших ненужные с медицинской точки зрения хирургические операции, которые зачастую имели необратимые последствия и причинили длительные физические и душевные страдания. </w:t>
      </w:r>
    </w:p>
    <w:p w14:paraId="31298213" w14:textId="77777777" w:rsidR="004957F5" w:rsidRPr="001928AE" w:rsidRDefault="004957F5" w:rsidP="004957F5">
      <w:pPr>
        <w:pStyle w:val="SingleTxt"/>
      </w:pPr>
      <w:r w:rsidRPr="001928AE">
        <w:t>23.</w:t>
      </w:r>
      <w:r w:rsidRPr="001928AE">
        <w:tab/>
      </w:r>
      <w:r w:rsidRPr="001928AE">
        <w:rPr>
          <w:b/>
          <w:bCs/>
        </w:rPr>
        <w:t>В свете совместной общей рекомендации № 31 Комитета по ликвидации дискриминации в отношении женщин/замечания общего порядка № 18 Комитета по правам ребенка по вредной практике (2014) Комитет рекомендует государству-участнику:</w:t>
      </w:r>
      <w:r w:rsidRPr="001928AE">
        <w:t xml:space="preserve"> </w:t>
      </w:r>
    </w:p>
    <w:p w14:paraId="206FE661" w14:textId="77777777" w:rsidR="004957F5" w:rsidRPr="001928AE" w:rsidRDefault="004957F5" w:rsidP="004957F5">
      <w:pPr>
        <w:pStyle w:val="SingleTxt"/>
      </w:pPr>
      <w:r w:rsidRPr="001928AE">
        <w:tab/>
        <w:t>а)</w:t>
      </w:r>
      <w:r w:rsidRPr="001928AE">
        <w:tab/>
      </w:r>
      <w:r w:rsidRPr="001928AE">
        <w:rPr>
          <w:b/>
          <w:bCs/>
        </w:rPr>
        <w:t>принять законодательные положения, прямо запрещающие подвергать детей-интерсексов ненужным хирургическим операциям и другим медицинским процедурам до достижения ими возраста, в котором они могут дать свободное, предварительное и осознанное согласие; обеспечить информирование медицинских работников об этих законодательных положениях и предоставлять семьям, воспитывающим детей-интерсексов, достаточную консультативную помощь и поддержку;</w:t>
      </w:r>
      <w:r w:rsidRPr="001928AE">
        <w:t xml:space="preserve"> </w:t>
      </w:r>
    </w:p>
    <w:p w14:paraId="7FE5C8B0" w14:textId="77777777" w:rsidR="004957F5" w:rsidRPr="001928AE" w:rsidRDefault="004957F5" w:rsidP="004957F5">
      <w:pPr>
        <w:pStyle w:val="SingleTxt"/>
      </w:pPr>
      <w:r w:rsidRPr="001928AE">
        <w:tab/>
        <w:t>b)</w:t>
      </w:r>
      <w:r w:rsidRPr="001928AE">
        <w:tab/>
      </w:r>
      <w:r w:rsidRPr="001928AE">
        <w:rPr>
          <w:b/>
          <w:bCs/>
        </w:rPr>
        <w:t>обеспечить реальный доступ к правосудию для интерсексов, которые подверглись ненужным хирургическим операциям или другим медицинским процедурам без их свободного, предварительного и осознанного согласия, и рассмотреть вопрос о создании для них государственного компенсационного фонда.</w:t>
      </w:r>
      <w:r w:rsidRPr="001928AE">
        <w:t xml:space="preserve"> </w:t>
      </w:r>
    </w:p>
    <w:p w14:paraId="2D5103A5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1805A696" w14:textId="77777777" w:rsidR="004957F5" w:rsidRPr="001928AE" w:rsidRDefault="004957F5" w:rsidP="004957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928AE">
        <w:tab/>
      </w:r>
      <w:r w:rsidRPr="001928AE">
        <w:tab/>
      </w:r>
      <w:r w:rsidRPr="001928AE">
        <w:rPr>
          <w:bCs/>
        </w:rPr>
        <w:t>Гендерное насилие в отношении женщин</w:t>
      </w:r>
      <w:r w:rsidRPr="001928AE">
        <w:t xml:space="preserve"> </w:t>
      </w:r>
    </w:p>
    <w:p w14:paraId="2BD49392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152E2208" w14:textId="77777777" w:rsidR="004957F5" w:rsidRPr="001928AE" w:rsidRDefault="004957F5" w:rsidP="004957F5">
      <w:pPr>
        <w:pStyle w:val="SingleTxt"/>
        <w:spacing w:line="240" w:lineRule="exact"/>
      </w:pPr>
      <w:r w:rsidRPr="001928AE">
        <w:t>24.</w:t>
      </w:r>
      <w:r w:rsidRPr="001928AE">
        <w:tab/>
        <w:t>Комитет приветствует значительные достижения в законодательной и институциональной сферах, в том числе принятие Национального плана действий по борьбе с насилием в отношении женщин на 2014–2018 годы, направленного на борьбу с гендерным насилием в отношении женщин, и создание базы данных для регистрации случаев насилия. Вместе с тем Комитет по-прежнему обеспокоен:</w:t>
      </w:r>
    </w:p>
    <w:p w14:paraId="25DC4627" w14:textId="77777777" w:rsidR="004957F5" w:rsidRPr="001928AE" w:rsidRDefault="004957F5" w:rsidP="004957F5">
      <w:pPr>
        <w:pStyle w:val="SingleTxt"/>
      </w:pPr>
      <w:r w:rsidRPr="001928AE">
        <w:tab/>
        <w:t>а)</w:t>
      </w:r>
      <w:r w:rsidRPr="001928AE">
        <w:tab/>
        <w:t>неизменно высоким уровнем гендерного насилия в государстве-участнике, в том числе физического, психологического, сексуального и экономического насилия в отношении женщин как в частной, так и в публичной сфере, а также высоким уровнем внутрисемейного насилия в отношении девочек и подростков;</w:t>
      </w:r>
    </w:p>
    <w:p w14:paraId="0E7C1752" w14:textId="77777777" w:rsidR="004957F5" w:rsidRPr="001928AE" w:rsidRDefault="004957F5" w:rsidP="004957F5">
      <w:pPr>
        <w:pStyle w:val="SingleTxt"/>
      </w:pPr>
      <w:r w:rsidRPr="001928AE">
        <w:tab/>
        <w:t>b)</w:t>
      </w:r>
      <w:r w:rsidRPr="001928AE">
        <w:tab/>
        <w:t>отсутствием прогресса в принятии проекта закона о праве женщин на жизнь, свободную от насилия (законопроект № 11077-07), который находится на рассмотрении Конгресса с 2016 года;</w:t>
      </w:r>
    </w:p>
    <w:p w14:paraId="49974D66" w14:textId="77777777" w:rsidR="004957F5" w:rsidRPr="001928AE" w:rsidRDefault="004957F5" w:rsidP="004957F5">
      <w:pPr>
        <w:pStyle w:val="SingleTxt"/>
      </w:pPr>
      <w:r w:rsidRPr="001928AE">
        <w:tab/>
        <w:t>c)</w:t>
      </w:r>
      <w:r w:rsidRPr="001928AE">
        <w:tab/>
        <w:t>ограниченностью — с точки зрения наказания за феминицид — сферы действия Закона № 20.066 о внутрисемейном насилии, предусматривающего, что преступник находится или находился в близких отношениях с потерпевшей, и растущей распространенностью случаев феминицида (число которых увеличилось с 34 случаев в 2016 году до 43 в 2017 году) и покушений на феминицид;</w:t>
      </w:r>
    </w:p>
    <w:p w14:paraId="4C812D20" w14:textId="77777777" w:rsidR="004957F5" w:rsidRPr="001928AE" w:rsidRDefault="004957F5" w:rsidP="004957F5">
      <w:pPr>
        <w:pStyle w:val="SingleTxt"/>
      </w:pPr>
      <w:r w:rsidRPr="001928AE">
        <w:tab/>
        <w:t>d)</w:t>
      </w:r>
      <w:r w:rsidRPr="001928AE">
        <w:tab/>
        <w:t>случаями насилия в отношении девочек, в том числе случаями сексуальной эксплуатации и надругательств, имеющими место в учреждениях Национального управления по делам несовершеннолетних;</w:t>
      </w:r>
    </w:p>
    <w:p w14:paraId="12AD141F" w14:textId="77777777" w:rsidR="004957F5" w:rsidRPr="001928AE" w:rsidRDefault="004957F5" w:rsidP="004957F5">
      <w:pPr>
        <w:pStyle w:val="SingleTxt"/>
      </w:pPr>
      <w:r w:rsidRPr="001928AE">
        <w:tab/>
        <w:t>е)</w:t>
      </w:r>
      <w:r w:rsidRPr="001928AE">
        <w:tab/>
        <w:t>сообщениями о применении государственными должностными лицами насилия в отношении лесбиянок, бисексуалок и женщин-трансгендеров, а также отсутствием данных о количестве возбужденных уголовных дел и обвинительных приговоров, вынесенных по таким делам;</w:t>
      </w:r>
    </w:p>
    <w:p w14:paraId="14E9A788" w14:textId="77777777" w:rsidR="004957F5" w:rsidRPr="001928AE" w:rsidRDefault="004957F5" w:rsidP="004957F5">
      <w:pPr>
        <w:pStyle w:val="SingleTxt"/>
      </w:pPr>
      <w:r w:rsidRPr="001928AE">
        <w:tab/>
        <w:t>f)</w:t>
      </w:r>
      <w:r w:rsidRPr="001928AE">
        <w:tab/>
        <w:t>сообщениями о чрезмерном применении силы государственными должностными лицами в отношении женщин-мапуче в области Араукания и отсутствием данных о случаях насилия в отношении женщин коренных народов.</w:t>
      </w:r>
    </w:p>
    <w:p w14:paraId="62CCBDB5" w14:textId="77777777" w:rsidR="004957F5" w:rsidRPr="001928AE" w:rsidRDefault="004957F5" w:rsidP="004957F5">
      <w:pPr>
        <w:pStyle w:val="SingleTxt"/>
      </w:pPr>
      <w:r w:rsidRPr="001928AE">
        <w:t>25.</w:t>
      </w:r>
      <w:r w:rsidRPr="001928AE">
        <w:tab/>
      </w:r>
      <w:r w:rsidRPr="001928AE">
        <w:rPr>
          <w:b/>
          <w:bCs/>
        </w:rPr>
        <w:t>Ссылаясь на свою общую рекомендацию № 35 (2017) о гендерном насилии в отношении женщин, предназначенную для обновления общей рекомендации № 19, Комитет рекомендует государству-участнику:</w:t>
      </w:r>
    </w:p>
    <w:p w14:paraId="6396B686" w14:textId="357CF7B7" w:rsidR="004957F5" w:rsidRPr="001928AE" w:rsidRDefault="004957F5" w:rsidP="004957F5">
      <w:pPr>
        <w:pStyle w:val="SingleTxt"/>
      </w:pPr>
      <w:r w:rsidRPr="001928AE">
        <w:tab/>
      </w:r>
      <w:r w:rsidR="00C405EE" w:rsidRPr="001928AE">
        <w:t>а)</w:t>
      </w:r>
      <w:r w:rsidR="00C405EE" w:rsidRPr="001928AE">
        <w:tab/>
      </w:r>
      <w:r w:rsidR="00C405EE" w:rsidRPr="001928AE">
        <w:rPr>
          <w:b/>
          <w:bCs/>
        </w:rPr>
        <w:t>активизировать усилия по борьбе со всеми формами гендерного насилия в отношении женщин, разработать всеобъемлющую стратегию предотвращения насилия в отношении детей, в частности насилия в семье, и обеспечить оказание психосоци</w:t>
      </w:r>
      <w:r w:rsidR="00C405EE">
        <w:rPr>
          <w:b/>
          <w:bCs/>
        </w:rPr>
        <w:t>а</w:t>
      </w:r>
      <w:r w:rsidR="00C405EE" w:rsidRPr="001928AE">
        <w:rPr>
          <w:b/>
          <w:bCs/>
        </w:rPr>
        <w:t>льной поддержки потерпевшим;</w:t>
      </w:r>
    </w:p>
    <w:p w14:paraId="27E5107E" w14:textId="77777777" w:rsidR="004957F5" w:rsidRPr="001928AE" w:rsidRDefault="004957F5" w:rsidP="004957F5">
      <w:pPr>
        <w:pStyle w:val="SingleTxt"/>
      </w:pPr>
      <w:r w:rsidRPr="001928AE">
        <w:tab/>
        <w:t>b)</w:t>
      </w:r>
      <w:r w:rsidRPr="001928AE">
        <w:tab/>
      </w:r>
      <w:r w:rsidRPr="001928AE">
        <w:rPr>
          <w:b/>
          <w:bCs/>
        </w:rPr>
        <w:t>ускорить принятие проекта закона о праве женщин на жизнь, свободную от насилия (законопроект № 11077-07), и обеспечить, чтобы перекрестная взаимосвязь между насилием и дискриминацией была признана в законодательном порядке, в особенности когда речь идет о женщинах-мигрантах, женщинах коренного населения, женщинах-инвалидах, лесбиянках, бисексуалках и женщинах-трансгендерах, а также интерсексах;</w:t>
      </w:r>
    </w:p>
    <w:p w14:paraId="19B67523" w14:textId="77777777" w:rsidR="004957F5" w:rsidRPr="001928AE" w:rsidRDefault="004957F5" w:rsidP="004957F5">
      <w:pPr>
        <w:pStyle w:val="SingleTxt"/>
      </w:pPr>
      <w:r w:rsidRPr="001928AE">
        <w:tab/>
        <w:t>c)</w:t>
      </w:r>
      <w:r w:rsidRPr="001928AE">
        <w:tab/>
      </w:r>
      <w:r w:rsidRPr="001928AE">
        <w:rPr>
          <w:b/>
          <w:bCs/>
        </w:rPr>
        <w:t>внести в Закон № 20.480 о феминициде изменения, предусматривающие расширение определения феминицида, с тем чтобы оно охватывало все убийства, имеющие гендерную подоплеку, усилить меры по предотвращению феминицида и обеспечить расследование данного вида преступлений и судебное преследование и осуждение виновных;</w:t>
      </w:r>
      <w:r w:rsidRPr="001928AE">
        <w:t xml:space="preserve"> </w:t>
      </w:r>
    </w:p>
    <w:p w14:paraId="07B87E82" w14:textId="77777777" w:rsidR="004957F5" w:rsidRPr="001928AE" w:rsidRDefault="004957F5" w:rsidP="004957F5">
      <w:pPr>
        <w:pStyle w:val="SingleTxt"/>
      </w:pPr>
      <w:r w:rsidRPr="001928AE">
        <w:tab/>
        <w:t>d)</w:t>
      </w:r>
      <w:r w:rsidRPr="001928AE">
        <w:tab/>
      </w:r>
      <w:r w:rsidRPr="001928AE">
        <w:rPr>
          <w:b/>
          <w:bCs/>
        </w:rPr>
        <w:t>создать специальный механизм для мониторинга соблюдения прав девочек в государственных учреждениях, находящихся в ведении Национального управления по делам несовершеннолетних, и обеспечить расследование всех случаев гендерного насилия в отношении девочек, привлечение виновных к ответственности и назначение им соответствующего наказания;</w:t>
      </w:r>
      <w:r w:rsidRPr="001928AE">
        <w:t xml:space="preserve"> </w:t>
      </w:r>
    </w:p>
    <w:p w14:paraId="4BD9FCF2" w14:textId="77777777" w:rsidR="004957F5" w:rsidRPr="001928AE" w:rsidRDefault="004957F5" w:rsidP="004957F5">
      <w:pPr>
        <w:pStyle w:val="SingleTxt"/>
      </w:pPr>
      <w:r w:rsidRPr="001928AE">
        <w:tab/>
        <w:t>е)</w:t>
      </w:r>
      <w:r w:rsidRPr="001928AE">
        <w:tab/>
      </w:r>
      <w:r w:rsidRPr="001928AE">
        <w:rPr>
          <w:b/>
          <w:bCs/>
        </w:rPr>
        <w:t>решить проблему отсутствия мер защиты, с тем чтобы гарантировать уважение человеческого достоинства и соблюдение личной неприкосновенности лесбиянок, бисексуалок и женщин-трансгендеров, в том числе путем повышения — в сотрудничестве с гражданским обществом — уровня информированности населения об их правах, и принять меры по предупреждению преступлений на почве ненависти и обеспечению расследования таких преступлений и судебного преследования и осуждения виновных, а также по обеспечению потерпевшим надлежащего восстановления нарушенных прав, включая возмещение и компенсацию;</w:t>
      </w:r>
      <w:r w:rsidRPr="001928AE">
        <w:t xml:space="preserve"> </w:t>
      </w:r>
    </w:p>
    <w:p w14:paraId="04C9A0D7" w14:textId="77777777" w:rsidR="004957F5" w:rsidRPr="001928AE" w:rsidRDefault="004957F5" w:rsidP="004957F5">
      <w:pPr>
        <w:pStyle w:val="SingleTxt"/>
      </w:pPr>
      <w:r w:rsidRPr="001928AE">
        <w:tab/>
        <w:t>f)</w:t>
      </w:r>
      <w:r w:rsidRPr="001928AE">
        <w:tab/>
      </w:r>
      <w:r w:rsidRPr="001928AE">
        <w:rPr>
          <w:b/>
          <w:bCs/>
        </w:rPr>
        <w:t>обеспечить, чтобы в связи со всеми формами гендерного насилия в отношении женщин-мапуче, совершаемого государственными должностными лицами всех уровней, в том числе сотрудниками полиции, или являющегося результатом их действий или бездействия, проводились надлежащие и систематические расследования и осуществлялось эффективное преследование и наказание виновных путем вынесения соответствующих приговоров и применения дисциплинарных мер, а потерпевшие получали возмещение или компенсацию.</w:t>
      </w:r>
      <w:r w:rsidRPr="001928AE">
        <w:t xml:space="preserve"> </w:t>
      </w:r>
    </w:p>
    <w:p w14:paraId="462C122D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23C2196C" w14:textId="77777777" w:rsidR="004957F5" w:rsidRPr="001928AE" w:rsidRDefault="004957F5" w:rsidP="004957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928AE">
        <w:tab/>
      </w:r>
      <w:r w:rsidRPr="001928AE">
        <w:tab/>
      </w:r>
      <w:r w:rsidRPr="001928AE">
        <w:rPr>
          <w:bCs/>
        </w:rPr>
        <w:t>Торговля людьми и эксплуатация проституции</w:t>
      </w:r>
      <w:r w:rsidRPr="001928AE">
        <w:t xml:space="preserve"> </w:t>
      </w:r>
    </w:p>
    <w:p w14:paraId="68560C3D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48206F5B" w14:textId="77777777" w:rsidR="004957F5" w:rsidRPr="001928AE" w:rsidRDefault="004957F5" w:rsidP="004957F5">
      <w:pPr>
        <w:pStyle w:val="SingleTxt"/>
      </w:pPr>
      <w:r w:rsidRPr="001928AE">
        <w:t>26.</w:t>
      </w:r>
      <w:r w:rsidRPr="001928AE">
        <w:tab/>
        <w:t xml:space="preserve">Комитет приветствует усилия, направленные на борьбу с торговлей людьми в государстве-участнике, в том числе издание принятых в 2014 году руководящих положений по передовой практике в области расследования преступлений, связанных с торговлей людьми, и принятие Национального плана действий по борьбе с торговлей людьми на 2015–2018 годы. Вместе с тем Комитет обеспокоен: </w:t>
      </w:r>
    </w:p>
    <w:p w14:paraId="1F5CBED1" w14:textId="77777777" w:rsidR="004957F5" w:rsidRPr="001928AE" w:rsidRDefault="004957F5" w:rsidP="004957F5">
      <w:pPr>
        <w:pStyle w:val="SingleTxt"/>
      </w:pPr>
      <w:r w:rsidRPr="001928AE">
        <w:tab/>
        <w:t>а)</w:t>
      </w:r>
      <w:r w:rsidRPr="001928AE">
        <w:tab/>
        <w:t xml:space="preserve">недостаточностью бюджетных средств, выделяемых на осуществление Закона № 20.507 о торговле людьми, в том числе мигрантами; </w:t>
      </w:r>
    </w:p>
    <w:p w14:paraId="441119B7" w14:textId="77777777" w:rsidR="004957F5" w:rsidRPr="001928AE" w:rsidRDefault="004957F5" w:rsidP="004957F5">
      <w:pPr>
        <w:pStyle w:val="SingleTxt"/>
      </w:pPr>
      <w:r w:rsidRPr="001928AE">
        <w:tab/>
        <w:t>b)</w:t>
      </w:r>
      <w:r w:rsidRPr="001928AE">
        <w:tab/>
        <w:t xml:space="preserve">отсутствием всеобъемлющей стратегии борьбы с торговлей людьми и дезагрегированных данных о жертвах торговли людьми или информации о масштабах торговли людьми в государстве-участнике, в особенности когда речь идет о торговле людьми для целей, не связанных с сексуальной эксплуатацией; </w:t>
      </w:r>
    </w:p>
    <w:p w14:paraId="5F144763" w14:textId="77777777" w:rsidR="004957F5" w:rsidRPr="001928AE" w:rsidRDefault="004957F5" w:rsidP="004957F5">
      <w:pPr>
        <w:pStyle w:val="SingleTxt"/>
      </w:pPr>
      <w:r w:rsidRPr="001928AE">
        <w:tab/>
        <w:t>c)</w:t>
      </w:r>
      <w:r w:rsidRPr="001928AE">
        <w:tab/>
        <w:t xml:space="preserve">низкими показателями судебного преследования виновных и вынесения обвинительных приговоров по делам о торговле людьми, а также повторной виктимизацией женщин и девочек, некоторые из которых, по имеющимся сведениям, вместо того чтобы получать помощь в качестве потерпевших, привлекаются к уголовной ответственности; </w:t>
      </w:r>
    </w:p>
    <w:p w14:paraId="28038CDD" w14:textId="77777777" w:rsidR="004957F5" w:rsidRPr="001928AE" w:rsidRDefault="004957F5" w:rsidP="004957F5">
      <w:pPr>
        <w:pStyle w:val="SingleTxt"/>
      </w:pPr>
      <w:r w:rsidRPr="001928AE">
        <w:tab/>
        <w:t>d)</w:t>
      </w:r>
      <w:r w:rsidRPr="001928AE">
        <w:tab/>
        <w:t xml:space="preserve">недостаточностью мер по оказанию помощи пострадавшим, их реабилитации и реинтеграции, в частности, с точки зрения наличности приютов и ограниченности доступа женщин, в особенности женщин-мигрантов, к консультационным услугам, медицинской помощи, психологической поддержке и возмещению ущерба, например, в виде компенсации. </w:t>
      </w:r>
    </w:p>
    <w:p w14:paraId="2B3FC358" w14:textId="77777777" w:rsidR="004957F5" w:rsidRPr="001928AE" w:rsidRDefault="004957F5" w:rsidP="004957F5">
      <w:pPr>
        <w:pStyle w:val="SingleTxt"/>
      </w:pPr>
      <w:r w:rsidRPr="001928AE">
        <w:t>27.</w:t>
      </w:r>
      <w:r w:rsidRPr="001928AE">
        <w:tab/>
      </w:r>
      <w:r w:rsidRPr="001928AE">
        <w:rPr>
          <w:b/>
          <w:bCs/>
        </w:rPr>
        <w:t>Комитет рекомендует государству-участнику:</w:t>
      </w:r>
      <w:r w:rsidRPr="001928AE">
        <w:t xml:space="preserve"> </w:t>
      </w:r>
    </w:p>
    <w:p w14:paraId="4835BE44" w14:textId="77777777" w:rsidR="004957F5" w:rsidRPr="001928AE" w:rsidRDefault="004957F5" w:rsidP="004957F5">
      <w:pPr>
        <w:pStyle w:val="SingleTxt"/>
      </w:pPr>
      <w:r w:rsidRPr="001928AE">
        <w:tab/>
        <w:t>а)</w:t>
      </w:r>
      <w:r w:rsidRPr="001928AE">
        <w:tab/>
      </w:r>
      <w:r w:rsidRPr="001928AE">
        <w:rPr>
          <w:b/>
          <w:bCs/>
        </w:rPr>
        <w:t>выделять достаточные людские, финансовые и технические ресурсы на осуществление Закона № 20.507;</w:t>
      </w:r>
      <w:r w:rsidRPr="001928AE">
        <w:t xml:space="preserve"> </w:t>
      </w:r>
    </w:p>
    <w:p w14:paraId="50D1127D" w14:textId="77777777" w:rsidR="004957F5" w:rsidRPr="001928AE" w:rsidRDefault="004957F5" w:rsidP="004957F5">
      <w:pPr>
        <w:pStyle w:val="SingleTxt"/>
      </w:pPr>
      <w:r w:rsidRPr="001928AE">
        <w:tab/>
        <w:t>b)</w:t>
      </w:r>
      <w:r w:rsidRPr="001928AE">
        <w:tab/>
      </w:r>
      <w:r w:rsidRPr="001928AE">
        <w:rPr>
          <w:b/>
          <w:bCs/>
        </w:rPr>
        <w:t>в кратчайшие сроки создать независимый механизм, наделенный достаточными людскими, техническими и финансовыми ресурсами, для систематического сбора и анализа дезагрегированных данных о торговле людьми и изучения масштабов этой проблемы в государстве-участнике;</w:t>
      </w:r>
      <w:r w:rsidRPr="001928AE">
        <w:t xml:space="preserve"> </w:t>
      </w:r>
    </w:p>
    <w:p w14:paraId="7FBF32CD" w14:textId="77777777" w:rsidR="004957F5" w:rsidRPr="001928AE" w:rsidRDefault="004957F5" w:rsidP="004957F5">
      <w:pPr>
        <w:pStyle w:val="SingleTxt"/>
      </w:pPr>
      <w:r w:rsidRPr="001928AE">
        <w:tab/>
        <w:t>c)</w:t>
      </w:r>
      <w:r w:rsidRPr="001928AE">
        <w:tab/>
      </w:r>
      <w:r w:rsidRPr="001928AE">
        <w:rPr>
          <w:b/>
          <w:bCs/>
        </w:rPr>
        <w:t>повышать уровень профессиональной подготовки сотрудников полиции и социальных работников на муниципальном уровне по учитывающим гендерную проблематику методам работы с жертвами торговли людьми, расследовать случаи торговли людьми, преследовать в судебном порядке и соответствующим образом наказывать лиц, виновных в торговле людьми, в особенности женщинами и девочками, и разработать национальные руководящие принципы эффективного выявления жертв торговли людьми с целью недопущения повторной виктимизации;</w:t>
      </w:r>
      <w:r w:rsidRPr="001928AE">
        <w:t xml:space="preserve"> </w:t>
      </w:r>
    </w:p>
    <w:p w14:paraId="650CEA2A" w14:textId="77777777" w:rsidR="004957F5" w:rsidRPr="001928AE" w:rsidRDefault="004957F5" w:rsidP="004957F5">
      <w:pPr>
        <w:pStyle w:val="SingleTxt"/>
      </w:pPr>
      <w:r w:rsidRPr="001928AE">
        <w:tab/>
        <w:t>d)</w:t>
      </w:r>
      <w:r w:rsidRPr="001928AE">
        <w:tab/>
      </w:r>
      <w:r w:rsidRPr="001928AE">
        <w:rPr>
          <w:b/>
          <w:bCs/>
        </w:rPr>
        <w:t>укреплять меры по оказанию поддержки женщинам, ставшим жертвами торговли людьми, и женщинам, подверженным этому риску, в частности женщинам-мигрантам и несопровождаемым девочкам, путем обеспечения им надлежащего доступа к медико-санитарной помощи, консульта</w:t>
      </w:r>
      <w:r>
        <w:rPr>
          <w:b/>
          <w:bCs/>
        </w:rPr>
        <w:t>цион</w:t>
      </w:r>
      <w:r w:rsidRPr="001928AE">
        <w:rPr>
          <w:b/>
          <w:bCs/>
        </w:rPr>
        <w:t>ным услугам и возмещению ущерба, включая компенсацию, а также путем открытия достаточного числа приютов;</w:t>
      </w:r>
      <w:r w:rsidRPr="001928AE">
        <w:t xml:space="preserve"> </w:t>
      </w:r>
    </w:p>
    <w:p w14:paraId="3B804BAA" w14:textId="77777777" w:rsidR="004957F5" w:rsidRPr="001928AE" w:rsidRDefault="004957F5" w:rsidP="004957F5">
      <w:pPr>
        <w:pStyle w:val="SingleTxt"/>
      </w:pPr>
      <w:r w:rsidRPr="001928AE">
        <w:tab/>
        <w:t>е)</w:t>
      </w:r>
      <w:r w:rsidRPr="001928AE">
        <w:tab/>
      </w:r>
      <w:r w:rsidRPr="001928AE">
        <w:rPr>
          <w:b/>
          <w:bCs/>
        </w:rPr>
        <w:t>укреплять региональное сотрудничество со странами транзита и странами назначения в целях предупреждения торговли людьми за счет обмена информацией, а также развивать потенциал инспекторов по охране труда, полицейских и сотрудников пограничной службы и выделять им дополнительные ресурсы, с тем чтобы они могли более эффективно выявлять случаи использования принудительного труда, торговли людьми и другие, связанные с ними преступления в отношении женщин и девочек.</w:t>
      </w:r>
      <w:r w:rsidRPr="001928AE">
        <w:t xml:space="preserve"> </w:t>
      </w:r>
    </w:p>
    <w:p w14:paraId="6DAACC40" w14:textId="77777777" w:rsidR="00C44377" w:rsidRDefault="00C44377">
      <w:pPr>
        <w:spacing w:after="200" w:line="276" w:lineRule="auto"/>
        <w:rPr>
          <w:b/>
          <w:spacing w:val="2"/>
        </w:rPr>
      </w:pPr>
      <w:r>
        <w:br w:type="page"/>
      </w:r>
    </w:p>
    <w:p w14:paraId="09318F26" w14:textId="128AB0BC" w:rsidR="004957F5" w:rsidRPr="001928AE" w:rsidRDefault="004957F5" w:rsidP="004957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928AE">
        <w:tab/>
      </w:r>
      <w:r w:rsidRPr="001928AE">
        <w:tab/>
      </w:r>
      <w:r w:rsidRPr="001928AE">
        <w:rPr>
          <w:bCs/>
        </w:rPr>
        <w:t>Участие в политической и общественной жизни</w:t>
      </w:r>
      <w:r w:rsidRPr="001928AE">
        <w:t xml:space="preserve"> </w:t>
      </w:r>
    </w:p>
    <w:p w14:paraId="4D4D6A0A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2DE9D52E" w14:textId="77777777" w:rsidR="004957F5" w:rsidRPr="001928AE" w:rsidRDefault="004957F5" w:rsidP="004957F5">
      <w:pPr>
        <w:pStyle w:val="SingleTxt"/>
      </w:pPr>
      <w:r w:rsidRPr="001928AE">
        <w:t>28.</w:t>
      </w:r>
      <w:r w:rsidRPr="001928AE">
        <w:tab/>
        <w:t xml:space="preserve">Комитет приветствует значительные успехи в деле расширения участия женщин в политической и общественной жизни, достигнутые, в частности, благодаря принятию Закона № 20.840. Он также приветствует тот факт, что большее число женщин назначается на дипломатические должности и включается в состав руководства государственных предприятий. Вместе с тем Комитет по-прежнему обеспокоен тем, что из-за структурных барьеров и дискриминационных стереотипов, препятствующих участию женщин в политической и общественной жизни, женщины по-прежнему не допускаются к выборным и назначаемым руководящим должностям, в частности, в политических партиях, судебных органах и научных учреждениях. Кроме того, по причине непринятия временных специальных мер по-прежнему затруднено участие женщин, в том числе женщин коренных народов, в процессах принятия решений на государственном и муниципальном уровнях. </w:t>
      </w:r>
    </w:p>
    <w:p w14:paraId="7EA40D7D" w14:textId="77777777" w:rsidR="004957F5" w:rsidRPr="001928AE" w:rsidRDefault="004957F5" w:rsidP="004957F5">
      <w:pPr>
        <w:pStyle w:val="SingleTxt"/>
      </w:pPr>
      <w:r w:rsidRPr="001928AE">
        <w:t>29.</w:t>
      </w:r>
      <w:r w:rsidRPr="001928AE">
        <w:tab/>
      </w:r>
      <w:r w:rsidRPr="001928AE">
        <w:rPr>
          <w:b/>
          <w:bCs/>
        </w:rPr>
        <w:t>Комитет подтверждает свою рекомендацию государству-участнику в полной мере руководствоваться общей рекомендацией № 23 (1997) о политической и общественной жизни, в частности, путем разработки руководящих принципов применения квот в ходе будущих выборов.</w:t>
      </w:r>
      <w:r w:rsidRPr="001928AE">
        <w:t xml:space="preserve"> </w:t>
      </w:r>
      <w:r w:rsidRPr="001928AE">
        <w:rPr>
          <w:b/>
          <w:bCs/>
        </w:rPr>
        <w:t>Комитет настоятельно призывает государство-участник определить конкретные цели и сроки, с тем чтобы ускорить процесс достижения равной представленности женщин в общественной и политической жизни на всех уровнях и на международной арене, и приложить усилия для создания условий, необходимых для достижения этих целей.</w:t>
      </w:r>
      <w:r w:rsidRPr="001928AE">
        <w:t xml:space="preserve"> </w:t>
      </w:r>
      <w:r w:rsidRPr="001928AE">
        <w:rPr>
          <w:b/>
          <w:bCs/>
        </w:rPr>
        <w:t>Кроме того, он призывает государство-участник выдвигать на первый план то значение, которое имеет для общества всесторонняя и равная представленность женщин на руководящих должностях.</w:t>
      </w:r>
      <w:r w:rsidRPr="001928AE">
        <w:t xml:space="preserve"> </w:t>
      </w:r>
      <w:r w:rsidRPr="001928AE">
        <w:rPr>
          <w:b/>
          <w:bCs/>
        </w:rPr>
        <w:t>Комитет просит государство-участник включить в свой восьмой периодический доклад оценку Закона № 20.840 и дезагрегированные данные о тенденциях, касающихся участия женщин в процесс</w:t>
      </w:r>
      <w:r>
        <w:rPr>
          <w:b/>
          <w:bCs/>
        </w:rPr>
        <w:t>ах</w:t>
      </w:r>
      <w:r w:rsidRPr="001928AE">
        <w:rPr>
          <w:b/>
          <w:bCs/>
        </w:rPr>
        <w:t xml:space="preserve"> принятия решений, в том числе в дипломатической сфере.</w:t>
      </w:r>
      <w:r w:rsidRPr="001928AE">
        <w:t xml:space="preserve"> </w:t>
      </w:r>
    </w:p>
    <w:p w14:paraId="76A6750F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6AE5BC01" w14:textId="77777777" w:rsidR="004957F5" w:rsidRPr="001928AE" w:rsidRDefault="004957F5" w:rsidP="004957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928AE">
        <w:tab/>
      </w:r>
      <w:r w:rsidRPr="001928AE">
        <w:tab/>
      </w:r>
      <w:r w:rsidRPr="001928AE">
        <w:rPr>
          <w:bCs/>
        </w:rPr>
        <w:t>Правозащитницы</w:t>
      </w:r>
      <w:r w:rsidRPr="001928AE">
        <w:t xml:space="preserve"> </w:t>
      </w:r>
    </w:p>
    <w:p w14:paraId="0A6A6070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2E0255B9" w14:textId="77777777" w:rsidR="004957F5" w:rsidRPr="001928AE" w:rsidRDefault="004957F5" w:rsidP="004957F5">
      <w:pPr>
        <w:pStyle w:val="SingleTxt"/>
      </w:pPr>
      <w:r w:rsidRPr="001928AE">
        <w:t>30.</w:t>
      </w:r>
      <w:r w:rsidRPr="001928AE">
        <w:tab/>
        <w:t xml:space="preserve">Комитет обеспокоен тем, что правозащитницы, принадлежащие к коренным народам, становятся жертвами различного рода насилия, например угроз, сексуальных надругательств, преследований и убийств. Комитет обеспокоен также сообщениями о том, что в некоторых случаях такие акты насилия совершают государственные должностные лица. Кроме того, обеспокоенность Комитета вызывает то, что законы о борьбе с терроризмом несоразмерно часто применяются для привлечения женщин коренных народов к уголовной ответственности за определенные действия по отстаиванию своих прав, в том числе прав на исконные земли. </w:t>
      </w:r>
    </w:p>
    <w:p w14:paraId="2A9F540E" w14:textId="77777777" w:rsidR="004957F5" w:rsidRPr="001928AE" w:rsidRDefault="004957F5" w:rsidP="004957F5">
      <w:pPr>
        <w:pStyle w:val="SingleTxt"/>
        <w:rPr>
          <w:b/>
          <w:bCs/>
        </w:rPr>
      </w:pPr>
      <w:r w:rsidRPr="001928AE">
        <w:t>31.</w:t>
      </w:r>
      <w:r w:rsidRPr="001928AE">
        <w:tab/>
      </w:r>
      <w:r w:rsidRPr="001928AE">
        <w:rPr>
          <w:b/>
          <w:bCs/>
        </w:rPr>
        <w:t>Комитет рекомендует государству-участнику принять конкретные, достаточные и эффективные меры для предупреждения и расследования нападений и других видов дурного обращения, направленных против правозащитниц, привлечения к ответственности и наказания виновных, а также для борьбы с безнаказанностью.</w:t>
      </w:r>
      <w:r w:rsidRPr="001928AE">
        <w:t xml:space="preserve"> </w:t>
      </w:r>
      <w:r w:rsidRPr="001928AE">
        <w:rPr>
          <w:b/>
          <w:bCs/>
        </w:rPr>
        <w:t xml:space="preserve">Комитет рекомендует также государству-участнику не применять законы о борьбе с терроризмом к женщинам коренных народов в связи с их действиями по отстаиванию </w:t>
      </w:r>
      <w:r>
        <w:rPr>
          <w:b/>
          <w:bCs/>
        </w:rPr>
        <w:t xml:space="preserve">своих </w:t>
      </w:r>
      <w:r w:rsidRPr="001928AE">
        <w:rPr>
          <w:b/>
          <w:bCs/>
        </w:rPr>
        <w:t>прав, в том числе прав на исконные земли.</w:t>
      </w:r>
      <w:r w:rsidRPr="001928AE">
        <w:t xml:space="preserve"> </w:t>
      </w:r>
    </w:p>
    <w:p w14:paraId="3D685941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6734E6FB" w14:textId="77777777" w:rsidR="004957F5" w:rsidRPr="001928AE" w:rsidRDefault="004957F5" w:rsidP="004957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928AE">
        <w:tab/>
      </w:r>
      <w:r w:rsidRPr="001928AE">
        <w:tab/>
      </w:r>
      <w:r w:rsidRPr="001928AE">
        <w:rPr>
          <w:bCs/>
        </w:rPr>
        <w:t>Гражданство</w:t>
      </w:r>
    </w:p>
    <w:p w14:paraId="738E1940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2D6BA5EF" w14:textId="77777777" w:rsidR="004957F5" w:rsidRPr="001928AE" w:rsidRDefault="004957F5" w:rsidP="004957F5">
      <w:pPr>
        <w:pStyle w:val="SingleTxt"/>
      </w:pPr>
      <w:r w:rsidRPr="001928AE">
        <w:t>32.</w:t>
      </w:r>
      <w:r w:rsidRPr="001928AE">
        <w:tab/>
        <w:t xml:space="preserve">Комитет высоко оценивает принятые государством-участником меры, направленные на предоставление чилийского гражданства детям иностранцев-нерезидентов путем исправления свидетельства о рождении ребенка по просьбе одного из родителей. Кроме того, Комитет позитивно оценивает тот факт, что с июля 2017 года в рамках программы </w:t>
      </w:r>
      <w:r w:rsidRPr="00CE4AE1">
        <w:rPr>
          <w:color w:val="333333"/>
          <w:sz w:val="21"/>
          <w:szCs w:val="21"/>
          <w:shd w:val="clear" w:color="auto" w:fill="FFFFFF"/>
        </w:rPr>
        <w:t>“</w:t>
      </w:r>
      <w:r w:rsidRPr="001928AE">
        <w:t>Chile te recibe</w:t>
      </w:r>
      <w:r w:rsidRPr="00CE4AE1">
        <w:rPr>
          <w:color w:val="333333"/>
          <w:sz w:val="21"/>
          <w:szCs w:val="21"/>
          <w:shd w:val="clear" w:color="auto" w:fill="FFFFFF"/>
        </w:rPr>
        <w:t>”</w:t>
      </w:r>
      <w:r w:rsidRPr="001928AE">
        <w:t xml:space="preserve"> («Чили тебя принимает») детям и подросткам выдаются временные визы независимо от миграционного статуса их родителей. </w:t>
      </w:r>
    </w:p>
    <w:p w14:paraId="15C99B11" w14:textId="77777777" w:rsidR="004957F5" w:rsidRPr="001928AE" w:rsidRDefault="004957F5" w:rsidP="004957F5">
      <w:pPr>
        <w:pStyle w:val="SingleTxt"/>
      </w:pPr>
      <w:r w:rsidRPr="001928AE">
        <w:t>33.</w:t>
      </w:r>
      <w:r w:rsidRPr="001928AE">
        <w:tab/>
      </w:r>
      <w:r w:rsidRPr="001928AE">
        <w:rPr>
          <w:b/>
          <w:bCs/>
        </w:rPr>
        <w:t xml:space="preserve">Комитет рекомендует государству-участнику продолжать реализацию программы </w:t>
      </w:r>
      <w:r w:rsidRPr="00CE4AE1">
        <w:rPr>
          <w:color w:val="333333"/>
          <w:sz w:val="21"/>
          <w:szCs w:val="21"/>
          <w:shd w:val="clear" w:color="auto" w:fill="FFFFFF"/>
        </w:rPr>
        <w:t>“</w:t>
      </w:r>
      <w:r w:rsidRPr="001928AE">
        <w:rPr>
          <w:b/>
          <w:bCs/>
        </w:rPr>
        <w:t>Chile Reconoce</w:t>
      </w:r>
      <w:r w:rsidRPr="00CE4AE1">
        <w:rPr>
          <w:color w:val="333333"/>
          <w:sz w:val="21"/>
          <w:szCs w:val="21"/>
          <w:shd w:val="clear" w:color="auto" w:fill="FFFFFF"/>
        </w:rPr>
        <w:t xml:space="preserve">” </w:t>
      </w:r>
      <w:r w:rsidRPr="001928AE">
        <w:rPr>
          <w:b/>
          <w:bCs/>
        </w:rPr>
        <w:t>(«Чили признает») и ускорить процесс урегулирования статуса иностранцев, с тем чтобы предоставить чилийское гражданство всем детям путем исправления свидетельств о рождении.</w:t>
      </w:r>
      <w:r w:rsidRPr="001928AE">
        <w:t xml:space="preserve"> </w:t>
      </w:r>
    </w:p>
    <w:p w14:paraId="724E9B76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4CAEF83A" w14:textId="77777777" w:rsidR="004957F5" w:rsidRPr="001928AE" w:rsidRDefault="004957F5" w:rsidP="004957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928AE">
        <w:tab/>
      </w:r>
      <w:r w:rsidRPr="001928AE">
        <w:tab/>
      </w:r>
      <w:r w:rsidRPr="001928AE">
        <w:rPr>
          <w:bCs/>
        </w:rPr>
        <w:t>Образование</w:t>
      </w:r>
      <w:r w:rsidRPr="001928AE">
        <w:t xml:space="preserve"> </w:t>
      </w:r>
    </w:p>
    <w:p w14:paraId="6F75945F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0CC9EF69" w14:textId="77777777" w:rsidR="004957F5" w:rsidRPr="001928AE" w:rsidRDefault="004957F5" w:rsidP="004957F5">
      <w:pPr>
        <w:pStyle w:val="SingleTxt"/>
      </w:pPr>
      <w:r w:rsidRPr="001928AE">
        <w:t>34.</w:t>
      </w:r>
      <w:r w:rsidRPr="001928AE">
        <w:tab/>
        <w:t xml:space="preserve">Комитет приветствует основательные реформы в сфере образования, в том числе принятие в 2015 году Закона № 20.845 об инклюзивном образовании и введение бесплатного высшего образования для неблагополучных групп населения, а также составление Министерством по делам женщин и гендерному равенству и Главным управлением образования совместного протокола, направленного на содействие продолжению посещения школы беременными девочками и молодыми матерями. Вместе с тем Комитет обеспокоен тем, что: </w:t>
      </w:r>
    </w:p>
    <w:p w14:paraId="39F23C07" w14:textId="77777777" w:rsidR="004957F5" w:rsidRPr="001928AE" w:rsidRDefault="004957F5" w:rsidP="004957F5">
      <w:pPr>
        <w:pStyle w:val="SingleTxt"/>
      </w:pPr>
      <w:r w:rsidRPr="001928AE">
        <w:tab/>
        <w:t>а)</w:t>
      </w:r>
      <w:r w:rsidRPr="001928AE">
        <w:tab/>
        <w:t xml:space="preserve">на выбор профессии женщинами и девочками по-прежнему оказывают влияние учебные материалы, поддерживающие гендерные стереотипы, и процесс преподавания и обучения, культивирующий гендерно-дифференцированное поведение; </w:t>
      </w:r>
    </w:p>
    <w:p w14:paraId="1CF5AAD1" w14:textId="77777777" w:rsidR="004957F5" w:rsidRPr="001928AE" w:rsidRDefault="004957F5" w:rsidP="004957F5">
      <w:pPr>
        <w:pStyle w:val="SingleTxt"/>
      </w:pPr>
      <w:r w:rsidRPr="001928AE">
        <w:tab/>
        <w:t>b)</w:t>
      </w:r>
      <w:r w:rsidRPr="001928AE">
        <w:tab/>
        <w:t xml:space="preserve">ввиду отсутствия единообразия в выполнении совместного протокола некоторые беременные девочки и молодые матери, возможно, не могут продолжить или возобновить учебу; </w:t>
      </w:r>
    </w:p>
    <w:p w14:paraId="17A6D857" w14:textId="77777777" w:rsidR="004957F5" w:rsidRPr="001928AE" w:rsidRDefault="004957F5" w:rsidP="004957F5">
      <w:pPr>
        <w:pStyle w:val="SingleTxt"/>
      </w:pPr>
      <w:r w:rsidRPr="001928AE">
        <w:tab/>
        <w:t>c)</w:t>
      </w:r>
      <w:r w:rsidRPr="001928AE">
        <w:tab/>
        <w:t xml:space="preserve">для женщин и девочек коренных народов по-прежнему характерен низкий достигнутый уровень образования; </w:t>
      </w:r>
    </w:p>
    <w:p w14:paraId="76C62EDC" w14:textId="77777777" w:rsidR="004957F5" w:rsidRPr="001928AE" w:rsidRDefault="004957F5" w:rsidP="004957F5">
      <w:pPr>
        <w:pStyle w:val="SingleTxt"/>
      </w:pPr>
      <w:r w:rsidRPr="001928AE">
        <w:tab/>
        <w:t>d)</w:t>
      </w:r>
      <w:r w:rsidRPr="001928AE">
        <w:tab/>
        <w:t xml:space="preserve">женщины и девочки по-прежнему неравно представлены в сферах обучения, в которых традиционно преобладают мужчины, например в науке и технике, инженерном деле и математике. </w:t>
      </w:r>
    </w:p>
    <w:p w14:paraId="2C00A309" w14:textId="77777777" w:rsidR="004957F5" w:rsidRPr="001928AE" w:rsidRDefault="004957F5" w:rsidP="004957F5">
      <w:pPr>
        <w:pStyle w:val="SingleTxt"/>
      </w:pPr>
      <w:r w:rsidRPr="001928AE">
        <w:t>35.</w:t>
      </w:r>
      <w:r w:rsidRPr="001928AE">
        <w:tab/>
      </w:r>
      <w:r w:rsidRPr="001928AE">
        <w:rPr>
          <w:b/>
          <w:bCs/>
        </w:rPr>
        <w:t>Комитет ссылается на свою общую рекомендацию № 36 (2017) о праве девочек и женщин на образование и рекомендует государству-участнику:</w:t>
      </w:r>
      <w:r w:rsidRPr="001928AE">
        <w:t xml:space="preserve"> </w:t>
      </w:r>
    </w:p>
    <w:p w14:paraId="2F7B6683" w14:textId="77777777" w:rsidR="004957F5" w:rsidRPr="001928AE" w:rsidRDefault="004957F5" w:rsidP="004957F5">
      <w:pPr>
        <w:pStyle w:val="SingleTxt"/>
      </w:pPr>
      <w:r w:rsidRPr="001928AE">
        <w:tab/>
        <w:t>а)</w:t>
      </w:r>
      <w:r w:rsidRPr="001928AE">
        <w:tab/>
      </w:r>
      <w:r w:rsidRPr="001928AE">
        <w:rPr>
          <w:b/>
          <w:bCs/>
        </w:rPr>
        <w:t>пересмотреть учебно-воспитательные программы в целях искоренения гендерных стереотипов, обеспечить наличность учитывающих гендерную проблематику учебно-методических материалов и ввести на всех уровнях обучения обязательную подготовку преподавательского состава по гендерной проблематике и по вопросам учета гендерных аспектов и влияния гендерно-дифференцированного поведения на процесс преподавания и обучения;</w:t>
      </w:r>
      <w:r w:rsidRPr="001928AE">
        <w:t xml:space="preserve"> </w:t>
      </w:r>
    </w:p>
    <w:p w14:paraId="2C188C0E" w14:textId="77777777" w:rsidR="004957F5" w:rsidRPr="001928AE" w:rsidRDefault="004957F5" w:rsidP="004957F5">
      <w:pPr>
        <w:pStyle w:val="SingleTxt"/>
      </w:pPr>
      <w:r w:rsidRPr="001928AE">
        <w:tab/>
        <w:t>b)</w:t>
      </w:r>
      <w:r w:rsidRPr="001928AE">
        <w:tab/>
      </w:r>
      <w:r w:rsidRPr="001928AE">
        <w:rPr>
          <w:b/>
          <w:bCs/>
        </w:rPr>
        <w:t xml:space="preserve">обеспечить полное </w:t>
      </w:r>
      <w:r>
        <w:rPr>
          <w:b/>
          <w:bCs/>
        </w:rPr>
        <w:t>осуществление</w:t>
      </w:r>
      <w:r w:rsidRPr="001928AE">
        <w:rPr>
          <w:b/>
          <w:bCs/>
        </w:rPr>
        <w:t xml:space="preserve"> совместного протокола, подписанного Министерством по делам женщин и гендерному равенству и Главным управлением образования, с целью гарантировать наличие механизмов оказания помощи, позволяющих беременным девочкам и молодым матерям продолжать образование в период беременности и после родов, в частности, путем обеспечения работы доступных по цене дошкольных образовательных учреждений, информирования беременных учащихся об их правах, гарантируемых новым законом, и наложения на образовательные учреждения штрафов за исключение беременных девочек или непредоставление молодым матерям возможности возобновить обучение;</w:t>
      </w:r>
      <w:r w:rsidRPr="001928AE">
        <w:t xml:space="preserve"> </w:t>
      </w:r>
    </w:p>
    <w:p w14:paraId="44C1AE1B" w14:textId="77777777" w:rsidR="004957F5" w:rsidRPr="001928AE" w:rsidRDefault="004957F5" w:rsidP="004957F5">
      <w:pPr>
        <w:pStyle w:val="SingleTxt"/>
      </w:pPr>
      <w:r w:rsidRPr="001928AE">
        <w:tab/>
        <w:t>c)</w:t>
      </w:r>
      <w:r w:rsidRPr="001928AE">
        <w:tab/>
      </w:r>
      <w:r w:rsidRPr="001928AE">
        <w:rPr>
          <w:b/>
          <w:bCs/>
        </w:rPr>
        <w:t>принять и осуществлять адресные меры, в том числе временные специальные меры в соответствии со статьей 4 (пункт 1) Конвенции и общей рекомендацией Комитета № 25, с целью ускорить получение равного доступа ко всем уровням образования для девочек и женщин коренных народов, проживающих в сельских районах;</w:t>
      </w:r>
      <w:r w:rsidRPr="001928AE">
        <w:t xml:space="preserve"> </w:t>
      </w:r>
    </w:p>
    <w:p w14:paraId="5541246A" w14:textId="77777777" w:rsidR="004957F5" w:rsidRPr="001928AE" w:rsidRDefault="004957F5" w:rsidP="004957F5">
      <w:pPr>
        <w:pStyle w:val="SingleTxt"/>
        <w:rPr>
          <w:b/>
          <w:bCs/>
        </w:rPr>
      </w:pPr>
      <w:r w:rsidRPr="001928AE">
        <w:tab/>
        <w:t>d)</w:t>
      </w:r>
      <w:r w:rsidRPr="001928AE">
        <w:tab/>
      </w:r>
      <w:r w:rsidRPr="001928AE">
        <w:rPr>
          <w:b/>
          <w:bCs/>
        </w:rPr>
        <w:t>приложить усилия к искоренению дискриминационных стереотипов и устранению структурных барьеров, которые, возможно, удерживают женщин от продолжения учебы после получения среднего образования, и усилить меры, гарантирующие их прием в учебные заведения для обучения традиционно «мужским» специальностям, например науке и технике, инженерному делу и математике</w:t>
      </w:r>
      <w:r>
        <w:rPr>
          <w:b/>
          <w:bCs/>
        </w:rPr>
        <w:t>.</w:t>
      </w:r>
    </w:p>
    <w:p w14:paraId="3F1ED1D9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1C65356B" w14:textId="77777777" w:rsidR="004957F5" w:rsidRPr="001928AE" w:rsidRDefault="004957F5" w:rsidP="004957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928AE">
        <w:tab/>
      </w:r>
      <w:r w:rsidRPr="001928AE">
        <w:tab/>
      </w:r>
      <w:r w:rsidRPr="001928AE">
        <w:rPr>
          <w:bCs/>
        </w:rPr>
        <w:t>Занятость</w:t>
      </w:r>
    </w:p>
    <w:p w14:paraId="71BF1D90" w14:textId="77777777" w:rsidR="004957F5" w:rsidRPr="001928AE" w:rsidRDefault="004957F5" w:rsidP="004957F5">
      <w:pPr>
        <w:pStyle w:val="SingleTxt"/>
        <w:keepNext/>
        <w:keepLines/>
        <w:spacing w:after="0" w:line="120" w:lineRule="exact"/>
        <w:rPr>
          <w:sz w:val="10"/>
        </w:rPr>
      </w:pPr>
    </w:p>
    <w:p w14:paraId="4BDE1965" w14:textId="77777777" w:rsidR="004957F5" w:rsidRPr="001928AE" w:rsidRDefault="004957F5" w:rsidP="004957F5">
      <w:pPr>
        <w:pStyle w:val="SingleTxt"/>
      </w:pPr>
      <w:r w:rsidRPr="001928AE">
        <w:t>36.</w:t>
      </w:r>
      <w:r w:rsidRPr="001928AE">
        <w:tab/>
        <w:t xml:space="preserve">Комитет с удовлетворением отмечает широкий комплекс мер, принимаемых государством-участником в целях содействия гармоничному сочетанию семейной и профессиональной жизни, в том числе Закон № 20.786 (2014) о домашних работниках, программу </w:t>
      </w:r>
      <w:r w:rsidRPr="00CE4AE1">
        <w:rPr>
          <w:color w:val="333333"/>
          <w:sz w:val="21"/>
          <w:szCs w:val="21"/>
          <w:shd w:val="clear" w:color="auto" w:fill="FFFFFF"/>
        </w:rPr>
        <w:t>“</w:t>
      </w:r>
      <w:r w:rsidRPr="001928AE">
        <w:t>Más Capaz</w:t>
      </w:r>
      <w:r w:rsidRPr="00CE4AE1">
        <w:rPr>
          <w:color w:val="333333"/>
          <w:sz w:val="21"/>
          <w:szCs w:val="21"/>
          <w:shd w:val="clear" w:color="auto" w:fill="FFFFFF"/>
        </w:rPr>
        <w:t>”</w:t>
      </w:r>
      <w:r w:rsidRPr="001928AE">
        <w:t xml:space="preserve"> («Более способные») и проект закона о внесении изменений в Трудовой кодекс (законопроект № 9.322-13), закрепляющий принцип равного вознаграждения за труд равной ценности. Вместе с тем беспокойство Комитета вызывает то, что:</w:t>
      </w:r>
    </w:p>
    <w:p w14:paraId="228109BD" w14:textId="77777777" w:rsidR="004957F5" w:rsidRPr="001928AE" w:rsidRDefault="004957F5" w:rsidP="004957F5">
      <w:pPr>
        <w:pStyle w:val="SingleTxt"/>
      </w:pPr>
      <w:r w:rsidRPr="001928AE">
        <w:tab/>
        <w:t>а)</w:t>
      </w:r>
      <w:r w:rsidRPr="001928AE">
        <w:tab/>
        <w:t>по-прежнему не завершено рассмотрение законопроекта № 9.322-13;</w:t>
      </w:r>
    </w:p>
    <w:p w14:paraId="4B5F6D87" w14:textId="77777777" w:rsidR="004957F5" w:rsidRPr="001928AE" w:rsidRDefault="004957F5" w:rsidP="004957F5">
      <w:pPr>
        <w:pStyle w:val="SingleTxt"/>
      </w:pPr>
      <w:r w:rsidRPr="001928AE">
        <w:tab/>
        <w:t>b)</w:t>
      </w:r>
      <w:r w:rsidRPr="001928AE">
        <w:tab/>
        <w:t>по-прежнему сохраняется гендерный разрыв в оплате труда в государственном и частном секторах (в 2016 году составлявший 22 процента), негативно сказывающийся на пенсионных накоплениях женщин вследствие отсутствия в действующем законодательстве (Закон № 20.348 о равной оплате труда (2009)) четкого определения того, что именно представляет собой равное вознаграждение за труд равной ценности;</w:t>
      </w:r>
    </w:p>
    <w:p w14:paraId="26F9B407" w14:textId="77777777" w:rsidR="004957F5" w:rsidRPr="001928AE" w:rsidRDefault="004957F5" w:rsidP="004957F5">
      <w:pPr>
        <w:pStyle w:val="SingleTxt"/>
      </w:pPr>
      <w:r w:rsidRPr="001928AE">
        <w:tab/>
        <w:t>c)</w:t>
      </w:r>
      <w:r w:rsidRPr="001928AE">
        <w:tab/>
        <w:t>сохраняются горизонтальная и вертикальная сегрегация в области занятости и преобладание женщин среди занятых в неформальном секторе экономики и на низкооплачиваемой работе в сфере услуг, а также среди временных и занятых неполный рабочий день работников;</w:t>
      </w:r>
    </w:p>
    <w:p w14:paraId="547C3E2B" w14:textId="77777777" w:rsidR="004957F5" w:rsidRPr="001928AE" w:rsidRDefault="004957F5" w:rsidP="004957F5">
      <w:pPr>
        <w:pStyle w:val="SingleTxt"/>
      </w:pPr>
      <w:r w:rsidRPr="001928AE">
        <w:tab/>
        <w:t>d)</w:t>
      </w:r>
      <w:r w:rsidRPr="001928AE">
        <w:tab/>
        <w:t xml:space="preserve">отсутствует информация о полном осуществлении Конвенции МОТ № 189, в частности, в отношении женщин-мигрантов; </w:t>
      </w:r>
    </w:p>
    <w:p w14:paraId="3D69D85B" w14:textId="77777777" w:rsidR="004957F5" w:rsidRPr="001928AE" w:rsidRDefault="004957F5" w:rsidP="004957F5">
      <w:pPr>
        <w:pStyle w:val="SingleTxt"/>
      </w:pPr>
      <w:r w:rsidRPr="001928AE">
        <w:tab/>
        <w:t>е)</w:t>
      </w:r>
      <w:r w:rsidRPr="001928AE">
        <w:tab/>
        <w:t>ограничен доступ к официальному рынку труда для женщин-мигрантов, женщин коренных народов и женщин-инвалидов.</w:t>
      </w:r>
    </w:p>
    <w:p w14:paraId="209DE1A5" w14:textId="77777777" w:rsidR="004957F5" w:rsidRPr="001928AE" w:rsidRDefault="004957F5" w:rsidP="004957F5">
      <w:pPr>
        <w:pStyle w:val="SingleTxt"/>
      </w:pPr>
      <w:r w:rsidRPr="001928AE">
        <w:t>37.</w:t>
      </w:r>
      <w:r w:rsidRPr="001928AE">
        <w:tab/>
      </w:r>
      <w:r w:rsidRPr="001928AE">
        <w:rPr>
          <w:b/>
          <w:bCs/>
        </w:rPr>
        <w:t>Комитет рекомендует государству-участнику:</w:t>
      </w:r>
    </w:p>
    <w:p w14:paraId="63E62E76" w14:textId="77777777" w:rsidR="004957F5" w:rsidRPr="001928AE" w:rsidRDefault="004957F5" w:rsidP="004957F5">
      <w:pPr>
        <w:pStyle w:val="SingleTxt"/>
      </w:pPr>
      <w:r w:rsidRPr="001928AE">
        <w:tab/>
        <w:t>а)</w:t>
      </w:r>
      <w:r w:rsidRPr="001928AE">
        <w:tab/>
      </w:r>
      <w:r w:rsidRPr="001928AE">
        <w:rPr>
          <w:b/>
          <w:bCs/>
        </w:rPr>
        <w:t>ускорить принятие законопроекта № 9.322-13;</w:t>
      </w:r>
    </w:p>
    <w:p w14:paraId="10915590" w14:textId="77777777" w:rsidR="004957F5" w:rsidRPr="001928AE" w:rsidRDefault="004957F5" w:rsidP="004957F5">
      <w:pPr>
        <w:pStyle w:val="SingleTxt"/>
      </w:pPr>
      <w:r w:rsidRPr="001928AE">
        <w:tab/>
        <w:t>b)</w:t>
      </w:r>
      <w:r w:rsidRPr="001928AE">
        <w:tab/>
      </w:r>
      <w:r w:rsidRPr="001928AE">
        <w:rPr>
          <w:b/>
          <w:bCs/>
        </w:rPr>
        <w:t>активизировать усилия по ликвидации гендерного разрыва в оплате труда и обеспечить предоставление женщинам и мужчинам равных возможностей на рынке труда, в частности, путем непрерывного применения временных специальных мер, увязанных с конкретными задачами и сроками исполнения, в соответствии со статьей 4 (пункт 1) Конвенции и общей рекомендацией Комитета № 25;</w:t>
      </w:r>
    </w:p>
    <w:p w14:paraId="328C2FFC" w14:textId="77777777" w:rsidR="004957F5" w:rsidRPr="001928AE" w:rsidRDefault="004957F5" w:rsidP="004957F5">
      <w:pPr>
        <w:pStyle w:val="SingleTxt"/>
      </w:pPr>
      <w:r w:rsidRPr="001928AE">
        <w:tab/>
        <w:t>c)</w:t>
      </w:r>
      <w:r w:rsidRPr="001928AE">
        <w:tab/>
      </w:r>
      <w:r w:rsidRPr="001928AE">
        <w:rPr>
          <w:b/>
          <w:bCs/>
        </w:rPr>
        <w:t>ликвидировать вертикальную и горизонтальную сегрегацию в области занятости в государственном и частном секторах;</w:t>
      </w:r>
    </w:p>
    <w:p w14:paraId="471992A4" w14:textId="52C690EC" w:rsidR="004957F5" w:rsidRPr="001928AE" w:rsidRDefault="004957F5" w:rsidP="004957F5">
      <w:pPr>
        <w:pStyle w:val="SingleTxt"/>
      </w:pPr>
      <w:r w:rsidRPr="001928AE">
        <w:tab/>
        <w:t>d)</w:t>
      </w:r>
      <w:r w:rsidRPr="001928AE">
        <w:tab/>
      </w:r>
      <w:r w:rsidRPr="001928AE">
        <w:rPr>
          <w:b/>
          <w:bCs/>
        </w:rPr>
        <w:t xml:space="preserve">обеспечить применение трудового законодательства в отношении домашних работников, в частности, путем проведения систематических проверок условий труда и информационно-просветительских мероприятий, а также обеспечить осуществление </w:t>
      </w:r>
      <w:r w:rsidR="003D1B25">
        <w:rPr>
          <w:b/>
          <w:bCs/>
        </w:rPr>
        <w:t>в полном объеме Конвенции МОТ №</w:t>
      </w:r>
      <w:r w:rsidR="003D1B25">
        <w:rPr>
          <w:b/>
          <w:bCs/>
          <w:lang w:val="en-US"/>
        </w:rPr>
        <w:t> </w:t>
      </w:r>
      <w:r w:rsidRPr="001928AE">
        <w:rPr>
          <w:b/>
          <w:bCs/>
        </w:rPr>
        <w:t>189;</w:t>
      </w:r>
    </w:p>
    <w:p w14:paraId="3B1B6AFB" w14:textId="77777777" w:rsidR="004957F5" w:rsidRPr="001928AE" w:rsidRDefault="004957F5" w:rsidP="004957F5">
      <w:pPr>
        <w:pStyle w:val="SingleTxt"/>
      </w:pPr>
      <w:r w:rsidRPr="001928AE">
        <w:tab/>
        <w:t>е)</w:t>
      </w:r>
      <w:r w:rsidRPr="001928AE">
        <w:tab/>
      </w:r>
      <w:r w:rsidRPr="001928AE">
        <w:rPr>
          <w:b/>
          <w:bCs/>
        </w:rPr>
        <w:t>создавать возможности трудоустройства для групп женщин, находящихся в неблагоприятном положении, в частности женщин-мигрантов, женщин коренного населения и женщин-инвалидов.</w:t>
      </w:r>
    </w:p>
    <w:p w14:paraId="25E3EB03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33BBA509" w14:textId="77777777" w:rsidR="004957F5" w:rsidRPr="001928AE" w:rsidRDefault="004957F5" w:rsidP="004957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928AE">
        <w:tab/>
      </w:r>
      <w:r w:rsidRPr="001928AE">
        <w:tab/>
      </w:r>
      <w:r w:rsidRPr="001928AE">
        <w:rPr>
          <w:bCs/>
        </w:rPr>
        <w:t>Здравоохранение</w:t>
      </w:r>
    </w:p>
    <w:p w14:paraId="40B72708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4D6132CD" w14:textId="77777777" w:rsidR="004957F5" w:rsidRPr="001928AE" w:rsidRDefault="004957F5" w:rsidP="004957F5">
      <w:pPr>
        <w:pStyle w:val="SingleTxt"/>
      </w:pPr>
      <w:r w:rsidRPr="001928AE">
        <w:t>38.</w:t>
      </w:r>
      <w:r w:rsidRPr="001928AE">
        <w:tab/>
        <w:t xml:space="preserve">Комитет приветствует принятие Закона № 21.030 (2017), предусматривающего легализацию добровольного прерывания беременности по трем основаниям: в случае изнасилования, в случае угрозы для жизни беременной женщины и в случае наличия у плода порока, несовместимого с жизнью. </w:t>
      </w:r>
      <w:r>
        <w:t>Помимо</w:t>
      </w:r>
      <w:r w:rsidRPr="001928AE">
        <w:t xml:space="preserve"> того, Комитет позитивно оценивает принятие в 2018 году национальных руководящих принципов, касающихся регулирования рождаемости. Вместе с тем Комитет обеспокоен:</w:t>
      </w:r>
    </w:p>
    <w:p w14:paraId="24E6B499" w14:textId="77777777" w:rsidR="004957F5" w:rsidRPr="001928AE" w:rsidRDefault="004957F5" w:rsidP="004957F5">
      <w:pPr>
        <w:pStyle w:val="SingleTxt"/>
      </w:pPr>
      <w:r w:rsidRPr="001928AE">
        <w:tab/>
        <w:t>а)</w:t>
      </w:r>
      <w:r w:rsidRPr="001928AE">
        <w:tab/>
        <w:t>потенциальной опасностью, связанной с проведением незаконных и рискованных абортов, которой по-прежнему подвергаются женщины, несмотря на недавние изменения в законодательстве;</w:t>
      </w:r>
    </w:p>
    <w:p w14:paraId="41AB080E" w14:textId="77777777" w:rsidR="004957F5" w:rsidRPr="001928AE" w:rsidRDefault="004957F5" w:rsidP="004957F5">
      <w:pPr>
        <w:pStyle w:val="SingleTxt"/>
      </w:pPr>
      <w:r w:rsidRPr="001928AE">
        <w:tab/>
        <w:t>b)</w:t>
      </w:r>
      <w:r w:rsidRPr="001928AE">
        <w:tab/>
        <w:t>предоставлением лицам или учреждениям права на отказ от проведения абортов по соображениям совести, что может непреднамеренно лишать женщин, и в особенности женщин в сельских и отдаленных районах, доступа к безопасным абортам;</w:t>
      </w:r>
    </w:p>
    <w:p w14:paraId="5960DCF2" w14:textId="77777777" w:rsidR="004957F5" w:rsidRPr="001928AE" w:rsidRDefault="004957F5" w:rsidP="004957F5">
      <w:pPr>
        <w:pStyle w:val="SingleTxt"/>
      </w:pPr>
      <w:r w:rsidRPr="001928AE">
        <w:tab/>
        <w:t>c)</w:t>
      </w:r>
      <w:r w:rsidRPr="001928AE">
        <w:tab/>
        <w:t>высокими показателями подростковой беременности и широкой распространенностью сексуального насилия в отношении девочек-подростков и девочек самого раннего возраста;</w:t>
      </w:r>
    </w:p>
    <w:p w14:paraId="74092446" w14:textId="77777777" w:rsidR="004957F5" w:rsidRPr="001928AE" w:rsidRDefault="004957F5" w:rsidP="004957F5">
      <w:pPr>
        <w:pStyle w:val="SingleTxt"/>
      </w:pPr>
      <w:r w:rsidRPr="001928AE">
        <w:tab/>
        <w:t>d)</w:t>
      </w:r>
      <w:r w:rsidRPr="001928AE">
        <w:tab/>
        <w:t>сохраняющимися пробелами в применении Закона № 20.418 (2010), согласно которому разрешается использование, продажа и распространение средств пост-коитусной контрацепции, а также трудностями, с которыми сталкиваются женщины, желая получить доступ к современным контрацептивам и услугам по планированию семьи;</w:t>
      </w:r>
    </w:p>
    <w:p w14:paraId="1DC19502" w14:textId="77777777" w:rsidR="004957F5" w:rsidRPr="001928AE" w:rsidRDefault="004957F5" w:rsidP="004957F5">
      <w:pPr>
        <w:pStyle w:val="SingleTxt"/>
      </w:pPr>
      <w:r w:rsidRPr="001928AE">
        <w:tab/>
        <w:t>е)</w:t>
      </w:r>
      <w:r w:rsidRPr="001928AE">
        <w:tab/>
        <w:t>трудностями, с которыми сталкиваются женщины-мигранты, женщины коренных народов и женщины-инвалиды, пытающиеся получить доступ к неэкстренной медицинской помощи, в том числе к гинекологическим услугам;</w:t>
      </w:r>
    </w:p>
    <w:p w14:paraId="267E1FB5" w14:textId="77777777" w:rsidR="004957F5" w:rsidRPr="001928AE" w:rsidRDefault="004957F5" w:rsidP="004957F5">
      <w:pPr>
        <w:pStyle w:val="SingleTxt"/>
      </w:pPr>
      <w:r w:rsidRPr="001928AE">
        <w:tab/>
        <w:t>f)</w:t>
      </w:r>
      <w:r w:rsidRPr="001928AE">
        <w:tab/>
        <w:t xml:space="preserve">сообщениями о принудительной стерилизации женщин и девочек, в особенности женщин и девочек, страдающих психическими расстройствами и иными нарушениями здоровья. </w:t>
      </w:r>
    </w:p>
    <w:p w14:paraId="4F931C26" w14:textId="77777777" w:rsidR="004957F5" w:rsidRPr="001928AE" w:rsidRDefault="004957F5" w:rsidP="004957F5">
      <w:pPr>
        <w:pStyle w:val="SingleTxt"/>
      </w:pPr>
      <w:r w:rsidRPr="001928AE">
        <w:t>39.</w:t>
      </w:r>
      <w:r w:rsidRPr="001928AE">
        <w:tab/>
      </w:r>
      <w:r w:rsidRPr="001928AE">
        <w:rPr>
          <w:b/>
          <w:bCs/>
        </w:rPr>
        <w:t>В соответствии со своей общей рекомендацией № 24 (1999) о женщинах и здоровье Комитет рекомендует государству-участнику:</w:t>
      </w:r>
      <w:r w:rsidRPr="001928AE">
        <w:t xml:space="preserve"> </w:t>
      </w:r>
    </w:p>
    <w:p w14:paraId="59ABBCE3" w14:textId="77777777" w:rsidR="004957F5" w:rsidRPr="001928AE" w:rsidRDefault="004957F5" w:rsidP="004957F5">
      <w:pPr>
        <w:pStyle w:val="SingleTxt"/>
      </w:pPr>
      <w:r w:rsidRPr="001928AE">
        <w:tab/>
        <w:t>а)</w:t>
      </w:r>
      <w:r w:rsidRPr="001928AE">
        <w:tab/>
      </w:r>
      <w:r w:rsidRPr="001928AE">
        <w:rPr>
          <w:b/>
          <w:bCs/>
        </w:rPr>
        <w:t>расширить сферу действия Закона № 21.030, с тем чтобы отменить уголовную ответственность за аборт во всех случаях;</w:t>
      </w:r>
      <w:r w:rsidRPr="001928AE">
        <w:t xml:space="preserve"> </w:t>
      </w:r>
    </w:p>
    <w:p w14:paraId="2C7A3D90" w14:textId="77777777" w:rsidR="004957F5" w:rsidRPr="001928AE" w:rsidRDefault="004957F5" w:rsidP="004957F5">
      <w:pPr>
        <w:pStyle w:val="SingleTxt"/>
      </w:pPr>
      <w:r w:rsidRPr="001928AE">
        <w:tab/>
        <w:t>b)</w:t>
      </w:r>
      <w:r w:rsidRPr="001928AE">
        <w:tab/>
      </w:r>
      <w:r w:rsidRPr="001928AE">
        <w:rPr>
          <w:b/>
          <w:bCs/>
        </w:rPr>
        <w:t>применять строгие требования обоснованности во избежание огульного использования врачами соображений совести в качестве мотива для отказа от проведения аборта, в особенности когда речь идет о прерывании беременности в подростковом возрасте, и обеспечить, чтобы такие меры применялись также в отношении медицинского персонала частных клиник;</w:t>
      </w:r>
      <w:r w:rsidRPr="001928AE">
        <w:t xml:space="preserve"> </w:t>
      </w:r>
    </w:p>
    <w:p w14:paraId="689882C5" w14:textId="77777777" w:rsidR="004957F5" w:rsidRPr="001928AE" w:rsidRDefault="004957F5" w:rsidP="004957F5">
      <w:pPr>
        <w:pStyle w:val="SingleTxt"/>
      </w:pPr>
      <w:r w:rsidRPr="001928AE">
        <w:tab/>
        <w:t>c)</w:t>
      </w:r>
      <w:r w:rsidRPr="001928AE">
        <w:tab/>
      </w:r>
      <w:r w:rsidRPr="001928AE">
        <w:rPr>
          <w:b/>
          <w:bCs/>
        </w:rPr>
        <w:t>обеспечить женщинам, в том числе девочкам и подросткам в возрасте до 18 лет, доступ к безопасным абортам и послеоперационному наблюдению и организовать оказание службами здравоохранения психологической помощи девочкам и подросткам, ставшим жертвами сексуального насилия;</w:t>
      </w:r>
      <w:r w:rsidRPr="001928AE">
        <w:t xml:space="preserve"> </w:t>
      </w:r>
    </w:p>
    <w:p w14:paraId="3DDDA804" w14:textId="77777777" w:rsidR="004957F5" w:rsidRPr="001928AE" w:rsidRDefault="004957F5" w:rsidP="004957F5">
      <w:pPr>
        <w:pStyle w:val="SingleTxt"/>
      </w:pPr>
      <w:r w:rsidRPr="001928AE">
        <w:tab/>
        <w:t>d)</w:t>
      </w:r>
      <w:r w:rsidRPr="001928AE">
        <w:tab/>
      </w:r>
      <w:r w:rsidRPr="001928AE">
        <w:rPr>
          <w:b/>
          <w:bCs/>
        </w:rPr>
        <w:t>обеспечить возможность приобретения по доступной цене современных противозачаточных средств для всех женщин и девочек, особенно в сельских и отдаленных районах;</w:t>
      </w:r>
      <w:r w:rsidRPr="001928AE">
        <w:t xml:space="preserve"> </w:t>
      </w:r>
    </w:p>
    <w:p w14:paraId="7B83833B" w14:textId="77777777" w:rsidR="004957F5" w:rsidRPr="001928AE" w:rsidRDefault="004957F5" w:rsidP="004957F5">
      <w:pPr>
        <w:pStyle w:val="SingleTxt"/>
      </w:pPr>
      <w:r w:rsidRPr="001928AE">
        <w:tab/>
        <w:t>е)</w:t>
      </w:r>
      <w:r w:rsidRPr="001928AE">
        <w:tab/>
      </w:r>
      <w:r w:rsidRPr="001928AE">
        <w:rPr>
          <w:b/>
          <w:bCs/>
        </w:rPr>
        <w:t>принять меры по обеспечению доступности медицинского обслуживания, и в первую очередь гинекологических услуг, для всех женщин, в частности женщин-мигрантов, женщин коренного населения и женщин-инвалидов;</w:t>
      </w:r>
      <w:r w:rsidRPr="001928AE">
        <w:t xml:space="preserve"> </w:t>
      </w:r>
    </w:p>
    <w:p w14:paraId="7F4E7035" w14:textId="28ABCFA7" w:rsidR="004957F5" w:rsidRPr="001928AE" w:rsidRDefault="004957F5" w:rsidP="003D1B25">
      <w:pPr>
        <w:pStyle w:val="SingleTxt"/>
      </w:pPr>
      <w:r w:rsidRPr="001928AE">
        <w:tab/>
        <w:t>f)</w:t>
      </w:r>
      <w:r w:rsidRPr="001928AE">
        <w:tab/>
      </w:r>
      <w:r w:rsidRPr="001928AE">
        <w:rPr>
          <w:b/>
          <w:bCs/>
        </w:rPr>
        <w:t>обеспечить осуществление в полном объеме национальных руководящих принципов, касающихся регулирования рождаемости, путем обеспечения того, чтобы медицинский персонал в каждом случае стремился получить полностью информированное согласие пациентки до проведения стерилизации, чтобы в отношении врачей, проводящих стерилизацию без такого согласия, применялись санкции и чтобы женщины</w:t>
      </w:r>
      <w:r w:rsidR="003D1B25">
        <w:rPr>
          <w:b/>
          <w:bCs/>
        </w:rPr>
        <w:t xml:space="preserve"> — </w:t>
      </w:r>
      <w:r w:rsidRPr="001928AE">
        <w:rPr>
          <w:b/>
          <w:bCs/>
        </w:rPr>
        <w:t>жертвы стерилизации, проведенной без их согласия, получали возмещение ущерба и денежную компенсацию.</w:t>
      </w:r>
      <w:r w:rsidRPr="001928AE">
        <w:t xml:space="preserve"> </w:t>
      </w:r>
    </w:p>
    <w:p w14:paraId="7F33922B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787B71A1" w14:textId="77777777" w:rsidR="004957F5" w:rsidRPr="001928AE" w:rsidRDefault="004957F5" w:rsidP="004957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928AE">
        <w:tab/>
      </w:r>
      <w:r w:rsidRPr="001928AE">
        <w:tab/>
      </w:r>
      <w:r w:rsidRPr="001928AE">
        <w:rPr>
          <w:bCs/>
        </w:rPr>
        <w:t>Расширение экономических прав и возможностей</w:t>
      </w:r>
      <w:r w:rsidRPr="001928AE">
        <w:t xml:space="preserve"> </w:t>
      </w:r>
    </w:p>
    <w:p w14:paraId="32C330FD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053B2B5C" w14:textId="77777777" w:rsidR="004957F5" w:rsidRPr="001928AE" w:rsidRDefault="004957F5" w:rsidP="004957F5">
      <w:pPr>
        <w:pStyle w:val="SingleTxt"/>
      </w:pPr>
      <w:r w:rsidRPr="001928AE">
        <w:t>40.</w:t>
      </w:r>
      <w:r w:rsidRPr="001928AE">
        <w:tab/>
        <w:t xml:space="preserve">Комитет приветствует неустанные усилия государства-участника, направленные на существенное сокращение масштабов нищеты. Вместе с тем Комитет с обеспокоенностью отмечает, что: </w:t>
      </w:r>
    </w:p>
    <w:p w14:paraId="49FB2CE8" w14:textId="77777777" w:rsidR="004957F5" w:rsidRPr="001928AE" w:rsidRDefault="004957F5" w:rsidP="004957F5">
      <w:pPr>
        <w:pStyle w:val="SingleTxt"/>
      </w:pPr>
      <w:r w:rsidRPr="001928AE">
        <w:tab/>
        <w:t>а)</w:t>
      </w:r>
      <w:r w:rsidRPr="001928AE">
        <w:tab/>
        <w:t xml:space="preserve">несмотря на экономический рост и сокращение масштабов общей нищеты в государстве-участнике продолжает увеличиваться разрыв в доходах; </w:t>
      </w:r>
    </w:p>
    <w:p w14:paraId="43F69ADF" w14:textId="77777777" w:rsidR="004957F5" w:rsidRPr="001928AE" w:rsidRDefault="004957F5" w:rsidP="004957F5">
      <w:pPr>
        <w:pStyle w:val="SingleTxt"/>
      </w:pPr>
      <w:r w:rsidRPr="001928AE">
        <w:tab/>
        <w:t>b)</w:t>
      </w:r>
      <w:r w:rsidRPr="001928AE">
        <w:tab/>
        <w:t xml:space="preserve">в силу существующей пенсионной системы женщины находятся в несоизмеримо более неблагоприятном положении, поскольку они зачастую заняты в неформальном секторе экономики, имеют непостоянный доход и выполняют неоплачиваемую работу по уходу за членами семьи. Между тем предложения по реформированию системы по-прежнему находятся на рассмотрении; </w:t>
      </w:r>
    </w:p>
    <w:p w14:paraId="66A027A3" w14:textId="77777777" w:rsidR="004957F5" w:rsidRPr="001928AE" w:rsidRDefault="004957F5" w:rsidP="004957F5">
      <w:pPr>
        <w:pStyle w:val="SingleTxt"/>
      </w:pPr>
      <w:r w:rsidRPr="001928AE">
        <w:tab/>
        <w:t>c)</w:t>
      </w:r>
      <w:r w:rsidRPr="001928AE">
        <w:tab/>
        <w:t xml:space="preserve">у женщин имеется лишь ограниченный доступ к спортивным объектам. </w:t>
      </w:r>
    </w:p>
    <w:p w14:paraId="291D951F" w14:textId="77777777" w:rsidR="004957F5" w:rsidRPr="001928AE" w:rsidRDefault="004957F5" w:rsidP="004957F5">
      <w:pPr>
        <w:pStyle w:val="SingleTxt"/>
        <w:keepNext/>
        <w:keepLines/>
      </w:pPr>
      <w:r w:rsidRPr="001928AE">
        <w:t>41.</w:t>
      </w:r>
      <w:r w:rsidRPr="001928AE">
        <w:tab/>
      </w:r>
      <w:r w:rsidRPr="001928AE">
        <w:rPr>
          <w:b/>
          <w:bCs/>
        </w:rPr>
        <w:t>Комитет рекомендует государству-участнику:</w:t>
      </w:r>
      <w:r w:rsidRPr="001928AE">
        <w:t xml:space="preserve"> </w:t>
      </w:r>
    </w:p>
    <w:p w14:paraId="6EEE983B" w14:textId="77777777" w:rsidR="004957F5" w:rsidRPr="001928AE" w:rsidRDefault="004957F5" w:rsidP="004957F5">
      <w:pPr>
        <w:pStyle w:val="SingleTxt"/>
      </w:pPr>
      <w:r w:rsidRPr="001928AE">
        <w:tab/>
        <w:t>а)</w:t>
      </w:r>
      <w:r w:rsidRPr="001928AE">
        <w:tab/>
      </w:r>
      <w:r w:rsidRPr="001928AE">
        <w:rPr>
          <w:b/>
          <w:bCs/>
        </w:rPr>
        <w:t>укреплять свою национальную стратегию сокращения масштабов нищеты, с тем чтобы уделять особое внимание наиболее неблагополучным и маргинализированным группам женщин, в частности женщинам коренных народов и сельским женщинам, обеспечить, чтобы цели в области устойчивого развития осуществлялись на основе в полной мере инклюзивного подхода, и содействовать активному участию женщин в процессах принятия решений, затрагивающих их жизнь;</w:t>
      </w:r>
      <w:r w:rsidRPr="001928AE">
        <w:t xml:space="preserve"> </w:t>
      </w:r>
    </w:p>
    <w:p w14:paraId="525304B2" w14:textId="77777777" w:rsidR="004957F5" w:rsidRPr="001928AE" w:rsidRDefault="004957F5" w:rsidP="004957F5">
      <w:pPr>
        <w:pStyle w:val="SingleTxt"/>
      </w:pPr>
      <w:r w:rsidRPr="001928AE">
        <w:tab/>
        <w:t>b)</w:t>
      </w:r>
      <w:r w:rsidRPr="001928AE">
        <w:tab/>
      </w:r>
      <w:r w:rsidRPr="001928AE">
        <w:rPr>
          <w:b/>
          <w:bCs/>
        </w:rPr>
        <w:t>продолжить пересмотр пенсионной системы, с тем чтобы отменить все положения, дискриминирующие женщин, и устранить, в частности, недостатки, из-за которых женщины не могут получать такую же пенсию, что и мужчины;</w:t>
      </w:r>
      <w:r w:rsidRPr="001928AE">
        <w:t xml:space="preserve"> </w:t>
      </w:r>
    </w:p>
    <w:p w14:paraId="55E804D8" w14:textId="77777777" w:rsidR="004957F5" w:rsidRPr="001928AE" w:rsidRDefault="004957F5" w:rsidP="004957F5">
      <w:pPr>
        <w:pStyle w:val="SingleTxt"/>
      </w:pPr>
      <w:r w:rsidRPr="001928AE">
        <w:tab/>
        <w:t>c)</w:t>
      </w:r>
      <w:r w:rsidRPr="001928AE">
        <w:tab/>
      </w:r>
      <w:r w:rsidRPr="001928AE">
        <w:rPr>
          <w:b/>
          <w:bCs/>
        </w:rPr>
        <w:t>содействовать обеспечению равного доступа ко всем спортивным объектам для женщин и девочек и стимулировать их занятие соревновательными видами спорта.</w:t>
      </w:r>
      <w:r w:rsidRPr="001928AE">
        <w:t xml:space="preserve"> </w:t>
      </w:r>
    </w:p>
    <w:p w14:paraId="410EA6B0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6A1D8E11" w14:textId="77777777" w:rsidR="004957F5" w:rsidRPr="001928AE" w:rsidRDefault="004957F5" w:rsidP="004957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928AE">
        <w:tab/>
      </w:r>
      <w:r w:rsidRPr="001928AE">
        <w:tab/>
      </w:r>
      <w:r w:rsidRPr="001928AE">
        <w:rPr>
          <w:bCs/>
        </w:rPr>
        <w:t>Сельские женщины</w:t>
      </w:r>
      <w:r w:rsidRPr="001928AE">
        <w:t xml:space="preserve"> </w:t>
      </w:r>
    </w:p>
    <w:p w14:paraId="0AE0241B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53D5D1EF" w14:textId="77777777" w:rsidR="004957F5" w:rsidRPr="001928AE" w:rsidRDefault="004957F5" w:rsidP="004957F5">
      <w:pPr>
        <w:pStyle w:val="SingleTxt"/>
      </w:pPr>
      <w:r w:rsidRPr="001928AE">
        <w:t>42.</w:t>
      </w:r>
      <w:r w:rsidRPr="001928AE">
        <w:tab/>
        <w:t xml:space="preserve">Комитет приветствует инициативы, разработанные в целях оказания помощи сельским женщинам, в частности женщинам, занятым в сфере сельского хозяйства. Вместе с тем Комитет обеспокоен отсутствием данных о положении сельских женщин в государстве-участнике, наличие которых способствовало бы лучшему пониманию условий их жизни, а также сообщениями о том, что сельские женщины, в частности женщины, занятые на сезонных работах, более подвержены риску оказаться в нищете и порою лишены свободного доступа к полноценному медико-санитарному обслуживанию и образованию. Помимо того, Комитет высоко оценивает инициативы, предпринятые государством-участником в целях противодействия изменению климата, в том числе меры, принимаемые в рамках национального стратегического плана по принятию решений с учетом оценки риска бедствий, и введение гендерно-ориентированной подготовки, направленной на поощрение участия населения, по вопросам обеспечения готовности к стихийным бедствиям и микрорайонирования ресурсов в контексте программы совершенствования управления учетом гендерных аспектов. </w:t>
      </w:r>
    </w:p>
    <w:p w14:paraId="4CE3AB85" w14:textId="77777777" w:rsidR="004957F5" w:rsidRPr="001928AE" w:rsidRDefault="004957F5" w:rsidP="004957F5">
      <w:pPr>
        <w:pStyle w:val="SingleTxt"/>
      </w:pPr>
      <w:r w:rsidRPr="001928AE">
        <w:t>43.</w:t>
      </w:r>
      <w:r w:rsidRPr="001928AE">
        <w:tab/>
      </w:r>
      <w:r w:rsidRPr="001928AE">
        <w:rPr>
          <w:b/>
          <w:bCs/>
        </w:rPr>
        <w:t>Комитет рекомендует государству-участнику активизировать реализацию программ помощи сельским женщинам, в частности программы Государственного банка по оказанию поддержки женщинам-предпринимателям и соответствующих инициатив в области профессиональной подготовки.</w:t>
      </w:r>
      <w:r w:rsidRPr="001928AE">
        <w:t xml:space="preserve"> </w:t>
      </w:r>
      <w:r w:rsidRPr="001928AE">
        <w:rPr>
          <w:b/>
          <w:bCs/>
        </w:rPr>
        <w:t>Кроме того, Комитет рекомендует государству-участнику обеспечить сельским женщинам, в частности сезонным работницам, доступ к полноценному медико-санитарному обслуживанию и образованию и представить в своем восьмом периодическом докладе подробный анализ положения сельских женщин.</w:t>
      </w:r>
      <w:r w:rsidRPr="001928AE">
        <w:t xml:space="preserve"> </w:t>
      </w:r>
      <w:r w:rsidRPr="001928AE">
        <w:rPr>
          <w:b/>
          <w:bCs/>
        </w:rPr>
        <w:t>Комитет рекомендует также государству-участнику распространить действие национального стратегического плана по принятию решений с учетом оценки риска бедствий на районы, в наибольшей степени подверженные негативному влиянию изменения климата, в частности на Патагонию, и обеспечить в этой связи активное участие женщин в процессах принятия решений на всех уровнях.</w:t>
      </w:r>
      <w:r w:rsidRPr="001928AE">
        <w:t xml:space="preserve"> </w:t>
      </w:r>
    </w:p>
    <w:p w14:paraId="5537E428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5C38C060" w14:textId="77777777" w:rsidR="004957F5" w:rsidRPr="001928AE" w:rsidRDefault="004957F5" w:rsidP="004957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928AE">
        <w:tab/>
      </w:r>
      <w:r w:rsidRPr="001928AE">
        <w:tab/>
      </w:r>
      <w:r w:rsidRPr="001928AE">
        <w:rPr>
          <w:bCs/>
        </w:rPr>
        <w:t>Группы женщин, находящиеся в неблагоприятном положении</w:t>
      </w:r>
      <w:r w:rsidRPr="001928AE">
        <w:t xml:space="preserve"> </w:t>
      </w:r>
    </w:p>
    <w:p w14:paraId="083907A8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0EE77746" w14:textId="48A81249" w:rsidR="004957F5" w:rsidRPr="001928AE" w:rsidRDefault="004957F5" w:rsidP="00C10794">
      <w:pPr>
        <w:pStyle w:val="H4"/>
        <w:tabs>
          <w:tab w:val="clear" w:pos="360"/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928AE">
        <w:tab/>
      </w:r>
      <w:r w:rsidRPr="001928AE">
        <w:tab/>
        <w:t xml:space="preserve">Женщины-мигранты </w:t>
      </w:r>
    </w:p>
    <w:p w14:paraId="60D77798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4513E0C7" w14:textId="77777777" w:rsidR="004957F5" w:rsidRPr="001928AE" w:rsidRDefault="004957F5" w:rsidP="004957F5">
      <w:pPr>
        <w:pStyle w:val="SingleTxt"/>
      </w:pPr>
      <w:r w:rsidRPr="001928AE">
        <w:t>44.</w:t>
      </w:r>
      <w:r w:rsidRPr="001928AE">
        <w:tab/>
        <w:t xml:space="preserve">Комитет отмечает усилия, прилагаемые государством-участником для облегчения социально-экономической интеграции женщин-мигрантов, в том числе принятие в 2015 году президентского распоряжения, в котором изложены общие принципы и конкретные директивы, касающиеся национальной политики в области миграции. Вместе с тем Комитет с тревогой отмечает, что женщины-мигранты по-прежнему подвергаются интерсекциональной дискриминации в плане участия в политической жизни и доступа к образованию, рабочим местам и медико-санитарной помощи. </w:t>
      </w:r>
    </w:p>
    <w:p w14:paraId="26A314FA" w14:textId="77777777" w:rsidR="004957F5" w:rsidRPr="001928AE" w:rsidRDefault="004957F5" w:rsidP="004957F5">
      <w:pPr>
        <w:pStyle w:val="SingleTxt"/>
      </w:pPr>
      <w:r w:rsidRPr="001928AE">
        <w:t>45.</w:t>
      </w:r>
      <w:r w:rsidRPr="001928AE">
        <w:tab/>
      </w:r>
      <w:r w:rsidRPr="001928AE">
        <w:rPr>
          <w:b/>
          <w:bCs/>
        </w:rPr>
        <w:t>Комитет рекомендует государству-участнику принять проект закона о миграции (законопроект № 11395-06) и обеспечить, чтобы в нем были заложены основы внедрения механизмов въезда, учитывающих потребности лиц, нуждающихся в международной защите, и предусмотрен доступ к справедливым, эффективным и учитывающим гендерную проблематику процедурам определения статуса беженца.</w:t>
      </w:r>
      <w:r w:rsidRPr="001928AE">
        <w:t xml:space="preserve"> </w:t>
      </w:r>
      <w:r w:rsidRPr="001928AE">
        <w:rPr>
          <w:b/>
          <w:bCs/>
        </w:rPr>
        <w:t>Кроме того, Комитет рекомендует государству-участнику предпринимать усилия по искоренению дискриминации в отношении женщин-мигрантов как в обществе в целом, так и в общинах, к которым они принадлежат, при помощи информационно-просветительских кампаний и во взаимодействии со средствами массовой информации, с тем чтобы обратить внимание общественности на интерсекциональную дискриминацию, которой подвергаются женщины-мигранты.</w:t>
      </w:r>
      <w:r w:rsidRPr="001928AE">
        <w:t xml:space="preserve"> </w:t>
      </w:r>
    </w:p>
    <w:p w14:paraId="596876C3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17A0FCAC" w14:textId="77777777" w:rsidR="004957F5" w:rsidRPr="001928AE" w:rsidRDefault="004957F5" w:rsidP="00C1079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928AE">
        <w:tab/>
      </w:r>
      <w:r w:rsidRPr="001928AE">
        <w:tab/>
        <w:t xml:space="preserve">Женщины коренных народов </w:t>
      </w:r>
    </w:p>
    <w:p w14:paraId="160A0032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18B62A00" w14:textId="77777777" w:rsidR="004957F5" w:rsidRPr="001928AE" w:rsidRDefault="004957F5" w:rsidP="004957F5">
      <w:pPr>
        <w:pStyle w:val="SingleTxt"/>
      </w:pPr>
      <w:r w:rsidRPr="001928AE">
        <w:t>46.</w:t>
      </w:r>
      <w:r w:rsidRPr="001928AE">
        <w:tab/>
        <w:t xml:space="preserve">Комитет позитивно оценивает предложение о создании министерства по делам коренных народов. В то же время Комитет обеспокоен тем, что женщины коренных народов, в дополнение к расовой ненависти, гендерному насилию, нищете и маргинализации, становятся жертвами интерсекциональной дискриминации на основе своего этнического происхождения и социального статуса. Особую обеспокоенность Комитета вызывают: </w:t>
      </w:r>
    </w:p>
    <w:p w14:paraId="1F75FF72" w14:textId="77777777" w:rsidR="004957F5" w:rsidRPr="001928AE" w:rsidRDefault="004957F5" w:rsidP="004957F5">
      <w:pPr>
        <w:pStyle w:val="SingleTxt"/>
      </w:pPr>
      <w:r w:rsidRPr="001928AE">
        <w:tab/>
        <w:t>а)</w:t>
      </w:r>
      <w:r w:rsidRPr="001928AE">
        <w:tab/>
        <w:t xml:space="preserve">конфликты в некоторых районах страны, затрагивающие женщин коренных народов вследствие отсутствия признания и защиты прав женщин коренных народов на владение и пользование землей, принудительные выселения женщин коренных народов с земель, исконно принадлежавших коренным народам, и исключение женщин коренных народов из процессов принятия решений, касающихся землепользования; </w:t>
      </w:r>
    </w:p>
    <w:p w14:paraId="0CD569CC" w14:textId="77777777" w:rsidR="004957F5" w:rsidRPr="001928AE" w:rsidRDefault="004957F5" w:rsidP="004957F5">
      <w:pPr>
        <w:pStyle w:val="SingleTxt"/>
      </w:pPr>
      <w:r w:rsidRPr="001928AE">
        <w:tab/>
        <w:t>b)</w:t>
      </w:r>
      <w:r w:rsidRPr="001928AE">
        <w:tab/>
        <w:t>отсутствие эффективного процесса консультаций и механизмов, позволяющих гарантировать получение свободного, предварительного и осознанного согласия женщин коренных народов на осуществление проектов в области развития на их исконных землях.</w:t>
      </w:r>
    </w:p>
    <w:p w14:paraId="72485F1E" w14:textId="77777777" w:rsidR="004957F5" w:rsidRPr="001928AE" w:rsidRDefault="004957F5" w:rsidP="004957F5">
      <w:pPr>
        <w:pStyle w:val="SingleTxt"/>
      </w:pPr>
      <w:r w:rsidRPr="001928AE">
        <w:t>47.</w:t>
      </w:r>
      <w:r w:rsidRPr="001928AE">
        <w:tab/>
      </w:r>
      <w:r w:rsidRPr="001928AE">
        <w:rPr>
          <w:b/>
          <w:bCs/>
        </w:rPr>
        <w:t xml:space="preserve">Комитет рекомендует государству-участнику: </w:t>
      </w:r>
    </w:p>
    <w:p w14:paraId="5D7601F3" w14:textId="77777777" w:rsidR="004957F5" w:rsidRPr="001928AE" w:rsidRDefault="004957F5" w:rsidP="004957F5">
      <w:pPr>
        <w:pStyle w:val="SingleTxt"/>
      </w:pPr>
      <w:r w:rsidRPr="001928AE">
        <w:tab/>
        <w:t>а)</w:t>
      </w:r>
      <w:r w:rsidRPr="001928AE">
        <w:tab/>
      </w:r>
      <w:r w:rsidRPr="001928AE">
        <w:rPr>
          <w:b/>
          <w:bCs/>
        </w:rPr>
        <w:t xml:space="preserve">ускорить создание министерства по делам коренных народов и активизировать диалог с женщинами коренных народов с целью обеспечить их полное участие в этом процессе; </w:t>
      </w:r>
    </w:p>
    <w:p w14:paraId="1335B174" w14:textId="77777777" w:rsidR="004957F5" w:rsidRPr="001928AE" w:rsidRDefault="004957F5" w:rsidP="004957F5">
      <w:pPr>
        <w:pStyle w:val="SingleTxt"/>
      </w:pPr>
      <w:r w:rsidRPr="001928AE">
        <w:tab/>
        <w:t>b)</w:t>
      </w:r>
      <w:r w:rsidRPr="001928AE">
        <w:tab/>
      </w:r>
      <w:r w:rsidRPr="001928AE">
        <w:rPr>
          <w:b/>
          <w:bCs/>
        </w:rPr>
        <w:t xml:space="preserve">принять меры, направленные на официальное признание права женщин коренных народов на пользование и владение землей, искоренить дискриминационные нормы и обычаи, ограничивающие их доступ к собственности на землю, и обеспечить их полноценное участие в процессах принятия решений, касающихся использования земель, исконно принадлежавших коренным народам; </w:t>
      </w:r>
    </w:p>
    <w:p w14:paraId="0DE57161" w14:textId="77777777" w:rsidR="004957F5" w:rsidRPr="001928AE" w:rsidRDefault="004957F5" w:rsidP="004957F5">
      <w:pPr>
        <w:pStyle w:val="SingleTxt"/>
      </w:pPr>
      <w:r w:rsidRPr="001928AE">
        <w:tab/>
        <w:t>c)</w:t>
      </w:r>
      <w:r w:rsidRPr="001928AE">
        <w:tab/>
      </w:r>
      <w:r w:rsidRPr="001928AE">
        <w:rPr>
          <w:b/>
          <w:bCs/>
        </w:rPr>
        <w:t xml:space="preserve">создать обязательный механизм консультаций, позволяющий получать свободное, предварительное и осознанное согласие женщин коренных народов по вопросам использования их природных ресурсов и земель. </w:t>
      </w:r>
    </w:p>
    <w:p w14:paraId="363B5F98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1ECF1D64" w14:textId="77777777" w:rsidR="004957F5" w:rsidRPr="001928AE" w:rsidRDefault="004957F5" w:rsidP="004957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928AE">
        <w:tab/>
      </w:r>
      <w:r w:rsidRPr="001928AE">
        <w:tab/>
        <w:t xml:space="preserve">Женщины, содержащиеся под стражей </w:t>
      </w:r>
    </w:p>
    <w:p w14:paraId="0AA750A2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4FCD1F62" w14:textId="77777777" w:rsidR="004957F5" w:rsidRPr="001928AE" w:rsidRDefault="004957F5" w:rsidP="004957F5">
      <w:pPr>
        <w:pStyle w:val="SingleTxt"/>
      </w:pPr>
      <w:r w:rsidRPr="001928AE">
        <w:t>48.</w:t>
      </w:r>
      <w:r w:rsidRPr="001928AE">
        <w:tab/>
        <w:t xml:space="preserve">Комитет выражает обеспокоенность тем, что в предварительном заключении содержится большое число женщин, заключенных под стражу в основном по обвинениям, связанным с наркотиками, и что многие из них обеспечивают пропитание всей своей семьи. </w:t>
      </w:r>
      <w:r>
        <w:t xml:space="preserve">Кроме </w:t>
      </w:r>
      <w:r w:rsidRPr="001928AE">
        <w:t xml:space="preserve">того, Комитет обеспокоен тем, что женщины, содержащиеся под стражей, </w:t>
      </w:r>
      <w:r>
        <w:t xml:space="preserve">не </w:t>
      </w:r>
      <w:r w:rsidRPr="001928AE">
        <w:t xml:space="preserve">имеют </w:t>
      </w:r>
      <w:r>
        <w:t xml:space="preserve">полноценного </w:t>
      </w:r>
      <w:r w:rsidRPr="001928AE">
        <w:t>доступ</w:t>
      </w:r>
      <w:r>
        <w:t>а</w:t>
      </w:r>
      <w:r w:rsidRPr="001928AE">
        <w:t xml:space="preserve"> к </w:t>
      </w:r>
      <w:r>
        <w:t xml:space="preserve">надлежащему </w:t>
      </w:r>
      <w:r w:rsidRPr="001928AE">
        <w:t xml:space="preserve">медико-санитарному обслуживанию </w:t>
      </w:r>
      <w:r>
        <w:t>по причине</w:t>
      </w:r>
      <w:r w:rsidRPr="001928AE">
        <w:t xml:space="preserve"> общей нехватк</w:t>
      </w:r>
      <w:r>
        <w:t>и</w:t>
      </w:r>
      <w:r w:rsidRPr="001928AE">
        <w:t xml:space="preserve"> специалистов и отсутстви</w:t>
      </w:r>
      <w:r>
        <w:t>я</w:t>
      </w:r>
      <w:r w:rsidRPr="001928AE">
        <w:t xml:space="preserve"> медицинского персонала в центрах содержания под стражей в ночные часы и выходные дни. Комитет выражает также обеспокоенность по поводу опасностей, которым в местах содержания под стражей подвергаются беременные женщины в</w:t>
      </w:r>
      <w:r>
        <w:t>виду</w:t>
      </w:r>
      <w:r w:rsidRPr="001928AE">
        <w:t xml:space="preserve"> отсутстви</w:t>
      </w:r>
      <w:r>
        <w:t>я</w:t>
      </w:r>
      <w:r w:rsidRPr="001928AE">
        <w:t xml:space="preserve"> акушерско-гинекологической помощи. </w:t>
      </w:r>
    </w:p>
    <w:p w14:paraId="0B39C5DA" w14:textId="77777777" w:rsidR="004957F5" w:rsidRPr="001928AE" w:rsidRDefault="004957F5" w:rsidP="004957F5">
      <w:pPr>
        <w:pStyle w:val="SingleTxt"/>
      </w:pPr>
      <w:r w:rsidRPr="001928AE">
        <w:t>49.</w:t>
      </w:r>
      <w:r w:rsidRPr="001928AE">
        <w:tab/>
      </w:r>
      <w:r w:rsidRPr="001928AE">
        <w:rPr>
          <w:b/>
          <w:bCs/>
        </w:rPr>
        <w:t>Комитет рекомендует государству-участнику обеспечить учет гендерной проблематики в процессе реформирования пенитенциарной системы и рассмотреть вопрос о расширении применения к женщинам санкций и мер наказания, не связанных с лишением свободы, в качестве альтернативы тюремному заключению. Комитет рекомендует также ускорить суд</w:t>
      </w:r>
      <w:r>
        <w:rPr>
          <w:b/>
          <w:bCs/>
        </w:rPr>
        <w:t>опроизводство во избежание</w:t>
      </w:r>
      <w:r w:rsidRPr="001928AE">
        <w:rPr>
          <w:b/>
          <w:bCs/>
        </w:rPr>
        <w:t xml:space="preserve"> слишком длительного содержания под стражей до суда. Кроме того, Комитет рекомендует принять меры для обеспечения наличия в местах содержания под стражей отвечающих требованиям </w:t>
      </w:r>
      <w:r>
        <w:rPr>
          <w:b/>
          <w:bCs/>
        </w:rPr>
        <w:t xml:space="preserve">пунктов оказания </w:t>
      </w:r>
      <w:r w:rsidRPr="001928AE">
        <w:rPr>
          <w:b/>
          <w:bCs/>
        </w:rPr>
        <w:t>меди</w:t>
      </w:r>
      <w:r>
        <w:rPr>
          <w:b/>
          <w:bCs/>
        </w:rPr>
        <w:t>цинской помощи</w:t>
      </w:r>
      <w:r w:rsidRPr="001928AE">
        <w:rPr>
          <w:b/>
          <w:bCs/>
        </w:rPr>
        <w:t xml:space="preserve">, и в частности акушерско-гинекологических отделений, и предоставления услуг всем женщинам, лишенным свободы. </w:t>
      </w:r>
    </w:p>
    <w:p w14:paraId="4267E81A" w14:textId="77777777" w:rsidR="004957F5" w:rsidRPr="001928AE" w:rsidRDefault="004957F5" w:rsidP="004957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120" w:lineRule="exact"/>
        <w:ind w:left="1267" w:right="1260" w:hanging="1267"/>
        <w:rPr>
          <w:sz w:val="10"/>
        </w:rPr>
      </w:pPr>
    </w:p>
    <w:p w14:paraId="27401838" w14:textId="77777777" w:rsidR="004957F5" w:rsidRPr="001928AE" w:rsidRDefault="004957F5" w:rsidP="004957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928AE">
        <w:tab/>
      </w:r>
      <w:r w:rsidRPr="001928AE">
        <w:tab/>
        <w:t xml:space="preserve">Брак и семейные отношения </w:t>
      </w:r>
    </w:p>
    <w:p w14:paraId="60EDEFF6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231BA57B" w14:textId="4A9DC7FD" w:rsidR="004957F5" w:rsidRPr="001928AE" w:rsidRDefault="004957F5" w:rsidP="004957F5">
      <w:pPr>
        <w:pStyle w:val="SingleTxt"/>
      </w:pPr>
      <w:r w:rsidRPr="001928AE">
        <w:t>50.</w:t>
      </w:r>
      <w:r w:rsidRPr="001928AE">
        <w:tab/>
        <w:t>Комитет приветствует принятие Закона № 20.830 и предложения о внесени</w:t>
      </w:r>
      <w:r>
        <w:t>и</w:t>
      </w:r>
      <w:r w:rsidRPr="001928AE">
        <w:t xml:space="preserve"> изменений в режим супружеской собственности (законопроекты № 1707-18 и 7727-18, объединенные с законопроектами № 7567-07 и 5907-13). Помимо того, Комитет позитивно оценивает внесение</w:t>
      </w:r>
      <w:r w:rsidR="00C10794">
        <w:t xml:space="preserve"> проекта закона (законопроект №</w:t>
      </w:r>
      <w:r w:rsidR="00C10794">
        <w:rPr>
          <w:lang w:val="en-US"/>
        </w:rPr>
        <w:t> </w:t>
      </w:r>
      <w:r w:rsidRPr="001928AE">
        <w:t>9850-18), предусматривающего повышение для женщин и мужчин</w:t>
      </w:r>
      <w:r>
        <w:t xml:space="preserve"> </w:t>
      </w:r>
      <w:r w:rsidRPr="001928AE">
        <w:t xml:space="preserve">минимального возраста вступления в брак до 18 лет. Вместе с тем Комитет обеспокоен тем, что: </w:t>
      </w:r>
    </w:p>
    <w:p w14:paraId="76A835D9" w14:textId="77777777" w:rsidR="004957F5" w:rsidRPr="001928AE" w:rsidRDefault="004957F5" w:rsidP="004957F5">
      <w:pPr>
        <w:pStyle w:val="SingleTxt"/>
      </w:pPr>
      <w:r w:rsidRPr="001928AE">
        <w:tab/>
        <w:t>а)</w:t>
      </w:r>
      <w:r w:rsidRPr="001928AE">
        <w:tab/>
        <w:t>законопроекты № 1707-18, 7727-18, 7567-07 и 5907-13 находятся на рассмотрении Конгресса</w:t>
      </w:r>
      <w:r>
        <w:t xml:space="preserve"> </w:t>
      </w:r>
      <w:r w:rsidRPr="001928AE">
        <w:t xml:space="preserve">с 2013 года; действующий режим супружеской собственности является дискриминационным по отношению к женщинам, поскольку, в соответствии с положениями Гражданского кодекса, муж распоряжается совместной собственностью и собственностью жены, в то время как жена, для того чтобы участвовать в правовых процедурах, таких как продажа или сдача имущества в аренду, и коммерческих сделках или чтобы оформить кредит, должна быть представлена своим мужем или получить на </w:t>
      </w:r>
      <w:r>
        <w:t>э</w:t>
      </w:r>
      <w:r w:rsidRPr="001928AE">
        <w:t xml:space="preserve">то его разрешение; </w:t>
      </w:r>
    </w:p>
    <w:p w14:paraId="2E26C1B1" w14:textId="77777777" w:rsidR="004957F5" w:rsidRPr="001928AE" w:rsidRDefault="004957F5" w:rsidP="004957F5">
      <w:pPr>
        <w:pStyle w:val="SingleTxt"/>
      </w:pPr>
      <w:r w:rsidRPr="001928AE">
        <w:tab/>
        <w:t>b)</w:t>
      </w:r>
      <w:r w:rsidRPr="001928AE">
        <w:tab/>
        <w:t xml:space="preserve">в действующем законодательстве отсутствуют четкие положения, касающиеся прав наследования и родительских прав однополых пар, и не предусмотрен порядок усыновления (удочерения), обеспечивающий признание обоих родителей; </w:t>
      </w:r>
    </w:p>
    <w:p w14:paraId="1FE16085" w14:textId="77777777" w:rsidR="004957F5" w:rsidRPr="001928AE" w:rsidRDefault="004957F5" w:rsidP="004957F5">
      <w:pPr>
        <w:pStyle w:val="SingleTxt"/>
      </w:pPr>
      <w:r w:rsidRPr="001928AE">
        <w:tab/>
        <w:t>c)</w:t>
      </w:r>
      <w:r w:rsidRPr="001928AE">
        <w:tab/>
      </w:r>
      <w:r>
        <w:t>случаям бытового насилия</w:t>
      </w:r>
      <w:r w:rsidRPr="001928AE">
        <w:t xml:space="preserve">, </w:t>
      </w:r>
      <w:r>
        <w:t xml:space="preserve">возможно, не уделяется достаточно внимания при </w:t>
      </w:r>
      <w:r w:rsidRPr="001928AE">
        <w:t>приняти</w:t>
      </w:r>
      <w:r>
        <w:t>и</w:t>
      </w:r>
      <w:r w:rsidRPr="001928AE">
        <w:t xml:space="preserve"> решений об опеке над детьми; </w:t>
      </w:r>
    </w:p>
    <w:p w14:paraId="24409128" w14:textId="77777777" w:rsidR="004957F5" w:rsidRPr="001928AE" w:rsidRDefault="004957F5" w:rsidP="004957F5">
      <w:pPr>
        <w:pStyle w:val="SingleTxt"/>
      </w:pPr>
      <w:r w:rsidRPr="001928AE">
        <w:tab/>
        <w:t>d)</w:t>
      </w:r>
      <w:r w:rsidRPr="001928AE">
        <w:tab/>
        <w:t xml:space="preserve">в случае принятия законопроекта № 9850-18 будет сохранена возможность вступления в брак в исключительных случаях в возрасте до 18 лет. </w:t>
      </w:r>
    </w:p>
    <w:p w14:paraId="5C0D5FE8" w14:textId="77777777" w:rsidR="004957F5" w:rsidRPr="001928AE" w:rsidRDefault="004957F5" w:rsidP="004957F5">
      <w:pPr>
        <w:pStyle w:val="SingleTxt"/>
      </w:pPr>
      <w:r w:rsidRPr="001928AE">
        <w:t>51.</w:t>
      </w:r>
      <w:r w:rsidRPr="001928AE">
        <w:tab/>
      </w:r>
      <w:r w:rsidRPr="001928AE">
        <w:rPr>
          <w:b/>
          <w:bCs/>
        </w:rPr>
        <w:t xml:space="preserve">Комитет рекомендует государству-участнику: </w:t>
      </w:r>
    </w:p>
    <w:p w14:paraId="08251FDA" w14:textId="77777777" w:rsidR="004957F5" w:rsidRPr="001928AE" w:rsidRDefault="004957F5" w:rsidP="004957F5">
      <w:pPr>
        <w:pStyle w:val="SingleTxt"/>
      </w:pPr>
      <w:r w:rsidRPr="001928AE">
        <w:tab/>
        <w:t>а)</w:t>
      </w:r>
      <w:r w:rsidRPr="001928AE">
        <w:tab/>
      </w:r>
      <w:r w:rsidRPr="001928AE">
        <w:rPr>
          <w:b/>
          <w:bCs/>
        </w:rPr>
        <w:t xml:space="preserve">обеспечить скорейшее, в течение четко установленного срока, принятие проектов законов (законопроекты № 7567-07 и 5907-13), предусматривающих внесение поправок в Гражданский кодекс и другие законы, регулирующие режим супружеской собственности, и обеспечить, чтобы новый режим гарантировал равноправие мужчин и женщин как на протяжении брака, так и после его расторжения; </w:t>
      </w:r>
    </w:p>
    <w:p w14:paraId="13439623" w14:textId="374E01CD" w:rsidR="004957F5" w:rsidRPr="001928AE" w:rsidRDefault="004957F5" w:rsidP="004957F5">
      <w:pPr>
        <w:pStyle w:val="SingleTxt"/>
      </w:pPr>
      <w:r w:rsidRPr="001928AE">
        <w:tab/>
        <w:t>b)</w:t>
      </w:r>
      <w:r w:rsidRPr="001928AE">
        <w:tab/>
      </w:r>
      <w:r w:rsidRPr="001928AE">
        <w:rPr>
          <w:b/>
          <w:bCs/>
        </w:rPr>
        <w:t>принять проект закона об о</w:t>
      </w:r>
      <w:r w:rsidR="003D1B25">
        <w:rPr>
          <w:b/>
          <w:bCs/>
        </w:rPr>
        <w:t>днополых браках (законопроект № </w:t>
      </w:r>
      <w:r w:rsidRPr="001928AE">
        <w:rPr>
          <w:b/>
          <w:bCs/>
        </w:rPr>
        <w:t xml:space="preserve">11422-07) и обеспечить защиту прав наследования и родительских прав; </w:t>
      </w:r>
    </w:p>
    <w:p w14:paraId="22E36913" w14:textId="77777777" w:rsidR="004957F5" w:rsidRPr="001928AE" w:rsidRDefault="004957F5" w:rsidP="004957F5">
      <w:pPr>
        <w:pStyle w:val="SingleTxt"/>
      </w:pPr>
      <w:r w:rsidRPr="001928AE">
        <w:tab/>
        <w:t>c)</w:t>
      </w:r>
      <w:r w:rsidRPr="001928AE">
        <w:tab/>
      </w:r>
      <w:r w:rsidRPr="001928AE">
        <w:rPr>
          <w:b/>
          <w:bCs/>
        </w:rPr>
        <w:t xml:space="preserve">обеспечить, чтобы при принятии решений, касающихся опеки над детьми и прав посещения, принимался во внимание факт применения </w:t>
      </w:r>
      <w:r>
        <w:rPr>
          <w:b/>
          <w:bCs/>
        </w:rPr>
        <w:t xml:space="preserve">к женщинам </w:t>
      </w:r>
      <w:r w:rsidRPr="001928AE">
        <w:rPr>
          <w:b/>
          <w:bCs/>
        </w:rPr>
        <w:t xml:space="preserve">насилия в семье, и повышать уровень осведомленности судей о влиянии насилия в отношении женщин в семье на развитие ребенка; </w:t>
      </w:r>
    </w:p>
    <w:p w14:paraId="0942C5C3" w14:textId="77777777" w:rsidR="004957F5" w:rsidRPr="001928AE" w:rsidRDefault="004957F5" w:rsidP="004957F5">
      <w:pPr>
        <w:pStyle w:val="SingleTxt"/>
      </w:pPr>
      <w:r w:rsidRPr="001928AE">
        <w:tab/>
        <w:t>d)</w:t>
      </w:r>
      <w:r w:rsidRPr="001928AE">
        <w:tab/>
      </w:r>
      <w:r w:rsidRPr="001928AE">
        <w:rPr>
          <w:b/>
          <w:bCs/>
        </w:rPr>
        <w:t xml:space="preserve">внести поправки в законопроект № 9850-18, предусматривающие повышение минимального возраста вступления в брак до 18 лет без каких-либо исключений, и обеспечить наличие мер судебной защиты девочек, не достигших этого возраста, которым было разрешено вступить в брак. </w:t>
      </w:r>
    </w:p>
    <w:p w14:paraId="3F55F14B" w14:textId="77777777" w:rsidR="004957F5" w:rsidRPr="001928AE" w:rsidRDefault="004957F5" w:rsidP="004957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928AE">
        <w:tab/>
      </w:r>
      <w:r w:rsidRPr="001928AE">
        <w:tab/>
        <w:t xml:space="preserve">Пекинская декларация и Платформа действий </w:t>
      </w:r>
    </w:p>
    <w:p w14:paraId="5F16B1A5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04A9FA43" w14:textId="77777777" w:rsidR="004957F5" w:rsidRPr="001928AE" w:rsidRDefault="004957F5" w:rsidP="004957F5">
      <w:pPr>
        <w:pStyle w:val="SingleTxt"/>
      </w:pPr>
      <w:r w:rsidRPr="001928AE">
        <w:t>52.</w:t>
      </w:r>
      <w:r w:rsidRPr="001928AE">
        <w:tab/>
      </w:r>
      <w:r w:rsidRPr="001928AE">
        <w:rPr>
          <w:b/>
          <w:bCs/>
        </w:rPr>
        <w:t xml:space="preserve">Комитет призывает государство-участник использовать Пекинскую декларацию и Платформу действий в своей деятельности по осуществлению положений Конвенции. </w:t>
      </w:r>
    </w:p>
    <w:p w14:paraId="07F27E5C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7CE654BA" w14:textId="77777777" w:rsidR="004957F5" w:rsidRPr="001928AE" w:rsidRDefault="004957F5" w:rsidP="004957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928AE">
        <w:tab/>
      </w:r>
      <w:r w:rsidRPr="001928AE">
        <w:tab/>
        <w:t xml:space="preserve">Повестка дня в области устойчивого развития на период до 2030 года </w:t>
      </w:r>
    </w:p>
    <w:p w14:paraId="2B4D6473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53135370" w14:textId="77777777" w:rsidR="004957F5" w:rsidRPr="001928AE" w:rsidRDefault="004957F5" w:rsidP="004957F5">
      <w:pPr>
        <w:pStyle w:val="SingleTxt"/>
      </w:pPr>
      <w:r w:rsidRPr="001928AE">
        <w:t>53.</w:t>
      </w:r>
      <w:r w:rsidRPr="001928AE">
        <w:tab/>
      </w:r>
      <w:r w:rsidRPr="001928AE">
        <w:rPr>
          <w:b/>
          <w:bCs/>
        </w:rPr>
        <w:t xml:space="preserve">Комитет призывает к обеспечению фактического гендерного равенства в соответствии с положениями Конвенции на протяжении всего процесса осуществления Повестки дня в области устойчивого развития на период до 2030 года. </w:t>
      </w:r>
    </w:p>
    <w:p w14:paraId="2774CA5A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4683B04B" w14:textId="77777777" w:rsidR="004957F5" w:rsidRPr="001928AE" w:rsidRDefault="004957F5" w:rsidP="004957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928AE">
        <w:tab/>
      </w:r>
      <w:r w:rsidRPr="001928AE">
        <w:tab/>
        <w:t xml:space="preserve">Распространение </w:t>
      </w:r>
    </w:p>
    <w:p w14:paraId="450EFFAB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6B731577" w14:textId="77777777" w:rsidR="004957F5" w:rsidRPr="001928AE" w:rsidRDefault="004957F5" w:rsidP="004957F5">
      <w:pPr>
        <w:pStyle w:val="SingleTxt"/>
        <w:rPr>
          <w:b/>
          <w:bCs/>
        </w:rPr>
      </w:pPr>
      <w:r w:rsidRPr="001928AE">
        <w:t>54.</w:t>
      </w:r>
      <w:r w:rsidRPr="001928AE">
        <w:tab/>
      </w:r>
      <w:r w:rsidRPr="001928AE">
        <w:rPr>
          <w:b/>
          <w:bCs/>
        </w:rPr>
        <w:t xml:space="preserve">Комитет просит государство-участник обеспечить своевременное направление настоящих заключительных замечаний на официальном языке государства-участника соответствующим государственным учреждениям всех уровней, в частности правительству, министерствам, Национальному конгрессу и судебным органам, в целях содействия их полному осуществлению. </w:t>
      </w:r>
    </w:p>
    <w:p w14:paraId="390B67F9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05A08B1C" w14:textId="77777777" w:rsidR="004957F5" w:rsidRPr="001928AE" w:rsidRDefault="004957F5" w:rsidP="004957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928AE">
        <w:tab/>
      </w:r>
      <w:r w:rsidRPr="001928AE">
        <w:tab/>
        <w:t xml:space="preserve">Последующая деятельность в связи с заключительными замечаниями </w:t>
      </w:r>
    </w:p>
    <w:p w14:paraId="7B0567DE" w14:textId="77777777" w:rsidR="004957F5" w:rsidRPr="001928AE" w:rsidRDefault="004957F5" w:rsidP="004957F5">
      <w:pPr>
        <w:pStyle w:val="SingleTxt"/>
        <w:keepNext/>
        <w:keepLines/>
        <w:spacing w:after="0" w:line="120" w:lineRule="exact"/>
        <w:rPr>
          <w:sz w:val="10"/>
        </w:rPr>
      </w:pPr>
    </w:p>
    <w:p w14:paraId="196EA06B" w14:textId="77777777" w:rsidR="004957F5" w:rsidRPr="001928AE" w:rsidRDefault="004957F5" w:rsidP="004957F5">
      <w:pPr>
        <w:pStyle w:val="SingleTxt"/>
        <w:rPr>
          <w:b/>
          <w:bCs/>
        </w:rPr>
      </w:pPr>
      <w:r w:rsidRPr="001928AE">
        <w:t>55.</w:t>
      </w:r>
      <w:r w:rsidRPr="001928AE">
        <w:tab/>
      </w:r>
      <w:r w:rsidRPr="001928AE">
        <w:rPr>
          <w:b/>
          <w:bCs/>
        </w:rPr>
        <w:t>Комитет просит государство-участник представить в течение двух лет в письменном виде информацию о мерах, принятых в</w:t>
      </w:r>
      <w:r>
        <w:rPr>
          <w:b/>
          <w:bCs/>
        </w:rPr>
        <w:t>о</w:t>
      </w:r>
      <w:r w:rsidRPr="001928AE">
        <w:rPr>
          <w:b/>
          <w:bCs/>
        </w:rPr>
        <w:t xml:space="preserve"> </w:t>
      </w:r>
      <w:r>
        <w:rPr>
          <w:b/>
          <w:bCs/>
        </w:rPr>
        <w:t>ис</w:t>
      </w:r>
      <w:r w:rsidRPr="001928AE">
        <w:rPr>
          <w:b/>
          <w:bCs/>
        </w:rPr>
        <w:t>полнени</w:t>
      </w:r>
      <w:r>
        <w:rPr>
          <w:b/>
          <w:bCs/>
        </w:rPr>
        <w:t>е</w:t>
      </w:r>
      <w:r w:rsidRPr="001928AE">
        <w:rPr>
          <w:b/>
          <w:bCs/>
        </w:rPr>
        <w:t xml:space="preserve"> рекомендаций, изложенных выше в пунктах 13 a) и b), 17 b) и 25 b). </w:t>
      </w:r>
    </w:p>
    <w:p w14:paraId="440CEA95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3E903B6F" w14:textId="77777777" w:rsidR="004957F5" w:rsidRPr="001928AE" w:rsidRDefault="004957F5" w:rsidP="004957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1928AE">
        <w:tab/>
      </w:r>
      <w:r w:rsidRPr="001928AE">
        <w:tab/>
        <w:t xml:space="preserve">Подготовка следующего доклада </w:t>
      </w:r>
    </w:p>
    <w:p w14:paraId="3E44DAFB" w14:textId="77777777" w:rsidR="004957F5" w:rsidRPr="001928AE" w:rsidRDefault="004957F5" w:rsidP="004957F5">
      <w:pPr>
        <w:pStyle w:val="SingleTxt"/>
        <w:spacing w:after="0" w:line="120" w:lineRule="exact"/>
        <w:rPr>
          <w:sz w:val="10"/>
        </w:rPr>
      </w:pPr>
    </w:p>
    <w:p w14:paraId="729197DC" w14:textId="77777777" w:rsidR="004957F5" w:rsidRPr="001928AE" w:rsidRDefault="004957F5" w:rsidP="004957F5">
      <w:pPr>
        <w:pStyle w:val="SingleTxt"/>
      </w:pPr>
      <w:r w:rsidRPr="001928AE">
        <w:t>56.</w:t>
      </w:r>
      <w:r w:rsidRPr="001928AE">
        <w:tab/>
      </w:r>
      <w:r w:rsidRPr="001928AE">
        <w:rPr>
          <w:b/>
          <w:bCs/>
        </w:rPr>
        <w:t xml:space="preserve">Комитет предлагает государству-участнику представить свой восьмой периодический доклад в марте 2022 года. Доклад должен быть представлен в срок, а в случае задержки в нем должен быть охвачен весь период вплоть до момента его представления. </w:t>
      </w:r>
    </w:p>
    <w:p w14:paraId="7FF5C8E5" w14:textId="051C2FC7" w:rsidR="00C86D62" w:rsidRDefault="004957F5" w:rsidP="004957F5">
      <w:pPr>
        <w:pStyle w:val="SingleTxt"/>
        <w:rPr>
          <w:b/>
          <w:bCs/>
        </w:rPr>
      </w:pPr>
      <w:r w:rsidRPr="001928AE">
        <w:t>57.</w:t>
      </w:r>
      <w:r w:rsidRPr="001928AE">
        <w:tab/>
      </w:r>
      <w:r w:rsidRPr="001928AE">
        <w:rPr>
          <w:b/>
          <w:bCs/>
        </w:rPr>
        <w:t xml:space="preserve">Комитет просит государство-участник следовать согласованным руководящим принципам представления докладов согласно международным договорам </w:t>
      </w:r>
      <w:r>
        <w:rPr>
          <w:b/>
          <w:bCs/>
        </w:rPr>
        <w:t>п</w:t>
      </w:r>
      <w:r w:rsidRPr="001928AE">
        <w:rPr>
          <w:b/>
          <w:bCs/>
        </w:rPr>
        <w:t>о права</w:t>
      </w:r>
      <w:r>
        <w:rPr>
          <w:b/>
          <w:bCs/>
        </w:rPr>
        <w:t>м</w:t>
      </w:r>
      <w:r w:rsidRPr="001928AE">
        <w:rPr>
          <w:b/>
          <w:bCs/>
        </w:rPr>
        <w:t xml:space="preserve"> человека, включая руководящие принципы подготовки общего базового документа и документ</w:t>
      </w:r>
      <w:r w:rsidR="00C10794">
        <w:rPr>
          <w:b/>
          <w:bCs/>
        </w:rPr>
        <w:t>ов по конкретным договорам (см.</w:t>
      </w:r>
      <w:r w:rsidR="00C10794">
        <w:rPr>
          <w:b/>
          <w:bCs/>
          <w:lang w:val="en-US"/>
        </w:rPr>
        <w:t> </w:t>
      </w:r>
      <w:r w:rsidRPr="001928AE">
        <w:rPr>
          <w:b/>
          <w:bCs/>
        </w:rPr>
        <w:t>HRI/GEN/2/Rev.6, глава I).</w:t>
      </w:r>
    </w:p>
    <w:p w14:paraId="578D7753" w14:textId="15365E6C" w:rsidR="00C10794" w:rsidRPr="00C10794" w:rsidRDefault="00C10794" w:rsidP="00C10794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11CDD" wp14:editId="37C2988E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06CE9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C10794" w:rsidRPr="00C10794" w:rsidSect="00303CC5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8-05-22T10:01:00Z" w:initials="Start">
    <w:p w14:paraId="4ABB8120" w14:textId="77777777" w:rsidR="00C86D62" w:rsidRPr="00303CC5" w:rsidRDefault="00C86D62">
      <w:pPr>
        <w:pStyle w:val="CommentText"/>
        <w:rPr>
          <w:lang w:val="en-US"/>
        </w:rPr>
      </w:pPr>
      <w:r>
        <w:fldChar w:fldCharType="begin"/>
      </w:r>
      <w:r w:rsidRPr="00303CC5">
        <w:rPr>
          <w:rStyle w:val="CommentReference"/>
          <w:lang w:val="en-US"/>
        </w:rPr>
        <w:instrText xml:space="preserve"> </w:instrText>
      </w:r>
      <w:r w:rsidRPr="00303CC5">
        <w:rPr>
          <w:lang w:val="en-US"/>
        </w:rPr>
        <w:instrText>PAGE \# "'Page: '#'</w:instrText>
      </w:r>
      <w:r w:rsidRPr="00303CC5">
        <w:rPr>
          <w:lang w:val="en-US"/>
        </w:rPr>
        <w:br/>
        <w:instrText>'"</w:instrText>
      </w:r>
      <w:r w:rsidRPr="00303CC5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303CC5">
        <w:rPr>
          <w:lang w:val="en-US"/>
        </w:rPr>
        <w:t>&lt;&lt;ODS JOB NO&gt;&gt;N1807015R&lt;&lt;ODS JOB NO&gt;&gt;</w:t>
      </w:r>
    </w:p>
    <w:p w14:paraId="1655901B" w14:textId="77777777" w:rsidR="00C86D62" w:rsidRPr="00303CC5" w:rsidRDefault="00C86D62">
      <w:pPr>
        <w:pStyle w:val="CommentText"/>
        <w:rPr>
          <w:lang w:val="en-US"/>
        </w:rPr>
      </w:pPr>
      <w:r w:rsidRPr="00303CC5">
        <w:rPr>
          <w:lang w:val="en-US"/>
        </w:rPr>
        <w:t>&lt;&lt;ODS DOC SYMBOL1&gt;&gt;CEDAW/C/CHL/CO/7&lt;&lt;ODS DOC SYMBOL1&gt;&gt;</w:t>
      </w:r>
    </w:p>
    <w:p w14:paraId="6B86095D" w14:textId="77777777" w:rsidR="00C86D62" w:rsidRDefault="00C86D62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86095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C618B" w14:textId="77777777" w:rsidR="0000133B" w:rsidRDefault="0000133B" w:rsidP="001824A1">
      <w:pPr>
        <w:spacing w:line="240" w:lineRule="auto"/>
      </w:pPr>
      <w:r>
        <w:separator/>
      </w:r>
    </w:p>
  </w:endnote>
  <w:endnote w:type="continuationSeparator" w:id="0">
    <w:p w14:paraId="480DAF55" w14:textId="77777777" w:rsidR="0000133B" w:rsidRDefault="0000133B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86D62" w14:paraId="367CBDF3" w14:textId="77777777" w:rsidTr="00C86D62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28B8C99D" w14:textId="60990017" w:rsidR="00C86D62" w:rsidRPr="00C86D62" w:rsidRDefault="00C86D62" w:rsidP="00C86D6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61FF2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F61FF2">
              <w:rPr>
                <w:noProof/>
              </w:rPr>
              <w:t>19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541B4D99" w14:textId="477C3FD7" w:rsidR="00C86D62" w:rsidRPr="003D1B25" w:rsidRDefault="00C86D62" w:rsidP="00C86D62">
          <w:pPr>
            <w:pStyle w:val="Footer"/>
            <w:jc w:val="right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62F82">
            <w:rPr>
              <w:b w:val="0"/>
              <w:color w:val="000000"/>
              <w:sz w:val="14"/>
            </w:rPr>
            <w:t>18-03918</w:t>
          </w:r>
          <w:r>
            <w:rPr>
              <w:b w:val="0"/>
              <w:color w:val="000000"/>
              <w:sz w:val="14"/>
            </w:rPr>
            <w:fldChar w:fldCharType="end"/>
          </w:r>
          <w:r w:rsidR="003D1B25">
            <w:rPr>
              <w:b w:val="0"/>
              <w:color w:val="000000"/>
              <w:sz w:val="14"/>
              <w:lang w:val="en-US"/>
            </w:rPr>
            <w:t>X</w:t>
          </w:r>
        </w:p>
      </w:tc>
    </w:tr>
  </w:tbl>
  <w:p w14:paraId="6A8FE52C" w14:textId="77777777" w:rsidR="00C86D62" w:rsidRPr="00C86D62" w:rsidRDefault="00C86D62" w:rsidP="00C86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86D62" w14:paraId="4C62C913" w14:textId="77777777" w:rsidTr="00C86D62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191F0705" w14:textId="07E750ED" w:rsidR="00C86D62" w:rsidRPr="003D1B25" w:rsidRDefault="00C86D62" w:rsidP="00C86D62">
          <w:pPr>
            <w:pStyle w:val="Footer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62F82">
            <w:rPr>
              <w:b w:val="0"/>
              <w:color w:val="000000"/>
              <w:sz w:val="14"/>
            </w:rPr>
            <w:t>18-03918</w:t>
          </w:r>
          <w:r>
            <w:rPr>
              <w:b w:val="0"/>
              <w:color w:val="000000"/>
              <w:sz w:val="14"/>
            </w:rPr>
            <w:fldChar w:fldCharType="end"/>
          </w:r>
          <w:r w:rsidR="003D1B25">
            <w:rPr>
              <w:b w:val="0"/>
              <w:color w:val="000000"/>
              <w:sz w:val="14"/>
              <w:lang w:val="en-US"/>
            </w:rPr>
            <w:t>X</w:t>
          </w:r>
        </w:p>
      </w:tc>
      <w:tc>
        <w:tcPr>
          <w:tcW w:w="4920" w:type="dxa"/>
          <w:shd w:val="clear" w:color="auto" w:fill="auto"/>
          <w:vAlign w:val="bottom"/>
        </w:tcPr>
        <w:p w14:paraId="565D17B1" w14:textId="798A4CF3" w:rsidR="00C86D62" w:rsidRPr="00C86D62" w:rsidRDefault="00C86D62" w:rsidP="00C86D6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62F82">
            <w:rPr>
              <w:noProof/>
            </w:rPr>
            <w:t>19</w:t>
          </w:r>
          <w:r>
            <w:fldChar w:fldCharType="end"/>
          </w:r>
          <w:r>
            <w:t>/</w:t>
          </w:r>
          <w:fldSimple w:instr=" NUMPAGES  \* Arabic  \* MERGEFORMAT ">
            <w:r w:rsidR="00B62F82">
              <w:rPr>
                <w:noProof/>
              </w:rPr>
              <w:t>19</w:t>
            </w:r>
          </w:fldSimple>
        </w:p>
      </w:tc>
    </w:tr>
  </w:tbl>
  <w:p w14:paraId="04C8CDB3" w14:textId="77777777" w:rsidR="00C86D62" w:rsidRPr="00C86D62" w:rsidRDefault="00C86D62" w:rsidP="00C86D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C86D62" w14:paraId="01B7EF1C" w14:textId="77777777" w:rsidTr="00C86D62">
      <w:tblPrEx>
        <w:tblCellMar>
          <w:top w:w="0" w:type="dxa"/>
          <w:bottom w:w="0" w:type="dxa"/>
        </w:tblCellMar>
      </w:tblPrEx>
      <w:tc>
        <w:tcPr>
          <w:tcW w:w="3830" w:type="dxa"/>
        </w:tcPr>
        <w:p w14:paraId="7C3967B5" w14:textId="47122F1D" w:rsidR="00C86D62" w:rsidRDefault="00C86D62" w:rsidP="004957F5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328F433" wp14:editId="052D4D61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CHL/CO/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CHL/CO/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18-03918 </w:t>
          </w:r>
          <w:r w:rsidR="004957F5">
            <w:rPr>
              <w:lang w:val="en-US"/>
            </w:rPr>
            <w:t xml:space="preserve">X </w:t>
          </w:r>
          <w:r>
            <w:t>(R)</w:t>
          </w:r>
          <w:r>
            <w:rPr>
              <w:color w:val="010000"/>
            </w:rPr>
            <w:t xml:space="preserve">    220518    220518</w:t>
          </w:r>
        </w:p>
        <w:p w14:paraId="414C8629" w14:textId="77777777" w:rsidR="00C86D62" w:rsidRPr="00C86D62" w:rsidRDefault="00C86D62" w:rsidP="00C86D6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*1803918*</w:t>
          </w:r>
        </w:p>
      </w:tc>
      <w:tc>
        <w:tcPr>
          <w:tcW w:w="4920" w:type="dxa"/>
        </w:tcPr>
        <w:p w14:paraId="2FC3B307" w14:textId="77777777" w:rsidR="00C86D62" w:rsidRDefault="00C86D62" w:rsidP="00C86D6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35FE37AA" wp14:editId="74AA3BC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5CB74D" w14:textId="77777777" w:rsidR="00C86D62" w:rsidRPr="00C86D62" w:rsidRDefault="00C86D62" w:rsidP="00C86D6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BC4E8" w14:textId="77777777" w:rsidR="0000133B" w:rsidRDefault="0000133B" w:rsidP="001824A1">
      <w:pPr>
        <w:spacing w:line="240" w:lineRule="auto"/>
      </w:pPr>
      <w:r>
        <w:separator/>
      </w:r>
    </w:p>
  </w:footnote>
  <w:footnote w:type="continuationSeparator" w:id="0">
    <w:p w14:paraId="21311C0A" w14:textId="77777777" w:rsidR="0000133B" w:rsidRDefault="0000133B" w:rsidP="00182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86D62" w14:paraId="5DE433EF" w14:textId="77777777" w:rsidTr="00C86D62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C505908" w14:textId="03503945" w:rsidR="00C86D62" w:rsidRPr="00C86D62" w:rsidRDefault="00C86D62" w:rsidP="00C86D6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62F82">
            <w:rPr>
              <w:b/>
            </w:rPr>
            <w:t>CEDAW/C/CHL/CO/7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1748377" w14:textId="77777777" w:rsidR="00C86D62" w:rsidRDefault="00C86D62" w:rsidP="00C86D62">
          <w:pPr>
            <w:pStyle w:val="Header"/>
          </w:pPr>
        </w:p>
      </w:tc>
    </w:tr>
  </w:tbl>
  <w:p w14:paraId="16A95183" w14:textId="77777777" w:rsidR="00C86D62" w:rsidRPr="00C86D62" w:rsidRDefault="00C86D62" w:rsidP="00C86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86D62" w14:paraId="2EBC8C21" w14:textId="77777777" w:rsidTr="00C86D62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D12D8E1" w14:textId="77777777" w:rsidR="00C86D62" w:rsidRDefault="00C86D62" w:rsidP="00C86D62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57172A3F" w14:textId="3941C6D8" w:rsidR="00C86D62" w:rsidRPr="00C86D62" w:rsidRDefault="00C86D62" w:rsidP="00C86D6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62F82">
            <w:rPr>
              <w:b/>
            </w:rPr>
            <w:t>CEDAW/C/CHL/CO/7</w:t>
          </w:r>
          <w:r>
            <w:rPr>
              <w:b/>
            </w:rPr>
            <w:fldChar w:fldCharType="end"/>
          </w:r>
        </w:p>
      </w:tc>
    </w:tr>
  </w:tbl>
  <w:p w14:paraId="12588E48" w14:textId="77777777" w:rsidR="00C86D62" w:rsidRPr="00C86D62" w:rsidRDefault="00C86D62" w:rsidP="00C86D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C86D62" w14:paraId="304C2B7E" w14:textId="77777777" w:rsidTr="00C86D62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4A6D4904" w14:textId="1A083887" w:rsidR="00C86D62" w:rsidRPr="004957F5" w:rsidRDefault="004957F5" w:rsidP="004957F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D970DB8" w14:textId="77777777" w:rsidR="00C86D62" w:rsidRDefault="00C86D62" w:rsidP="00C86D62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06F641EF" w14:textId="77777777" w:rsidR="00C86D62" w:rsidRPr="00C86D62" w:rsidRDefault="00C86D62" w:rsidP="00C86D6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/C/CHL/CO/7</w:t>
          </w:r>
        </w:p>
      </w:tc>
    </w:tr>
    <w:tr w:rsidR="00C86D62" w:rsidRPr="00303CC5" w14:paraId="0BF8B016" w14:textId="77777777" w:rsidTr="00C86D62">
      <w:tblPrEx>
        <w:tblCellMar>
          <w:top w:w="0" w:type="dxa"/>
          <w:bottom w:w="0" w:type="dxa"/>
        </w:tblCellMar>
      </w:tblPrEx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52D470E" w14:textId="77777777" w:rsidR="00C86D62" w:rsidRPr="00C86D62" w:rsidRDefault="00C86D62" w:rsidP="00C86D6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23112FEE" wp14:editId="656873A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50BCC76" w14:textId="059BBD21" w:rsidR="00C86D62" w:rsidRPr="00C86D62" w:rsidRDefault="004957F5" w:rsidP="00C86D62">
          <w:pPr>
            <w:pStyle w:val="XLarge"/>
            <w:spacing w:before="109" w:line="330" w:lineRule="exact"/>
            <w:rPr>
              <w:sz w:val="34"/>
            </w:rPr>
          </w:pPr>
          <w:r>
            <w:rPr>
              <w:bCs/>
            </w:rPr>
            <w:t>Конвенция о ликви</w:t>
          </w:r>
          <w:r>
            <w:rPr>
              <w:bCs/>
            </w:rPr>
            <w:t>дации всех форм дискриминации в </w:t>
          </w:r>
          <w:r>
            <w:rPr>
              <w:bCs/>
            </w:rPr>
            <w:t>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0AFA5C2" w14:textId="77777777" w:rsidR="00C86D62" w:rsidRPr="00C86D62" w:rsidRDefault="00C86D62" w:rsidP="00C86D62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D76C39E" w14:textId="77777777" w:rsidR="00C86D62" w:rsidRPr="00303CC5" w:rsidRDefault="00C86D62" w:rsidP="00C86D62">
          <w:pPr>
            <w:pStyle w:val="Distribution"/>
            <w:rPr>
              <w:color w:val="000000"/>
              <w:lang w:val="en-US"/>
            </w:rPr>
          </w:pPr>
          <w:r w:rsidRPr="00303CC5">
            <w:rPr>
              <w:color w:val="000000"/>
              <w:lang w:val="en-US"/>
            </w:rPr>
            <w:t>Distr.: General</w:t>
          </w:r>
        </w:p>
        <w:p w14:paraId="103B4A76" w14:textId="77777777" w:rsidR="00C86D62" w:rsidRPr="00303CC5" w:rsidRDefault="00C86D62" w:rsidP="00C86D62">
          <w:pPr>
            <w:pStyle w:val="Publication"/>
            <w:rPr>
              <w:color w:val="000000"/>
              <w:lang w:val="en-US"/>
            </w:rPr>
          </w:pPr>
          <w:r w:rsidRPr="00303CC5">
            <w:rPr>
              <w:color w:val="000000"/>
              <w:lang w:val="en-US"/>
            </w:rPr>
            <w:t>14 May 2018</w:t>
          </w:r>
        </w:p>
        <w:p w14:paraId="4DA43DF9" w14:textId="77777777" w:rsidR="00C86D62" w:rsidRPr="00303CC5" w:rsidRDefault="00C86D62" w:rsidP="00C86D62">
          <w:pPr>
            <w:rPr>
              <w:color w:val="000000"/>
              <w:lang w:val="en-US"/>
            </w:rPr>
          </w:pPr>
          <w:r w:rsidRPr="00303CC5">
            <w:rPr>
              <w:color w:val="000000"/>
              <w:lang w:val="en-US"/>
            </w:rPr>
            <w:t>Russian</w:t>
          </w:r>
        </w:p>
        <w:p w14:paraId="30EA60A2" w14:textId="77777777" w:rsidR="00C86D62" w:rsidRPr="00303CC5" w:rsidRDefault="00C86D62" w:rsidP="00C86D62">
          <w:pPr>
            <w:pStyle w:val="Original"/>
            <w:rPr>
              <w:color w:val="000000"/>
              <w:lang w:val="en-US"/>
            </w:rPr>
          </w:pPr>
          <w:r w:rsidRPr="00303CC5">
            <w:rPr>
              <w:color w:val="000000"/>
              <w:lang w:val="en-US"/>
            </w:rPr>
            <w:t>Original: English</w:t>
          </w:r>
        </w:p>
        <w:p w14:paraId="2A8A0543" w14:textId="77777777" w:rsidR="00C86D62" w:rsidRPr="00303CC5" w:rsidRDefault="00C86D62" w:rsidP="00C86D62">
          <w:pPr>
            <w:rPr>
              <w:lang w:val="en-US"/>
            </w:rPr>
          </w:pPr>
        </w:p>
      </w:tc>
    </w:tr>
  </w:tbl>
  <w:p w14:paraId="5E88002D" w14:textId="77777777" w:rsidR="00C86D62" w:rsidRPr="00303CC5" w:rsidRDefault="00C86D62" w:rsidP="00C86D6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8CA07824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00063D74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6F4E7C2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7EA6454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5"/>
  </w:num>
  <w:num w:numId="29">
    <w:abstractNumId w:val="8"/>
  </w:num>
  <w:num w:numId="30">
    <w:abstractNumId w:val="7"/>
  </w:num>
  <w:num w:numId="31">
    <w:abstractNumId w:val="6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GrammaticalErrors/>
  <w:revisionView w:markup="0"/>
  <w:defaultTabStop w:val="475"/>
  <w:autoHyphenation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03918*"/>
    <w:docVar w:name="CreationDt" w:val="22/05/2018 10:01 AM"/>
    <w:docVar w:name="DocCategory" w:val="Doc"/>
    <w:docVar w:name="DocType" w:val="Final"/>
    <w:docVar w:name="DutyStation" w:val="New York"/>
    <w:docVar w:name="FooterJN" w:val="18-03918"/>
    <w:docVar w:name="jobn" w:val="18-03918 (R)"/>
    <w:docVar w:name="jobnDT" w:val="18-03918 (R)   220518"/>
    <w:docVar w:name="jobnDTDT" w:val="18-03918 (R)   220518   220518"/>
    <w:docVar w:name="JobNo" w:val="1803918R"/>
    <w:docVar w:name="JobNo2" w:val="1807015R"/>
    <w:docVar w:name="LocalDrive" w:val="0"/>
    <w:docVar w:name="OandT" w:val=" "/>
    <w:docVar w:name="sss1" w:val="CEDAW/C/CHL/CO/7"/>
    <w:docVar w:name="sss2" w:val="-"/>
    <w:docVar w:name="Symbol1" w:val="CEDAW/C/CHL/CO/7"/>
    <w:docVar w:name="Symbol2" w:val="-"/>
  </w:docVars>
  <w:rsids>
    <w:rsidRoot w:val="0000133B"/>
    <w:rsid w:val="0000133B"/>
    <w:rsid w:val="00057473"/>
    <w:rsid w:val="000A1A1B"/>
    <w:rsid w:val="001824A1"/>
    <w:rsid w:val="001B0786"/>
    <w:rsid w:val="001F427A"/>
    <w:rsid w:val="00210AF4"/>
    <w:rsid w:val="00215A7D"/>
    <w:rsid w:val="00303CC5"/>
    <w:rsid w:val="003218EF"/>
    <w:rsid w:val="003807EF"/>
    <w:rsid w:val="0038495D"/>
    <w:rsid w:val="003D1B25"/>
    <w:rsid w:val="003F7347"/>
    <w:rsid w:val="004275D7"/>
    <w:rsid w:val="004279A5"/>
    <w:rsid w:val="00431502"/>
    <w:rsid w:val="004731F9"/>
    <w:rsid w:val="004957F5"/>
    <w:rsid w:val="00542D6F"/>
    <w:rsid w:val="0054663B"/>
    <w:rsid w:val="005644C2"/>
    <w:rsid w:val="00571999"/>
    <w:rsid w:val="005775B0"/>
    <w:rsid w:val="005A2266"/>
    <w:rsid w:val="005B58D8"/>
    <w:rsid w:val="00643F79"/>
    <w:rsid w:val="00693245"/>
    <w:rsid w:val="00694295"/>
    <w:rsid w:val="006B0972"/>
    <w:rsid w:val="006D4969"/>
    <w:rsid w:val="006E5CA5"/>
    <w:rsid w:val="00705A84"/>
    <w:rsid w:val="007D2E54"/>
    <w:rsid w:val="00840363"/>
    <w:rsid w:val="00843551"/>
    <w:rsid w:val="008E0493"/>
    <w:rsid w:val="008E3D70"/>
    <w:rsid w:val="0096420F"/>
    <w:rsid w:val="009F077A"/>
    <w:rsid w:val="00A105F8"/>
    <w:rsid w:val="00A57ABA"/>
    <w:rsid w:val="00A72FF5"/>
    <w:rsid w:val="00AB0F9F"/>
    <w:rsid w:val="00B535EE"/>
    <w:rsid w:val="00B62F82"/>
    <w:rsid w:val="00B745E4"/>
    <w:rsid w:val="00C10794"/>
    <w:rsid w:val="00C405EE"/>
    <w:rsid w:val="00C41769"/>
    <w:rsid w:val="00C44377"/>
    <w:rsid w:val="00C45C26"/>
    <w:rsid w:val="00C86D62"/>
    <w:rsid w:val="00CA4BB0"/>
    <w:rsid w:val="00D760D3"/>
    <w:rsid w:val="00D82BC5"/>
    <w:rsid w:val="00D90965"/>
    <w:rsid w:val="00D96F14"/>
    <w:rsid w:val="00E16F5D"/>
    <w:rsid w:val="00E25037"/>
    <w:rsid w:val="00E720E8"/>
    <w:rsid w:val="00E965E9"/>
    <w:rsid w:val="00EC2A36"/>
    <w:rsid w:val="00F2422B"/>
    <w:rsid w:val="00F61FF2"/>
    <w:rsid w:val="00F63321"/>
    <w:rsid w:val="00F81CC1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C495B7"/>
  <w15:chartTrackingRefBased/>
  <w15:docId w15:val="{609EA5F4-FD83-4EC9-967F-0AE4EBEC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693245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93245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693245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93245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693245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693245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693245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693245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693245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693245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693245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693245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693245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693245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69324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693245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693245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693245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693245"/>
    <w:pPr>
      <w:numPr>
        <w:numId w:val="28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693245"/>
    <w:pPr>
      <w:numPr>
        <w:numId w:val="29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693245"/>
    <w:pPr>
      <w:numPr>
        <w:numId w:val="3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693245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69324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693245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693245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693245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693245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69324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693245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93245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693245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693245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93245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93245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93245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693245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693245"/>
    <w:pPr>
      <w:numPr>
        <w:numId w:val="31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693245"/>
    <w:pPr>
      <w:numPr>
        <w:numId w:val="32"/>
      </w:numPr>
      <w:contextualSpacing/>
    </w:pPr>
  </w:style>
  <w:style w:type="paragraph" w:styleId="ListNumber2">
    <w:name w:val="List Number 2"/>
    <w:basedOn w:val="H23"/>
    <w:next w:val="Normal"/>
    <w:uiPriority w:val="99"/>
    <w:rsid w:val="00693245"/>
    <w:pPr>
      <w:numPr>
        <w:numId w:val="33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693245"/>
    <w:pPr>
      <w:numPr>
        <w:numId w:val="34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693245"/>
    <w:pPr>
      <w:keepNext/>
      <w:keepLines/>
      <w:numPr>
        <w:numId w:val="35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693245"/>
    <w:pPr>
      <w:numPr>
        <w:numId w:val="36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693245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693245"/>
    <w:rPr>
      <w:szCs w:val="20"/>
    </w:rPr>
  </w:style>
  <w:style w:type="paragraph" w:customStyle="1" w:styleId="Publication">
    <w:name w:val="Publication"/>
    <w:basedOn w:val="Normal"/>
    <w:next w:val="Normal"/>
    <w:qFormat/>
    <w:rsid w:val="00693245"/>
  </w:style>
  <w:style w:type="paragraph" w:customStyle="1" w:styleId="ReleaseDate">
    <w:name w:val="ReleaseDate"/>
    <w:basedOn w:val="Normal"/>
    <w:next w:val="Normal"/>
    <w:qFormat/>
    <w:rsid w:val="00693245"/>
    <w:rPr>
      <w:szCs w:val="20"/>
    </w:rPr>
  </w:style>
  <w:style w:type="paragraph" w:customStyle="1" w:styleId="Small">
    <w:name w:val="Small"/>
    <w:basedOn w:val="Normal"/>
    <w:next w:val="Normal"/>
    <w:qFormat/>
    <w:rsid w:val="00693245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693245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69324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69324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693245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96F14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7D2E54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7D2E54"/>
    <w:pPr>
      <w:spacing w:line="300" w:lineRule="exact"/>
      <w:ind w:left="1264" w:right="1264"/>
    </w:pPr>
    <w:rPr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86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D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D62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D62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3D1B25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D1B25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D1B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s://undocs.org/ru/CEDAW/C/CHL/CO/5-6/Add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docs.org/ru/CEDAW/C/CHL/CO/5-6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ru/CEDAW/C/CHL/Q/7/Add.1.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ndocs.org/ru/CEDAW/C/CHL/Q/7" TargetMode="External"/><Relationship Id="rId20" Type="http://schemas.openxmlformats.org/officeDocument/2006/relationships/hyperlink" Target="https://undocs.org/ru/CEDAW/C/CHL/CO/5-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ndocs.org/ru/CEDAW/C/CHL/7" TargetMode="External"/><Relationship Id="rId23" Type="http://schemas.openxmlformats.org/officeDocument/2006/relationships/hyperlink" Target="https://undocs.org/ru/CEDAW/C/CHL/CO/5-6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ndocs.org/ru/CEDAW/C/CHL/5-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s://undocs.org/ru/CEDAW/C/CHL/CO/5-6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8098</Words>
  <Characters>46160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Chistova</dc:creator>
  <cp:keywords/>
  <dc:description/>
  <cp:lastModifiedBy>Tatiana Chistova</cp:lastModifiedBy>
  <cp:revision>4</cp:revision>
  <cp:lastPrinted>2018-05-22T14:31:00Z</cp:lastPrinted>
  <dcterms:created xsi:type="dcterms:W3CDTF">2018-05-22T14:29:00Z</dcterms:created>
  <dcterms:modified xsi:type="dcterms:W3CDTF">2018-05-22T14:39:00Z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1803918R</vt:lpwstr>
  </property>
  <property fmtid="{D5CDD505-2E9C-101B-9397-08002B2CF9AE}" pid="3" name="ODSRefJobNo">
    <vt:lpwstr>1807015R</vt:lpwstr>
  </property>
  <property fmtid="{D5CDD505-2E9C-101B-9397-08002B2CF9AE}" pid="4" name="Symbol1">
    <vt:lpwstr>CEDAW/C/CHL/CO/7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Distribution">
    <vt:lpwstr>General</vt:lpwstr>
  </property>
  <property fmtid="{D5CDD505-2E9C-101B-9397-08002B2CF9AE}" pid="13" name="Publication Date">
    <vt:lpwstr>14 May 2018</vt:lpwstr>
  </property>
  <property fmtid="{D5CDD505-2E9C-101B-9397-08002B2CF9AE}" pid="14" name="Original">
    <vt:lpwstr>English</vt:lpwstr>
  </property>
  <property fmtid="{D5CDD505-2E9C-101B-9397-08002B2CF9AE}" pid="15" name="Release Date">
    <vt:lpwstr>220518</vt:lpwstr>
  </property>
  <property fmtid="{D5CDD505-2E9C-101B-9397-08002B2CF9AE}" pid="16" name="Title1">
    <vt:lpwstr>		Заключительные замечания по седьмому периодическому докладу Чили*_x000d_</vt:lpwstr>
  </property>
</Properties>
</file>