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07" w:rsidRDefault="00255207" w:rsidP="00255207">
      <w:pPr>
        <w:spacing w:line="60" w:lineRule="exact"/>
        <w:rPr>
          <w:color w:val="010000"/>
          <w:sz w:val="6"/>
        </w:rPr>
        <w:sectPr w:rsidR="00255207" w:rsidSect="002552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8207AB" w:rsidRDefault="008207AB" w:rsidP="000E538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839FD">
        <w:t>Комитет по ликвидации дискриминации</w:t>
      </w:r>
      <w:r>
        <w:t xml:space="preserve"> </w:t>
      </w:r>
      <w:r w:rsidRPr="004B397A">
        <w:br/>
      </w:r>
      <w:r w:rsidRPr="009839FD">
        <w:t>в отношении женщин</w:t>
      </w:r>
    </w:p>
    <w:p w:rsidR="000E538B" w:rsidRPr="000E538B" w:rsidRDefault="000E538B" w:rsidP="000E538B">
      <w:pPr>
        <w:spacing w:line="120" w:lineRule="exact"/>
        <w:rPr>
          <w:sz w:val="10"/>
        </w:rPr>
      </w:pPr>
    </w:p>
    <w:p w:rsidR="000E538B" w:rsidRPr="000E538B" w:rsidRDefault="000E538B" w:rsidP="000E538B">
      <w:pPr>
        <w:spacing w:line="120" w:lineRule="exact"/>
        <w:rPr>
          <w:sz w:val="10"/>
        </w:rPr>
      </w:pPr>
    </w:p>
    <w:p w:rsidR="000E538B" w:rsidRPr="000E538B" w:rsidRDefault="000E538B" w:rsidP="000E538B">
      <w:pPr>
        <w:spacing w:line="120" w:lineRule="exact"/>
        <w:rPr>
          <w:sz w:val="10"/>
        </w:rPr>
      </w:pPr>
    </w:p>
    <w:p w:rsidR="008207AB" w:rsidRPr="009839FD" w:rsidRDefault="008207AB" w:rsidP="000E538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9839FD">
        <w:t xml:space="preserve">Заключительные замечания </w:t>
      </w:r>
      <w:r>
        <w:t xml:space="preserve">по </w:t>
      </w:r>
      <w:r w:rsidRPr="009839FD">
        <w:t>объединенны</w:t>
      </w:r>
      <w:r>
        <w:t>м</w:t>
      </w:r>
      <w:r w:rsidRPr="009839FD">
        <w:t xml:space="preserve"> седьмо</w:t>
      </w:r>
      <w:r>
        <w:t xml:space="preserve">му </w:t>
      </w:r>
      <w:r w:rsidRPr="009839FD">
        <w:t>и</w:t>
      </w:r>
      <w:r>
        <w:rPr>
          <w:lang w:val="en-US"/>
        </w:rPr>
        <w:t> </w:t>
      </w:r>
      <w:r w:rsidRPr="009839FD">
        <w:t>восьмо</w:t>
      </w:r>
      <w:r>
        <w:t>му</w:t>
      </w:r>
      <w:r w:rsidRPr="009839FD">
        <w:t xml:space="preserve"> периодически</w:t>
      </w:r>
      <w:r>
        <w:t>м</w:t>
      </w:r>
      <w:r w:rsidRPr="009839FD">
        <w:t xml:space="preserve"> доклад</w:t>
      </w:r>
      <w:r>
        <w:t>ам</w:t>
      </w:r>
      <w:r w:rsidRPr="009839FD">
        <w:t xml:space="preserve"> Китая</w:t>
      </w:r>
      <w:r w:rsidRPr="008207AB">
        <w:rPr>
          <w:rStyle w:val="FootnoteReference"/>
          <w:b w:val="0"/>
          <w:sz w:val="20"/>
          <w:szCs w:val="24"/>
        </w:rPr>
        <w:footnoteReference w:customMarkFollows="1" w:id="1"/>
        <w:t>*</w:t>
      </w:r>
    </w:p>
    <w:p w:rsidR="008207AB" w:rsidRPr="008207AB" w:rsidRDefault="008207AB" w:rsidP="008207AB">
      <w:pPr>
        <w:pStyle w:val="SingleTxtG"/>
        <w:spacing w:after="0" w:line="120" w:lineRule="exact"/>
        <w:rPr>
          <w:sz w:val="10"/>
        </w:rPr>
      </w:pPr>
    </w:p>
    <w:p w:rsidR="008207AB" w:rsidRPr="008207AB" w:rsidRDefault="008207AB" w:rsidP="008207AB">
      <w:pPr>
        <w:pStyle w:val="SingleTxtG"/>
        <w:spacing w:after="0" w:line="120" w:lineRule="exact"/>
        <w:rPr>
          <w:sz w:val="10"/>
        </w:rPr>
      </w:pPr>
    </w:p>
    <w:p w:rsidR="008207AB" w:rsidRPr="00065F30" w:rsidRDefault="008207AB" w:rsidP="008207AB">
      <w:pPr>
        <w:pStyle w:val="SingleTxt"/>
      </w:pPr>
      <w:r w:rsidRPr="007B238E">
        <w:t>1.</w:t>
      </w:r>
      <w:r w:rsidRPr="007B238E">
        <w:tab/>
        <w:t>Комитет рассмотрел объединенные седьмой и восьмой периодические д</w:t>
      </w:r>
      <w:r w:rsidRPr="007B238E">
        <w:t>о</w:t>
      </w:r>
      <w:r w:rsidRPr="007B238E">
        <w:t>клады Китая (</w:t>
      </w:r>
      <w:hyperlink r:id="rId14" w:history="1">
        <w:r w:rsidRPr="00B80FFB">
          <w:rPr>
            <w:rStyle w:val="Hyperlink"/>
          </w:rPr>
          <w:t>CEDAW/C/CHN/7-8</w:t>
        </w:r>
      </w:hyperlink>
      <w:r w:rsidRPr="007B238E">
        <w:t xml:space="preserve">, </w:t>
      </w:r>
      <w:hyperlink r:id="rId15" w:history="1">
        <w:r w:rsidRPr="00B80FFB">
          <w:rPr>
            <w:rStyle w:val="Hyperlink"/>
          </w:rPr>
          <w:t>CEDAW/C/CHN-HGK/7-8</w:t>
        </w:r>
      </w:hyperlink>
      <w:r w:rsidRPr="007B238E">
        <w:t xml:space="preserve"> и </w:t>
      </w:r>
      <w:hyperlink r:id="rId16" w:history="1">
        <w:r w:rsidRPr="00B80FFB">
          <w:rPr>
            <w:rStyle w:val="Hyperlink"/>
          </w:rPr>
          <w:t>CEDAW/C/CHN-MAC/7-8</w:t>
        </w:r>
      </w:hyperlink>
      <w:r w:rsidRPr="007B238E">
        <w:t>) на сво</w:t>
      </w:r>
      <w:r>
        <w:t>их</w:t>
      </w:r>
      <w:r w:rsidRPr="007B238E">
        <w:t xml:space="preserve"> 1251</w:t>
      </w:r>
      <w:r>
        <w:t>-м</w:t>
      </w:r>
      <w:r w:rsidRPr="007B238E">
        <w:t xml:space="preserve"> и 1252</w:t>
      </w:r>
      <w:r>
        <w:t xml:space="preserve">-м </w:t>
      </w:r>
      <w:r w:rsidRPr="007B238E">
        <w:t>заседаниях 23 октября 2014 (см</w:t>
      </w:r>
      <w:r>
        <w:t>.</w:t>
      </w:r>
      <w:r w:rsidRPr="007B238E">
        <w:t xml:space="preserve"> </w:t>
      </w:r>
      <w:hyperlink r:id="rId17" w:history="1">
        <w:r w:rsidRPr="00B80FFB">
          <w:rPr>
            <w:rStyle w:val="Hyperlink"/>
          </w:rPr>
          <w:t>CEDAW/C/SR.1251</w:t>
        </w:r>
      </w:hyperlink>
      <w:r w:rsidRPr="007B238E">
        <w:t xml:space="preserve"> и 1252). Подготовленный Комитетом </w:t>
      </w:r>
      <w:r>
        <w:t xml:space="preserve">перечень тем </w:t>
      </w:r>
      <w:r w:rsidRPr="007B238E">
        <w:t xml:space="preserve">и вопросов содержится в документе </w:t>
      </w:r>
      <w:hyperlink r:id="rId18" w:history="1">
        <w:r w:rsidRPr="00B80FFB">
          <w:rPr>
            <w:rStyle w:val="Hyperlink"/>
          </w:rPr>
          <w:t>CEDAW/C/CHN/Q/7-8</w:t>
        </w:r>
      </w:hyperlink>
      <w:r w:rsidRPr="007B238E">
        <w:t xml:space="preserve">, а ответы Китая приводятся в документе </w:t>
      </w:r>
      <w:hyperlink r:id="rId19" w:history="1">
        <w:r w:rsidRPr="00B80FFB">
          <w:rPr>
            <w:rStyle w:val="Hyperlink"/>
          </w:rPr>
          <w:t>CEDAW/C/CHN/Q/7-8/Add.1</w:t>
        </w:r>
      </w:hyperlink>
      <w:r w:rsidRPr="007B238E">
        <w:t>.</w:t>
      </w:r>
    </w:p>
    <w:p w:rsidR="000E538B" w:rsidRPr="000E538B" w:rsidRDefault="000E538B" w:rsidP="000E53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207AB" w:rsidRPr="00767CCF" w:rsidRDefault="008207AB" w:rsidP="000E53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65F30">
        <w:tab/>
      </w:r>
      <w:r w:rsidRPr="00880F63">
        <w:t>A</w:t>
      </w:r>
      <w:r w:rsidRPr="00767CCF">
        <w:t>.</w:t>
      </w:r>
      <w:r w:rsidRPr="00767CCF">
        <w:tab/>
      </w:r>
      <w:r>
        <w:t>Введение</w:t>
      </w:r>
    </w:p>
    <w:p w:rsidR="000E538B" w:rsidRPr="000E538B" w:rsidRDefault="000E538B" w:rsidP="000E538B">
      <w:pPr>
        <w:pStyle w:val="SingleTxt"/>
        <w:spacing w:after="0" w:line="120" w:lineRule="exact"/>
        <w:rPr>
          <w:sz w:val="10"/>
        </w:rPr>
      </w:pPr>
    </w:p>
    <w:p w:rsidR="000E538B" w:rsidRPr="000E538B" w:rsidRDefault="000E538B" w:rsidP="000E538B">
      <w:pPr>
        <w:pStyle w:val="SingleTxt"/>
        <w:spacing w:after="0" w:line="120" w:lineRule="exact"/>
        <w:rPr>
          <w:sz w:val="10"/>
        </w:rPr>
      </w:pPr>
    </w:p>
    <w:p w:rsidR="008207AB" w:rsidRPr="004176F8" w:rsidRDefault="008207AB" w:rsidP="000E538B">
      <w:pPr>
        <w:pStyle w:val="SingleTxt"/>
      </w:pPr>
      <w:r w:rsidRPr="00767CCF">
        <w:t>2.</w:t>
      </w:r>
      <w:r w:rsidRPr="00767CCF">
        <w:tab/>
        <w:t xml:space="preserve">Комитет с </w:t>
      </w:r>
      <w:r w:rsidRPr="00806FA4">
        <w:t>признательн</w:t>
      </w:r>
      <w:r>
        <w:t xml:space="preserve">остью </w:t>
      </w:r>
      <w:r w:rsidRPr="00767CCF">
        <w:t>отмечает, что государство-участник пре</w:t>
      </w:r>
      <w:r w:rsidRPr="00767CCF">
        <w:t>д</w:t>
      </w:r>
      <w:r w:rsidRPr="00767CCF">
        <w:t>ставило сво</w:t>
      </w:r>
      <w:r>
        <w:t>и</w:t>
      </w:r>
      <w:r w:rsidRPr="00767CCF">
        <w:t xml:space="preserve"> объединенные седьмой и восьмой периодические доклады</w:t>
      </w:r>
      <w:r>
        <w:t>,</w:t>
      </w:r>
      <w:r w:rsidRPr="00767CCF">
        <w:t xml:space="preserve"> </w:t>
      </w:r>
      <w:r>
        <w:t>кот</w:t>
      </w:r>
      <w:r>
        <w:t>о</w:t>
      </w:r>
      <w:r>
        <w:t xml:space="preserve">рые </w:t>
      </w:r>
      <w:r w:rsidRPr="004B397A">
        <w:t>подготовлены</w:t>
      </w:r>
      <w:r>
        <w:t xml:space="preserve"> </w:t>
      </w:r>
      <w:r w:rsidRPr="00767CCF">
        <w:t xml:space="preserve">в соответствии с руководящими </w:t>
      </w:r>
      <w:r>
        <w:t xml:space="preserve">принципами </w:t>
      </w:r>
      <w:r w:rsidRPr="00767CCF">
        <w:t xml:space="preserve">Комитета. Он также с </w:t>
      </w:r>
      <w:r w:rsidRPr="00806FA4">
        <w:t>признательн</w:t>
      </w:r>
      <w:r>
        <w:t xml:space="preserve">остью </w:t>
      </w:r>
      <w:r w:rsidRPr="00767CCF">
        <w:t xml:space="preserve">отмечает письменные ответы государства-участника </w:t>
      </w:r>
      <w:r>
        <w:t>по</w:t>
      </w:r>
      <w:r w:rsidRPr="00767CCF">
        <w:t xml:space="preserve"> перечн</w:t>
      </w:r>
      <w:r>
        <w:t>ю</w:t>
      </w:r>
      <w:r w:rsidRPr="00767CCF">
        <w:t xml:space="preserve"> </w:t>
      </w:r>
      <w:r>
        <w:t xml:space="preserve">тем </w:t>
      </w:r>
      <w:r w:rsidRPr="00767CCF">
        <w:t xml:space="preserve">и вопросов, поднятых </w:t>
      </w:r>
      <w:r>
        <w:t xml:space="preserve">его </w:t>
      </w:r>
      <w:r w:rsidRPr="00767CCF">
        <w:t>предсессионной рабочей групп</w:t>
      </w:r>
      <w:r>
        <w:t>ой</w:t>
      </w:r>
      <w:r w:rsidRPr="00767CCF">
        <w:t xml:space="preserve">. </w:t>
      </w:r>
      <w:r>
        <w:t xml:space="preserve">Он </w:t>
      </w:r>
      <w:r w:rsidRPr="00767CCF">
        <w:t xml:space="preserve">приветствует </w:t>
      </w:r>
      <w:r>
        <w:t xml:space="preserve">сделанную </w:t>
      </w:r>
      <w:r w:rsidRPr="00767CCF">
        <w:t>делегаци</w:t>
      </w:r>
      <w:r>
        <w:t xml:space="preserve">ей в </w:t>
      </w:r>
      <w:r w:rsidRPr="00767CCF">
        <w:t>устно</w:t>
      </w:r>
      <w:r>
        <w:t xml:space="preserve">м порядке </w:t>
      </w:r>
      <w:r w:rsidRPr="00767CCF">
        <w:t>пре</w:t>
      </w:r>
      <w:r>
        <w:t xml:space="preserve">зентацию </w:t>
      </w:r>
      <w:r w:rsidRPr="00767CCF">
        <w:t>и д</w:t>
      </w:r>
      <w:r>
        <w:t>о</w:t>
      </w:r>
      <w:r>
        <w:t xml:space="preserve">полнительные </w:t>
      </w:r>
      <w:r w:rsidRPr="00767CCF">
        <w:t xml:space="preserve">разъяснения, </w:t>
      </w:r>
      <w:r>
        <w:t>да</w:t>
      </w:r>
      <w:r w:rsidRPr="00767CCF">
        <w:t>нные в ответ на вопросы, за</w:t>
      </w:r>
      <w:r>
        <w:t xml:space="preserve">тронутые </w:t>
      </w:r>
      <w:r w:rsidRPr="00767CCF">
        <w:t>Комитетом в устной форме в ходе диалога.</w:t>
      </w:r>
      <w:r w:rsidRPr="004176F8">
        <w:t xml:space="preserve"> </w:t>
      </w:r>
    </w:p>
    <w:p w:rsidR="008207AB" w:rsidRPr="008A48B4" w:rsidRDefault="008207AB" w:rsidP="000E538B">
      <w:pPr>
        <w:pStyle w:val="SingleTxt"/>
      </w:pPr>
      <w:r w:rsidRPr="00332C08">
        <w:t>3.</w:t>
      </w:r>
      <w:r w:rsidRPr="00332C08">
        <w:tab/>
        <w:t xml:space="preserve">Комитет выражает признательность государству-участнику за </w:t>
      </w:r>
      <w:r>
        <w:t xml:space="preserve">то, что оно направило на сессию </w:t>
      </w:r>
      <w:r w:rsidRPr="00332C08">
        <w:t>Комитет</w:t>
      </w:r>
      <w:r>
        <w:t xml:space="preserve">а </w:t>
      </w:r>
      <w:r w:rsidRPr="00332C08">
        <w:t>больш</w:t>
      </w:r>
      <w:r>
        <w:t xml:space="preserve">ую </w:t>
      </w:r>
      <w:r w:rsidRPr="00332C08">
        <w:t>делегаци</w:t>
      </w:r>
      <w:r>
        <w:t>ю</w:t>
      </w:r>
      <w:r w:rsidRPr="00332C08">
        <w:t xml:space="preserve"> высокого уровня, котор</w:t>
      </w:r>
      <w:r>
        <w:t>ую</w:t>
      </w:r>
      <w:r w:rsidRPr="00332C08">
        <w:t xml:space="preserve"> во</w:t>
      </w:r>
      <w:r>
        <w:t>з</w:t>
      </w:r>
      <w:r w:rsidRPr="00332C08">
        <w:t>глав</w:t>
      </w:r>
      <w:r>
        <w:t xml:space="preserve">ляла </w:t>
      </w:r>
      <w:r w:rsidR="00B80FFB">
        <w:t>г</w:t>
      </w:r>
      <w:r w:rsidR="00B80FFB">
        <w:noBreakHyphen/>
      </w:r>
      <w:r w:rsidRPr="00332C08">
        <w:t>ж</w:t>
      </w:r>
      <w:r>
        <w:t>а</w:t>
      </w:r>
      <w:r w:rsidR="00B80FFB">
        <w:t> </w:t>
      </w:r>
      <w:r w:rsidRPr="00332C08">
        <w:t xml:space="preserve">Сун </w:t>
      </w:r>
      <w:r>
        <w:t>Сюянь</w:t>
      </w:r>
      <w:r w:rsidRPr="00332C08">
        <w:t xml:space="preserve">, </w:t>
      </w:r>
      <w:r>
        <w:t>заместитель П</w:t>
      </w:r>
      <w:r w:rsidRPr="00332C08">
        <w:t>редседател</w:t>
      </w:r>
      <w:r>
        <w:t>я</w:t>
      </w:r>
      <w:r w:rsidRPr="00332C08">
        <w:t xml:space="preserve"> Национально</w:t>
      </w:r>
      <w:r>
        <w:t>го</w:t>
      </w:r>
      <w:r w:rsidRPr="00332C08">
        <w:t xml:space="preserve"> раб</w:t>
      </w:r>
      <w:r w:rsidRPr="00332C08">
        <w:t>о</w:t>
      </w:r>
      <w:r w:rsidRPr="00332C08">
        <w:t>че</w:t>
      </w:r>
      <w:r>
        <w:t>го</w:t>
      </w:r>
      <w:r w:rsidRPr="00332C08">
        <w:t xml:space="preserve"> коми</w:t>
      </w:r>
      <w:r>
        <w:t xml:space="preserve">тета </w:t>
      </w:r>
      <w:r w:rsidRPr="00332C08">
        <w:t>по делам женщин и детей</w:t>
      </w:r>
      <w:r w:rsidRPr="008A48B4">
        <w:t xml:space="preserve"> </w:t>
      </w:r>
      <w:r w:rsidRPr="00332C08">
        <w:t>Государственного совета.</w:t>
      </w:r>
      <w:r>
        <w:t xml:space="preserve"> В состав д</w:t>
      </w:r>
      <w:r>
        <w:t>е</w:t>
      </w:r>
      <w:r>
        <w:t xml:space="preserve">легации </w:t>
      </w:r>
      <w:r w:rsidRPr="00332C08">
        <w:t>в</w:t>
      </w:r>
      <w:r>
        <w:t>х</w:t>
      </w:r>
      <w:r w:rsidRPr="00332C08">
        <w:t>о</w:t>
      </w:r>
      <w:r>
        <w:t xml:space="preserve">дили </w:t>
      </w:r>
      <w:r w:rsidRPr="00332C08">
        <w:t xml:space="preserve">представители центрального правительства Китая, </w:t>
      </w:r>
      <w:r>
        <w:t>специал</w:t>
      </w:r>
      <w:r>
        <w:t>ь</w:t>
      </w:r>
      <w:r>
        <w:t xml:space="preserve">ных </w:t>
      </w:r>
      <w:r w:rsidRPr="00332C08">
        <w:t xml:space="preserve">административных районов Гонконга и Макао, </w:t>
      </w:r>
      <w:r>
        <w:t xml:space="preserve">а </w:t>
      </w:r>
      <w:r w:rsidRPr="00332C08">
        <w:t>также</w:t>
      </w:r>
      <w:r>
        <w:t xml:space="preserve"> </w:t>
      </w:r>
      <w:r w:rsidRPr="00332C08">
        <w:t>представители ра</w:t>
      </w:r>
      <w:r w:rsidRPr="00332C08">
        <w:t>з</w:t>
      </w:r>
      <w:r w:rsidRPr="00332C08">
        <w:t xml:space="preserve">личных министерств и </w:t>
      </w:r>
      <w:r>
        <w:t>г</w:t>
      </w:r>
      <w:r w:rsidRPr="00332C08">
        <w:t>осударственн</w:t>
      </w:r>
      <w:r>
        <w:t>ых ведомств</w:t>
      </w:r>
      <w:r w:rsidRPr="008A48B4">
        <w:t>.</w:t>
      </w:r>
    </w:p>
    <w:p w:rsidR="000E538B" w:rsidRPr="000E538B" w:rsidRDefault="000E538B" w:rsidP="000E53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207AB" w:rsidRPr="008207AB" w:rsidRDefault="008207AB" w:rsidP="000E53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48B4">
        <w:tab/>
      </w:r>
      <w:r w:rsidRPr="00880F63">
        <w:t>B</w:t>
      </w:r>
      <w:r w:rsidRPr="00D274EF">
        <w:t>.</w:t>
      </w:r>
      <w:r w:rsidRPr="00D274EF">
        <w:tab/>
        <w:t>По</w:t>
      </w:r>
      <w:r>
        <w:t>зитивные</w:t>
      </w:r>
      <w:r w:rsidRPr="00D274EF">
        <w:t xml:space="preserve"> аспекты</w:t>
      </w:r>
    </w:p>
    <w:p w:rsidR="000E538B" w:rsidRPr="000E538B" w:rsidRDefault="000E538B" w:rsidP="000E538B">
      <w:pPr>
        <w:pStyle w:val="SingleTxtG"/>
        <w:spacing w:after="0" w:line="120" w:lineRule="exact"/>
        <w:rPr>
          <w:sz w:val="10"/>
        </w:rPr>
      </w:pPr>
    </w:p>
    <w:p w:rsidR="000E538B" w:rsidRPr="000E538B" w:rsidRDefault="000E538B" w:rsidP="000E538B">
      <w:pPr>
        <w:pStyle w:val="SingleTxtG"/>
        <w:spacing w:after="0" w:line="120" w:lineRule="exact"/>
        <w:rPr>
          <w:sz w:val="10"/>
        </w:rPr>
      </w:pPr>
    </w:p>
    <w:p w:rsidR="008207AB" w:rsidRPr="00D274EF" w:rsidRDefault="008207AB" w:rsidP="000E538B">
      <w:pPr>
        <w:pStyle w:val="SingleTxt"/>
        <w:rPr>
          <w:lang w:eastAsia="zh-CN"/>
        </w:rPr>
      </w:pPr>
      <w:r w:rsidRPr="00D274EF">
        <w:t>4.</w:t>
      </w:r>
      <w:r w:rsidRPr="00D274EF">
        <w:tab/>
        <w:t>Комитет приветствует прогресс</w:t>
      </w:r>
      <w:r w:rsidRPr="0019178F">
        <w:t xml:space="preserve"> </w:t>
      </w:r>
      <w:r w:rsidRPr="00D274EF">
        <w:t xml:space="preserve">в проведении законодательных реформ, достигнутый </w:t>
      </w:r>
      <w:r>
        <w:t>со времени</w:t>
      </w:r>
      <w:r w:rsidRPr="00D274EF">
        <w:t xml:space="preserve"> рассмотрения в 2006</w:t>
      </w:r>
      <w:r w:rsidR="00B80FFB">
        <w:t> год</w:t>
      </w:r>
      <w:r w:rsidRPr="00D274EF">
        <w:t xml:space="preserve">у </w:t>
      </w:r>
      <w:r>
        <w:t>объединенных</w:t>
      </w:r>
      <w:r w:rsidRPr="00D274EF">
        <w:t xml:space="preserve"> пятого и ш</w:t>
      </w:r>
      <w:r w:rsidRPr="00D274EF">
        <w:t>е</w:t>
      </w:r>
      <w:r w:rsidRPr="00D274EF">
        <w:t>стого периодических докладов государства-участника (</w:t>
      </w:r>
      <w:hyperlink r:id="rId20" w:history="1">
        <w:r w:rsidRPr="00B80FFB">
          <w:rPr>
            <w:rStyle w:val="Hyperlink"/>
          </w:rPr>
          <w:t>CEDAW/C/CHN/6</w:t>
        </w:r>
      </w:hyperlink>
      <w:r w:rsidRPr="00D274EF">
        <w:t>)</w:t>
      </w:r>
      <w:r>
        <w:t>,</w:t>
      </w:r>
      <w:r w:rsidRPr="00D274EF">
        <w:t xml:space="preserve"> в </w:t>
      </w:r>
      <w:r>
        <w:t>о</w:t>
      </w:r>
      <w:r w:rsidRPr="00D274EF">
        <w:t>с</w:t>
      </w:r>
      <w:r>
        <w:t>обен</w:t>
      </w:r>
      <w:r w:rsidRPr="00D274EF">
        <w:t>ности принятие</w:t>
      </w:r>
      <w:r>
        <w:t xml:space="preserve"> следующих документов</w:t>
      </w:r>
      <w:r w:rsidRPr="00D274EF">
        <w:t>:</w:t>
      </w:r>
    </w:p>
    <w:p w:rsidR="008207AB" w:rsidRPr="004B397A" w:rsidRDefault="008207AB" w:rsidP="000E538B">
      <w:pPr>
        <w:pStyle w:val="SingleTxt"/>
      </w:pPr>
      <w:r w:rsidRPr="004B397A">
        <w:t>a)</w:t>
      </w:r>
      <w:r w:rsidRPr="004B397A">
        <w:tab/>
        <w:t>Закон о социальном страховании 2010</w:t>
      </w:r>
      <w:r w:rsidR="00B80FFB">
        <w:t> год</w:t>
      </w:r>
      <w:r w:rsidRPr="004B397A">
        <w:t>а, который предусматривает страхование по беременности и родам;</w:t>
      </w:r>
    </w:p>
    <w:p w:rsidR="008207AB" w:rsidRPr="004B397A" w:rsidRDefault="008207AB" w:rsidP="000E538B">
      <w:pPr>
        <w:pStyle w:val="SingleTxt"/>
      </w:pPr>
      <w:r w:rsidRPr="004B397A">
        <w:tab/>
        <w:t>b)</w:t>
      </w:r>
      <w:r w:rsidRPr="004B397A">
        <w:tab/>
        <w:t>Закон о трудовых договорах 2007</w:t>
      </w:r>
      <w:r w:rsidR="00B80FFB">
        <w:t> год</w:t>
      </w:r>
      <w:r w:rsidRPr="004B397A">
        <w:t>а, который запрещает увольн</w:t>
      </w:r>
      <w:r w:rsidRPr="004B397A">
        <w:t>е</w:t>
      </w:r>
      <w:r w:rsidRPr="004B397A">
        <w:t>ние работающих женщин в связи с беременностью, родами или необходим</w:t>
      </w:r>
      <w:r w:rsidRPr="004B397A">
        <w:t>о</w:t>
      </w:r>
      <w:r w:rsidRPr="004B397A">
        <w:t xml:space="preserve">стью ухода за ребенком; </w:t>
      </w:r>
    </w:p>
    <w:p w:rsidR="008207AB" w:rsidRPr="004B397A" w:rsidRDefault="008207AB" w:rsidP="000E538B">
      <w:pPr>
        <w:pStyle w:val="SingleTxt"/>
      </w:pPr>
      <w:r w:rsidRPr="004B397A">
        <w:t>c)</w:t>
      </w:r>
      <w:r w:rsidRPr="004B397A">
        <w:tab/>
        <w:t>Закон о содействии занятости 2007</w:t>
      </w:r>
      <w:r w:rsidR="00B80FFB">
        <w:t> год</w:t>
      </w:r>
      <w:r w:rsidRPr="004B397A">
        <w:t>а, который запрещает дискримин</w:t>
      </w:r>
      <w:r w:rsidRPr="004B397A">
        <w:t>а</w:t>
      </w:r>
      <w:r w:rsidRPr="004B397A">
        <w:t>цию в области занятости, в частности, по этническому признаку и признаку пола; и</w:t>
      </w:r>
    </w:p>
    <w:p w:rsidR="008207AB" w:rsidRPr="004B397A" w:rsidRDefault="008207AB" w:rsidP="000E538B">
      <w:pPr>
        <w:pStyle w:val="SingleTxt"/>
      </w:pPr>
      <w:r w:rsidRPr="004B397A">
        <w:t>d)</w:t>
      </w:r>
      <w:r w:rsidRPr="004B397A">
        <w:tab/>
        <w:t>поправка к Основному закону о комитетах сельских жителей 2010</w:t>
      </w:r>
      <w:r w:rsidR="00B80FFB">
        <w:t> год</w:t>
      </w:r>
      <w:r w:rsidRPr="004B397A">
        <w:t>а, которая предусматривает квоты для участия женщин в деятельности комитетов сельских жителей и в конференциях их представителей.</w:t>
      </w:r>
    </w:p>
    <w:p w:rsidR="008207AB" w:rsidRPr="004B397A" w:rsidRDefault="008207AB" w:rsidP="000E538B">
      <w:pPr>
        <w:pStyle w:val="SingleTxt"/>
      </w:pPr>
      <w:r w:rsidRPr="004B397A">
        <w:t>5.</w:t>
      </w:r>
      <w:r w:rsidRPr="004B397A">
        <w:tab/>
        <w:t>Комитет приветствует усилия государства-участника по совершенствов</w:t>
      </w:r>
      <w:r w:rsidRPr="004B397A">
        <w:t>а</w:t>
      </w:r>
      <w:r w:rsidRPr="004B397A">
        <w:t>нию своей рамочной стратегии, направленной на ускорение ликвидации ди</w:t>
      </w:r>
      <w:r w:rsidRPr="004B397A">
        <w:t>с</w:t>
      </w:r>
      <w:r w:rsidRPr="004B397A">
        <w:t>криминации в отношении женщин и содействие осуществлению прав женщин, которые нашли отражение в принятии следующих документов:</w:t>
      </w:r>
    </w:p>
    <w:p w:rsidR="008207AB" w:rsidRPr="004B397A" w:rsidRDefault="008207AB" w:rsidP="000E538B">
      <w:pPr>
        <w:pStyle w:val="SingleTxt"/>
      </w:pPr>
      <w:r w:rsidRPr="004B397A">
        <w:tab/>
        <w:t>a)</w:t>
      </w:r>
      <w:r w:rsidRPr="004B397A">
        <w:tab/>
        <w:t>Национальный план действий в области прав человека (2012−2015</w:t>
      </w:r>
      <w:r w:rsidR="00B80FFB">
        <w:t> год</w:t>
      </w:r>
      <w:r w:rsidRPr="004B397A">
        <w:t>ы); и</w:t>
      </w:r>
    </w:p>
    <w:p w:rsidR="008207AB" w:rsidRPr="004B397A" w:rsidRDefault="008207AB" w:rsidP="000E538B">
      <w:pPr>
        <w:pStyle w:val="SingleTxt"/>
      </w:pPr>
      <w:r w:rsidRPr="008207AB">
        <w:tab/>
      </w:r>
      <w:r w:rsidRPr="004B397A">
        <w:t>b)</w:t>
      </w:r>
      <w:r w:rsidRPr="004B397A">
        <w:tab/>
        <w:t xml:space="preserve">Национальная </w:t>
      </w:r>
      <w:r w:rsidRPr="00C128F7">
        <w:t>программа</w:t>
      </w:r>
      <w:r w:rsidRPr="004B397A">
        <w:t xml:space="preserve"> в интересах развития женщин (2011−2020</w:t>
      </w:r>
      <w:r w:rsidR="00B80FFB">
        <w:rPr>
          <w:lang w:val="en-US"/>
        </w:rPr>
        <w:t> </w:t>
      </w:r>
      <w:r w:rsidR="00B80FFB" w:rsidRPr="00B80FFB">
        <w:t>год</w:t>
      </w:r>
      <w:r w:rsidRPr="004B397A">
        <w:t>ы).</w:t>
      </w:r>
    </w:p>
    <w:p w:rsidR="008207AB" w:rsidRPr="004B397A" w:rsidRDefault="008207AB" w:rsidP="000E538B">
      <w:pPr>
        <w:pStyle w:val="SingleTxt"/>
      </w:pPr>
      <w:r w:rsidRPr="004B397A">
        <w:t>6.</w:t>
      </w:r>
      <w:r w:rsidRPr="004B397A">
        <w:tab/>
        <w:t>Комитет приветствует ратификацию государством-участником следу</w:t>
      </w:r>
      <w:r w:rsidRPr="004B397A">
        <w:t>ю</w:t>
      </w:r>
      <w:r w:rsidRPr="004B397A">
        <w:t>щих международных документов:</w:t>
      </w:r>
    </w:p>
    <w:p w:rsidR="008207AB" w:rsidRPr="004B397A" w:rsidRDefault="008207AB" w:rsidP="000E538B">
      <w:pPr>
        <w:pStyle w:val="SingleTxt"/>
      </w:pPr>
      <w:r w:rsidRPr="004B397A">
        <w:tab/>
        <w:t>a)</w:t>
      </w:r>
      <w:r w:rsidRPr="004B397A">
        <w:tab/>
        <w:t>2009</w:t>
      </w:r>
      <w:r w:rsidR="00B80FFB">
        <w:t> год</w:t>
      </w:r>
      <w:r w:rsidRPr="004B397A">
        <w:t>: Протокол о предупреждении и пресечении торговли люд</w:t>
      </w:r>
      <w:r w:rsidRPr="004B397A">
        <w:t>ь</w:t>
      </w:r>
      <w:r w:rsidRPr="004B397A">
        <w:t>ми, особенно женщинами и детьми, и наказании за нее, дополняющий Конве</w:t>
      </w:r>
      <w:r w:rsidRPr="004B397A">
        <w:t>н</w:t>
      </w:r>
      <w:r w:rsidRPr="004B397A">
        <w:t>цию Организации Объединенных Наций против транснациональной организ</w:t>
      </w:r>
      <w:r w:rsidRPr="004B397A">
        <w:t>о</w:t>
      </w:r>
      <w:r w:rsidRPr="004B397A">
        <w:t>ванной преступности;</w:t>
      </w:r>
    </w:p>
    <w:p w:rsidR="008207AB" w:rsidRPr="004B397A" w:rsidRDefault="00CE1B19" w:rsidP="000E538B">
      <w:pPr>
        <w:pStyle w:val="SingleTxt"/>
      </w:pPr>
      <w:r>
        <w:tab/>
      </w:r>
      <w:r w:rsidR="008207AB" w:rsidRPr="004B397A">
        <w:t>b)</w:t>
      </w:r>
      <w:r w:rsidR="008207AB" w:rsidRPr="004B397A">
        <w:tab/>
        <w:t>2008</w:t>
      </w:r>
      <w:r w:rsidR="00B80FFB">
        <w:t> год</w:t>
      </w:r>
      <w:r w:rsidR="008207AB" w:rsidRPr="004B397A">
        <w:t>: Конвенция о правах инвалидов;</w:t>
      </w:r>
    </w:p>
    <w:p w:rsidR="008207AB" w:rsidRPr="004B397A" w:rsidRDefault="00CE1B19" w:rsidP="000E538B">
      <w:pPr>
        <w:pStyle w:val="SingleTxt"/>
      </w:pPr>
      <w:r>
        <w:tab/>
      </w:r>
      <w:r w:rsidR="008207AB" w:rsidRPr="004B397A">
        <w:t>c)</w:t>
      </w:r>
      <w:r w:rsidR="008207AB" w:rsidRPr="004B397A">
        <w:tab/>
        <w:t>2007</w:t>
      </w:r>
      <w:r w:rsidR="00B80FFB">
        <w:t> год</w:t>
      </w:r>
      <w:r w:rsidR="008207AB" w:rsidRPr="004B397A">
        <w:t>: Конвенция МОТ № 155 (1981</w:t>
      </w:r>
      <w:r w:rsidR="00B80FFB">
        <w:t> год</w:t>
      </w:r>
      <w:r w:rsidR="008207AB" w:rsidRPr="004B397A">
        <w:t>) о безопасности и гиг</w:t>
      </w:r>
      <w:r w:rsidR="008207AB" w:rsidRPr="004B397A">
        <w:t>и</w:t>
      </w:r>
      <w:r w:rsidR="008207AB" w:rsidRPr="004B397A">
        <w:t>ене труда; и</w:t>
      </w:r>
    </w:p>
    <w:p w:rsidR="008207AB" w:rsidRPr="004B397A" w:rsidRDefault="00CE1B19" w:rsidP="000E538B">
      <w:pPr>
        <w:pStyle w:val="SingleTxt"/>
      </w:pPr>
      <w:r>
        <w:tab/>
      </w:r>
      <w:r w:rsidR="008207AB" w:rsidRPr="004B397A">
        <w:t>d)</w:t>
      </w:r>
      <w:r w:rsidR="008207AB" w:rsidRPr="004B397A">
        <w:tab/>
        <w:t>2006</w:t>
      </w:r>
      <w:r w:rsidR="00B80FFB">
        <w:t> год</w:t>
      </w:r>
      <w:r w:rsidR="008207AB" w:rsidRPr="004B397A">
        <w:t>: Конвенция МОТ № 111 (1958</w:t>
      </w:r>
      <w:r w:rsidR="00B80FFB">
        <w:t> год</w:t>
      </w:r>
      <w:r w:rsidR="008207AB" w:rsidRPr="004B397A">
        <w:t>) о дискриминации в о</w:t>
      </w:r>
      <w:r w:rsidR="008207AB" w:rsidRPr="004B397A">
        <w:t>б</w:t>
      </w:r>
      <w:r w:rsidR="008207AB" w:rsidRPr="004B397A">
        <w:t>ласти труда и занятий.</w:t>
      </w:r>
    </w:p>
    <w:p w:rsidR="000E538B" w:rsidRPr="000E538B" w:rsidRDefault="000E538B" w:rsidP="000E53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207AB" w:rsidRPr="008207AB" w:rsidRDefault="008207AB" w:rsidP="000E53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207AB">
        <w:tab/>
      </w:r>
      <w:r w:rsidRPr="00880F63">
        <w:t>C</w:t>
      </w:r>
      <w:r w:rsidRPr="008207AB">
        <w:t>.</w:t>
      </w:r>
      <w:r w:rsidRPr="008207AB">
        <w:tab/>
        <w:t>Основные проблемные области и рекомендации: все части Китая</w:t>
      </w:r>
    </w:p>
    <w:p w:rsidR="000E538B" w:rsidRPr="000E538B" w:rsidRDefault="000E538B" w:rsidP="000E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207AB" w:rsidRPr="004B397A" w:rsidRDefault="008207AB" w:rsidP="000E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00869">
        <w:tab/>
      </w:r>
      <w:r w:rsidRPr="00800869">
        <w:tab/>
      </w:r>
      <w:r w:rsidRPr="000E2460">
        <w:t>Парламент</w:t>
      </w:r>
    </w:p>
    <w:p w:rsidR="000E538B" w:rsidRPr="000E538B" w:rsidRDefault="000E538B" w:rsidP="000E538B">
      <w:pPr>
        <w:pStyle w:val="SingleTxtG"/>
        <w:spacing w:after="0" w:line="120" w:lineRule="exact"/>
        <w:rPr>
          <w:sz w:val="10"/>
        </w:rPr>
      </w:pPr>
    </w:p>
    <w:p w:rsidR="008207AB" w:rsidRPr="00596D3D" w:rsidRDefault="008207AB" w:rsidP="000E538B">
      <w:pPr>
        <w:pStyle w:val="SingleTxt"/>
      </w:pPr>
      <w:r w:rsidRPr="000E2460">
        <w:t>7.</w:t>
      </w:r>
      <w:r w:rsidRPr="000E2460">
        <w:tab/>
        <w:t xml:space="preserve">Комитет подчеркивает </w:t>
      </w:r>
      <w:r>
        <w:t>решающ</w:t>
      </w:r>
      <w:r w:rsidRPr="000E2460">
        <w:t>ую роль законодательной власти в обесп</w:t>
      </w:r>
      <w:r w:rsidRPr="000E2460">
        <w:t>е</w:t>
      </w:r>
      <w:r w:rsidRPr="000E2460">
        <w:t>чении полного осуществления Конвенции (см</w:t>
      </w:r>
      <w:r>
        <w:t>.</w:t>
      </w:r>
      <w:r w:rsidRPr="000E2460">
        <w:t xml:space="preserve"> </w:t>
      </w:r>
      <w:r w:rsidRPr="004B397A">
        <w:t>заявление</w:t>
      </w:r>
      <w:r w:rsidRPr="000E2460">
        <w:t xml:space="preserve"> КЛДЖ </w:t>
      </w:r>
      <w:r w:rsidRPr="0071747F">
        <w:t>о взаимоо</w:t>
      </w:r>
      <w:r w:rsidRPr="0071747F">
        <w:t>т</w:t>
      </w:r>
      <w:r w:rsidRPr="0071747F">
        <w:t xml:space="preserve">ношениях Комитета по ликвидации дискриминации в отношении женщин с парламентариями, </w:t>
      </w:r>
      <w:r w:rsidRPr="000E2460">
        <w:t>45-</w:t>
      </w:r>
      <w:r>
        <w:t>я</w:t>
      </w:r>
      <w:r w:rsidRPr="000E2460">
        <w:t xml:space="preserve"> сесси</w:t>
      </w:r>
      <w:r>
        <w:t>я</w:t>
      </w:r>
      <w:r w:rsidRPr="000E2460">
        <w:t>, 2010</w:t>
      </w:r>
      <w:r w:rsidR="00B80FFB">
        <w:t> год</w:t>
      </w:r>
      <w:r w:rsidRPr="000E2460">
        <w:t xml:space="preserve">). </w:t>
      </w:r>
      <w:r w:rsidRPr="00596D3D">
        <w:t xml:space="preserve">Он предлагает </w:t>
      </w:r>
      <w:r w:rsidRPr="009903E4">
        <w:t>Всекитайскому собр</w:t>
      </w:r>
      <w:r w:rsidRPr="009903E4">
        <w:t>а</w:t>
      </w:r>
      <w:r w:rsidRPr="009903E4">
        <w:t>нию народных представителей</w:t>
      </w:r>
      <w:r w:rsidRPr="00596D3D">
        <w:t>, в соответствии с</w:t>
      </w:r>
      <w:r>
        <w:t xml:space="preserve"> его</w:t>
      </w:r>
      <w:r w:rsidRPr="00596D3D">
        <w:t xml:space="preserve"> мандатом, принять нео</w:t>
      </w:r>
      <w:r w:rsidRPr="00596D3D">
        <w:t>б</w:t>
      </w:r>
      <w:r w:rsidRPr="00596D3D">
        <w:t xml:space="preserve">ходимые меры </w:t>
      </w:r>
      <w:r w:rsidRPr="00A61B35">
        <w:t>в отношении осуществления настоящих заключительных</w:t>
      </w:r>
      <w:r>
        <w:t xml:space="preserve"> </w:t>
      </w:r>
      <w:r w:rsidRPr="00A61B35">
        <w:t>зам</w:t>
      </w:r>
      <w:r w:rsidRPr="00A61B35">
        <w:t>е</w:t>
      </w:r>
      <w:r w:rsidRPr="00A61B35">
        <w:t>чаний, начиная с настоящего момента и до представления следующего</w:t>
      </w:r>
      <w:r>
        <w:t xml:space="preserve"> </w:t>
      </w:r>
      <w:r w:rsidRPr="00A61B35">
        <w:t>пери</w:t>
      </w:r>
      <w:r w:rsidRPr="00A61B35">
        <w:t>о</w:t>
      </w:r>
      <w:r w:rsidRPr="00A61B35">
        <w:t>дического доклада в соответствии с Конвенцией</w:t>
      </w:r>
      <w:r w:rsidRPr="00596D3D">
        <w:t>.</w:t>
      </w:r>
    </w:p>
    <w:p w:rsidR="008207AB" w:rsidRPr="004B397A" w:rsidRDefault="008207AB" w:rsidP="000E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96D3D">
        <w:tab/>
      </w:r>
      <w:r w:rsidRPr="00596D3D">
        <w:tab/>
      </w:r>
      <w:r>
        <w:t>О</w:t>
      </w:r>
      <w:r w:rsidRPr="00A03206">
        <w:t>говорк</w:t>
      </w:r>
      <w:r>
        <w:t>и</w:t>
      </w:r>
    </w:p>
    <w:p w:rsidR="000E538B" w:rsidRPr="000E538B" w:rsidRDefault="000E538B" w:rsidP="000E538B">
      <w:pPr>
        <w:pStyle w:val="SingleTxt"/>
        <w:spacing w:after="0" w:line="120" w:lineRule="exact"/>
        <w:rPr>
          <w:sz w:val="10"/>
        </w:rPr>
      </w:pPr>
    </w:p>
    <w:p w:rsidR="008207AB" w:rsidRPr="00F66581" w:rsidRDefault="008207AB" w:rsidP="000E538B">
      <w:pPr>
        <w:pStyle w:val="SingleTxt"/>
      </w:pPr>
      <w:r w:rsidRPr="000F2AEF">
        <w:t>8.</w:t>
      </w:r>
      <w:r w:rsidRPr="000F2AEF">
        <w:tab/>
        <w:t xml:space="preserve">Комитет </w:t>
      </w:r>
      <w:r>
        <w:t xml:space="preserve">выражает </w:t>
      </w:r>
      <w:r w:rsidRPr="000F2AEF">
        <w:t>обеспокоен</w:t>
      </w:r>
      <w:r>
        <w:t>ность</w:t>
      </w:r>
      <w:r w:rsidRPr="000F2AEF">
        <w:t xml:space="preserve"> </w:t>
      </w:r>
      <w:r>
        <w:t xml:space="preserve">по поводу </w:t>
      </w:r>
      <w:r w:rsidRPr="000F2AEF">
        <w:t>т</w:t>
      </w:r>
      <w:r>
        <w:t>ого</w:t>
      </w:r>
      <w:r w:rsidRPr="000F2AEF">
        <w:t xml:space="preserve">, что государство-участник продолжает </w:t>
      </w:r>
      <w:r w:rsidRPr="00D00349">
        <w:t xml:space="preserve">сохранять </w:t>
      </w:r>
      <w:r w:rsidRPr="000F2AEF">
        <w:t>оговорки к статье 11</w:t>
      </w:r>
      <w:r>
        <w:t> </w:t>
      </w:r>
      <w:r w:rsidRPr="000F2AEF">
        <w:t>2) Конвенции в отнош</w:t>
      </w:r>
      <w:r w:rsidRPr="000F2AEF">
        <w:t>е</w:t>
      </w:r>
      <w:r w:rsidRPr="000F2AEF">
        <w:t xml:space="preserve">нии </w:t>
      </w:r>
      <w:r>
        <w:t xml:space="preserve">Специального </w:t>
      </w:r>
      <w:r w:rsidRPr="000F2AEF">
        <w:t>административного р</w:t>
      </w:r>
      <w:r>
        <w:t>ай</w:t>
      </w:r>
      <w:r w:rsidRPr="000F2AEF">
        <w:t>она</w:t>
      </w:r>
      <w:r>
        <w:t xml:space="preserve"> </w:t>
      </w:r>
      <w:r w:rsidRPr="000F2AEF">
        <w:t xml:space="preserve">Гонконг, а также </w:t>
      </w:r>
      <w:r>
        <w:t xml:space="preserve">в связи с </w:t>
      </w:r>
      <w:r w:rsidRPr="000F2AEF">
        <w:t>н</w:t>
      </w:r>
      <w:r w:rsidRPr="000F2AEF">
        <w:t>е</w:t>
      </w:r>
      <w:r w:rsidRPr="000F2AEF">
        <w:t>скольк</w:t>
      </w:r>
      <w:r>
        <w:t>ими</w:t>
      </w:r>
      <w:r w:rsidRPr="000F2AEF">
        <w:t xml:space="preserve"> заявлени</w:t>
      </w:r>
      <w:r>
        <w:t>ями</w:t>
      </w:r>
      <w:r w:rsidRPr="000F2AEF">
        <w:t xml:space="preserve"> о толковании Конвенции</w:t>
      </w:r>
      <w:r w:rsidRPr="00F66581">
        <w:t>.</w:t>
      </w:r>
    </w:p>
    <w:p w:rsidR="008207AB" w:rsidRPr="003C7681" w:rsidRDefault="008207AB" w:rsidP="000E538B">
      <w:pPr>
        <w:pStyle w:val="SingleTxt"/>
        <w:rPr>
          <w:rFonts w:eastAsia="MS Mincho"/>
          <w:lang w:eastAsia="ja-JP"/>
        </w:rPr>
      </w:pPr>
      <w:r w:rsidRPr="000F2AEF">
        <w:t>9.</w:t>
      </w:r>
      <w:r w:rsidRPr="000F2AEF">
        <w:tab/>
      </w:r>
      <w:r w:rsidRPr="004B397A">
        <w:rPr>
          <w:b/>
        </w:rPr>
        <w:t>Комитет настоятельно призывает государство-участник рассмотреть вопрос о снятии своих оговорок к статье 11 2), относящихся к Специал</w:t>
      </w:r>
      <w:r w:rsidRPr="004B397A">
        <w:rPr>
          <w:b/>
        </w:rPr>
        <w:t>ь</w:t>
      </w:r>
      <w:r w:rsidRPr="004B397A">
        <w:rPr>
          <w:b/>
        </w:rPr>
        <w:t>ному административному району Гонконг. Он также настоятельно приз</w:t>
      </w:r>
      <w:r w:rsidRPr="004B397A">
        <w:rPr>
          <w:b/>
        </w:rPr>
        <w:t>ы</w:t>
      </w:r>
      <w:r w:rsidRPr="004B397A">
        <w:rPr>
          <w:b/>
        </w:rPr>
        <w:t>вает государство-участник пересмотреть свои толковательные заявления с целью обеспечения того, чтобы они были сопоставимы с целями и задач</w:t>
      </w:r>
      <w:r w:rsidRPr="004B397A">
        <w:rPr>
          <w:b/>
        </w:rPr>
        <w:t>а</w:t>
      </w:r>
      <w:r w:rsidRPr="004B397A">
        <w:rPr>
          <w:b/>
        </w:rPr>
        <w:t>ми Конвенции</w:t>
      </w:r>
      <w:r w:rsidRPr="004B397A">
        <w:rPr>
          <w:rFonts w:eastAsia="MS Mincho"/>
          <w:b/>
          <w:lang w:eastAsia="ja-JP"/>
        </w:rPr>
        <w:t>.</w:t>
      </w:r>
    </w:p>
    <w:p w:rsidR="000E538B" w:rsidRPr="000E538B" w:rsidRDefault="000E538B" w:rsidP="000E53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eastAsia="ja-JP"/>
        </w:rPr>
      </w:pPr>
    </w:p>
    <w:p w:rsidR="008207AB" w:rsidRPr="003C7681" w:rsidRDefault="008207AB" w:rsidP="000E538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ja-JP"/>
        </w:rPr>
      </w:pPr>
      <w:r w:rsidRPr="003C7681">
        <w:rPr>
          <w:lang w:eastAsia="ja-JP"/>
        </w:rPr>
        <w:tab/>
      </w:r>
      <w:r w:rsidRPr="00880F63">
        <w:rPr>
          <w:lang w:eastAsia="ja-JP"/>
        </w:rPr>
        <w:t>D</w:t>
      </w:r>
      <w:r w:rsidRPr="00E86912">
        <w:rPr>
          <w:lang w:eastAsia="ja-JP"/>
        </w:rPr>
        <w:t>.</w:t>
      </w:r>
      <w:r w:rsidRPr="00E86912">
        <w:rPr>
          <w:lang w:eastAsia="ja-JP"/>
        </w:rPr>
        <w:tab/>
      </w:r>
      <w:r w:rsidRPr="000F4B2D">
        <w:t xml:space="preserve">Основные проблемные области и </w:t>
      </w:r>
      <w:r w:rsidRPr="008207AB">
        <w:t>рекомендации</w:t>
      </w:r>
      <w:r w:rsidRPr="000F4B2D">
        <w:t xml:space="preserve"> </w:t>
      </w:r>
      <w:r w:rsidRPr="00E86912">
        <w:rPr>
          <w:lang w:eastAsia="ja-JP"/>
        </w:rPr>
        <w:t>(</w:t>
      </w:r>
      <w:r w:rsidRPr="003C7681">
        <w:rPr>
          <w:lang w:eastAsia="ja-JP"/>
        </w:rPr>
        <w:t xml:space="preserve">континентальный </w:t>
      </w:r>
      <w:r w:rsidRPr="00E86912">
        <w:rPr>
          <w:lang w:eastAsia="ja-JP"/>
        </w:rPr>
        <w:t>Китай</w:t>
      </w:r>
      <w:r w:rsidRPr="003C7681">
        <w:rPr>
          <w:lang w:eastAsia="ja-JP"/>
        </w:rPr>
        <w:t xml:space="preserve"> </w:t>
      </w:r>
      <w:r w:rsidRPr="00E86912">
        <w:rPr>
          <w:lang w:eastAsia="ja-JP"/>
        </w:rPr>
        <w:t>и</w:t>
      </w:r>
      <w:r w:rsidRPr="003C7681">
        <w:rPr>
          <w:lang w:eastAsia="ja-JP"/>
        </w:rPr>
        <w:t xml:space="preserve"> </w:t>
      </w:r>
      <w:r>
        <w:rPr>
          <w:lang w:eastAsia="ja-JP"/>
        </w:rPr>
        <w:t>САР</w:t>
      </w:r>
      <w:r w:rsidRPr="003C7681">
        <w:rPr>
          <w:lang w:eastAsia="ja-JP"/>
        </w:rPr>
        <w:t xml:space="preserve"> </w:t>
      </w:r>
      <w:r w:rsidRPr="00E86912">
        <w:rPr>
          <w:lang w:eastAsia="ja-JP"/>
        </w:rPr>
        <w:t>Гонконг</w:t>
      </w:r>
      <w:r w:rsidRPr="003C7681">
        <w:rPr>
          <w:lang w:eastAsia="ja-JP"/>
        </w:rPr>
        <w:t>)</w:t>
      </w:r>
    </w:p>
    <w:p w:rsidR="000E538B" w:rsidRPr="000E538B" w:rsidRDefault="000E538B" w:rsidP="000E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207AB" w:rsidRPr="004B397A" w:rsidRDefault="008207AB" w:rsidP="000E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C7681">
        <w:tab/>
      </w:r>
      <w:r w:rsidRPr="003C7681">
        <w:tab/>
      </w:r>
      <w:r w:rsidRPr="00345E23">
        <w:t>Правовой статус Конвенции и ратификация Факультативного протокола</w:t>
      </w:r>
    </w:p>
    <w:p w:rsidR="000E538B" w:rsidRPr="000E538B" w:rsidRDefault="000E538B" w:rsidP="000E538B">
      <w:pPr>
        <w:pStyle w:val="SingleTxtG"/>
        <w:spacing w:after="0" w:line="120" w:lineRule="exact"/>
        <w:rPr>
          <w:sz w:val="10"/>
        </w:rPr>
      </w:pPr>
    </w:p>
    <w:p w:rsidR="008207AB" w:rsidRPr="00892FC8" w:rsidRDefault="008207AB" w:rsidP="000E538B">
      <w:pPr>
        <w:pStyle w:val="SingleTxt"/>
        <w:rPr>
          <w:rFonts w:eastAsia="MS Mincho"/>
          <w:lang w:eastAsia="ja-JP"/>
        </w:rPr>
      </w:pPr>
      <w:r w:rsidRPr="0092734D">
        <w:t>10.</w:t>
      </w:r>
      <w:r w:rsidRPr="0092734D">
        <w:tab/>
        <w:t>Комитет обеспокоен тем, что Конвенция не имеет прямого применения в национальных судах государст</w:t>
      </w:r>
      <w:r>
        <w:t xml:space="preserve">ва-участника и, как следствие, на ее </w:t>
      </w:r>
      <w:r w:rsidRPr="0092734D">
        <w:t xml:space="preserve">положения непосредственно </w:t>
      </w:r>
      <w:r>
        <w:t xml:space="preserve">не </w:t>
      </w:r>
      <w:r w:rsidRPr="0092734D">
        <w:t>ссыла</w:t>
      </w:r>
      <w:r>
        <w:t>ю</w:t>
      </w:r>
      <w:r w:rsidRPr="0092734D">
        <w:t xml:space="preserve">тся или </w:t>
      </w:r>
      <w:r>
        <w:t xml:space="preserve">они не </w:t>
      </w:r>
      <w:r w:rsidRPr="0092734D">
        <w:t>применя</w:t>
      </w:r>
      <w:r>
        <w:t>ю</w:t>
      </w:r>
      <w:r w:rsidRPr="0092734D">
        <w:t>тся в национальных с</w:t>
      </w:r>
      <w:r w:rsidRPr="0092734D">
        <w:t>у</w:t>
      </w:r>
      <w:r w:rsidRPr="0092734D">
        <w:t xml:space="preserve">дах. </w:t>
      </w:r>
      <w:r>
        <w:t xml:space="preserve">У него вызывает </w:t>
      </w:r>
      <w:r w:rsidRPr="0092734D">
        <w:t>обеспокоен</w:t>
      </w:r>
      <w:r>
        <w:t>ность</w:t>
      </w:r>
      <w:r w:rsidRPr="0092734D">
        <w:t xml:space="preserve"> также отсутствие информации о </w:t>
      </w:r>
      <w:r>
        <w:t xml:space="preserve">числе дел </w:t>
      </w:r>
      <w:r w:rsidRPr="0092734D">
        <w:t xml:space="preserve">или </w:t>
      </w:r>
      <w:r w:rsidRPr="004B397A">
        <w:t>других</w:t>
      </w:r>
      <w:r w:rsidRPr="0092734D">
        <w:t xml:space="preserve"> механизмов разрешения споров, в </w:t>
      </w:r>
      <w:r>
        <w:t xml:space="preserve">рамках </w:t>
      </w:r>
      <w:r w:rsidRPr="0092734D">
        <w:t>котор</w:t>
      </w:r>
      <w:r>
        <w:t xml:space="preserve">ого </w:t>
      </w:r>
      <w:r w:rsidRPr="0092734D">
        <w:t>женщин</w:t>
      </w:r>
      <w:r>
        <w:t>ы</w:t>
      </w:r>
      <w:r w:rsidRPr="0092734D">
        <w:t xml:space="preserve"> </w:t>
      </w:r>
      <w:r>
        <w:t xml:space="preserve">делали </w:t>
      </w:r>
      <w:r w:rsidRPr="0092734D">
        <w:t>ссыл</w:t>
      </w:r>
      <w:r>
        <w:t>ки н</w:t>
      </w:r>
      <w:r w:rsidRPr="0092734D">
        <w:t>а</w:t>
      </w:r>
      <w:r>
        <w:t xml:space="preserve"> </w:t>
      </w:r>
      <w:r w:rsidRPr="0092734D">
        <w:t>Конвенци</w:t>
      </w:r>
      <w:r>
        <w:t>ю</w:t>
      </w:r>
      <w:r w:rsidRPr="0092734D">
        <w:t>.</w:t>
      </w:r>
      <w:r>
        <w:t xml:space="preserve"> </w:t>
      </w:r>
      <w:r w:rsidRPr="0092734D">
        <w:t>Комитет также обеспокоен тем, что, несмотря на значительную роль государства-участника в переговорах, которые привели к принятию Факультативного</w:t>
      </w:r>
      <w:r w:rsidRPr="00345E23">
        <w:t xml:space="preserve"> </w:t>
      </w:r>
      <w:r w:rsidRPr="0092734D">
        <w:t>протокола</w:t>
      </w:r>
      <w:r w:rsidRPr="00345E23">
        <w:t xml:space="preserve">, </w:t>
      </w:r>
      <w:r>
        <w:t>оно</w:t>
      </w:r>
      <w:r w:rsidRPr="00345E23">
        <w:t xml:space="preserve"> </w:t>
      </w:r>
      <w:r w:rsidRPr="0092734D">
        <w:t>не</w:t>
      </w:r>
      <w:r w:rsidRPr="00345E23">
        <w:t xml:space="preserve"> </w:t>
      </w:r>
      <w:r w:rsidRPr="0092734D">
        <w:t>ратифицировал</w:t>
      </w:r>
      <w:r>
        <w:t>о</w:t>
      </w:r>
      <w:r w:rsidRPr="00345E23">
        <w:t xml:space="preserve"> </w:t>
      </w:r>
      <w:r w:rsidRPr="0092734D">
        <w:t>его</w:t>
      </w:r>
      <w:r w:rsidRPr="00892FC8">
        <w:rPr>
          <w:lang w:eastAsia="zh-CN"/>
        </w:rPr>
        <w:t xml:space="preserve">. </w:t>
      </w:r>
    </w:p>
    <w:p w:rsidR="008207AB" w:rsidRPr="004B397A" w:rsidRDefault="008207AB" w:rsidP="000E538B">
      <w:pPr>
        <w:pStyle w:val="SingleTxt"/>
      </w:pPr>
      <w:r w:rsidRPr="00892FC8">
        <w:t>11.</w:t>
      </w:r>
      <w:r w:rsidRPr="00892FC8">
        <w:tab/>
      </w:r>
      <w:r w:rsidRPr="004E59DE">
        <w:rPr>
          <w:b/>
        </w:rPr>
        <w:t xml:space="preserve">Комитет призывает государство-участник: </w:t>
      </w:r>
    </w:p>
    <w:p w:rsidR="008207AB" w:rsidRPr="004B397A" w:rsidRDefault="008207AB" w:rsidP="000E538B">
      <w:pPr>
        <w:pStyle w:val="SingleTxt"/>
        <w:rPr>
          <w:b/>
        </w:rPr>
      </w:pPr>
      <w:r w:rsidRPr="004B397A">
        <w:rPr>
          <w:b/>
        </w:rPr>
        <w:tab/>
        <w:t>a)</w:t>
      </w:r>
      <w:r w:rsidRPr="004B397A">
        <w:rPr>
          <w:b/>
        </w:rPr>
        <w:tab/>
        <w:t>в полном объеме включить положения Конвенции во внутренние законодательные акты;</w:t>
      </w:r>
    </w:p>
    <w:p w:rsidR="008207AB" w:rsidRPr="004B397A" w:rsidRDefault="00CE1B19" w:rsidP="000E538B">
      <w:pPr>
        <w:pStyle w:val="SingleTxt"/>
        <w:rPr>
          <w:b/>
        </w:rPr>
      </w:pPr>
      <w:r>
        <w:rPr>
          <w:b/>
        </w:rPr>
        <w:tab/>
      </w:r>
      <w:r w:rsidR="008207AB" w:rsidRPr="004B397A">
        <w:rPr>
          <w:b/>
        </w:rPr>
        <w:t>b)</w:t>
      </w:r>
      <w:r w:rsidR="008207AB" w:rsidRPr="004B397A">
        <w:rPr>
          <w:b/>
        </w:rPr>
        <w:tab/>
        <w:t>активизировать реализацию существующих программ в целях обеспечения надлежащего распространения Конвенции и общих рекоме</w:t>
      </w:r>
      <w:r w:rsidR="008207AB" w:rsidRPr="004B397A">
        <w:rPr>
          <w:b/>
        </w:rPr>
        <w:t>н</w:t>
      </w:r>
      <w:r w:rsidR="008207AB" w:rsidRPr="004B397A">
        <w:rPr>
          <w:b/>
        </w:rPr>
        <w:t>даций Комитета среди соответствующих заинтересованных сторон, вкл</w:t>
      </w:r>
      <w:r w:rsidR="008207AB" w:rsidRPr="004B397A">
        <w:rPr>
          <w:b/>
        </w:rPr>
        <w:t>ю</w:t>
      </w:r>
      <w:r w:rsidR="008207AB" w:rsidRPr="004B397A">
        <w:rPr>
          <w:b/>
        </w:rPr>
        <w:t>чая правительственных должностных лиц, парламентариев, юристов, с</w:t>
      </w:r>
      <w:r w:rsidR="008207AB" w:rsidRPr="004B397A">
        <w:rPr>
          <w:b/>
        </w:rPr>
        <w:t>о</w:t>
      </w:r>
      <w:r w:rsidR="008207AB" w:rsidRPr="004B397A">
        <w:rPr>
          <w:b/>
        </w:rPr>
        <w:t>трудников правоохранительных органов и руководителей местных соо</w:t>
      </w:r>
      <w:r w:rsidR="008207AB" w:rsidRPr="004B397A">
        <w:rPr>
          <w:b/>
        </w:rPr>
        <w:t>б</w:t>
      </w:r>
      <w:r w:rsidR="008207AB" w:rsidRPr="004B397A">
        <w:rPr>
          <w:b/>
        </w:rPr>
        <w:t xml:space="preserve">ществ, в целях просвещения общественности в государстве-участнике о </w:t>
      </w:r>
      <w:r w:rsidR="008207AB" w:rsidRPr="004E59DE">
        <w:rPr>
          <w:b/>
        </w:rPr>
        <w:t>правах человека женщин</w:t>
      </w:r>
      <w:r w:rsidR="008207AB" w:rsidRPr="004B397A">
        <w:rPr>
          <w:b/>
        </w:rPr>
        <w:t xml:space="preserve">; и </w:t>
      </w:r>
    </w:p>
    <w:p w:rsidR="008207AB" w:rsidRPr="004B397A" w:rsidRDefault="008207AB" w:rsidP="000E538B">
      <w:pPr>
        <w:pStyle w:val="SingleTxt"/>
        <w:rPr>
          <w:b/>
        </w:rPr>
      </w:pPr>
      <w:r w:rsidRPr="004B397A">
        <w:rPr>
          <w:b/>
        </w:rPr>
        <w:tab/>
        <w:t>c)</w:t>
      </w:r>
      <w:r w:rsidRPr="004B397A">
        <w:rPr>
          <w:b/>
        </w:rPr>
        <w:tab/>
        <w:t>рассмотреть вопрос о ратификации Факультативного протокола и осуществить подготовку юристов и сотрудников правоохранительных органов по тематике правоприменительной практики Комитета, в соо</w:t>
      </w:r>
      <w:r w:rsidRPr="004B397A">
        <w:rPr>
          <w:b/>
        </w:rPr>
        <w:t>т</w:t>
      </w:r>
      <w:r w:rsidRPr="004B397A">
        <w:rPr>
          <w:b/>
        </w:rPr>
        <w:t>ветствии с Факультативным протоколом.</w:t>
      </w:r>
    </w:p>
    <w:p w:rsidR="008207AB" w:rsidRPr="008207AB" w:rsidRDefault="008207AB" w:rsidP="000E538B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C116C">
        <w:rPr>
          <w:lang w:eastAsia="ja-JP"/>
        </w:rPr>
        <w:tab/>
      </w:r>
      <w:r w:rsidRPr="00880F63">
        <w:rPr>
          <w:lang w:eastAsia="ja-JP"/>
        </w:rPr>
        <w:t>E</w:t>
      </w:r>
      <w:r w:rsidRPr="000B64AA">
        <w:rPr>
          <w:lang w:eastAsia="ja-JP"/>
        </w:rPr>
        <w:t>.</w:t>
      </w:r>
      <w:r w:rsidRPr="000B64AA">
        <w:rPr>
          <w:lang w:eastAsia="ja-JP"/>
        </w:rPr>
        <w:tab/>
      </w:r>
      <w:r w:rsidRPr="00C23B92">
        <w:rPr>
          <w:lang w:eastAsia="ja-JP"/>
        </w:rPr>
        <w:t xml:space="preserve">Основные проблемные области и рекомендации </w:t>
      </w:r>
      <w:r w:rsidRPr="000B64AA">
        <w:rPr>
          <w:lang w:eastAsia="ja-JP"/>
        </w:rPr>
        <w:t>(континентальный Китай</w:t>
      </w:r>
      <w:r>
        <w:rPr>
          <w:lang w:eastAsia="ja-JP"/>
        </w:rPr>
        <w:t>)</w:t>
      </w:r>
    </w:p>
    <w:p w:rsidR="000E538B" w:rsidRPr="000E538B" w:rsidRDefault="000E538B" w:rsidP="000E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207AB" w:rsidRPr="00414508" w:rsidRDefault="008207AB" w:rsidP="000E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B64AA">
        <w:tab/>
      </w:r>
      <w:r w:rsidRPr="000B64AA">
        <w:tab/>
      </w:r>
      <w:r w:rsidRPr="00414508">
        <w:t>Определение диск</w:t>
      </w:r>
      <w:r>
        <w:t xml:space="preserve">риминации в отношении </w:t>
      </w:r>
      <w:r w:rsidRPr="004E59DE">
        <w:t>женщин</w:t>
      </w:r>
    </w:p>
    <w:p w:rsidR="000E538B" w:rsidRPr="000E538B" w:rsidRDefault="000E538B" w:rsidP="000E538B">
      <w:pPr>
        <w:pStyle w:val="SingleTxtG"/>
        <w:keepNext/>
        <w:keepLines/>
        <w:spacing w:after="0" w:line="120" w:lineRule="exact"/>
        <w:rPr>
          <w:sz w:val="10"/>
        </w:rPr>
      </w:pPr>
    </w:p>
    <w:p w:rsidR="008207AB" w:rsidRPr="000B64AA" w:rsidRDefault="008207AB" w:rsidP="000E538B">
      <w:pPr>
        <w:pStyle w:val="SingleTxtG"/>
        <w:keepNext/>
        <w:keepLines/>
      </w:pPr>
      <w:r w:rsidRPr="00414508">
        <w:t>12.</w:t>
      </w:r>
      <w:r w:rsidRPr="00414508">
        <w:tab/>
        <w:t xml:space="preserve">Комитет </w:t>
      </w:r>
      <w:r>
        <w:t>ссылается на</w:t>
      </w:r>
      <w:r w:rsidRPr="00414508">
        <w:t xml:space="preserve"> свои предыдущи</w:t>
      </w:r>
      <w:r>
        <w:t>е</w:t>
      </w:r>
      <w:r w:rsidRPr="00414508">
        <w:t xml:space="preserve"> заключительны</w:t>
      </w:r>
      <w:r>
        <w:t xml:space="preserve">е </w:t>
      </w:r>
      <w:r w:rsidRPr="00414508">
        <w:t>замечания (</w:t>
      </w:r>
      <w:hyperlink r:id="rId21" w:history="1">
        <w:r w:rsidRPr="00B80FFB">
          <w:rPr>
            <w:rStyle w:val="Hyperlink"/>
          </w:rPr>
          <w:t>CEDAW/C/CHN/CO/6</w:t>
        </w:r>
      </w:hyperlink>
      <w:r w:rsidRPr="00414508">
        <w:t xml:space="preserve">, пункт 9) и </w:t>
      </w:r>
      <w:r>
        <w:t xml:space="preserve">по-прежнему </w:t>
      </w:r>
      <w:r w:rsidRPr="004E59DE">
        <w:t>выражает</w:t>
      </w:r>
      <w:r>
        <w:t xml:space="preserve"> </w:t>
      </w:r>
      <w:r w:rsidRPr="00414508">
        <w:t>обеспокое</w:t>
      </w:r>
      <w:r>
        <w:t>нность</w:t>
      </w:r>
      <w:r w:rsidRPr="00414508">
        <w:t xml:space="preserve"> тем, что, несмотря на </w:t>
      </w:r>
      <w:r>
        <w:t xml:space="preserve">внесение </w:t>
      </w:r>
      <w:r w:rsidRPr="00414508">
        <w:t>в 2005</w:t>
      </w:r>
      <w:r w:rsidR="00B80FFB">
        <w:t> год</w:t>
      </w:r>
      <w:r w:rsidRPr="00414508">
        <w:t>у поправ</w:t>
      </w:r>
      <w:r>
        <w:t>о</w:t>
      </w:r>
      <w:r w:rsidRPr="00414508">
        <w:t xml:space="preserve">к </w:t>
      </w:r>
      <w:r>
        <w:t>в</w:t>
      </w:r>
      <w:r w:rsidRPr="00414508">
        <w:t xml:space="preserve"> Закон о защите прав и интересов женщин, законодательство государства-участника </w:t>
      </w:r>
      <w:r>
        <w:t xml:space="preserve">не </w:t>
      </w:r>
      <w:r w:rsidRPr="00414508">
        <w:t xml:space="preserve">содержит </w:t>
      </w:r>
      <w:r>
        <w:t xml:space="preserve">какого-либо </w:t>
      </w:r>
      <w:r w:rsidRPr="00414508">
        <w:t>всеобъемлющего определения дискриминации в отношении женщин</w:t>
      </w:r>
      <w:r>
        <w:t>,</w:t>
      </w:r>
      <w:r w:rsidRPr="00414508">
        <w:t xml:space="preserve"> соответств</w:t>
      </w:r>
      <w:r>
        <w:t>ующего</w:t>
      </w:r>
      <w:r w:rsidRPr="00414508">
        <w:t xml:space="preserve"> статье 1 Конвенции</w:t>
      </w:r>
      <w:r w:rsidRPr="000B64AA">
        <w:rPr>
          <w:lang w:eastAsia="zh-CN"/>
        </w:rPr>
        <w:t xml:space="preserve">. </w:t>
      </w:r>
    </w:p>
    <w:p w:rsidR="008207AB" w:rsidRPr="00571856" w:rsidRDefault="008207AB" w:rsidP="008207AB">
      <w:pPr>
        <w:pStyle w:val="SingleTxtG"/>
        <w:rPr>
          <w:lang w:eastAsia="zh-CN"/>
        </w:rPr>
      </w:pPr>
      <w:r w:rsidRPr="00191489">
        <w:t>13.</w:t>
      </w:r>
      <w:r w:rsidRPr="00191489">
        <w:tab/>
      </w:r>
      <w:r w:rsidRPr="004E59DE">
        <w:rPr>
          <w:b/>
        </w:rPr>
        <w:t>Комитет вновь подтверждает свою предыдущую рекомендацию (</w:t>
      </w:r>
      <w:hyperlink r:id="rId22" w:history="1">
        <w:r w:rsidRPr="00B80FFB">
          <w:rPr>
            <w:rStyle w:val="Hyperlink"/>
            <w:b/>
            <w:lang w:val="en-US"/>
          </w:rPr>
          <w:t>CEDAW</w:t>
        </w:r>
        <w:r w:rsidRPr="00B80FFB">
          <w:rPr>
            <w:rStyle w:val="Hyperlink"/>
            <w:b/>
          </w:rPr>
          <w:t>/</w:t>
        </w:r>
        <w:r w:rsidRPr="00B80FFB">
          <w:rPr>
            <w:rStyle w:val="Hyperlink"/>
            <w:b/>
            <w:lang w:val="en-US"/>
          </w:rPr>
          <w:t>C</w:t>
        </w:r>
        <w:r w:rsidRPr="00B80FFB">
          <w:rPr>
            <w:rStyle w:val="Hyperlink"/>
            <w:b/>
          </w:rPr>
          <w:t>/</w:t>
        </w:r>
        <w:r w:rsidRPr="00B80FFB">
          <w:rPr>
            <w:rStyle w:val="Hyperlink"/>
            <w:b/>
            <w:lang w:val="en-US"/>
          </w:rPr>
          <w:t>CHN</w:t>
        </w:r>
        <w:r w:rsidRPr="00B80FFB">
          <w:rPr>
            <w:rStyle w:val="Hyperlink"/>
            <w:b/>
          </w:rPr>
          <w:t>/</w:t>
        </w:r>
        <w:r w:rsidRPr="00B80FFB">
          <w:rPr>
            <w:rStyle w:val="Hyperlink"/>
            <w:b/>
            <w:lang w:val="en-US"/>
          </w:rPr>
          <w:t>CO</w:t>
        </w:r>
        <w:r w:rsidRPr="00B80FFB">
          <w:rPr>
            <w:rStyle w:val="Hyperlink"/>
            <w:b/>
          </w:rPr>
          <w:t>/6</w:t>
        </w:r>
      </w:hyperlink>
      <w:r w:rsidRPr="004E59DE">
        <w:rPr>
          <w:b/>
        </w:rPr>
        <w:t>, пункт 10) и призывает государство-участник принять в национальном законодательстве всеобъемлющее определение дискриминации в отношении женщин, в соответствии со статьей 1 Конвенции, в целях обеспечения защиты женщин от прямой и косвенной дискриминации во всех сферах жизни. Государству-участнику следует, в частности, обеспечить, чтобы запрещение дискриминации по половому и/или гендерному признаку сопровождалось соответствующими механизмами обеспечения соблюдения и санкциями.</w:t>
      </w:r>
    </w:p>
    <w:p w:rsidR="008207AB" w:rsidRPr="00571856" w:rsidRDefault="008207AB" w:rsidP="000E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71856">
        <w:tab/>
      </w:r>
      <w:r w:rsidRPr="00571856">
        <w:tab/>
      </w:r>
      <w:r w:rsidRPr="00191489">
        <w:t>Независимость судебной системы и доступ</w:t>
      </w:r>
      <w:r>
        <w:t xml:space="preserve"> к правосудию </w:t>
      </w:r>
    </w:p>
    <w:p w:rsidR="000E538B" w:rsidRPr="000E538B" w:rsidRDefault="000E538B" w:rsidP="000E538B">
      <w:pPr>
        <w:pStyle w:val="SingleTxtG"/>
        <w:spacing w:after="0" w:line="120" w:lineRule="exact"/>
        <w:rPr>
          <w:sz w:val="10"/>
          <w:lang w:eastAsia="zh-CN"/>
        </w:rPr>
      </w:pPr>
    </w:p>
    <w:p w:rsidR="008207AB" w:rsidRPr="00130B8A" w:rsidRDefault="008207AB" w:rsidP="000E538B">
      <w:pPr>
        <w:pStyle w:val="SingleTxt"/>
        <w:rPr>
          <w:lang w:eastAsia="zh-CN"/>
        </w:rPr>
      </w:pPr>
      <w:r w:rsidRPr="000C2018">
        <w:rPr>
          <w:lang w:eastAsia="zh-CN"/>
        </w:rPr>
        <w:t>14.</w:t>
      </w:r>
      <w:r w:rsidRPr="000C2018">
        <w:rPr>
          <w:lang w:eastAsia="zh-CN"/>
        </w:rPr>
        <w:tab/>
        <w:t xml:space="preserve">Комитет </w:t>
      </w:r>
      <w:r>
        <w:rPr>
          <w:lang w:eastAsia="zh-CN"/>
        </w:rPr>
        <w:t>ссылается на</w:t>
      </w:r>
      <w:r w:rsidRPr="000C2018">
        <w:rPr>
          <w:lang w:eastAsia="zh-CN"/>
        </w:rPr>
        <w:t xml:space="preserve"> свои предыдущи</w:t>
      </w:r>
      <w:r>
        <w:rPr>
          <w:lang w:eastAsia="zh-CN"/>
        </w:rPr>
        <w:t>е</w:t>
      </w:r>
      <w:r w:rsidRPr="000C2018">
        <w:rPr>
          <w:lang w:eastAsia="zh-CN"/>
        </w:rPr>
        <w:t xml:space="preserve"> заключительны</w:t>
      </w:r>
      <w:r>
        <w:rPr>
          <w:lang w:eastAsia="zh-CN"/>
        </w:rPr>
        <w:t>е</w:t>
      </w:r>
      <w:r w:rsidRPr="000C2018">
        <w:rPr>
          <w:lang w:eastAsia="zh-CN"/>
        </w:rPr>
        <w:t xml:space="preserve"> замечания (</w:t>
      </w:r>
      <w:hyperlink r:id="rId23" w:history="1">
        <w:r w:rsidRPr="00B80FFB">
          <w:rPr>
            <w:rStyle w:val="Hyperlink"/>
            <w:lang w:eastAsia="zh-CN"/>
          </w:rPr>
          <w:t>CEDAW/C/CHN/CO/6</w:t>
        </w:r>
      </w:hyperlink>
      <w:r w:rsidRPr="000C2018">
        <w:rPr>
          <w:lang w:eastAsia="zh-CN"/>
        </w:rPr>
        <w:t xml:space="preserve">, пункт 11) и по-прежнему </w:t>
      </w:r>
      <w:r>
        <w:rPr>
          <w:lang w:eastAsia="zh-CN"/>
        </w:rPr>
        <w:t xml:space="preserve">выражает </w:t>
      </w:r>
      <w:r w:rsidRPr="000C2018">
        <w:rPr>
          <w:lang w:eastAsia="zh-CN"/>
        </w:rPr>
        <w:t>обеспокоен</w:t>
      </w:r>
      <w:r>
        <w:rPr>
          <w:lang w:eastAsia="zh-CN"/>
        </w:rPr>
        <w:t>ность</w:t>
      </w:r>
      <w:r w:rsidRPr="000C2018">
        <w:rPr>
          <w:lang w:eastAsia="zh-CN"/>
        </w:rPr>
        <w:t xml:space="preserve"> в связи с сообщениями об ограниченном доступе женщин к средствам правовой защиты.</w:t>
      </w:r>
      <w:r>
        <w:rPr>
          <w:lang w:eastAsia="zh-CN"/>
        </w:rPr>
        <w:t xml:space="preserve"> </w:t>
      </w:r>
      <w:r w:rsidRPr="000C2018">
        <w:rPr>
          <w:lang w:eastAsia="zh-CN"/>
        </w:rPr>
        <w:t xml:space="preserve">Комитет также </w:t>
      </w:r>
      <w:r w:rsidRPr="004E59DE">
        <w:t>обеспокоен</w:t>
      </w:r>
      <w:r w:rsidRPr="000C2018">
        <w:rPr>
          <w:lang w:eastAsia="zh-CN"/>
        </w:rPr>
        <w:t xml:space="preserve"> сообщениями о политическом вмешател</w:t>
      </w:r>
      <w:r w:rsidRPr="000C2018">
        <w:rPr>
          <w:lang w:eastAsia="zh-CN"/>
        </w:rPr>
        <w:t>ь</w:t>
      </w:r>
      <w:r w:rsidRPr="000C2018">
        <w:rPr>
          <w:lang w:eastAsia="zh-CN"/>
        </w:rPr>
        <w:t>стве в деятельность судебных органов, что сказывается на рассмотрени</w:t>
      </w:r>
      <w:r>
        <w:rPr>
          <w:lang w:eastAsia="zh-CN"/>
        </w:rPr>
        <w:t>и</w:t>
      </w:r>
      <w:r w:rsidRPr="000C2018">
        <w:rPr>
          <w:lang w:eastAsia="zh-CN"/>
        </w:rPr>
        <w:t xml:space="preserve">, а также </w:t>
      </w:r>
      <w:r>
        <w:rPr>
          <w:lang w:eastAsia="zh-CN"/>
        </w:rPr>
        <w:t xml:space="preserve">на </w:t>
      </w:r>
      <w:r w:rsidRPr="000C2018">
        <w:rPr>
          <w:lang w:eastAsia="zh-CN"/>
        </w:rPr>
        <w:t>итог</w:t>
      </w:r>
      <w:r>
        <w:rPr>
          <w:lang w:eastAsia="zh-CN"/>
        </w:rPr>
        <w:t xml:space="preserve">ах </w:t>
      </w:r>
      <w:r w:rsidRPr="00130B8A">
        <w:rPr>
          <w:lang w:eastAsia="zh-CN"/>
        </w:rPr>
        <w:t>судебн</w:t>
      </w:r>
      <w:r>
        <w:rPr>
          <w:lang w:eastAsia="zh-CN"/>
        </w:rPr>
        <w:t xml:space="preserve">ых </w:t>
      </w:r>
      <w:hyperlink r:id="rId24" w:history="1">
        <w:r w:rsidRPr="00130B8A">
          <w:rPr>
            <w:rStyle w:val="Hyperlink"/>
            <w:sz w:val="23"/>
            <w:szCs w:val="23"/>
          </w:rPr>
          <w:t>решени</w:t>
        </w:r>
        <w:r>
          <w:rPr>
            <w:rStyle w:val="Hyperlink"/>
            <w:sz w:val="23"/>
            <w:szCs w:val="23"/>
          </w:rPr>
          <w:t>й</w:t>
        </w:r>
      </w:hyperlink>
      <w:r>
        <w:t xml:space="preserve">, </w:t>
      </w:r>
      <w:r w:rsidRPr="000C2018">
        <w:rPr>
          <w:lang w:eastAsia="zh-CN"/>
        </w:rPr>
        <w:t xml:space="preserve">особенно </w:t>
      </w:r>
      <w:r>
        <w:rPr>
          <w:lang w:eastAsia="zh-CN"/>
        </w:rPr>
        <w:t>по делам, касающимся з</w:t>
      </w:r>
      <w:r w:rsidRPr="000C2018">
        <w:rPr>
          <w:lang w:eastAsia="zh-CN"/>
        </w:rPr>
        <w:t>емел</w:t>
      </w:r>
      <w:r w:rsidRPr="000C2018">
        <w:rPr>
          <w:lang w:eastAsia="zh-CN"/>
        </w:rPr>
        <w:t>ь</w:t>
      </w:r>
      <w:r w:rsidRPr="000C2018">
        <w:rPr>
          <w:lang w:eastAsia="zh-CN"/>
        </w:rPr>
        <w:t>ны</w:t>
      </w:r>
      <w:r>
        <w:rPr>
          <w:lang w:eastAsia="zh-CN"/>
        </w:rPr>
        <w:t>х</w:t>
      </w:r>
      <w:r w:rsidRPr="000C2018">
        <w:rPr>
          <w:lang w:eastAsia="zh-CN"/>
        </w:rPr>
        <w:t xml:space="preserve"> спор</w:t>
      </w:r>
      <w:r>
        <w:rPr>
          <w:lang w:eastAsia="zh-CN"/>
        </w:rPr>
        <w:t>ов</w:t>
      </w:r>
      <w:r w:rsidRPr="000C2018">
        <w:rPr>
          <w:lang w:eastAsia="zh-CN"/>
        </w:rPr>
        <w:t xml:space="preserve"> с участием женщин</w:t>
      </w:r>
      <w:r w:rsidRPr="00130B8A">
        <w:rPr>
          <w:lang w:eastAsia="zh-CN"/>
        </w:rPr>
        <w:t xml:space="preserve">. </w:t>
      </w:r>
    </w:p>
    <w:p w:rsidR="008207AB" w:rsidRPr="004E59DE" w:rsidRDefault="008207AB" w:rsidP="000E538B">
      <w:pPr>
        <w:pStyle w:val="SingleTxt"/>
      </w:pPr>
      <w:r w:rsidRPr="0046358C">
        <w:rPr>
          <w:lang w:eastAsia="zh-CN"/>
        </w:rPr>
        <w:t>15.</w:t>
      </w:r>
      <w:r w:rsidRPr="0046358C">
        <w:rPr>
          <w:lang w:eastAsia="zh-CN"/>
        </w:rPr>
        <w:tab/>
      </w:r>
      <w:r w:rsidRPr="004E59DE">
        <w:rPr>
          <w:b/>
          <w:lang w:eastAsia="zh-CN"/>
        </w:rPr>
        <w:t>Комитет рекомендует государству-участнику:</w:t>
      </w:r>
    </w:p>
    <w:p w:rsidR="008207AB" w:rsidRPr="004E59DE" w:rsidRDefault="008207AB" w:rsidP="000E538B">
      <w:pPr>
        <w:pStyle w:val="SingleTxt"/>
        <w:rPr>
          <w:b/>
        </w:rPr>
      </w:pPr>
      <w:r w:rsidRPr="004E59DE">
        <w:rPr>
          <w:b/>
        </w:rPr>
        <w:t>a)</w:t>
      </w:r>
      <w:r w:rsidRPr="004E59DE">
        <w:rPr>
          <w:b/>
        </w:rPr>
        <w:tab/>
        <w:t>обеспечить, чтобы женщины имели эффективный доступ к правос</w:t>
      </w:r>
      <w:r w:rsidRPr="004E59DE">
        <w:rPr>
          <w:b/>
        </w:rPr>
        <w:t>у</w:t>
      </w:r>
      <w:r w:rsidRPr="004E59DE">
        <w:rPr>
          <w:b/>
        </w:rPr>
        <w:t>дию, в том числе посредством предоставления юридической помощи, включая помощь женщинам, вовлеченным в земельные споры, и оказ</w:t>
      </w:r>
      <w:r w:rsidRPr="004E59DE">
        <w:rPr>
          <w:b/>
        </w:rPr>
        <w:t>ы</w:t>
      </w:r>
      <w:r w:rsidRPr="004E59DE">
        <w:rPr>
          <w:b/>
        </w:rPr>
        <w:t>вать, по мере необходимости, поддержку неправительственным организ</w:t>
      </w:r>
      <w:r w:rsidRPr="004E59DE">
        <w:rPr>
          <w:b/>
        </w:rPr>
        <w:t>а</w:t>
      </w:r>
      <w:r w:rsidRPr="004E59DE">
        <w:rPr>
          <w:b/>
        </w:rPr>
        <w:t xml:space="preserve">циям, которые содействуют обеспечению доступа женщин к правосудию; и </w:t>
      </w:r>
    </w:p>
    <w:p w:rsidR="008207AB" w:rsidRPr="004E59DE" w:rsidRDefault="008207AB" w:rsidP="000E538B">
      <w:pPr>
        <w:pStyle w:val="SingleTxt"/>
        <w:rPr>
          <w:b/>
        </w:rPr>
      </w:pPr>
      <w:r w:rsidRPr="004E59DE">
        <w:rPr>
          <w:b/>
        </w:rPr>
        <w:t>b)</w:t>
      </w:r>
      <w:r w:rsidRPr="004E59DE">
        <w:rPr>
          <w:b/>
        </w:rPr>
        <w:tab/>
        <w:t>установить независимость судебной системы, в частности, посре</w:t>
      </w:r>
      <w:r w:rsidRPr="004E59DE">
        <w:rPr>
          <w:b/>
        </w:rPr>
        <w:t>д</w:t>
      </w:r>
      <w:r w:rsidRPr="004E59DE">
        <w:rPr>
          <w:b/>
        </w:rPr>
        <w:t>ством предотвращения всех форм вмешательства в деятельность судебных органов со стороны политических властей государства-участника, с тем чтобы все споры, связанные с правами человека женщин, рассматрив</w:t>
      </w:r>
      <w:r w:rsidRPr="004E59DE">
        <w:rPr>
          <w:b/>
        </w:rPr>
        <w:t>а</w:t>
      </w:r>
      <w:r w:rsidRPr="004E59DE">
        <w:rPr>
          <w:b/>
        </w:rPr>
        <w:t xml:space="preserve">лись и могли быть решены в соответствии с верховенством права. </w:t>
      </w:r>
    </w:p>
    <w:p w:rsidR="008207AB" w:rsidRPr="00554827" w:rsidRDefault="008207AB" w:rsidP="000E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620C">
        <w:tab/>
      </w:r>
      <w:r w:rsidRPr="00BB620C">
        <w:tab/>
      </w:r>
      <w:r w:rsidRPr="00554827">
        <w:t>Националь</w:t>
      </w:r>
      <w:r>
        <w:t xml:space="preserve">ный институт по правам </w:t>
      </w:r>
      <w:r w:rsidRPr="004E59DE">
        <w:t>человека</w:t>
      </w:r>
    </w:p>
    <w:p w:rsidR="000E538B" w:rsidRPr="000E538B" w:rsidRDefault="000E538B" w:rsidP="000E538B">
      <w:pPr>
        <w:pStyle w:val="SingleTxtG"/>
        <w:spacing w:after="0" w:line="120" w:lineRule="exact"/>
        <w:rPr>
          <w:sz w:val="10"/>
        </w:rPr>
      </w:pPr>
    </w:p>
    <w:p w:rsidR="008207AB" w:rsidRPr="00BA0486" w:rsidRDefault="008207AB" w:rsidP="000E538B">
      <w:pPr>
        <w:pStyle w:val="SingleTxt"/>
      </w:pPr>
      <w:r w:rsidRPr="00BA0486">
        <w:t>16.</w:t>
      </w:r>
      <w:r w:rsidRPr="00BA0486">
        <w:tab/>
        <w:t>Комитет с обе</w:t>
      </w:r>
      <w:r>
        <w:t>спокое</w:t>
      </w:r>
      <w:r w:rsidRPr="00BA0486">
        <w:t xml:space="preserve">нностью отмечает, что государство-участник </w:t>
      </w:r>
      <w:r>
        <w:t>пока</w:t>
      </w:r>
      <w:r w:rsidRPr="00BA0486">
        <w:t xml:space="preserve"> не создало независимый национальный институт по правам человека с широким</w:t>
      </w:r>
      <w:r>
        <w:t xml:space="preserve">и полномочиями </w:t>
      </w:r>
      <w:r w:rsidRPr="00BA0486">
        <w:t>по защите и поощрению прав женщин, в соответствии с при</w:t>
      </w:r>
      <w:r w:rsidRPr="00BA0486">
        <w:t>н</w:t>
      </w:r>
      <w:r w:rsidRPr="00BA0486">
        <w:t xml:space="preserve">ципами, </w:t>
      </w:r>
      <w:r w:rsidRPr="004E59DE">
        <w:t>касающимися</w:t>
      </w:r>
      <w:r w:rsidRPr="00BA0486">
        <w:t xml:space="preserve"> статуса национальных учреждений, занимающихся п</w:t>
      </w:r>
      <w:r w:rsidRPr="00BA0486">
        <w:t>о</w:t>
      </w:r>
      <w:r w:rsidRPr="00BA0486">
        <w:t>ощрением и защитой прав человека (</w:t>
      </w:r>
      <w:r>
        <w:t>П</w:t>
      </w:r>
      <w:r w:rsidRPr="00BA0486">
        <w:t>арижские принципы)</w:t>
      </w:r>
      <w:r>
        <w:t>.</w:t>
      </w:r>
    </w:p>
    <w:p w:rsidR="008207AB" w:rsidRPr="00921EAB" w:rsidRDefault="008207AB" w:rsidP="000E538B">
      <w:pPr>
        <w:pStyle w:val="SingleTxt"/>
        <w:rPr>
          <w:rFonts w:eastAsia="MS Mincho"/>
          <w:lang w:eastAsia="ja-JP"/>
        </w:rPr>
      </w:pPr>
      <w:r w:rsidRPr="00AC2B90">
        <w:t>17.</w:t>
      </w:r>
      <w:r w:rsidRPr="00AC2B90">
        <w:tab/>
      </w:r>
      <w:r w:rsidRPr="004E59DE">
        <w:rPr>
          <w:b/>
        </w:rPr>
        <w:t>Комитет рекомендует государству-участнику создать, в четко уст</w:t>
      </w:r>
      <w:r w:rsidRPr="004E59DE">
        <w:rPr>
          <w:b/>
        </w:rPr>
        <w:t>а</w:t>
      </w:r>
      <w:r w:rsidRPr="004E59DE">
        <w:rPr>
          <w:b/>
        </w:rPr>
        <w:t>новленные сроки, независимое национальное учреждение по правам чел</w:t>
      </w:r>
      <w:r w:rsidRPr="004E59DE">
        <w:rPr>
          <w:b/>
        </w:rPr>
        <w:t>о</w:t>
      </w:r>
      <w:r w:rsidRPr="004E59DE">
        <w:rPr>
          <w:b/>
        </w:rPr>
        <w:t>века, в соответствии с Парижскими принципами (резолюция 48/134 Ген</w:t>
      </w:r>
      <w:r w:rsidRPr="004E59DE">
        <w:rPr>
          <w:b/>
        </w:rPr>
        <w:t>е</w:t>
      </w:r>
      <w:r w:rsidRPr="004E59DE">
        <w:rPr>
          <w:b/>
        </w:rPr>
        <w:t>ральной Ассамблеи от 20 декабря 1993</w:t>
      </w:r>
      <w:r w:rsidR="00B80FFB">
        <w:rPr>
          <w:b/>
        </w:rPr>
        <w:t> год</w:t>
      </w:r>
      <w:r w:rsidRPr="004E59DE">
        <w:rPr>
          <w:b/>
        </w:rPr>
        <w:t>а), сфера компетенции которого должна включать в себя вопросы, связанные с правами женщин и генде</w:t>
      </w:r>
      <w:r w:rsidRPr="004E59DE">
        <w:rPr>
          <w:b/>
        </w:rPr>
        <w:t>р</w:t>
      </w:r>
      <w:r w:rsidRPr="004E59DE">
        <w:rPr>
          <w:b/>
        </w:rPr>
        <w:t>ным равенством.</w:t>
      </w:r>
      <w:r w:rsidRPr="001738E8">
        <w:t xml:space="preserve"> </w:t>
      </w:r>
    </w:p>
    <w:p w:rsidR="008207AB" w:rsidRPr="00A80D79" w:rsidRDefault="008207AB" w:rsidP="000E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21EAB">
        <w:tab/>
      </w:r>
      <w:r w:rsidRPr="00921EAB">
        <w:tab/>
      </w:r>
      <w:r w:rsidRPr="00AC2B90">
        <w:t>М</w:t>
      </w:r>
      <w:r>
        <w:t>еханизм</w:t>
      </w:r>
      <w:r w:rsidRPr="00A80D79">
        <w:t xml:space="preserve"> </w:t>
      </w:r>
      <w:r>
        <w:t>по</w:t>
      </w:r>
      <w:r w:rsidRPr="00A80D79">
        <w:t xml:space="preserve"> </w:t>
      </w:r>
      <w:r w:rsidRPr="00AC2B90">
        <w:t>улучшени</w:t>
      </w:r>
      <w:r>
        <w:t>ю</w:t>
      </w:r>
      <w:r w:rsidRPr="00A80D79">
        <w:t xml:space="preserve"> </w:t>
      </w:r>
      <w:r w:rsidRPr="00AC2B90">
        <w:t>положения</w:t>
      </w:r>
      <w:r w:rsidRPr="00A80D79">
        <w:t xml:space="preserve"> </w:t>
      </w:r>
      <w:r w:rsidRPr="00AC2B90">
        <w:t>женщин</w:t>
      </w:r>
      <w:r w:rsidRPr="00A80D79">
        <w:t xml:space="preserve"> </w:t>
      </w:r>
      <w:r w:rsidRPr="00AC2B90">
        <w:t>и</w:t>
      </w:r>
      <w:r w:rsidRPr="00A80D79">
        <w:t xml:space="preserve"> </w:t>
      </w:r>
      <w:r w:rsidRPr="00AC2B90">
        <w:t>сбор</w:t>
      </w:r>
      <w:r>
        <w:t>у</w:t>
      </w:r>
      <w:r w:rsidRPr="00A80D79">
        <w:t xml:space="preserve"> </w:t>
      </w:r>
      <w:r w:rsidRPr="00AC2B90">
        <w:t>данных</w:t>
      </w:r>
    </w:p>
    <w:p w:rsidR="000E538B" w:rsidRPr="000E538B" w:rsidRDefault="000E538B" w:rsidP="000E538B">
      <w:pPr>
        <w:pStyle w:val="SingleTxtG"/>
        <w:spacing w:after="0" w:line="120" w:lineRule="exact"/>
        <w:rPr>
          <w:sz w:val="10"/>
        </w:rPr>
      </w:pPr>
    </w:p>
    <w:p w:rsidR="008207AB" w:rsidRPr="001D75B9" w:rsidRDefault="008207AB" w:rsidP="000E538B">
      <w:pPr>
        <w:pStyle w:val="SingleTxt"/>
        <w:rPr>
          <w:rFonts w:eastAsia="MS Mincho"/>
          <w:b/>
          <w:lang w:eastAsia="ja-JP"/>
        </w:rPr>
      </w:pPr>
      <w:r w:rsidRPr="00AC2B90">
        <w:t>18.</w:t>
      </w:r>
      <w:r w:rsidRPr="00AC2B90">
        <w:tab/>
        <w:t xml:space="preserve">Комитет отмечает, что за счет </w:t>
      </w:r>
      <w:r>
        <w:t>увеличения к</w:t>
      </w:r>
      <w:r w:rsidRPr="00AC2B90">
        <w:t>а</w:t>
      </w:r>
      <w:r>
        <w:t>д</w:t>
      </w:r>
      <w:r w:rsidRPr="00AC2B90">
        <w:t>ро</w:t>
      </w:r>
      <w:r>
        <w:t>вы</w:t>
      </w:r>
      <w:r w:rsidRPr="00AC2B90">
        <w:t>х и финансовых ресу</w:t>
      </w:r>
      <w:r w:rsidRPr="00AC2B90">
        <w:t>р</w:t>
      </w:r>
      <w:r w:rsidRPr="00AC2B90">
        <w:t>сов был у</w:t>
      </w:r>
      <w:r>
        <w:t>креп</w:t>
      </w:r>
      <w:r w:rsidRPr="00AC2B90">
        <w:t xml:space="preserve">лен Национальный рабочий комитет </w:t>
      </w:r>
      <w:r w:rsidRPr="004E59DE">
        <w:t>по</w:t>
      </w:r>
      <w:r w:rsidRPr="00AC2B90">
        <w:t xml:space="preserve"> делам детей и женщин при Государственном совете (НРКДЖ). Тем не менее Комитет обеспокоен с</w:t>
      </w:r>
      <w:r w:rsidRPr="00AC2B90">
        <w:t>о</w:t>
      </w:r>
      <w:r w:rsidRPr="00AC2B90">
        <w:t xml:space="preserve">общениями о том, что НРКДЖ </w:t>
      </w:r>
      <w:r>
        <w:t xml:space="preserve">является </w:t>
      </w:r>
      <w:r w:rsidRPr="00AC2B90">
        <w:t>л</w:t>
      </w:r>
      <w:r>
        <w:t>иш</w:t>
      </w:r>
      <w:r w:rsidRPr="00AC2B90">
        <w:t>ь</w:t>
      </w:r>
      <w:r>
        <w:t xml:space="preserve"> </w:t>
      </w:r>
      <w:r w:rsidRPr="00AC2B90">
        <w:t xml:space="preserve">координирующим органом, не </w:t>
      </w:r>
      <w:r>
        <w:t xml:space="preserve">располагающим полномочиями </w:t>
      </w:r>
      <w:r w:rsidRPr="00AC2B90">
        <w:t>или бюджет</w:t>
      </w:r>
      <w:r>
        <w:t>ом</w:t>
      </w:r>
      <w:r w:rsidRPr="00AC2B90">
        <w:t xml:space="preserve"> для осуществления политики, и что он не </w:t>
      </w:r>
      <w:r>
        <w:t xml:space="preserve">уполномочен проводить </w:t>
      </w:r>
      <w:r w:rsidRPr="00AC2B90">
        <w:t>гендерн</w:t>
      </w:r>
      <w:r>
        <w:t>ую</w:t>
      </w:r>
      <w:r w:rsidRPr="00AC2B90">
        <w:t xml:space="preserve"> оценк</w:t>
      </w:r>
      <w:r>
        <w:t xml:space="preserve">у </w:t>
      </w:r>
      <w:r w:rsidRPr="00AC2B90">
        <w:t>законов и полити</w:t>
      </w:r>
      <w:r>
        <w:t>чес</w:t>
      </w:r>
      <w:r w:rsidRPr="00AC2B90">
        <w:t>ки</w:t>
      </w:r>
      <w:r>
        <w:t xml:space="preserve">х </w:t>
      </w:r>
      <w:hyperlink r:id="rId25" w:history="1">
        <w:r w:rsidRPr="008B4B84">
          <w:rPr>
            <w:rStyle w:val="Hyperlink"/>
            <w:sz w:val="23"/>
            <w:szCs w:val="23"/>
          </w:rPr>
          <w:t>установ</w:t>
        </w:r>
        <w:r>
          <w:rPr>
            <w:rStyle w:val="Hyperlink"/>
            <w:sz w:val="23"/>
            <w:szCs w:val="23"/>
          </w:rPr>
          <w:t>о</w:t>
        </w:r>
        <w:r w:rsidRPr="008B4B84">
          <w:rPr>
            <w:rStyle w:val="Hyperlink"/>
            <w:sz w:val="23"/>
            <w:szCs w:val="23"/>
          </w:rPr>
          <w:t>к</w:t>
        </w:r>
      </w:hyperlink>
      <w:r w:rsidRPr="00AC2B90">
        <w:t>.</w:t>
      </w:r>
      <w:r>
        <w:t xml:space="preserve"> </w:t>
      </w:r>
      <w:r w:rsidRPr="00AC2B90">
        <w:t xml:space="preserve">Комитет также обеспокоен </w:t>
      </w:r>
      <w:r>
        <w:t xml:space="preserve">по поводу </w:t>
      </w:r>
      <w:r w:rsidRPr="00AC2B90">
        <w:t>ограниченного сотруднич</w:t>
      </w:r>
      <w:r w:rsidRPr="00AC2B90">
        <w:t>е</w:t>
      </w:r>
      <w:r w:rsidRPr="00AC2B90">
        <w:t xml:space="preserve">ства между НРКДЖ и широким кругом организаций гражданского общества, </w:t>
      </w:r>
      <w:r>
        <w:t>занимаю</w:t>
      </w:r>
      <w:r w:rsidRPr="00AC2B90">
        <w:t>щих</w:t>
      </w:r>
      <w:r>
        <w:t>ся</w:t>
      </w:r>
      <w:r w:rsidRPr="00AC2B90">
        <w:t xml:space="preserve"> вопросам</w:t>
      </w:r>
      <w:r>
        <w:t>и</w:t>
      </w:r>
      <w:r w:rsidRPr="00AC2B90">
        <w:t xml:space="preserve"> прав женщин в государстве-участнике</w:t>
      </w:r>
      <w:r w:rsidRPr="005E7CA7">
        <w:t>.</w:t>
      </w:r>
    </w:p>
    <w:p w:rsidR="008207AB" w:rsidRPr="001D75B9" w:rsidRDefault="008207AB" w:rsidP="000E538B">
      <w:pPr>
        <w:pStyle w:val="SingleTxt"/>
        <w:rPr>
          <w:rFonts w:eastAsia="MS Mincho"/>
          <w:lang w:eastAsia="ja-JP"/>
        </w:rPr>
      </w:pPr>
      <w:r w:rsidRPr="005E7CA7">
        <w:t>19.</w:t>
      </w:r>
      <w:r w:rsidRPr="005E7CA7">
        <w:tab/>
      </w:r>
      <w:r w:rsidRPr="004E59DE">
        <w:rPr>
          <w:b/>
        </w:rPr>
        <w:t>Комитет рекомендует государству-участнику продолжать укрепление НРКДЖ, с тем чтобы дать ему возможность эффективно осуществлять свою деятельность в качестве механизма по улучшению положения же</w:t>
      </w:r>
      <w:r w:rsidRPr="004E59DE">
        <w:rPr>
          <w:b/>
        </w:rPr>
        <w:t>н</w:t>
      </w:r>
      <w:r w:rsidRPr="004E59DE">
        <w:rPr>
          <w:b/>
        </w:rPr>
        <w:t>щин с четким мандатом, а также с установленным бюджетом; предост</w:t>
      </w:r>
      <w:r w:rsidRPr="004E59DE">
        <w:rPr>
          <w:b/>
        </w:rPr>
        <w:t>а</w:t>
      </w:r>
      <w:r w:rsidRPr="004E59DE">
        <w:rPr>
          <w:b/>
        </w:rPr>
        <w:t>вить ему полномочия по проведению гендерной оценки Программы ра</w:t>
      </w:r>
      <w:r w:rsidRPr="004E59DE">
        <w:rPr>
          <w:b/>
        </w:rPr>
        <w:t>з</w:t>
      </w:r>
      <w:r w:rsidRPr="004E59DE">
        <w:rPr>
          <w:b/>
        </w:rPr>
        <w:t>вития китайских женщин (2011−2020</w:t>
      </w:r>
      <w:r w:rsidR="00B80FFB">
        <w:rPr>
          <w:b/>
        </w:rPr>
        <w:t> год</w:t>
      </w:r>
      <w:r w:rsidRPr="004E59DE">
        <w:rPr>
          <w:b/>
        </w:rPr>
        <w:t>ы) и расширять сотрудничество с организациями гражданского общества</w:t>
      </w:r>
      <w:r w:rsidRPr="004E59DE">
        <w:rPr>
          <w:rFonts w:eastAsia="MS Mincho"/>
          <w:b/>
          <w:lang w:eastAsia="ja-JP"/>
        </w:rPr>
        <w:t>.</w:t>
      </w:r>
      <w:r w:rsidRPr="001D75B9">
        <w:rPr>
          <w:rFonts w:eastAsia="MS Mincho"/>
          <w:lang w:eastAsia="ja-JP"/>
        </w:rPr>
        <w:t xml:space="preserve"> </w:t>
      </w:r>
    </w:p>
    <w:p w:rsidR="008207AB" w:rsidRPr="001D75B9" w:rsidRDefault="008207AB" w:rsidP="000E538B">
      <w:pPr>
        <w:pStyle w:val="SingleTxt"/>
        <w:rPr>
          <w:rFonts w:eastAsia="MS Mincho"/>
          <w:lang w:eastAsia="ja-JP"/>
        </w:rPr>
      </w:pPr>
      <w:r w:rsidRPr="00771845">
        <w:t>20.</w:t>
      </w:r>
      <w:r w:rsidRPr="00771845">
        <w:tab/>
        <w:t xml:space="preserve">Комитет </w:t>
      </w:r>
      <w:r>
        <w:t xml:space="preserve">принимает к сведению изменение </w:t>
      </w:r>
      <w:r w:rsidRPr="00771845">
        <w:t>в 2012</w:t>
      </w:r>
      <w:r w:rsidR="00B80FFB">
        <w:t> год</w:t>
      </w:r>
      <w:r>
        <w:t>у В</w:t>
      </w:r>
      <w:r w:rsidRPr="00771845">
        <w:t>сеобъемлюще</w:t>
      </w:r>
      <w:r>
        <w:t>й</w:t>
      </w:r>
      <w:r w:rsidRPr="00771845">
        <w:t xml:space="preserve"> систем</w:t>
      </w:r>
      <w:r>
        <w:t xml:space="preserve">ы </w:t>
      </w:r>
      <w:r w:rsidRPr="00771845">
        <w:t>статисти</w:t>
      </w:r>
      <w:r>
        <w:t>чес</w:t>
      </w:r>
      <w:r w:rsidRPr="00771845">
        <w:t>ки</w:t>
      </w:r>
      <w:r>
        <w:t>х данных</w:t>
      </w:r>
      <w:r w:rsidRPr="00771845">
        <w:t xml:space="preserve"> о положени</w:t>
      </w:r>
      <w:r>
        <w:t>и</w:t>
      </w:r>
      <w:r w:rsidRPr="00771845">
        <w:t xml:space="preserve"> женщин и детей. </w:t>
      </w:r>
      <w:r>
        <w:t xml:space="preserve">Тем не менее </w:t>
      </w:r>
      <w:r w:rsidRPr="00771845">
        <w:t>он обеспокоен тем, что некотор</w:t>
      </w:r>
      <w:r>
        <w:t>ая</w:t>
      </w:r>
      <w:r w:rsidRPr="00771845">
        <w:t xml:space="preserve"> </w:t>
      </w:r>
      <w:r>
        <w:t xml:space="preserve">важная </w:t>
      </w:r>
      <w:r w:rsidRPr="00771845">
        <w:t>информаци</w:t>
      </w:r>
      <w:r>
        <w:t>я</w:t>
      </w:r>
      <w:r w:rsidRPr="00771845">
        <w:t xml:space="preserve">, </w:t>
      </w:r>
      <w:r>
        <w:t>тр</w:t>
      </w:r>
      <w:r w:rsidRPr="00771845">
        <w:t>еб</w:t>
      </w:r>
      <w:r>
        <w:t xml:space="preserve">ующаяся </w:t>
      </w:r>
      <w:r w:rsidRPr="00771845">
        <w:t>для оце</w:t>
      </w:r>
      <w:r w:rsidRPr="00771845">
        <w:t>н</w:t>
      </w:r>
      <w:r w:rsidRPr="00771845">
        <w:t xml:space="preserve">ки положения женщин, </w:t>
      </w:r>
      <w:r w:rsidRPr="00B24B13">
        <w:t>классифицирован</w:t>
      </w:r>
      <w:r>
        <w:t>а,</w:t>
      </w:r>
      <w:r w:rsidRPr="00B24B13">
        <w:t xml:space="preserve"> </w:t>
      </w:r>
      <w:r w:rsidRPr="00771845">
        <w:t>в соответствии с различными п</w:t>
      </w:r>
      <w:r>
        <w:t>о</w:t>
      </w:r>
      <w:r>
        <w:t>ложен</w:t>
      </w:r>
      <w:r w:rsidRPr="00771845">
        <w:t>и</w:t>
      </w:r>
      <w:r>
        <w:t>я</w:t>
      </w:r>
      <w:r w:rsidRPr="00771845">
        <w:t xml:space="preserve">ми </w:t>
      </w:r>
      <w:r>
        <w:t xml:space="preserve">о </w:t>
      </w:r>
      <w:r w:rsidRPr="00771845">
        <w:t>безопасности,</w:t>
      </w:r>
      <w:r>
        <w:t xml:space="preserve"> как</w:t>
      </w:r>
      <w:r w:rsidRPr="00B24B13">
        <w:t xml:space="preserve"> </w:t>
      </w:r>
      <w:r w:rsidRPr="00771845">
        <w:t>составляющ</w:t>
      </w:r>
      <w:r>
        <w:t>ая</w:t>
      </w:r>
      <w:r w:rsidRPr="00771845">
        <w:t xml:space="preserve"> государственную тайну</w:t>
      </w:r>
      <w:r>
        <w:t xml:space="preserve">, что </w:t>
      </w:r>
      <w:r w:rsidRPr="00771845">
        <w:t>и</w:t>
      </w:r>
      <w:r w:rsidRPr="00771845">
        <w:t>з</w:t>
      </w:r>
      <w:r w:rsidRPr="00771845">
        <w:t>лишне ограничивает доступ к информаци</w:t>
      </w:r>
      <w:r>
        <w:t>и</w:t>
      </w:r>
      <w:r w:rsidRPr="00771845">
        <w:t xml:space="preserve"> по вопросам прав женщин.</w:t>
      </w:r>
      <w:r>
        <w:t xml:space="preserve"> </w:t>
      </w:r>
      <w:r w:rsidRPr="00771845">
        <w:t>Кроме того, Комитет обеспокоен тем, что система сбора и обмена данны</w:t>
      </w:r>
      <w:r>
        <w:t>х</w:t>
      </w:r>
      <w:r w:rsidRPr="00771845">
        <w:t xml:space="preserve"> </w:t>
      </w:r>
      <w:r>
        <w:t>явля</w:t>
      </w:r>
      <w:r w:rsidRPr="00771845">
        <w:t xml:space="preserve">ется </w:t>
      </w:r>
      <w:r>
        <w:t xml:space="preserve">по-прежнему </w:t>
      </w:r>
      <w:r w:rsidRPr="00771845">
        <w:t>слишком слаб</w:t>
      </w:r>
      <w:r>
        <w:t>ой</w:t>
      </w:r>
      <w:r w:rsidRPr="00771845">
        <w:t>, чтобы обеспечить проведение надлежащ</w:t>
      </w:r>
      <w:r>
        <w:t>его</w:t>
      </w:r>
      <w:r w:rsidRPr="00771845">
        <w:t xml:space="preserve"> м</w:t>
      </w:r>
      <w:r w:rsidRPr="00771845">
        <w:t>о</w:t>
      </w:r>
      <w:r w:rsidRPr="00771845">
        <w:t xml:space="preserve">ниторинга и оценки </w:t>
      </w:r>
      <w:r>
        <w:t xml:space="preserve">выполнения </w:t>
      </w:r>
      <w:r w:rsidRPr="00771845">
        <w:t>Конвенции</w:t>
      </w:r>
      <w:r w:rsidRPr="00E7683C">
        <w:rPr>
          <w:lang w:eastAsia="ja-JP"/>
        </w:rPr>
        <w:t>.</w:t>
      </w:r>
    </w:p>
    <w:p w:rsidR="008207AB" w:rsidRPr="004E59DE" w:rsidRDefault="008207AB" w:rsidP="000E538B">
      <w:pPr>
        <w:pStyle w:val="SingleTxt"/>
        <w:rPr>
          <w:b/>
        </w:rPr>
      </w:pPr>
      <w:r w:rsidRPr="00986BDC">
        <w:t>21.</w:t>
      </w:r>
      <w:r w:rsidRPr="00986BDC">
        <w:tab/>
      </w:r>
      <w:r w:rsidRPr="004E59DE">
        <w:rPr>
          <w:b/>
        </w:rPr>
        <w:t>Комитет рекомендует государству-участнику провести анализ пр</w:t>
      </w:r>
      <w:r w:rsidRPr="004E59DE">
        <w:rPr>
          <w:b/>
        </w:rPr>
        <w:t>е</w:t>
      </w:r>
      <w:r w:rsidRPr="004E59DE">
        <w:rPr>
          <w:b/>
        </w:rPr>
        <w:t xml:space="preserve">пятствий, в том числе </w:t>
      </w:r>
      <w:hyperlink r:id="rId26" w:history="1">
        <w:r w:rsidRPr="004E59DE">
          <w:rPr>
            <w:b/>
          </w:rPr>
          <w:t>сдерживающих</w:t>
        </w:r>
      </w:hyperlink>
      <w:r w:rsidRPr="004E59DE">
        <w:rPr>
          <w:b/>
        </w:rPr>
        <w:t xml:space="preserve"> факторов, содержащихся в закон</w:t>
      </w:r>
      <w:r w:rsidRPr="004E59DE">
        <w:rPr>
          <w:b/>
        </w:rPr>
        <w:t>о</w:t>
      </w:r>
      <w:r w:rsidRPr="004E59DE">
        <w:rPr>
          <w:b/>
        </w:rPr>
        <w:t>дательстве государства-участника о государственной тайне, в плане сбора, обмена и распространения данных, дезагрегированных по признаку пола, с тем чтобы информация, касающаяся результативности и эффективности стратегий и программ, нацеленных на обеспечение гендерного равенства и содействие осуществлению прав человека женщин, была доступной для всех заинтересованных сторон. В связи с этим Комитет обращает вним</w:t>
      </w:r>
      <w:r w:rsidRPr="004E59DE">
        <w:rPr>
          <w:b/>
        </w:rPr>
        <w:t>а</w:t>
      </w:r>
      <w:r w:rsidRPr="004E59DE">
        <w:rPr>
          <w:b/>
        </w:rPr>
        <w:t>ние государства-участника на Общую рекомендацию № 9 (1989) Комитета в отношении статистических данных, касающихся положения женщин.</w:t>
      </w:r>
    </w:p>
    <w:p w:rsidR="008207AB" w:rsidRPr="004E59DE" w:rsidRDefault="008207AB" w:rsidP="000E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F56A8">
        <w:tab/>
      </w:r>
      <w:r w:rsidRPr="00CF56A8">
        <w:tab/>
      </w:r>
      <w:r w:rsidRPr="00986BDC">
        <w:t xml:space="preserve">Временные специальные меры </w:t>
      </w:r>
    </w:p>
    <w:p w:rsidR="000E538B" w:rsidRPr="000E538B" w:rsidRDefault="000E538B" w:rsidP="000E538B">
      <w:pPr>
        <w:pStyle w:val="SingleTxtG"/>
        <w:spacing w:after="0" w:line="120" w:lineRule="exact"/>
        <w:rPr>
          <w:sz w:val="10"/>
        </w:rPr>
      </w:pPr>
    </w:p>
    <w:p w:rsidR="008207AB" w:rsidRPr="00B64EB1" w:rsidRDefault="008207AB" w:rsidP="000E538B">
      <w:pPr>
        <w:pStyle w:val="SingleTxt"/>
        <w:rPr>
          <w:lang w:eastAsia="zh-CN"/>
        </w:rPr>
      </w:pPr>
      <w:r w:rsidRPr="00986BDC">
        <w:t>22.</w:t>
      </w:r>
      <w:r w:rsidRPr="00986BDC">
        <w:tab/>
        <w:t xml:space="preserve">Комитет </w:t>
      </w:r>
      <w:r w:rsidRPr="00351CCE">
        <w:t xml:space="preserve">ссылается на свои предыдущие заключительные </w:t>
      </w:r>
      <w:r w:rsidRPr="00986BDC">
        <w:t>замечания (</w:t>
      </w:r>
      <w:hyperlink r:id="rId27" w:history="1">
        <w:r w:rsidRPr="00B80FFB">
          <w:rPr>
            <w:rStyle w:val="Hyperlink"/>
          </w:rPr>
          <w:t>CEDAW/C/CHN/CO/6</w:t>
        </w:r>
      </w:hyperlink>
      <w:r w:rsidRPr="00986BDC">
        <w:t xml:space="preserve">, пункт 23) и </w:t>
      </w:r>
      <w:r>
        <w:t xml:space="preserve">выражает </w:t>
      </w:r>
      <w:r w:rsidRPr="00986BDC">
        <w:t>сожале</w:t>
      </w:r>
      <w:r>
        <w:t xml:space="preserve">ние по поводу </w:t>
      </w:r>
      <w:r w:rsidRPr="00986BDC">
        <w:t>недост</w:t>
      </w:r>
      <w:r w:rsidRPr="00986BDC">
        <w:t>а</w:t>
      </w:r>
      <w:r w:rsidRPr="00986BDC">
        <w:t>точно</w:t>
      </w:r>
      <w:r>
        <w:t>го</w:t>
      </w:r>
      <w:r w:rsidRPr="00986BDC">
        <w:t xml:space="preserve"> </w:t>
      </w:r>
      <w:r>
        <w:t xml:space="preserve">применения </w:t>
      </w:r>
      <w:r w:rsidRPr="00986BDC">
        <w:t>временных специальных мер</w:t>
      </w:r>
      <w:r>
        <w:t>,</w:t>
      </w:r>
      <w:r w:rsidRPr="00986BDC">
        <w:t xml:space="preserve"> в соответствии с пунктом 1 статьи 4 Конвенции и </w:t>
      </w:r>
      <w:r>
        <w:t>О</w:t>
      </w:r>
      <w:r w:rsidRPr="00986BDC">
        <w:t>бщей рекомендаци</w:t>
      </w:r>
      <w:r>
        <w:t>ей</w:t>
      </w:r>
      <w:r w:rsidRPr="00986BDC">
        <w:t xml:space="preserve"> № 25 (2004)</w:t>
      </w:r>
      <w:r>
        <w:t xml:space="preserve"> </w:t>
      </w:r>
      <w:r w:rsidRPr="00986BDC">
        <w:t>Комитета</w:t>
      </w:r>
      <w:r>
        <w:t>,</w:t>
      </w:r>
      <w:r w:rsidRPr="00986BDC">
        <w:t xml:space="preserve"> </w:t>
      </w:r>
      <w:r>
        <w:t>каса</w:t>
      </w:r>
      <w:r>
        <w:t>ю</w:t>
      </w:r>
      <w:r>
        <w:t xml:space="preserve">щихся </w:t>
      </w:r>
      <w:r w:rsidRPr="00986BDC">
        <w:t xml:space="preserve">временных специальных мер, с тем чтобы ускорить </w:t>
      </w:r>
      <w:r>
        <w:t>установление фа</w:t>
      </w:r>
      <w:r>
        <w:t>к</w:t>
      </w:r>
      <w:r>
        <w:t>тического</w:t>
      </w:r>
      <w:r w:rsidRPr="00986BDC">
        <w:t xml:space="preserve"> равенства женщин во всех областях, охватываемых Конвенцией</w:t>
      </w:r>
      <w:r w:rsidRPr="00B64EB1">
        <w:rPr>
          <w:lang w:eastAsia="zh-CN"/>
        </w:rPr>
        <w:t>.</w:t>
      </w:r>
    </w:p>
    <w:p w:rsidR="008207AB" w:rsidRPr="00B64EB1" w:rsidRDefault="008207AB" w:rsidP="000E538B">
      <w:pPr>
        <w:pStyle w:val="SingleTxt"/>
        <w:rPr>
          <w:lang w:eastAsia="zh-CN"/>
        </w:rPr>
      </w:pPr>
      <w:r w:rsidRPr="00986BDC">
        <w:t>23.</w:t>
      </w:r>
      <w:r w:rsidRPr="00986BDC">
        <w:tab/>
      </w:r>
      <w:r w:rsidRPr="004E59DE">
        <w:rPr>
          <w:b/>
        </w:rPr>
        <w:t>Комитет вновь подтверждает свою предыдущую рекомендацию (</w:t>
      </w:r>
      <w:hyperlink r:id="rId28" w:history="1">
        <w:r w:rsidRPr="00B80FFB">
          <w:rPr>
            <w:rStyle w:val="Hyperlink"/>
            <w:b/>
          </w:rPr>
          <w:t>CEDAW/C/CHN/CO/6</w:t>
        </w:r>
      </w:hyperlink>
      <w:r w:rsidRPr="004E59DE">
        <w:rPr>
          <w:b/>
        </w:rPr>
        <w:t>, пункт 24) и призывает государство-участник ра</w:t>
      </w:r>
      <w:r w:rsidRPr="004E59DE">
        <w:rPr>
          <w:b/>
        </w:rPr>
        <w:t>с</w:t>
      </w:r>
      <w:r w:rsidRPr="004E59DE">
        <w:rPr>
          <w:b/>
        </w:rPr>
        <w:t>смотреть вопрос о применении временных специальных мер, в соотве</w:t>
      </w:r>
      <w:r w:rsidRPr="004E59DE">
        <w:rPr>
          <w:b/>
        </w:rPr>
        <w:t>т</w:t>
      </w:r>
      <w:r w:rsidRPr="004E59DE">
        <w:rPr>
          <w:b/>
        </w:rPr>
        <w:t>ствии пунктом 1 статьи 4 Конвенции и Общей рекомендацией № 25 Ком</w:t>
      </w:r>
      <w:r w:rsidRPr="004E59DE">
        <w:rPr>
          <w:b/>
        </w:rPr>
        <w:t>и</w:t>
      </w:r>
      <w:r w:rsidRPr="004E59DE">
        <w:rPr>
          <w:b/>
        </w:rPr>
        <w:t>тета, касающихся временных специальных мер, как необходимой страт</w:t>
      </w:r>
      <w:r w:rsidRPr="004E59DE">
        <w:rPr>
          <w:b/>
        </w:rPr>
        <w:t>е</w:t>
      </w:r>
      <w:r w:rsidRPr="004E59DE">
        <w:rPr>
          <w:b/>
        </w:rPr>
        <w:t>гии, направленной на ускорение установления фактического равенства между мужчинами и женщинами, в частности на расширение прав же</w:t>
      </w:r>
      <w:r w:rsidRPr="004E59DE">
        <w:rPr>
          <w:b/>
        </w:rPr>
        <w:t>н</w:t>
      </w:r>
      <w:r w:rsidRPr="004E59DE">
        <w:rPr>
          <w:b/>
        </w:rPr>
        <w:t>щин из числа этнических и религиозных меньшинств, а также женщин-инвалидов, во всех областях, охватываемых Конвенцией.</w:t>
      </w:r>
      <w:r w:rsidRPr="00B64EB1">
        <w:rPr>
          <w:lang w:eastAsia="zh-CN"/>
        </w:rPr>
        <w:t xml:space="preserve"> </w:t>
      </w:r>
    </w:p>
    <w:p w:rsidR="008207AB" w:rsidRPr="004E59DE" w:rsidRDefault="008207AB" w:rsidP="000E53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4EB1">
        <w:tab/>
      </w:r>
      <w:r w:rsidRPr="00B64EB1">
        <w:tab/>
      </w:r>
      <w:r w:rsidRPr="0047204C">
        <w:t>Стереотипы и вредная практика</w:t>
      </w:r>
      <w:r>
        <w:t xml:space="preserve"> </w:t>
      </w:r>
    </w:p>
    <w:p w:rsidR="000E538B" w:rsidRPr="000E538B" w:rsidRDefault="000E538B" w:rsidP="000E538B">
      <w:pPr>
        <w:pStyle w:val="SingleTxtG"/>
        <w:spacing w:after="0" w:line="120" w:lineRule="exact"/>
        <w:rPr>
          <w:sz w:val="10"/>
        </w:rPr>
      </w:pPr>
    </w:p>
    <w:p w:rsidR="008207AB" w:rsidRPr="00F86D17" w:rsidRDefault="008207AB" w:rsidP="007614BA">
      <w:pPr>
        <w:pStyle w:val="SingleTxt"/>
      </w:pPr>
      <w:r w:rsidRPr="00BF3423">
        <w:t>24.</w:t>
      </w:r>
      <w:r w:rsidRPr="00BF3423">
        <w:tab/>
        <w:t xml:space="preserve">Комитет </w:t>
      </w:r>
      <w:r w:rsidRPr="008A57AB">
        <w:t>ссылается на свои предыдущие заключительные замечания</w:t>
      </w:r>
      <w:r w:rsidRPr="00BF3423">
        <w:t xml:space="preserve"> (</w:t>
      </w:r>
      <w:hyperlink r:id="rId29" w:history="1">
        <w:r w:rsidRPr="00B80FFB">
          <w:rPr>
            <w:rStyle w:val="Hyperlink"/>
          </w:rPr>
          <w:t>CEDAW/C/CHN/CO/6</w:t>
        </w:r>
      </w:hyperlink>
      <w:r w:rsidRPr="00BF3423">
        <w:t xml:space="preserve">, пункт 17) и по-прежнему </w:t>
      </w:r>
      <w:r>
        <w:t xml:space="preserve">выражает </w:t>
      </w:r>
      <w:r w:rsidRPr="00BF3423">
        <w:t>обеспокоен</w:t>
      </w:r>
      <w:r>
        <w:t xml:space="preserve">ность по поводу </w:t>
      </w:r>
      <w:r w:rsidRPr="00BF3423">
        <w:t>сохранени</w:t>
      </w:r>
      <w:r>
        <w:t>я</w:t>
      </w:r>
      <w:r w:rsidRPr="00BF3423">
        <w:t xml:space="preserve"> глубоко укоренившихся стереотипов в отношении рол</w:t>
      </w:r>
      <w:r>
        <w:t>ей</w:t>
      </w:r>
      <w:r w:rsidRPr="00BF3423">
        <w:t xml:space="preserve"> и обязанностей женщин и </w:t>
      </w:r>
      <w:r w:rsidRPr="004E59DE">
        <w:t>мужчин</w:t>
      </w:r>
      <w:r w:rsidRPr="00BF3423">
        <w:t xml:space="preserve"> в семье и обществе, </w:t>
      </w:r>
      <w:r>
        <w:t xml:space="preserve">что нашло </w:t>
      </w:r>
      <w:r w:rsidRPr="00BF3423">
        <w:t>отражен</w:t>
      </w:r>
      <w:r>
        <w:t>ие</w:t>
      </w:r>
      <w:r w:rsidRPr="00BF3423">
        <w:t xml:space="preserve"> в традиции </w:t>
      </w:r>
      <w:r w:rsidRPr="0047204C">
        <w:t>предпочтительно</w:t>
      </w:r>
      <w:r>
        <w:t>го</w:t>
      </w:r>
      <w:r w:rsidRPr="0047204C">
        <w:t xml:space="preserve"> отношени</w:t>
      </w:r>
      <w:r>
        <w:t>я</w:t>
      </w:r>
      <w:r w:rsidRPr="0047204C">
        <w:t xml:space="preserve"> к сыновьям</w:t>
      </w:r>
      <w:r w:rsidRPr="00BF3423">
        <w:t>, результат</w:t>
      </w:r>
      <w:r>
        <w:t>ом к</w:t>
      </w:r>
      <w:r w:rsidRPr="00BF3423">
        <w:t>о</w:t>
      </w:r>
      <w:r>
        <w:t>торой я</w:t>
      </w:r>
      <w:r>
        <w:t>в</w:t>
      </w:r>
      <w:r>
        <w:t xml:space="preserve">ляется </w:t>
      </w:r>
      <w:r w:rsidRPr="00BF3423">
        <w:t>неблагоприятно</w:t>
      </w:r>
      <w:r>
        <w:t xml:space="preserve">е </w:t>
      </w:r>
      <w:r w:rsidRPr="0047204C">
        <w:t>численное соотношение полов</w:t>
      </w:r>
      <w:r>
        <w:t xml:space="preserve">, обусловленное </w:t>
      </w:r>
      <w:r w:rsidRPr="00BF3423">
        <w:t>нез</w:t>
      </w:r>
      <w:r w:rsidRPr="00BF3423">
        <w:t>а</w:t>
      </w:r>
      <w:r w:rsidRPr="00BF3423">
        <w:t>конн</w:t>
      </w:r>
      <w:r>
        <w:t>ыми</w:t>
      </w:r>
      <w:r w:rsidRPr="00BF3423">
        <w:t xml:space="preserve"> </w:t>
      </w:r>
      <w:r w:rsidRPr="007E5F92">
        <w:t>избирательны</w:t>
      </w:r>
      <w:r>
        <w:t>ми</w:t>
      </w:r>
      <w:r w:rsidRPr="007E5F92">
        <w:t xml:space="preserve"> аборт</w:t>
      </w:r>
      <w:r>
        <w:t>ами</w:t>
      </w:r>
      <w:r w:rsidRPr="007E5F92">
        <w:t xml:space="preserve"> </w:t>
      </w:r>
      <w:r>
        <w:t>по признаку пола</w:t>
      </w:r>
      <w:r w:rsidRPr="007E5F92">
        <w:t xml:space="preserve"> плода</w:t>
      </w:r>
      <w:r w:rsidRPr="00BF3423">
        <w:t>, а также незако</w:t>
      </w:r>
      <w:r w:rsidRPr="00BF3423">
        <w:t>н</w:t>
      </w:r>
      <w:r w:rsidRPr="00BF3423">
        <w:t>ной практик</w:t>
      </w:r>
      <w:r>
        <w:t xml:space="preserve">ой </w:t>
      </w:r>
      <w:r w:rsidRPr="00BF3423">
        <w:t xml:space="preserve">принудительных абортов и стерилизации и </w:t>
      </w:r>
      <w:r>
        <w:t xml:space="preserve">умерщвления </w:t>
      </w:r>
      <w:r w:rsidRPr="007E5F92">
        <w:t>нов</w:t>
      </w:r>
      <w:r w:rsidRPr="007E5F92">
        <w:t>о</w:t>
      </w:r>
      <w:r w:rsidRPr="007E5F92">
        <w:t>рожд</w:t>
      </w:r>
      <w:r>
        <w:t>е</w:t>
      </w:r>
      <w:r w:rsidRPr="007E5F92">
        <w:t>нн</w:t>
      </w:r>
      <w:r>
        <w:t>ых</w:t>
      </w:r>
      <w:r w:rsidRPr="00BF3423">
        <w:t xml:space="preserve"> девочек</w:t>
      </w:r>
      <w:r w:rsidRPr="00F86D17">
        <w:t>.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t>25.</w:t>
      </w:r>
      <w:r w:rsidRPr="004E59DE">
        <w:tab/>
      </w:r>
      <w:r w:rsidRPr="004E59DE">
        <w:rPr>
          <w:b/>
        </w:rPr>
        <w:t>Комитет вновь подтверждает свою предыдущую рекомендацию (</w:t>
      </w:r>
      <w:hyperlink r:id="rId30" w:history="1">
        <w:r w:rsidRPr="00B80FFB">
          <w:rPr>
            <w:rStyle w:val="Hyperlink"/>
            <w:b/>
          </w:rPr>
          <w:t>CEDAW/C/CHN/CO/6</w:t>
        </w:r>
      </w:hyperlink>
      <w:r w:rsidRPr="004E59DE">
        <w:rPr>
          <w:b/>
        </w:rPr>
        <w:t xml:space="preserve">, пункт 18) и настоятельно призывает государство-участник: 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rPr>
          <w:b/>
        </w:rPr>
        <w:tab/>
        <w:t>a)</w:t>
      </w:r>
      <w:r w:rsidRPr="004E59DE">
        <w:rPr>
          <w:b/>
        </w:rPr>
        <w:tab/>
        <w:t>активизировать усилия НРКДЖ и других заинтересованных сторон, с тем чтобы изменить социальные нормы, которые закрепляют традиционные роли женщин и мужчин, и подкреплять положительные культурные традиции и практику, которые поощряют права человека женщин и девочек;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rPr>
          <w:b/>
        </w:rPr>
        <w:tab/>
        <w:t>b)</w:t>
      </w:r>
      <w:r w:rsidRPr="004E59DE">
        <w:rPr>
          <w:b/>
        </w:rPr>
        <w:tab/>
        <w:t>активизировать работу по реализации существующих правовых мер по борьбе с избирательными абортами, обусловленными полом плода, принудительными абортами, стерилизацией и умерщвлением новоро</w:t>
      </w:r>
      <w:r w:rsidRPr="004E59DE">
        <w:rPr>
          <w:b/>
        </w:rPr>
        <w:t>ж</w:t>
      </w:r>
      <w:r w:rsidRPr="004E59DE">
        <w:rPr>
          <w:b/>
        </w:rPr>
        <w:t xml:space="preserve">денных девочек; и </w:t>
      </w:r>
    </w:p>
    <w:p w:rsidR="008207AB" w:rsidRPr="004E59DE" w:rsidRDefault="008207AB" w:rsidP="007614BA">
      <w:pPr>
        <w:pStyle w:val="SingleTxt"/>
      </w:pPr>
      <w:r w:rsidRPr="004E59DE">
        <w:rPr>
          <w:b/>
        </w:rPr>
        <w:tab/>
        <w:t>c)</w:t>
      </w:r>
      <w:r w:rsidRPr="004E59DE">
        <w:rPr>
          <w:b/>
        </w:rPr>
        <w:tab/>
        <w:t>силами независимых экспертных органов государства-участника проводить регулярный мониторинг и обзор мер, принимаемых в целях ликвидации гендерных стереотипов, для оценки их результативности.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93725">
        <w:tab/>
      </w:r>
      <w:r w:rsidRPr="00993725">
        <w:tab/>
      </w:r>
      <w:r>
        <w:t>Насилие в отношении женщин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7824AF" w:rsidRDefault="008207AB" w:rsidP="007614BA">
      <w:pPr>
        <w:pStyle w:val="SingleTxt"/>
        <w:rPr>
          <w:rFonts w:eastAsia="MS Mincho"/>
          <w:lang w:eastAsia="ja-JP"/>
        </w:rPr>
      </w:pPr>
      <w:r w:rsidRPr="00BF3423">
        <w:t>26.</w:t>
      </w:r>
      <w:r w:rsidRPr="00BF3423">
        <w:tab/>
        <w:t xml:space="preserve">Комитет </w:t>
      </w:r>
      <w:r>
        <w:t>принимает к сведению</w:t>
      </w:r>
      <w:r w:rsidRPr="00BF3423">
        <w:t>, что Постоянно</w:t>
      </w:r>
      <w:r>
        <w:t xml:space="preserve">му </w:t>
      </w:r>
      <w:r w:rsidRPr="00BF3423">
        <w:t>комитет</w:t>
      </w:r>
      <w:r>
        <w:t>у</w:t>
      </w:r>
      <w:r w:rsidRPr="00BF3423">
        <w:t xml:space="preserve"> 12</w:t>
      </w:r>
      <w:r>
        <w:noBreakHyphen/>
        <w:t xml:space="preserve">й сессии </w:t>
      </w:r>
      <w:r w:rsidRPr="00BF3423">
        <w:t>Всекитайского собрания народ</w:t>
      </w:r>
      <w:r>
        <w:t>ных представителей</w:t>
      </w:r>
      <w:r w:rsidRPr="00BF3423">
        <w:t xml:space="preserve"> был </w:t>
      </w:r>
      <w:r>
        <w:t>на</w:t>
      </w:r>
      <w:r w:rsidRPr="00BF3423">
        <w:t>пр</w:t>
      </w:r>
      <w:r>
        <w:t>а</w:t>
      </w:r>
      <w:r w:rsidRPr="00BF3423">
        <w:t>влен проект з</w:t>
      </w:r>
      <w:r w:rsidRPr="00BF3423">
        <w:t>а</w:t>
      </w:r>
      <w:r w:rsidRPr="00BF3423">
        <w:t>кона о борьбе</w:t>
      </w:r>
      <w:r>
        <w:t xml:space="preserve"> с н</w:t>
      </w:r>
      <w:r w:rsidRPr="00BF3423">
        <w:t>асилие</w:t>
      </w:r>
      <w:r>
        <w:t>м</w:t>
      </w:r>
      <w:r w:rsidRPr="00BF3423">
        <w:t xml:space="preserve"> в семье. Тем не менее он </w:t>
      </w:r>
      <w:r>
        <w:t xml:space="preserve">выражает </w:t>
      </w:r>
      <w:r w:rsidRPr="00BF3423">
        <w:t>обеспокоен</w:t>
      </w:r>
      <w:r>
        <w:t>ность</w:t>
      </w:r>
      <w:r w:rsidRPr="00BF3423">
        <w:t xml:space="preserve"> в связи с отсутствием информации о содержании законопроекта, </w:t>
      </w:r>
      <w:r>
        <w:t>о</w:t>
      </w:r>
      <w:r w:rsidRPr="00BF3423">
        <w:t>со</w:t>
      </w:r>
      <w:r>
        <w:t xml:space="preserve">бенно </w:t>
      </w:r>
      <w:r w:rsidRPr="00BF3423">
        <w:t>в отношении положений о</w:t>
      </w:r>
      <w:r>
        <w:t>б</w:t>
      </w:r>
      <w:r w:rsidRPr="00BF3423">
        <w:t xml:space="preserve"> </w:t>
      </w:r>
      <w:r w:rsidRPr="003644F2">
        <w:t>охранны</w:t>
      </w:r>
      <w:r>
        <w:t xml:space="preserve">х </w:t>
      </w:r>
      <w:r w:rsidRPr="00BF3423">
        <w:t>судебных приказ</w:t>
      </w:r>
      <w:r>
        <w:t>ах</w:t>
      </w:r>
      <w:r w:rsidRPr="00BF3423">
        <w:t>, санкци</w:t>
      </w:r>
      <w:r>
        <w:t>ях</w:t>
      </w:r>
      <w:r w:rsidRPr="00BF3423">
        <w:t xml:space="preserve"> и </w:t>
      </w:r>
      <w:r>
        <w:t xml:space="preserve">приютах, а также </w:t>
      </w:r>
      <w:r w:rsidRPr="00BF3423">
        <w:t>срок</w:t>
      </w:r>
      <w:r>
        <w:t>ах</w:t>
      </w:r>
      <w:r w:rsidRPr="00BF3423">
        <w:t xml:space="preserve"> его принятия.</w:t>
      </w:r>
      <w:r>
        <w:t xml:space="preserve"> У </w:t>
      </w:r>
      <w:r w:rsidRPr="00BF3423">
        <w:t>Комитет</w:t>
      </w:r>
      <w:r>
        <w:t>а</w:t>
      </w:r>
      <w:r w:rsidRPr="00BF3423">
        <w:t xml:space="preserve"> </w:t>
      </w:r>
      <w:r>
        <w:t xml:space="preserve">вызывает </w:t>
      </w:r>
      <w:r w:rsidRPr="00BF3423">
        <w:t>обеспокоен</w:t>
      </w:r>
      <w:r>
        <w:t xml:space="preserve">ность </w:t>
      </w:r>
      <w:r w:rsidRPr="00BF3423">
        <w:t>также о</w:t>
      </w:r>
      <w:r w:rsidRPr="00BF3423">
        <w:t>т</w:t>
      </w:r>
      <w:r w:rsidRPr="00BF3423">
        <w:t>сутствие достаточных данных о</w:t>
      </w:r>
      <w:r>
        <w:t>бо</w:t>
      </w:r>
      <w:r w:rsidRPr="00BF3423">
        <w:t xml:space="preserve"> всех формах насилия в отношении женщин, в том числе </w:t>
      </w:r>
      <w:r>
        <w:t xml:space="preserve">данных о </w:t>
      </w:r>
      <w:r w:rsidRPr="00BF3423">
        <w:t>распространенност</w:t>
      </w:r>
      <w:r>
        <w:t>и</w:t>
      </w:r>
      <w:r w:rsidRPr="00BF3423">
        <w:t xml:space="preserve"> случаев, </w:t>
      </w:r>
      <w:r>
        <w:t xml:space="preserve">размере </w:t>
      </w:r>
      <w:r w:rsidRPr="00BF3423">
        <w:t>компенсации, пр</w:t>
      </w:r>
      <w:r>
        <w:t xml:space="preserve">едоставляемой </w:t>
      </w:r>
      <w:r w:rsidRPr="00BF3423">
        <w:t>женщин</w:t>
      </w:r>
      <w:r>
        <w:t>ам</w:t>
      </w:r>
      <w:r w:rsidRPr="00BF3423">
        <w:t>, ставших жертвами насилия</w:t>
      </w:r>
      <w:r>
        <w:t>,</w:t>
      </w:r>
      <w:r w:rsidRPr="00BF3423">
        <w:t xml:space="preserve"> и судебных пост</w:t>
      </w:r>
      <w:r w:rsidRPr="00BF3423">
        <w:t>а</w:t>
      </w:r>
      <w:r w:rsidRPr="00BF3423">
        <w:t>новлени</w:t>
      </w:r>
      <w:r>
        <w:t>ях</w:t>
      </w:r>
      <w:r w:rsidRPr="00BF3423">
        <w:t xml:space="preserve"> </w:t>
      </w:r>
      <w:r>
        <w:t xml:space="preserve">в отношении </w:t>
      </w:r>
      <w:r w:rsidRPr="00BF3423">
        <w:t>осужденных преступников</w:t>
      </w:r>
      <w:r w:rsidRPr="007824AF">
        <w:rPr>
          <w:rFonts w:eastAsia="MS Mincho"/>
          <w:lang w:eastAsia="ja-JP"/>
        </w:rPr>
        <w:t>.</w:t>
      </w:r>
    </w:p>
    <w:p w:rsidR="008207AB" w:rsidRPr="004E59DE" w:rsidRDefault="008207AB" w:rsidP="007614BA">
      <w:pPr>
        <w:pStyle w:val="SingleTxt"/>
      </w:pPr>
      <w:r w:rsidRPr="00BF3423">
        <w:t>27.</w:t>
      </w:r>
      <w:r w:rsidRPr="00BF3423">
        <w:tab/>
      </w:r>
      <w:r w:rsidRPr="004E59DE">
        <w:t>Ссылаясь на свою Общую рекомендацию № 19 (1992) по вопросу о нас</w:t>
      </w:r>
      <w:r w:rsidRPr="004E59DE">
        <w:t>и</w:t>
      </w:r>
      <w:r w:rsidRPr="004E59DE">
        <w:t>лии в отношении женщин, а также на свою предыдущую рекомендацию (</w:t>
      </w:r>
      <w:hyperlink r:id="rId31" w:history="1">
        <w:r w:rsidRPr="00B80FFB">
          <w:rPr>
            <w:rStyle w:val="Hyperlink"/>
            <w:lang w:val="en-US"/>
          </w:rPr>
          <w:t>CEDAW</w:t>
        </w:r>
        <w:r w:rsidRPr="00B80FFB">
          <w:rPr>
            <w:rStyle w:val="Hyperlink"/>
          </w:rPr>
          <w:t>/</w:t>
        </w:r>
        <w:r w:rsidRPr="00B80FFB">
          <w:rPr>
            <w:rStyle w:val="Hyperlink"/>
            <w:lang w:val="en-US"/>
          </w:rPr>
          <w:t>C</w:t>
        </w:r>
        <w:r w:rsidRPr="00B80FFB">
          <w:rPr>
            <w:rStyle w:val="Hyperlink"/>
          </w:rPr>
          <w:t>/</w:t>
        </w:r>
        <w:r w:rsidRPr="00B80FFB">
          <w:rPr>
            <w:rStyle w:val="Hyperlink"/>
            <w:lang w:val="en-US"/>
          </w:rPr>
          <w:t>CHN</w:t>
        </w:r>
        <w:r w:rsidRPr="00B80FFB">
          <w:rPr>
            <w:rStyle w:val="Hyperlink"/>
          </w:rPr>
          <w:t>/</w:t>
        </w:r>
        <w:r w:rsidRPr="00B80FFB">
          <w:rPr>
            <w:rStyle w:val="Hyperlink"/>
            <w:lang w:val="en-US"/>
          </w:rPr>
          <w:t>CO</w:t>
        </w:r>
        <w:r w:rsidRPr="00B80FFB">
          <w:rPr>
            <w:rStyle w:val="Hyperlink"/>
          </w:rPr>
          <w:t>/6</w:t>
        </w:r>
      </w:hyperlink>
      <w:r w:rsidRPr="004E59DE">
        <w:t>, пункт</w:t>
      </w:r>
      <w:r>
        <w:rPr>
          <w:lang w:val="en-US"/>
        </w:rPr>
        <w:t> </w:t>
      </w:r>
      <w:r w:rsidRPr="004E59DE">
        <w:t>22), Комитет настоятельно призывает госуда</w:t>
      </w:r>
      <w:r w:rsidRPr="004E59DE">
        <w:t>р</w:t>
      </w:r>
      <w:r w:rsidRPr="004E59DE">
        <w:t>ство-участник:</w:t>
      </w:r>
    </w:p>
    <w:p w:rsidR="008207AB" w:rsidRPr="004E59DE" w:rsidRDefault="008207AB" w:rsidP="007614BA">
      <w:pPr>
        <w:pStyle w:val="SingleTxt"/>
        <w:rPr>
          <w:rFonts w:eastAsia="MS Mincho"/>
          <w:lang w:eastAsia="ja-JP"/>
        </w:rPr>
      </w:pPr>
      <w:r w:rsidRPr="004E59DE">
        <w:tab/>
        <w:t>a)</w:t>
      </w:r>
      <w:r w:rsidRPr="004E59DE">
        <w:tab/>
        <w:t>при разработке закона о борьбе с насилием в семье использовать Конвенцию и Общую рекомендацию №</w:t>
      </w:r>
      <w:r>
        <w:rPr>
          <w:lang w:val="en-US"/>
        </w:rPr>
        <w:t> </w:t>
      </w:r>
      <w:r w:rsidRPr="004E59DE">
        <w:t>19 Комитета (1992), а также свою пр</w:t>
      </w:r>
      <w:r w:rsidRPr="004E59DE">
        <w:t>а</w:t>
      </w:r>
      <w:r w:rsidRPr="004E59DE">
        <w:t xml:space="preserve">воприменительную практику, с тем чтобы обеспечить его скорейшее принятие и всестороннее рассмотрение вопросов насилия в отношении женщин, включая насилие в семье; </w:t>
      </w:r>
    </w:p>
    <w:p w:rsidR="008207AB" w:rsidRPr="004E59DE" w:rsidRDefault="008207AB" w:rsidP="007614BA">
      <w:pPr>
        <w:pStyle w:val="SingleTxt"/>
        <w:rPr>
          <w:lang w:eastAsia="ja-JP"/>
        </w:rPr>
      </w:pPr>
      <w:r w:rsidRPr="004E59DE">
        <w:tab/>
      </w:r>
      <w:r w:rsidRPr="004E59DE">
        <w:rPr>
          <w:lang w:eastAsia="ja-JP"/>
        </w:rPr>
        <w:t>b)</w:t>
      </w:r>
      <w:r w:rsidRPr="004E59DE">
        <w:rPr>
          <w:lang w:eastAsia="ja-JP"/>
        </w:rPr>
        <w:tab/>
        <w:t>о</w:t>
      </w:r>
      <w:r w:rsidRPr="004E59DE">
        <w:t>беспечи</w:t>
      </w:r>
      <w:r w:rsidRPr="004E59DE">
        <w:rPr>
          <w:lang w:eastAsia="ja-JP"/>
        </w:rPr>
        <w:t xml:space="preserve">ть, чтобы в проекте </w:t>
      </w:r>
      <w:r w:rsidRPr="004E59DE">
        <w:t>закона о борьбе с насилием в семье</w:t>
      </w:r>
      <w:r w:rsidRPr="004E59DE">
        <w:rPr>
          <w:lang w:eastAsia="ja-JP"/>
        </w:rPr>
        <w:t xml:space="preserve"> б</w:t>
      </w:r>
      <w:r w:rsidRPr="004E59DE">
        <w:rPr>
          <w:lang w:eastAsia="ja-JP"/>
        </w:rPr>
        <w:t>ы</w:t>
      </w:r>
      <w:r w:rsidRPr="004E59DE">
        <w:rPr>
          <w:lang w:eastAsia="ja-JP"/>
        </w:rPr>
        <w:t>ло предусмотрено использование охранных судебных приказов и функцион</w:t>
      </w:r>
      <w:r w:rsidRPr="004E59DE">
        <w:rPr>
          <w:lang w:eastAsia="ja-JP"/>
        </w:rPr>
        <w:t>и</w:t>
      </w:r>
      <w:r w:rsidRPr="004E59DE">
        <w:rPr>
          <w:lang w:eastAsia="ja-JP"/>
        </w:rPr>
        <w:t>рование достаточного количества надлежащим образом оборудованных пр</w:t>
      </w:r>
      <w:r w:rsidRPr="004E59DE">
        <w:rPr>
          <w:lang w:eastAsia="ja-JP"/>
        </w:rPr>
        <w:t>и</w:t>
      </w:r>
      <w:r w:rsidRPr="004E59DE">
        <w:rPr>
          <w:lang w:eastAsia="ja-JP"/>
        </w:rPr>
        <w:t>ютов для женщин, ставших жертвами насилия</w:t>
      </w:r>
      <w:r w:rsidRPr="004E59DE">
        <w:t>;</w:t>
      </w:r>
    </w:p>
    <w:p w:rsidR="008207AB" w:rsidRPr="004E59DE" w:rsidRDefault="008207AB" w:rsidP="007614BA">
      <w:pPr>
        <w:pStyle w:val="SingleTxt"/>
      </w:pPr>
      <w:r w:rsidRPr="004E59DE">
        <w:tab/>
        <w:t>c)</w:t>
      </w:r>
      <w:r w:rsidRPr="004E59DE">
        <w:tab/>
        <w:t>продолжать укрепление системы всеобъемлющего сбора данных о</w:t>
      </w:r>
      <w:r w:rsidRPr="004E59DE">
        <w:t>т</w:t>
      </w:r>
      <w:r w:rsidRPr="004E59DE">
        <w:t xml:space="preserve">носительно всех форм насилия в отношении женщин, в том числе данных об убийствах женщин; </w:t>
      </w:r>
    </w:p>
    <w:p w:rsidR="008207AB" w:rsidRPr="004E59DE" w:rsidRDefault="008207AB" w:rsidP="007614BA">
      <w:pPr>
        <w:pStyle w:val="SingleTxt"/>
      </w:pPr>
      <w:r w:rsidRPr="008207AB">
        <w:tab/>
      </w:r>
      <w:r w:rsidRPr="004E59DE">
        <w:t>d)</w:t>
      </w:r>
      <w:r w:rsidRPr="004E59DE">
        <w:tab/>
        <w:t xml:space="preserve">поощрять предоставление информации жертвами всех форм насилия в отношении женщин и девочек; и </w:t>
      </w:r>
    </w:p>
    <w:p w:rsidR="008207AB" w:rsidRPr="004E59DE" w:rsidRDefault="008207AB" w:rsidP="007614BA">
      <w:pPr>
        <w:pStyle w:val="SingleTxt"/>
      </w:pPr>
      <w:r w:rsidRPr="008207AB">
        <w:tab/>
      </w:r>
      <w:r w:rsidRPr="004E59DE">
        <w:t>e)</w:t>
      </w:r>
      <w:r w:rsidRPr="004E59DE">
        <w:tab/>
        <w:t>эффективно расследовать жалобы, осуществлять судебное преслед</w:t>
      </w:r>
      <w:r w:rsidRPr="004E59DE">
        <w:t>о</w:t>
      </w:r>
      <w:r w:rsidRPr="004E59DE">
        <w:t>вание лиц, совершивших акты насилия в отношении женщин, и надлежащим образом наказывать преступников.</w:t>
      </w:r>
    </w:p>
    <w:p w:rsidR="008207AB" w:rsidRPr="00021206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21206">
        <w:tab/>
      </w:r>
      <w:r w:rsidRPr="00021206">
        <w:tab/>
      </w:r>
      <w:r w:rsidRPr="00B944A3">
        <w:t xml:space="preserve">Торговля людьми и </w:t>
      </w:r>
      <w:r w:rsidRPr="004E59DE">
        <w:t>эксплуатация</w:t>
      </w:r>
      <w:r w:rsidRPr="00B944A3">
        <w:t xml:space="preserve"> проституции 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  <w:lang w:eastAsia="zh-CN"/>
        </w:rPr>
      </w:pPr>
    </w:p>
    <w:p w:rsidR="008207AB" w:rsidRPr="00BA7F3B" w:rsidRDefault="008207AB" w:rsidP="007614BA">
      <w:pPr>
        <w:pStyle w:val="SingleTxt"/>
      </w:pPr>
      <w:r w:rsidRPr="00A42E01">
        <w:rPr>
          <w:lang w:eastAsia="zh-CN"/>
        </w:rPr>
        <w:t>28</w:t>
      </w:r>
      <w:r w:rsidRPr="00A42E01">
        <w:t>.</w:t>
      </w:r>
      <w:r w:rsidRPr="00A42E01">
        <w:tab/>
        <w:t xml:space="preserve">Комитет приветствует </w:t>
      </w:r>
      <w:r w:rsidRPr="00805E85">
        <w:t>обнародование</w:t>
      </w:r>
      <w:r>
        <w:t xml:space="preserve"> </w:t>
      </w:r>
      <w:r w:rsidRPr="00A42E01">
        <w:t>Кита</w:t>
      </w:r>
      <w:r>
        <w:t>йского н</w:t>
      </w:r>
      <w:r w:rsidRPr="00A42E01">
        <w:t>ационального плана действий по борьбе с торговлей людьми (2013</w:t>
      </w:r>
      <w:r>
        <w:t>−</w:t>
      </w:r>
      <w:r w:rsidRPr="00A42E01">
        <w:t>2020</w:t>
      </w:r>
      <w:r w:rsidR="00B80FFB">
        <w:t> год</w:t>
      </w:r>
      <w:r>
        <w:t>ы</w:t>
      </w:r>
      <w:r w:rsidRPr="00A42E01">
        <w:t>). Тем не менее Ком</w:t>
      </w:r>
      <w:r w:rsidRPr="00A42E01">
        <w:t>и</w:t>
      </w:r>
      <w:r w:rsidRPr="00A42E01">
        <w:t>тет выражает обеспокоенность в связи с отсутствием всеобъемлющего закон</w:t>
      </w:r>
      <w:r w:rsidRPr="00A42E01">
        <w:t>о</w:t>
      </w:r>
      <w:r w:rsidRPr="00A42E01">
        <w:t xml:space="preserve">дательства по борьбе с торговлей людьми и </w:t>
      </w:r>
      <w:r>
        <w:t xml:space="preserve">недостаточной </w:t>
      </w:r>
      <w:r w:rsidRPr="00A42E01">
        <w:t>ясност</w:t>
      </w:r>
      <w:r>
        <w:t>ью</w:t>
      </w:r>
      <w:r w:rsidRPr="00A42E01">
        <w:t xml:space="preserve"> в отнош</w:t>
      </w:r>
      <w:r w:rsidRPr="00A42E01">
        <w:t>е</w:t>
      </w:r>
      <w:r w:rsidRPr="00A42E01">
        <w:t xml:space="preserve">нии </w:t>
      </w:r>
      <w:r>
        <w:t xml:space="preserve">того, предусматривает </w:t>
      </w:r>
      <w:r w:rsidRPr="00A42E01">
        <w:t xml:space="preserve">ли </w:t>
      </w:r>
      <w:r>
        <w:t xml:space="preserve">внутреннее </w:t>
      </w:r>
      <w:r w:rsidRPr="00A42E01">
        <w:t>законодательство уголовную отве</w:t>
      </w:r>
      <w:r w:rsidRPr="00A42E01">
        <w:t>т</w:t>
      </w:r>
      <w:r w:rsidRPr="00A42E01">
        <w:t xml:space="preserve">ственность </w:t>
      </w:r>
      <w:r>
        <w:t xml:space="preserve">за </w:t>
      </w:r>
      <w:r w:rsidRPr="00A42E01">
        <w:t xml:space="preserve">все формы торговли людьми, включая торговлю людьми с целью сексуальной эксплуатации, принудительного труда, </w:t>
      </w:r>
      <w:r w:rsidRPr="00F25D26">
        <w:t>брак</w:t>
      </w:r>
      <w:r>
        <w:t>а</w:t>
      </w:r>
      <w:r w:rsidRPr="00F25D26">
        <w:t xml:space="preserve"> по принуждению </w:t>
      </w:r>
      <w:r w:rsidRPr="00A42E01">
        <w:t>и незаконного усыновления.</w:t>
      </w:r>
      <w:r>
        <w:t xml:space="preserve"> </w:t>
      </w:r>
      <w:r w:rsidRPr="00A42E01">
        <w:t xml:space="preserve">Кроме того, Комитет обеспокоен тем, что, несмотря на отмену системы перевоспитания </w:t>
      </w:r>
      <w:r>
        <w:t xml:space="preserve">посредством </w:t>
      </w:r>
      <w:r w:rsidRPr="00A42E01">
        <w:t>труд</w:t>
      </w:r>
      <w:r>
        <w:t>а</w:t>
      </w:r>
      <w:r w:rsidRPr="00A42E01">
        <w:t xml:space="preserve"> (</w:t>
      </w:r>
      <w:r>
        <w:t>ППТ</w:t>
      </w:r>
      <w:r w:rsidRPr="00A42E01">
        <w:t xml:space="preserve">), государство-участник </w:t>
      </w:r>
      <w:r w:rsidRPr="004E59DE">
        <w:t>продолжает</w:t>
      </w:r>
      <w:r w:rsidRPr="00A42E01">
        <w:t xml:space="preserve"> использовать программ</w:t>
      </w:r>
      <w:r>
        <w:t xml:space="preserve">у </w:t>
      </w:r>
      <w:r w:rsidRPr="00F25D26">
        <w:t>принудительно</w:t>
      </w:r>
      <w:r>
        <w:t>го</w:t>
      </w:r>
      <w:r w:rsidRPr="00F25D26">
        <w:t xml:space="preserve"> содержани</w:t>
      </w:r>
      <w:r>
        <w:t xml:space="preserve">я и </w:t>
      </w:r>
      <w:r w:rsidRPr="00A42E01">
        <w:t xml:space="preserve">перевоспитания, которая включает лишение свободы женщин, </w:t>
      </w:r>
      <w:r>
        <w:t>ч</w:t>
      </w:r>
      <w:r w:rsidRPr="00A42E01">
        <w:t>то</w:t>
      </w:r>
      <w:r>
        <w:t xml:space="preserve"> несоразме</w:t>
      </w:r>
      <w:r>
        <w:t>р</w:t>
      </w:r>
      <w:r>
        <w:t xml:space="preserve">но затрагивает </w:t>
      </w:r>
      <w:r w:rsidRPr="00A42E01">
        <w:t>женщин</w:t>
      </w:r>
      <w:r>
        <w:t xml:space="preserve">, занимающихся </w:t>
      </w:r>
      <w:r w:rsidRPr="00A42E01">
        <w:t>проституци</w:t>
      </w:r>
      <w:r>
        <w:t>ей</w:t>
      </w:r>
      <w:r w:rsidRPr="00BA7F3B">
        <w:t xml:space="preserve">. 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t>29.</w:t>
      </w:r>
      <w:r w:rsidRPr="004E59DE">
        <w:tab/>
      </w:r>
      <w:r w:rsidRPr="004E59DE">
        <w:rPr>
          <w:b/>
        </w:rPr>
        <w:t>Комитет рекомендует государству-участнику: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a)</w:t>
      </w:r>
      <w:r w:rsidRPr="004E59DE">
        <w:rPr>
          <w:b/>
        </w:rPr>
        <w:tab/>
        <w:t>представить в своем следующем периодическом докладе инфо</w:t>
      </w:r>
      <w:r w:rsidRPr="004E59DE">
        <w:rPr>
          <w:b/>
        </w:rPr>
        <w:t>р</w:t>
      </w:r>
      <w:r w:rsidRPr="004E59DE">
        <w:rPr>
          <w:b/>
        </w:rPr>
        <w:t>мацию о принятии всеобъемлющего законодательства по борьбе с торго</w:t>
      </w:r>
      <w:r w:rsidRPr="004E59DE">
        <w:rPr>
          <w:b/>
        </w:rPr>
        <w:t>в</w:t>
      </w:r>
      <w:r w:rsidRPr="004E59DE">
        <w:rPr>
          <w:b/>
        </w:rPr>
        <w:t>лей людьми, с подробным определением торговли людьми и разъяснением в отношении того, насколько оно соответствует международным станда</w:t>
      </w:r>
      <w:r w:rsidRPr="004E59DE">
        <w:rPr>
          <w:b/>
        </w:rPr>
        <w:t>р</w:t>
      </w:r>
      <w:r w:rsidRPr="004E59DE">
        <w:rPr>
          <w:b/>
        </w:rPr>
        <w:t>там;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b)</w:t>
      </w:r>
      <w:r w:rsidRPr="004E59DE">
        <w:rPr>
          <w:b/>
        </w:rPr>
        <w:tab/>
        <w:t>продолжать активизацию усилий, направленных на двусторо</w:t>
      </w:r>
      <w:r w:rsidRPr="004E59DE">
        <w:rPr>
          <w:b/>
        </w:rPr>
        <w:t>н</w:t>
      </w:r>
      <w:r w:rsidRPr="004E59DE">
        <w:rPr>
          <w:b/>
        </w:rPr>
        <w:t>нее, региональное и международное сотрудничество в целях предотвращ</w:t>
      </w:r>
      <w:r w:rsidRPr="004E59DE">
        <w:rPr>
          <w:b/>
        </w:rPr>
        <w:t>е</w:t>
      </w:r>
      <w:r w:rsidRPr="004E59DE">
        <w:rPr>
          <w:b/>
        </w:rPr>
        <w:t>ния торговли людьми, в том числе посредством обмена информацией и с</w:t>
      </w:r>
      <w:r w:rsidRPr="004E59DE">
        <w:rPr>
          <w:b/>
        </w:rPr>
        <w:t>о</w:t>
      </w:r>
      <w:r w:rsidRPr="004E59DE">
        <w:rPr>
          <w:b/>
        </w:rPr>
        <w:t xml:space="preserve">гласования правовых процедур уголовного преследования торговцев людьми с другими странами в регионе; и 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c)</w:t>
      </w:r>
      <w:r w:rsidRPr="004E59DE">
        <w:rPr>
          <w:b/>
        </w:rPr>
        <w:tab/>
        <w:t>обеспечить, чтобы все женщины, которые подвергались ППТ, получили надлежащую компенсацию; а также рассмотреть вопрос об о</w:t>
      </w:r>
      <w:r w:rsidRPr="004E59DE">
        <w:rPr>
          <w:b/>
        </w:rPr>
        <w:t>т</w:t>
      </w:r>
      <w:r w:rsidRPr="004E59DE">
        <w:rPr>
          <w:b/>
        </w:rPr>
        <w:t>мене программы принудительного содержания и перевоспитания, которая может быть использована для оправдания произвольных задержаний женщин.</w:t>
      </w:r>
    </w:p>
    <w:p w:rsidR="008207AB" w:rsidRPr="00A42E01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2BD8">
        <w:tab/>
      </w:r>
      <w:r w:rsidRPr="00FA2BD8">
        <w:tab/>
      </w:r>
      <w:r w:rsidRPr="00A42E01">
        <w:t xml:space="preserve">Участие в </w:t>
      </w:r>
      <w:r w:rsidRPr="004E59DE">
        <w:t>политической</w:t>
      </w:r>
      <w:r>
        <w:t xml:space="preserve"> и общественной жизни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337D2F" w:rsidRDefault="008207AB" w:rsidP="007614BA">
      <w:pPr>
        <w:pStyle w:val="SingleTxt"/>
        <w:rPr>
          <w:lang w:eastAsia="zh-CN"/>
        </w:rPr>
      </w:pPr>
      <w:r w:rsidRPr="00A42E01">
        <w:t>30.</w:t>
      </w:r>
      <w:r w:rsidRPr="00A42E01">
        <w:tab/>
        <w:t>Комитет отмечает прогресс, достигнутый государством-участником в ц</w:t>
      </w:r>
      <w:r w:rsidRPr="00A42E01">
        <w:t>е</w:t>
      </w:r>
      <w:r w:rsidRPr="00A42E01">
        <w:t>лях содействия участию женщин в политической и общественной жизни</w:t>
      </w:r>
      <w:r>
        <w:t xml:space="preserve">, а также </w:t>
      </w:r>
      <w:r w:rsidRPr="00A42E01">
        <w:t xml:space="preserve">принятие </w:t>
      </w:r>
      <w:r>
        <w:t>П</w:t>
      </w:r>
      <w:r w:rsidRPr="00A42E01">
        <w:t>рограммы развития китайских женщин (2011</w:t>
      </w:r>
      <w:r>
        <w:t>−</w:t>
      </w:r>
      <w:r w:rsidRPr="00A42E01">
        <w:t>2020</w:t>
      </w:r>
      <w:r w:rsidR="00B80FFB">
        <w:t> год</w:t>
      </w:r>
      <w:r>
        <w:t>ы</w:t>
      </w:r>
      <w:r w:rsidRPr="00A42E01">
        <w:t>), в которо</w:t>
      </w:r>
      <w:r>
        <w:t>й</w:t>
      </w:r>
      <w:r w:rsidRPr="00A42E01">
        <w:t xml:space="preserve"> излагаются цел</w:t>
      </w:r>
      <w:r>
        <w:t xml:space="preserve">евые установки в отношении </w:t>
      </w:r>
      <w:r w:rsidRPr="00A42E01">
        <w:t>участия женщин в пр</w:t>
      </w:r>
      <w:r w:rsidRPr="00A42E01">
        <w:t>о</w:t>
      </w:r>
      <w:r w:rsidRPr="00A42E01">
        <w:t>цесс</w:t>
      </w:r>
      <w:r>
        <w:t>ах</w:t>
      </w:r>
      <w:r w:rsidRPr="00A42E01">
        <w:t xml:space="preserve"> принятия </w:t>
      </w:r>
      <w:r>
        <w:t xml:space="preserve">решений </w:t>
      </w:r>
      <w:r w:rsidRPr="00A42E01">
        <w:t xml:space="preserve">на всех уровнях, а также </w:t>
      </w:r>
      <w:r>
        <w:t xml:space="preserve">содержится </w:t>
      </w:r>
      <w:r w:rsidRPr="004E59DE">
        <w:t>ссылка</w:t>
      </w:r>
      <w:r w:rsidRPr="00A42E01">
        <w:t xml:space="preserve"> на пр</w:t>
      </w:r>
      <w:r w:rsidRPr="00A42E01">
        <w:t>а</w:t>
      </w:r>
      <w:r w:rsidRPr="00A42E01">
        <w:t>в</w:t>
      </w:r>
      <w:r>
        <w:t xml:space="preserve">о этнических меньшинств </w:t>
      </w:r>
      <w:r w:rsidRPr="00A42E01">
        <w:t>участ</w:t>
      </w:r>
      <w:r>
        <w:t xml:space="preserve">вовать </w:t>
      </w:r>
      <w:r w:rsidRPr="00A42E01">
        <w:t>в управлении государственными дел</w:t>
      </w:r>
      <w:r w:rsidRPr="00A42E01">
        <w:t>а</w:t>
      </w:r>
      <w:r w:rsidRPr="00A42E01">
        <w:t>ми.</w:t>
      </w:r>
      <w:r>
        <w:t xml:space="preserve"> </w:t>
      </w:r>
      <w:r w:rsidRPr="00A42E01">
        <w:t xml:space="preserve">Комитет также приветствует поправку к Основному </w:t>
      </w:r>
      <w:r>
        <w:t>з</w:t>
      </w:r>
      <w:r w:rsidRPr="00A42E01">
        <w:t xml:space="preserve">акону </w:t>
      </w:r>
      <w:r>
        <w:t xml:space="preserve">о </w:t>
      </w:r>
      <w:r w:rsidRPr="00A42E01">
        <w:t>комитет</w:t>
      </w:r>
      <w:r>
        <w:t>ах сельских ж</w:t>
      </w:r>
      <w:r w:rsidRPr="00A42E01">
        <w:t>ите</w:t>
      </w:r>
      <w:r>
        <w:t>лей</w:t>
      </w:r>
      <w:r w:rsidRPr="00A42E01">
        <w:t>, которы</w:t>
      </w:r>
      <w:r>
        <w:t>й</w:t>
      </w:r>
      <w:r w:rsidRPr="00A42E01">
        <w:t xml:space="preserve"> в настоящее время предусматривает </w:t>
      </w:r>
      <w:r>
        <w:t xml:space="preserve">участие </w:t>
      </w:r>
      <w:r w:rsidRPr="00A42E01">
        <w:t>же</w:t>
      </w:r>
      <w:r w:rsidRPr="00A42E01">
        <w:t>н</w:t>
      </w:r>
      <w:r w:rsidRPr="00A42E01">
        <w:t>щин</w:t>
      </w:r>
      <w:r>
        <w:t xml:space="preserve"> в качестве </w:t>
      </w:r>
      <w:r w:rsidRPr="00A42E01">
        <w:t>член</w:t>
      </w:r>
      <w:r>
        <w:t xml:space="preserve">ов </w:t>
      </w:r>
      <w:r w:rsidRPr="00A42E01">
        <w:t xml:space="preserve">сельских </w:t>
      </w:r>
      <w:r>
        <w:t>к</w:t>
      </w:r>
      <w:r w:rsidRPr="00A42E01">
        <w:t>омитет</w:t>
      </w:r>
      <w:r>
        <w:t xml:space="preserve">ов, а также то, </w:t>
      </w:r>
      <w:r w:rsidRPr="00A42E01">
        <w:t xml:space="preserve">что </w:t>
      </w:r>
      <w:r>
        <w:t xml:space="preserve">доля </w:t>
      </w:r>
      <w:r w:rsidRPr="00A42E01">
        <w:t>женщин должн</w:t>
      </w:r>
      <w:r>
        <w:t>а</w:t>
      </w:r>
      <w:r w:rsidRPr="00A42E01">
        <w:t xml:space="preserve"> составлять более трети всех участников конференци</w:t>
      </w:r>
      <w:r>
        <w:t>й</w:t>
      </w:r>
      <w:r w:rsidRPr="00A42E01">
        <w:t xml:space="preserve"> сельск</w:t>
      </w:r>
      <w:r>
        <w:t>их</w:t>
      </w:r>
      <w:r w:rsidRPr="00A42E01">
        <w:t xml:space="preserve"> пре</w:t>
      </w:r>
      <w:r w:rsidRPr="00A42E01">
        <w:t>д</w:t>
      </w:r>
      <w:r w:rsidRPr="00A42E01">
        <w:t>ставителей. Тем не менее Комитет по-прежнему обеспокоен продолжающ</w:t>
      </w:r>
      <w:r>
        <w:t>ей</w:t>
      </w:r>
      <w:r w:rsidRPr="00A42E01">
        <w:t xml:space="preserve">ся </w:t>
      </w:r>
      <w:r>
        <w:t xml:space="preserve">недостаточной </w:t>
      </w:r>
      <w:r w:rsidRPr="00A42E01">
        <w:t>представленност</w:t>
      </w:r>
      <w:r>
        <w:t>ью</w:t>
      </w:r>
      <w:r w:rsidRPr="00A42E01">
        <w:t xml:space="preserve"> женщин</w:t>
      </w:r>
      <w:r>
        <w:t xml:space="preserve">, а также </w:t>
      </w:r>
      <w:r w:rsidRPr="00A42E01">
        <w:t xml:space="preserve">медленным прогрессом </w:t>
      </w:r>
      <w:r>
        <w:t xml:space="preserve">за </w:t>
      </w:r>
      <w:r w:rsidRPr="00A42E01">
        <w:t>отчетн</w:t>
      </w:r>
      <w:r>
        <w:t>ый</w:t>
      </w:r>
      <w:r w:rsidRPr="00A42E01">
        <w:t xml:space="preserve"> период </w:t>
      </w:r>
      <w:r>
        <w:t xml:space="preserve">в деле повышения </w:t>
      </w:r>
      <w:r w:rsidRPr="00A42E01">
        <w:t>представ</w:t>
      </w:r>
      <w:r>
        <w:t xml:space="preserve">ительства женщин </w:t>
      </w:r>
      <w:r w:rsidRPr="00A42E01">
        <w:t>на законод</w:t>
      </w:r>
      <w:r w:rsidRPr="00A42E01">
        <w:t>а</w:t>
      </w:r>
      <w:r w:rsidRPr="00A42E01">
        <w:t>тел</w:t>
      </w:r>
      <w:r>
        <w:t>ьном</w:t>
      </w:r>
      <w:r w:rsidRPr="00A42E01">
        <w:t>, минист</w:t>
      </w:r>
      <w:r>
        <w:t>е</w:t>
      </w:r>
      <w:r w:rsidRPr="00A42E01">
        <w:t>р</w:t>
      </w:r>
      <w:r>
        <w:t>ском</w:t>
      </w:r>
      <w:r w:rsidRPr="00A42E01">
        <w:t xml:space="preserve"> и провинциальном уровнях.</w:t>
      </w:r>
      <w:r>
        <w:t xml:space="preserve"> </w:t>
      </w:r>
      <w:r w:rsidRPr="00A42E01">
        <w:t>Комитет также обеспокоен тем, что женщины из числа этнических и религиозных меньшинств, таких как тибетцы, уйгур</w:t>
      </w:r>
      <w:r>
        <w:t>ы</w:t>
      </w:r>
      <w:r w:rsidRPr="00A42E01">
        <w:t>, а также женщин</w:t>
      </w:r>
      <w:r>
        <w:t>ы</w:t>
      </w:r>
      <w:r w:rsidRPr="00A42E01">
        <w:t xml:space="preserve"> </w:t>
      </w:r>
      <w:r>
        <w:t xml:space="preserve">из </w:t>
      </w:r>
      <w:r w:rsidRPr="00A42E01">
        <w:t>сельских</w:t>
      </w:r>
      <w:r>
        <w:t xml:space="preserve"> районов</w:t>
      </w:r>
      <w:r w:rsidRPr="00A42E01">
        <w:t xml:space="preserve"> и </w:t>
      </w:r>
      <w:r>
        <w:t xml:space="preserve">женщины − </w:t>
      </w:r>
      <w:r w:rsidRPr="00A42E01">
        <w:t>вну</w:t>
      </w:r>
      <w:r w:rsidRPr="00A42E01">
        <w:t>т</w:t>
      </w:r>
      <w:r w:rsidRPr="00A42E01">
        <w:t>ренни</w:t>
      </w:r>
      <w:r>
        <w:t>е</w:t>
      </w:r>
      <w:r w:rsidRPr="00A42E01">
        <w:t xml:space="preserve"> мигрант</w:t>
      </w:r>
      <w:r>
        <w:t>ы</w:t>
      </w:r>
      <w:r w:rsidRPr="00A42E01">
        <w:t xml:space="preserve"> т</w:t>
      </w:r>
      <w:r>
        <w:t>оже</w:t>
      </w:r>
      <w:r w:rsidRPr="00A42E01">
        <w:t xml:space="preserve"> недостаточно представлены </w:t>
      </w:r>
      <w:r>
        <w:t>на</w:t>
      </w:r>
      <w:r w:rsidRPr="00A42E01">
        <w:t xml:space="preserve"> руководящих должн</w:t>
      </w:r>
      <w:r w:rsidRPr="00A42E01">
        <w:t>о</w:t>
      </w:r>
      <w:r w:rsidRPr="00A42E01">
        <w:t>стях.</w:t>
      </w:r>
      <w:r>
        <w:t xml:space="preserve"> </w:t>
      </w:r>
      <w:r w:rsidRPr="00A42E01">
        <w:t xml:space="preserve">Кроме того, Комитет </w:t>
      </w:r>
      <w:r>
        <w:t xml:space="preserve">глубоко </w:t>
      </w:r>
      <w:r w:rsidRPr="00A42E01">
        <w:t>обеспокоен сообщениями</w:t>
      </w:r>
      <w:r>
        <w:t xml:space="preserve"> о том</w:t>
      </w:r>
      <w:r w:rsidRPr="00A42E01">
        <w:t>, что же</w:t>
      </w:r>
      <w:r w:rsidRPr="00A42E01">
        <w:t>н</w:t>
      </w:r>
      <w:r w:rsidRPr="00A42E01">
        <w:t xml:space="preserve">щины, </w:t>
      </w:r>
      <w:r>
        <w:t xml:space="preserve">участвующие в </w:t>
      </w:r>
      <w:r w:rsidRPr="00A42E01">
        <w:t>выборах в качестве независимых кандидатов</w:t>
      </w:r>
      <w:r>
        <w:t>,</w:t>
      </w:r>
      <w:r w:rsidRPr="00A42E01">
        <w:t xml:space="preserve"> </w:t>
      </w:r>
      <w:r>
        <w:t>становятся жертвами злоупотреблений</w:t>
      </w:r>
      <w:r w:rsidRPr="00A42E01">
        <w:t xml:space="preserve"> и насили</w:t>
      </w:r>
      <w:r>
        <w:t>я</w:t>
      </w:r>
      <w:r w:rsidRPr="00337D2F">
        <w:rPr>
          <w:lang w:eastAsia="zh-CN"/>
        </w:rPr>
        <w:t>.</w:t>
      </w:r>
    </w:p>
    <w:p w:rsidR="008207AB" w:rsidRPr="007614BA" w:rsidRDefault="008207AB" w:rsidP="007614BA">
      <w:pPr>
        <w:pStyle w:val="SingleTxt"/>
        <w:rPr>
          <w:b/>
        </w:rPr>
      </w:pPr>
      <w:r w:rsidRPr="004E59DE">
        <w:t>31.</w:t>
      </w:r>
      <w:r w:rsidRPr="004E59DE">
        <w:tab/>
      </w:r>
      <w:r w:rsidRPr="007614BA">
        <w:rPr>
          <w:b/>
        </w:rPr>
        <w:t>Комитет вновь подтверждает свою предыдущую рекомендацию (</w:t>
      </w:r>
      <w:hyperlink r:id="rId32" w:history="1">
        <w:r w:rsidRPr="00B80FFB">
          <w:rPr>
            <w:rStyle w:val="Hyperlink"/>
            <w:b/>
          </w:rPr>
          <w:t>CEDAW/C/CHN/CO/6</w:t>
        </w:r>
      </w:hyperlink>
      <w:r w:rsidRPr="007614BA">
        <w:rPr>
          <w:b/>
        </w:rPr>
        <w:t>, пункт 26) и настоятельно призывает государство-участник:</w:t>
      </w:r>
    </w:p>
    <w:p w:rsidR="008207AB" w:rsidRPr="007614BA" w:rsidRDefault="008207AB" w:rsidP="007614BA">
      <w:pPr>
        <w:pStyle w:val="SingleTxt"/>
        <w:rPr>
          <w:b/>
        </w:rPr>
      </w:pPr>
      <w:r w:rsidRPr="007614BA">
        <w:rPr>
          <w:b/>
        </w:rPr>
        <w:tab/>
        <w:t>a)</w:t>
      </w:r>
      <w:r w:rsidRPr="007614BA">
        <w:rPr>
          <w:b/>
        </w:rPr>
        <w:tab/>
        <w:t>принять меры по обеспечению эффективного осуществления Программы развития китайских женщин (2011−2020</w:t>
      </w:r>
      <w:r w:rsidR="00B80FFB">
        <w:rPr>
          <w:b/>
        </w:rPr>
        <w:t> год</w:t>
      </w:r>
      <w:r w:rsidRPr="007614BA">
        <w:rPr>
          <w:b/>
        </w:rPr>
        <w:t>ы) на национал</w:t>
      </w:r>
      <w:r w:rsidRPr="007614BA">
        <w:rPr>
          <w:b/>
        </w:rPr>
        <w:t>ь</w:t>
      </w:r>
      <w:r w:rsidRPr="007614BA">
        <w:rPr>
          <w:b/>
        </w:rPr>
        <w:t>ном и местном уровнях при достаточном объеме финансовых ресурсов;</w:t>
      </w:r>
    </w:p>
    <w:p w:rsidR="008207AB" w:rsidRPr="007614BA" w:rsidRDefault="008207AB" w:rsidP="007614BA">
      <w:pPr>
        <w:pStyle w:val="SingleTxt"/>
        <w:rPr>
          <w:b/>
        </w:rPr>
      </w:pPr>
      <w:r w:rsidRPr="007614BA">
        <w:rPr>
          <w:b/>
        </w:rPr>
        <w:tab/>
        <w:t>b)</w:t>
      </w:r>
      <w:r w:rsidRPr="007614BA">
        <w:rPr>
          <w:b/>
        </w:rPr>
        <w:tab/>
        <w:t>принять более целенаправленные временные специальные м</w:t>
      </w:r>
      <w:r w:rsidRPr="007614BA">
        <w:rPr>
          <w:b/>
        </w:rPr>
        <w:t>е</w:t>
      </w:r>
      <w:r w:rsidRPr="007614BA">
        <w:rPr>
          <w:b/>
        </w:rPr>
        <w:t>ры, такие как выделение квот, в соответствии с пунктом 1 статьи 4 Ко</w:t>
      </w:r>
      <w:r w:rsidRPr="007614BA">
        <w:rPr>
          <w:b/>
        </w:rPr>
        <w:t>н</w:t>
      </w:r>
      <w:r w:rsidRPr="007614BA">
        <w:rPr>
          <w:b/>
        </w:rPr>
        <w:t>венции и Общей рекомендацией № 25 (2004) Комитета в отношении вр</w:t>
      </w:r>
      <w:r w:rsidRPr="007614BA">
        <w:rPr>
          <w:b/>
        </w:rPr>
        <w:t>е</w:t>
      </w:r>
      <w:r w:rsidRPr="007614BA">
        <w:rPr>
          <w:b/>
        </w:rPr>
        <w:t>менных специальных мер и Общей рекомендацией № 23 (1997) Комитета по вопросу об участии женщин в политической и общественной жизни, для того чтобы ускорить достижение полного и равноправного участия женщин в выборных и назнача</w:t>
      </w:r>
      <w:r w:rsidRPr="007614BA">
        <w:rPr>
          <w:b/>
        </w:rPr>
        <w:t>е</w:t>
      </w:r>
      <w:r w:rsidRPr="007614BA">
        <w:rPr>
          <w:b/>
        </w:rPr>
        <w:t>мых органах;</w:t>
      </w:r>
    </w:p>
    <w:p w:rsidR="008207AB" w:rsidRPr="007614BA" w:rsidRDefault="008207AB" w:rsidP="007614BA">
      <w:pPr>
        <w:pStyle w:val="SingleTxt"/>
        <w:rPr>
          <w:b/>
        </w:rPr>
      </w:pPr>
      <w:r w:rsidRPr="007614BA">
        <w:rPr>
          <w:b/>
        </w:rPr>
        <w:tab/>
        <w:t>c)</w:t>
      </w:r>
      <w:r w:rsidRPr="007614BA">
        <w:rPr>
          <w:b/>
        </w:rPr>
        <w:tab/>
        <w:t>обеспечить эффективную реализацию положений поправки к Основному закону о комитетах сельских жителей, которые предусматр</w:t>
      </w:r>
      <w:r w:rsidRPr="007614BA">
        <w:rPr>
          <w:b/>
        </w:rPr>
        <w:t>и</w:t>
      </w:r>
      <w:r w:rsidRPr="007614BA">
        <w:rPr>
          <w:b/>
        </w:rPr>
        <w:t xml:space="preserve">вают участие женщин в сельских комитетах, а также то, что женщины должны составлять более трети всех участников конференций сельских представителей; </w:t>
      </w:r>
    </w:p>
    <w:p w:rsidR="008207AB" w:rsidRPr="007614BA" w:rsidRDefault="008207AB" w:rsidP="007614BA">
      <w:pPr>
        <w:pStyle w:val="SingleTxt"/>
        <w:rPr>
          <w:b/>
        </w:rPr>
      </w:pPr>
      <w:r w:rsidRPr="007614BA">
        <w:rPr>
          <w:b/>
        </w:rPr>
        <w:tab/>
        <w:t>d)</w:t>
      </w:r>
      <w:r w:rsidRPr="007614BA">
        <w:rPr>
          <w:b/>
        </w:rPr>
        <w:tab/>
        <w:t>тщательно расследовать сообщения о случаях насилия и злоуп</w:t>
      </w:r>
      <w:r w:rsidRPr="007614BA">
        <w:rPr>
          <w:b/>
        </w:rPr>
        <w:t>о</w:t>
      </w:r>
      <w:r w:rsidRPr="007614BA">
        <w:rPr>
          <w:b/>
        </w:rPr>
        <w:t>треблений в отношении женщин, которые участвуют в выборах в качестве независимых кандидатов, и обеспечить судебное преследование нарушит</w:t>
      </w:r>
      <w:r w:rsidRPr="007614BA">
        <w:rPr>
          <w:b/>
        </w:rPr>
        <w:t>е</w:t>
      </w:r>
      <w:r w:rsidRPr="007614BA">
        <w:rPr>
          <w:b/>
        </w:rPr>
        <w:t>лей с вын</w:t>
      </w:r>
      <w:r w:rsidRPr="007614BA">
        <w:rPr>
          <w:b/>
        </w:rPr>
        <w:t>е</w:t>
      </w:r>
      <w:r w:rsidRPr="007614BA">
        <w:rPr>
          <w:b/>
        </w:rPr>
        <w:t xml:space="preserve">сением для них надлежащего наказания; и </w:t>
      </w:r>
    </w:p>
    <w:p w:rsidR="008207AB" w:rsidRPr="004E59DE" w:rsidRDefault="008207AB" w:rsidP="007614BA">
      <w:pPr>
        <w:pStyle w:val="SingleTxt"/>
      </w:pPr>
      <w:r w:rsidRPr="007614BA">
        <w:rPr>
          <w:b/>
        </w:rPr>
        <w:tab/>
        <w:t>e)</w:t>
      </w:r>
      <w:r w:rsidRPr="007614BA">
        <w:rPr>
          <w:b/>
        </w:rPr>
        <w:tab/>
        <w:t>обеспечить реализацию Национального плана действий по з</w:t>
      </w:r>
      <w:r w:rsidRPr="007614BA">
        <w:rPr>
          <w:b/>
        </w:rPr>
        <w:t>а</w:t>
      </w:r>
      <w:r w:rsidRPr="007614BA">
        <w:rPr>
          <w:b/>
        </w:rPr>
        <w:t>щите прав человека путем принятия конкретных мер по поощрению и с</w:t>
      </w:r>
      <w:r w:rsidRPr="007614BA">
        <w:rPr>
          <w:b/>
        </w:rPr>
        <w:t>о</w:t>
      </w:r>
      <w:r w:rsidRPr="007614BA">
        <w:rPr>
          <w:b/>
        </w:rPr>
        <w:t>действию участию женщин из числа этнических и религиозных мен</w:t>
      </w:r>
      <w:r w:rsidRPr="007614BA">
        <w:rPr>
          <w:b/>
        </w:rPr>
        <w:t>ь</w:t>
      </w:r>
      <w:r w:rsidRPr="007614BA">
        <w:rPr>
          <w:b/>
        </w:rPr>
        <w:t>шинств</w:t>
      </w:r>
      <w:r w:rsidRPr="004E59DE">
        <w:t>.</w:t>
      </w:r>
    </w:p>
    <w:p w:rsidR="008207AB" w:rsidRPr="00B2414A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414A">
        <w:tab/>
      </w:r>
      <w:r w:rsidRPr="00B2414A">
        <w:tab/>
      </w:r>
      <w:r w:rsidRPr="00897BE2">
        <w:t>Правозащитники и неправительственные организации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787E11" w:rsidRDefault="008207AB" w:rsidP="007614BA">
      <w:pPr>
        <w:pStyle w:val="SingleTxt"/>
      </w:pPr>
      <w:r w:rsidRPr="005A7D9B">
        <w:t>32.</w:t>
      </w:r>
      <w:r w:rsidRPr="005A7D9B">
        <w:tab/>
        <w:t xml:space="preserve">Комитет </w:t>
      </w:r>
      <w:r w:rsidRPr="00897BE2">
        <w:t>приглаш</w:t>
      </w:r>
      <w:r>
        <w:t>а</w:t>
      </w:r>
      <w:r w:rsidRPr="00897BE2">
        <w:t>е</w:t>
      </w:r>
      <w:r w:rsidRPr="005A7D9B">
        <w:t xml:space="preserve">т неправительственные организации (НПО) из всех </w:t>
      </w:r>
      <w:r>
        <w:t xml:space="preserve">районов </w:t>
      </w:r>
      <w:r w:rsidRPr="005A7D9B">
        <w:t xml:space="preserve">государства-участника к активному участию в </w:t>
      </w:r>
      <w:r>
        <w:t xml:space="preserve">деятельности </w:t>
      </w:r>
      <w:r w:rsidRPr="005A7D9B">
        <w:t>Комитет</w:t>
      </w:r>
      <w:r>
        <w:t>а</w:t>
      </w:r>
      <w:r w:rsidRPr="005A7D9B">
        <w:t xml:space="preserve">. </w:t>
      </w:r>
      <w:r>
        <w:t xml:space="preserve">Однако </w:t>
      </w:r>
      <w:r w:rsidRPr="005A7D9B">
        <w:t xml:space="preserve">он </w:t>
      </w:r>
      <w:r>
        <w:t xml:space="preserve">выражает </w:t>
      </w:r>
      <w:r w:rsidRPr="005A7D9B">
        <w:t>обеспокоен</w:t>
      </w:r>
      <w:r>
        <w:t>ность</w:t>
      </w:r>
      <w:r w:rsidRPr="005A7D9B">
        <w:t xml:space="preserve"> в </w:t>
      </w:r>
      <w:r w:rsidRPr="004E59DE">
        <w:t>связи</w:t>
      </w:r>
      <w:r w:rsidRPr="005A7D9B">
        <w:t xml:space="preserve"> с утверждениями</w:t>
      </w:r>
      <w:r>
        <w:t xml:space="preserve"> о том</w:t>
      </w:r>
      <w:r w:rsidRPr="005A7D9B">
        <w:t>, что н</w:t>
      </w:r>
      <w:r w:rsidRPr="005A7D9B">
        <w:t>е</w:t>
      </w:r>
      <w:r w:rsidRPr="005A7D9B">
        <w:t>которые отчеты, которые были представлены на рассмотрение Комитета н</w:t>
      </w:r>
      <w:r w:rsidRPr="005A7D9B">
        <w:t>е</w:t>
      </w:r>
      <w:r w:rsidRPr="005A7D9B">
        <w:t>правительственны</w:t>
      </w:r>
      <w:r>
        <w:t>ми</w:t>
      </w:r>
      <w:r w:rsidRPr="005A7D9B">
        <w:t xml:space="preserve"> организаци</w:t>
      </w:r>
      <w:r>
        <w:t>ям</w:t>
      </w:r>
      <w:r w:rsidRPr="005A7D9B">
        <w:t>и</w:t>
      </w:r>
      <w:r>
        <w:t>,</w:t>
      </w:r>
      <w:r w:rsidRPr="005A7D9B">
        <w:t xml:space="preserve"> были подвергнуты цензуре со стороны государственных </w:t>
      </w:r>
      <w:r>
        <w:t xml:space="preserve">должностных лиц </w:t>
      </w:r>
      <w:r w:rsidRPr="005A7D9B">
        <w:t xml:space="preserve">и </w:t>
      </w:r>
      <w:r>
        <w:t xml:space="preserve">что ряд </w:t>
      </w:r>
      <w:r w:rsidRPr="005A7D9B">
        <w:t>представител</w:t>
      </w:r>
      <w:r>
        <w:t>ей</w:t>
      </w:r>
      <w:r w:rsidRPr="005A7D9B">
        <w:t xml:space="preserve"> НПО, которые представили доклады Комитету</w:t>
      </w:r>
      <w:r>
        <w:t>,</w:t>
      </w:r>
      <w:r w:rsidRPr="005A7D9B">
        <w:t xml:space="preserve"> о</w:t>
      </w:r>
      <w:r>
        <w:t>пасаю</w:t>
      </w:r>
      <w:r w:rsidRPr="005A7D9B">
        <w:t xml:space="preserve">тся репрессий со стороны государства-участника в </w:t>
      </w:r>
      <w:r>
        <w:t xml:space="preserve">связи с </w:t>
      </w:r>
      <w:r w:rsidRPr="005A7D9B">
        <w:t>их участи</w:t>
      </w:r>
      <w:r>
        <w:t>ем</w:t>
      </w:r>
      <w:r w:rsidRPr="005A7D9B">
        <w:t xml:space="preserve"> в </w:t>
      </w:r>
      <w:r>
        <w:t xml:space="preserve">проведении </w:t>
      </w:r>
      <w:r w:rsidRPr="005A7D9B">
        <w:t>обзор</w:t>
      </w:r>
      <w:r>
        <w:t xml:space="preserve">а </w:t>
      </w:r>
      <w:r w:rsidRPr="005A7D9B">
        <w:t>доклад</w:t>
      </w:r>
      <w:r>
        <w:t>а</w:t>
      </w:r>
      <w:r w:rsidRPr="005A7D9B">
        <w:t xml:space="preserve"> государства-участника.</w:t>
      </w:r>
      <w:r>
        <w:t xml:space="preserve"> </w:t>
      </w:r>
      <w:r w:rsidRPr="005A7D9B">
        <w:t>Комитет также обеспокоен информацией о</w:t>
      </w:r>
      <w:r>
        <w:t>б</w:t>
      </w:r>
      <w:r w:rsidRPr="005A7D9B">
        <w:t xml:space="preserve"> ограничени</w:t>
      </w:r>
      <w:r>
        <w:t xml:space="preserve">ях на </w:t>
      </w:r>
      <w:r w:rsidRPr="005A7D9B">
        <w:t>п</w:t>
      </w:r>
      <w:r>
        <w:t>о</w:t>
      </w:r>
      <w:r w:rsidRPr="005A7D9B">
        <w:t>е</w:t>
      </w:r>
      <w:r>
        <w:t>з</w:t>
      </w:r>
      <w:r w:rsidRPr="005A7D9B">
        <w:t>д</w:t>
      </w:r>
      <w:r>
        <w:t xml:space="preserve">ки </w:t>
      </w:r>
      <w:r w:rsidRPr="005A7D9B">
        <w:t xml:space="preserve">по </w:t>
      </w:r>
      <w:r>
        <w:t xml:space="preserve">меньшей </w:t>
      </w:r>
      <w:r w:rsidRPr="005A7D9B">
        <w:t>мере одн</w:t>
      </w:r>
      <w:r>
        <w:t>ой</w:t>
      </w:r>
      <w:r w:rsidRPr="005A7D9B">
        <w:t xml:space="preserve"> женщин</w:t>
      </w:r>
      <w:r>
        <w:t>ы-</w:t>
      </w:r>
      <w:r w:rsidRPr="005A7D9B">
        <w:t>правозащитни</w:t>
      </w:r>
      <w:r>
        <w:t>цы</w:t>
      </w:r>
      <w:r w:rsidRPr="005A7D9B">
        <w:t xml:space="preserve">, </w:t>
      </w:r>
      <w:r>
        <w:t>которая намерев</w:t>
      </w:r>
      <w:r>
        <w:t>а</w:t>
      </w:r>
      <w:r>
        <w:t xml:space="preserve">лась </w:t>
      </w:r>
      <w:r w:rsidRPr="00437C1B">
        <w:t>устр</w:t>
      </w:r>
      <w:r>
        <w:t>о</w:t>
      </w:r>
      <w:r w:rsidRPr="00437C1B">
        <w:t>ить брифинг</w:t>
      </w:r>
      <w:r w:rsidRPr="005A7D9B">
        <w:t xml:space="preserve"> </w:t>
      </w:r>
      <w:r>
        <w:t xml:space="preserve">для </w:t>
      </w:r>
      <w:r w:rsidRPr="005A7D9B">
        <w:t>Комитет</w:t>
      </w:r>
      <w:r>
        <w:t xml:space="preserve">а, а также </w:t>
      </w:r>
      <w:r w:rsidRPr="005A7D9B">
        <w:t>наблюдать за конструктивны</w:t>
      </w:r>
      <w:r>
        <w:t xml:space="preserve">м </w:t>
      </w:r>
      <w:r w:rsidRPr="005A7D9B">
        <w:t>диалог</w:t>
      </w:r>
      <w:r>
        <w:t>ом</w:t>
      </w:r>
      <w:r w:rsidRPr="005A7D9B">
        <w:t xml:space="preserve"> с государством-участником.</w:t>
      </w:r>
      <w:r>
        <w:t xml:space="preserve"> </w:t>
      </w:r>
      <w:r w:rsidRPr="005A7D9B">
        <w:t>Кроме того, Комитет обеспокоен в связи с информацией</w:t>
      </w:r>
      <w:r>
        <w:t xml:space="preserve"> о том</w:t>
      </w:r>
      <w:r w:rsidRPr="005A7D9B">
        <w:t xml:space="preserve">, что законодательство государства-участника требует </w:t>
      </w:r>
      <w:r>
        <w:t>наличия финансового поручительства</w:t>
      </w:r>
      <w:r w:rsidRPr="005A7D9B">
        <w:t xml:space="preserve"> </w:t>
      </w:r>
      <w:r>
        <w:t xml:space="preserve">для </w:t>
      </w:r>
      <w:r w:rsidRPr="005A7D9B">
        <w:t>созда</w:t>
      </w:r>
      <w:r>
        <w:t xml:space="preserve">ния </w:t>
      </w:r>
      <w:r w:rsidRPr="005A7D9B">
        <w:t>организаци</w:t>
      </w:r>
      <w:r>
        <w:t>й</w:t>
      </w:r>
      <w:r w:rsidRPr="005A7D9B">
        <w:t xml:space="preserve"> гражданского общества, что приводит к неоправданны</w:t>
      </w:r>
      <w:r>
        <w:t>м</w:t>
      </w:r>
      <w:r w:rsidRPr="005A7D9B">
        <w:t xml:space="preserve"> ограничени</w:t>
      </w:r>
      <w:r>
        <w:t>ям</w:t>
      </w:r>
      <w:r w:rsidRPr="005A7D9B">
        <w:t xml:space="preserve"> в регистрации НПО</w:t>
      </w:r>
      <w:r w:rsidRPr="00787E11">
        <w:t>.</w:t>
      </w:r>
    </w:p>
    <w:p w:rsidR="008207AB" w:rsidRPr="007614BA" w:rsidRDefault="008207AB" w:rsidP="007614BA">
      <w:pPr>
        <w:pStyle w:val="SingleTxt"/>
        <w:rPr>
          <w:b/>
        </w:rPr>
      </w:pPr>
      <w:r w:rsidRPr="004E59DE">
        <w:t>33.</w:t>
      </w:r>
      <w:r w:rsidRPr="004E59DE">
        <w:tab/>
      </w:r>
      <w:r w:rsidRPr="007614BA">
        <w:rPr>
          <w:b/>
        </w:rPr>
        <w:t xml:space="preserve">Комитет рекомендует государству-участнику: </w:t>
      </w:r>
    </w:p>
    <w:p w:rsidR="008207AB" w:rsidRPr="007614BA" w:rsidRDefault="008207AB" w:rsidP="007614BA">
      <w:pPr>
        <w:pStyle w:val="SingleTxt"/>
        <w:rPr>
          <w:b/>
        </w:rPr>
      </w:pPr>
      <w:r w:rsidRPr="007614BA">
        <w:rPr>
          <w:b/>
        </w:rPr>
        <w:tab/>
        <w:t>a)</w:t>
      </w:r>
      <w:r w:rsidRPr="007614BA">
        <w:rPr>
          <w:b/>
        </w:rPr>
        <w:tab/>
        <w:t>принять все необходимые меры для защиты женщин-правозащитниц, включая тех, кто предоставлял информацию Комитету, а также принять меры к тому, чтобы в будущем не подвергались огранич</w:t>
      </w:r>
      <w:r w:rsidRPr="007614BA">
        <w:rPr>
          <w:b/>
        </w:rPr>
        <w:t>е</w:t>
      </w:r>
      <w:r w:rsidRPr="007614BA">
        <w:rPr>
          <w:b/>
        </w:rPr>
        <w:t>ниям на поездки отдельные лица/правозащитники, которые пожелают наблюдать за проведением обзоров последующих докладов государства-участника;</w:t>
      </w:r>
    </w:p>
    <w:p w:rsidR="008207AB" w:rsidRPr="007614BA" w:rsidRDefault="008207AB" w:rsidP="007614BA">
      <w:pPr>
        <w:pStyle w:val="SingleTxt"/>
        <w:rPr>
          <w:b/>
        </w:rPr>
      </w:pPr>
      <w:r w:rsidRPr="007614BA">
        <w:rPr>
          <w:b/>
        </w:rPr>
        <w:tab/>
        <w:t>b)</w:t>
      </w:r>
      <w:r w:rsidRPr="007614BA">
        <w:rPr>
          <w:b/>
        </w:rPr>
        <w:tab/>
        <w:t>расследовать утверждения о том, что государственные ведомства подвергают цензуре доклады, представляемые НПО в Комитет, и прин</w:t>
      </w:r>
      <w:r w:rsidRPr="007614BA">
        <w:rPr>
          <w:b/>
        </w:rPr>
        <w:t>и</w:t>
      </w:r>
      <w:r w:rsidRPr="007614BA">
        <w:rPr>
          <w:b/>
        </w:rPr>
        <w:t xml:space="preserve">мать превентивные меры к недопущению этого; и </w:t>
      </w:r>
    </w:p>
    <w:p w:rsidR="008207AB" w:rsidRPr="007614BA" w:rsidRDefault="008207AB" w:rsidP="007614BA">
      <w:pPr>
        <w:pStyle w:val="SingleTxt"/>
        <w:rPr>
          <w:b/>
        </w:rPr>
      </w:pPr>
      <w:r w:rsidRPr="007614BA">
        <w:rPr>
          <w:b/>
        </w:rPr>
        <w:tab/>
        <w:t>c)</w:t>
      </w:r>
      <w:r w:rsidRPr="007614BA">
        <w:rPr>
          <w:b/>
        </w:rPr>
        <w:tab/>
        <w:t>провести обзор национальных положений, регламентирующих создание НПО, с тем чтобы создать возможности для их прямой регистр</w:t>
      </w:r>
      <w:r w:rsidRPr="007614BA">
        <w:rPr>
          <w:b/>
        </w:rPr>
        <w:t>а</w:t>
      </w:r>
      <w:r w:rsidRPr="007614BA">
        <w:rPr>
          <w:b/>
        </w:rPr>
        <w:t>ции без поручительства, с целью поощрения участия женских правоз</w:t>
      </w:r>
      <w:r w:rsidRPr="007614BA">
        <w:rPr>
          <w:b/>
        </w:rPr>
        <w:t>а</w:t>
      </w:r>
      <w:r w:rsidRPr="007614BA">
        <w:rPr>
          <w:b/>
        </w:rPr>
        <w:t>щитных организаций в дополнении усилий государства-участника по расширению прав и во</w:t>
      </w:r>
      <w:r w:rsidRPr="007614BA">
        <w:rPr>
          <w:b/>
        </w:rPr>
        <w:t>з</w:t>
      </w:r>
      <w:r w:rsidRPr="007614BA">
        <w:rPr>
          <w:b/>
        </w:rPr>
        <w:t>можностей женщин и их развития в государстве-участнике.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F06E1">
        <w:tab/>
      </w:r>
      <w:r w:rsidRPr="004F06E1">
        <w:tab/>
      </w:r>
      <w:r w:rsidRPr="00331901">
        <w:t>Образование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331901" w:rsidRDefault="008207AB" w:rsidP="007614BA">
      <w:pPr>
        <w:pStyle w:val="SingleTxt"/>
        <w:rPr>
          <w:lang w:eastAsia="zh-CN"/>
        </w:rPr>
      </w:pPr>
      <w:r w:rsidRPr="00331901">
        <w:t>34.</w:t>
      </w:r>
      <w:r w:rsidRPr="00331901">
        <w:tab/>
        <w:t xml:space="preserve">Комитет приветствует прогресс, достигнутый государством-участником в деле улучшения </w:t>
      </w:r>
      <w:r>
        <w:t xml:space="preserve">показателей </w:t>
      </w:r>
      <w:r w:rsidRPr="00331901">
        <w:t>посещ</w:t>
      </w:r>
      <w:r>
        <w:t>аемости</w:t>
      </w:r>
      <w:r w:rsidRPr="00331901">
        <w:t xml:space="preserve"> девочками образовательных учр</w:t>
      </w:r>
      <w:r w:rsidRPr="00331901">
        <w:t>е</w:t>
      </w:r>
      <w:r w:rsidRPr="00331901">
        <w:t>ждений и снижения уровня неграмотности среди взрослых женщин, а также разработку "Предложений по поощрению развития женских талантов в области науки и техники" в 2011</w:t>
      </w:r>
      <w:r w:rsidR="00B80FFB">
        <w:t> год</w:t>
      </w:r>
      <w:r w:rsidRPr="004E59DE">
        <w:t>у</w:t>
      </w:r>
      <w:r w:rsidRPr="00331901">
        <w:t xml:space="preserve"> и четкие цели, установленные в Программе ра</w:t>
      </w:r>
      <w:r w:rsidRPr="00331901">
        <w:t>з</w:t>
      </w:r>
      <w:r w:rsidRPr="00331901">
        <w:t>вития китайских женщин (2011−2020</w:t>
      </w:r>
      <w:r w:rsidR="00B80FFB">
        <w:t> год</w:t>
      </w:r>
      <w:r w:rsidRPr="00331901">
        <w:t>ы). В то же время Комитет о</w:t>
      </w:r>
      <w:r>
        <w:t>беспокоен</w:t>
      </w:r>
      <w:r w:rsidRPr="00331901">
        <w:t xml:space="preserve"> </w:t>
      </w:r>
      <w:r>
        <w:t>сегрегаций по признаку пола</w:t>
      </w:r>
      <w:r w:rsidRPr="00331901">
        <w:t xml:space="preserve"> в основном на уровне университетского образ</w:t>
      </w:r>
      <w:r w:rsidRPr="00331901">
        <w:t>о</w:t>
      </w:r>
      <w:r w:rsidRPr="00331901">
        <w:t>вания и более низкими проходными баллами на вступительных экзаменах по определенным специальностям конкретно для мальчиков в некоторых колл</w:t>
      </w:r>
      <w:r w:rsidRPr="00331901">
        <w:t>е</w:t>
      </w:r>
      <w:r w:rsidRPr="00331901">
        <w:t>джах государства-участника. Комитет также о</w:t>
      </w:r>
      <w:r>
        <w:t>беспокоен</w:t>
      </w:r>
      <w:r w:rsidRPr="00331901">
        <w:t xml:space="preserve"> ограниченным дост</w:t>
      </w:r>
      <w:r w:rsidRPr="00331901">
        <w:t>у</w:t>
      </w:r>
      <w:r w:rsidRPr="00331901">
        <w:t>пом к образованию женщин и девочек с ограниченными интеллектуальными возможностями и женщин и девочек из числа этнических и религиозных меньшинств, таких как тибетские и уйгурские женщины и девочки. Кроме т</w:t>
      </w:r>
      <w:r w:rsidRPr="00331901">
        <w:t>о</w:t>
      </w:r>
      <w:r w:rsidRPr="00331901">
        <w:t>го, Комитет о</w:t>
      </w:r>
      <w:r>
        <w:t>бесп</w:t>
      </w:r>
      <w:r w:rsidRPr="00331901">
        <w:t>о</w:t>
      </w:r>
      <w:r>
        <w:t>ко</w:t>
      </w:r>
      <w:r w:rsidRPr="00331901">
        <w:t xml:space="preserve">ен ограниченным доступом к образованию девочек и уровнем </w:t>
      </w:r>
      <w:r>
        <w:t xml:space="preserve">их </w:t>
      </w:r>
      <w:r w:rsidRPr="00331901">
        <w:t>отсева из школ, когда их родители переезжают в города (так наз</w:t>
      </w:r>
      <w:r w:rsidRPr="00331901">
        <w:t>ы</w:t>
      </w:r>
      <w:r w:rsidRPr="00331901">
        <w:t>ваемые "оставленные" дети).</w:t>
      </w:r>
    </w:p>
    <w:p w:rsidR="008207AB" w:rsidRPr="007614BA" w:rsidRDefault="008207AB" w:rsidP="007614BA">
      <w:pPr>
        <w:pStyle w:val="SingleTxt"/>
        <w:rPr>
          <w:b/>
        </w:rPr>
      </w:pPr>
      <w:r w:rsidRPr="00331901">
        <w:t>35.</w:t>
      </w:r>
      <w:r w:rsidRPr="00331901">
        <w:tab/>
      </w:r>
      <w:r w:rsidRPr="007614BA">
        <w:rPr>
          <w:b/>
        </w:rPr>
        <w:t xml:space="preserve">Комитет рекомендует государству-участнику: </w:t>
      </w:r>
    </w:p>
    <w:p w:rsidR="008207AB" w:rsidRPr="007614BA" w:rsidRDefault="008207AB" w:rsidP="007614BA">
      <w:pPr>
        <w:pStyle w:val="SingleTxt"/>
        <w:rPr>
          <w:rFonts w:eastAsia="MS Mincho"/>
          <w:b/>
          <w:bCs/>
          <w:lang w:eastAsia="ja-JP"/>
        </w:rPr>
      </w:pPr>
      <w:r w:rsidRPr="007614BA">
        <w:rPr>
          <w:b/>
          <w:bCs/>
          <w:lang w:eastAsia="zh-CN"/>
        </w:rPr>
        <w:tab/>
        <w:t>a)</w:t>
      </w:r>
      <w:r w:rsidRPr="007614BA">
        <w:rPr>
          <w:b/>
          <w:bCs/>
          <w:lang w:eastAsia="zh-CN"/>
        </w:rPr>
        <w:tab/>
      </w:r>
      <w:r w:rsidRPr="007614BA">
        <w:rPr>
          <w:b/>
        </w:rPr>
        <w:t>предоставлять образование женщинам и девочкам на равн</w:t>
      </w:r>
      <w:r w:rsidRPr="007614BA">
        <w:rPr>
          <w:b/>
        </w:rPr>
        <w:t>о</w:t>
      </w:r>
      <w:r w:rsidRPr="007614BA">
        <w:rPr>
          <w:b/>
        </w:rPr>
        <w:t>правной основе с мужчинами и мальчиками, в том числе путем обеспеч</w:t>
      </w:r>
      <w:r w:rsidRPr="007614BA">
        <w:rPr>
          <w:b/>
        </w:rPr>
        <w:t>е</w:t>
      </w:r>
      <w:r w:rsidRPr="007614BA">
        <w:rPr>
          <w:b/>
        </w:rPr>
        <w:t>ния того, чтобы проходные баллы на вступительных экзаменах не ставили в неблагоприятное положение женщин и девочек в государстве-участнике;</w:t>
      </w:r>
    </w:p>
    <w:p w:rsidR="008207AB" w:rsidRPr="007614BA" w:rsidRDefault="008207AB" w:rsidP="007614BA">
      <w:pPr>
        <w:pStyle w:val="SingleTxt"/>
        <w:rPr>
          <w:rFonts w:eastAsia="MS Mincho"/>
          <w:b/>
          <w:lang w:eastAsia="ja-JP"/>
        </w:rPr>
      </w:pPr>
      <w:r w:rsidRPr="007614BA">
        <w:rPr>
          <w:b/>
          <w:lang w:eastAsia="zh-CN"/>
        </w:rPr>
        <w:tab/>
        <w:t>b</w:t>
      </w:r>
      <w:r w:rsidRPr="007614BA">
        <w:rPr>
          <w:b/>
        </w:rPr>
        <w:t>)</w:t>
      </w:r>
      <w:r w:rsidRPr="007614BA">
        <w:rPr>
          <w:b/>
        </w:rPr>
        <w:tab/>
        <w:t>обеспечить доступ к образованию для женщин и девочек из чи</w:t>
      </w:r>
      <w:r w:rsidRPr="007614BA">
        <w:rPr>
          <w:b/>
        </w:rPr>
        <w:t>с</w:t>
      </w:r>
      <w:r w:rsidRPr="007614BA">
        <w:rPr>
          <w:b/>
        </w:rPr>
        <w:t>ла этнических и религиозных меньшинств путем увеличения выделяемых на эти цели финансовых и других ресурсов, в особенности для тибетских и уйгурских женщин и девочек и так называемых "оставленных" девочек, путем расширения спектра предоставления необходимых услуг, включая обучение на родном языке для учащихся, не говорящих на китайском; и</w:t>
      </w:r>
    </w:p>
    <w:p w:rsidR="008207AB" w:rsidRPr="007614BA" w:rsidRDefault="008207AB" w:rsidP="007614BA">
      <w:pPr>
        <w:pStyle w:val="SingleTxt"/>
        <w:rPr>
          <w:rFonts w:eastAsia="MS Mincho"/>
          <w:b/>
          <w:lang w:eastAsia="ja-JP"/>
        </w:rPr>
      </w:pPr>
      <w:r w:rsidRPr="007614BA">
        <w:rPr>
          <w:b/>
        </w:rPr>
        <w:tab/>
        <w:t>c)</w:t>
      </w:r>
      <w:r w:rsidRPr="007614BA">
        <w:rPr>
          <w:b/>
        </w:rPr>
        <w:tab/>
        <w:t>устранить все препятствия, затрудняющие доступ к образов</w:t>
      </w:r>
      <w:r w:rsidRPr="007614BA">
        <w:rPr>
          <w:b/>
        </w:rPr>
        <w:t>а</w:t>
      </w:r>
      <w:r w:rsidRPr="007614BA">
        <w:rPr>
          <w:b/>
        </w:rPr>
        <w:t>нию для женщин и девочек − инвалидов, особенно с ограниченными и</w:t>
      </w:r>
      <w:r w:rsidRPr="007614BA">
        <w:rPr>
          <w:b/>
        </w:rPr>
        <w:t>н</w:t>
      </w:r>
      <w:r w:rsidRPr="007614BA">
        <w:rPr>
          <w:b/>
        </w:rPr>
        <w:t>теллектуальн</w:t>
      </w:r>
      <w:r w:rsidRPr="007614BA">
        <w:rPr>
          <w:b/>
        </w:rPr>
        <w:t>ы</w:t>
      </w:r>
      <w:r w:rsidRPr="007614BA">
        <w:rPr>
          <w:b/>
        </w:rPr>
        <w:t>ми возможностями.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>Занятость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4E59DE" w:rsidRDefault="008207AB" w:rsidP="007614BA">
      <w:pPr>
        <w:pStyle w:val="SingleTxt"/>
      </w:pPr>
      <w:r w:rsidRPr="004E59DE">
        <w:t>36.</w:t>
      </w:r>
      <w:r w:rsidRPr="004E59DE">
        <w:tab/>
        <w:t>Комитет принимает к сведению включение раздела, посвященного правам женщин, в Национальный план действий в области прав человека (2012−2015</w:t>
      </w:r>
      <w:r w:rsidR="00B80FFB">
        <w:t> год</w:t>
      </w:r>
      <w:r w:rsidRPr="004E59DE">
        <w:t>ы), который, в частности, определяет задачи государства-участника в области ликвидации дискриминации в сфере занятости по призн</w:t>
      </w:r>
      <w:r w:rsidRPr="004E59DE">
        <w:t>а</w:t>
      </w:r>
      <w:r w:rsidRPr="004E59DE">
        <w:t>ку половой и/или гендерной принадлежности. Комитет также приветствует вступление в силу Закона о социальном страховании, который начал действ</w:t>
      </w:r>
      <w:r w:rsidRPr="004E59DE">
        <w:t>о</w:t>
      </w:r>
      <w:r w:rsidRPr="004E59DE">
        <w:t>вать с 1 июля 2011</w:t>
      </w:r>
      <w:r w:rsidR="00B80FFB">
        <w:t> год</w:t>
      </w:r>
      <w:r w:rsidRPr="004E59DE">
        <w:t>а и предусматривает страхование по материнству. Одн</w:t>
      </w:r>
      <w:r w:rsidRPr="004E59DE">
        <w:t>а</w:t>
      </w:r>
      <w:r w:rsidRPr="004E59DE">
        <w:t>ко Комитет по-прежнему испытывает обеспокоенность по поводу:</w:t>
      </w:r>
    </w:p>
    <w:p w:rsidR="008207AB" w:rsidRPr="004E59DE" w:rsidRDefault="008207AB" w:rsidP="007614BA">
      <w:pPr>
        <w:pStyle w:val="SingleTxt"/>
      </w:pPr>
      <w:r w:rsidRPr="008207AB">
        <w:tab/>
      </w:r>
      <w:r w:rsidRPr="004E59DE">
        <w:t>a)</w:t>
      </w:r>
      <w:r w:rsidRPr="004E59DE">
        <w:tab/>
        <w:t>сохраняющегося и увеличивающегося гендерного разрыва в оплате труда, который может быть частично объяснен отсутствием законодательного закрепления принципа равной оплаты за труд равной ценности;</w:t>
      </w:r>
    </w:p>
    <w:p w:rsidR="008207AB" w:rsidRPr="004E59DE" w:rsidRDefault="008207AB" w:rsidP="007614BA">
      <w:pPr>
        <w:pStyle w:val="SingleTxt"/>
      </w:pPr>
      <w:r w:rsidRPr="008207AB">
        <w:tab/>
      </w:r>
      <w:r w:rsidRPr="004E59DE">
        <w:t>b)</w:t>
      </w:r>
      <w:r w:rsidRPr="004E59DE">
        <w:tab/>
        <w:t>сохраняющейся профессиональной сегрегацией, как горизонтал</w:t>
      </w:r>
      <w:r w:rsidRPr="004E59DE">
        <w:t>ь</w:t>
      </w:r>
      <w:r w:rsidRPr="004E59DE">
        <w:t>ной, так и вертикальной, между женщинами и мужчинами на рынке труда и концентрацией женщин в низкооплачиваемых секторах занятости;</w:t>
      </w:r>
    </w:p>
    <w:p w:rsidR="008207AB" w:rsidRPr="004E59DE" w:rsidRDefault="008207AB" w:rsidP="007614BA">
      <w:pPr>
        <w:pStyle w:val="SingleTxt"/>
      </w:pPr>
      <w:r w:rsidRPr="008207AB">
        <w:tab/>
      </w:r>
      <w:r w:rsidRPr="004E59DE">
        <w:t>c)</w:t>
      </w:r>
      <w:r w:rsidRPr="004E59DE">
        <w:tab/>
        <w:t>различий в возрасте выхода на пенсию мужчин и женщин − 60 и 50 лет соответственно, за исключением женщин-руководителей, которые могут уйти на пенсию в возрасте 55 лет, а также по поводу того, что данное различие в возрасте выхода на пенсию повышает уязвимость женщин в отношении бе</w:t>
      </w:r>
      <w:r w:rsidRPr="004E59DE">
        <w:t>д</w:t>
      </w:r>
      <w:r w:rsidRPr="004E59DE">
        <w:t>ности после их выхода на пенсию, поскольку они нередко получают меньшую пенсию, чем мужчины; и</w:t>
      </w:r>
    </w:p>
    <w:p w:rsidR="008207AB" w:rsidRPr="004E59DE" w:rsidRDefault="008207AB" w:rsidP="007614BA">
      <w:pPr>
        <w:pStyle w:val="SingleTxt"/>
      </w:pPr>
      <w:r w:rsidRPr="008207AB">
        <w:tab/>
      </w:r>
      <w:r w:rsidRPr="004E59DE">
        <w:t>d)</w:t>
      </w:r>
      <w:r w:rsidRPr="004E59DE">
        <w:tab/>
        <w:t>отсутствия правовых норм, устанавливающих ответственность раб</w:t>
      </w:r>
      <w:r w:rsidRPr="004E59DE">
        <w:t>о</w:t>
      </w:r>
      <w:r w:rsidRPr="004E59DE">
        <w:t>тодателей за сексуальные домогательства.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t>37.</w:t>
      </w:r>
      <w:r w:rsidRPr="004E59DE">
        <w:tab/>
      </w:r>
      <w:r w:rsidRPr="004E59DE">
        <w:rPr>
          <w:b/>
        </w:rPr>
        <w:t>Комитет настоятельно призывает государство-участник: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a)</w:t>
      </w:r>
      <w:r w:rsidRPr="004E59DE">
        <w:rPr>
          <w:b/>
        </w:rPr>
        <w:tab/>
        <w:t>активизировать усилия в рамках Национального плана де</w:t>
      </w:r>
      <w:r w:rsidRPr="004E59DE">
        <w:rPr>
          <w:b/>
        </w:rPr>
        <w:t>й</w:t>
      </w:r>
      <w:r w:rsidRPr="004E59DE">
        <w:rPr>
          <w:b/>
        </w:rPr>
        <w:t>ствий в области прав человека (2012−2015</w:t>
      </w:r>
      <w:r w:rsidR="00B80FFB">
        <w:rPr>
          <w:b/>
        </w:rPr>
        <w:t> год</w:t>
      </w:r>
      <w:r w:rsidRPr="004E59DE">
        <w:rPr>
          <w:b/>
        </w:rPr>
        <w:t>ы), Закона о содействии з</w:t>
      </w:r>
      <w:r w:rsidRPr="004E59DE">
        <w:rPr>
          <w:b/>
        </w:rPr>
        <w:t>а</w:t>
      </w:r>
      <w:r w:rsidRPr="004E59DE">
        <w:rPr>
          <w:b/>
        </w:rPr>
        <w:t>нятости 2007</w:t>
      </w:r>
      <w:r w:rsidR="00B80FFB">
        <w:rPr>
          <w:b/>
          <w:lang w:val="en-US"/>
        </w:rPr>
        <w:t> </w:t>
      </w:r>
      <w:r w:rsidR="00B80FFB" w:rsidRPr="00B80FFB">
        <w:rPr>
          <w:b/>
        </w:rPr>
        <w:t>год</w:t>
      </w:r>
      <w:r w:rsidRPr="004E59DE">
        <w:rPr>
          <w:b/>
        </w:rPr>
        <w:t>а и других соответствующих законов с целью ликвидации структурного неравенства и профессиональной сегрегации, а также пр</w:t>
      </w:r>
      <w:r w:rsidRPr="004E59DE">
        <w:rPr>
          <w:b/>
        </w:rPr>
        <w:t>и</w:t>
      </w:r>
      <w:r w:rsidRPr="004E59DE">
        <w:rPr>
          <w:b/>
        </w:rPr>
        <w:t>нятия мер с целью сокращения разрыва в оплате труда между женщинами и мужчинами путем принятия законодательства, закрепляющего принцип равной оплаты за труд равной ценности, и создания механизмов разреш</w:t>
      </w:r>
      <w:r w:rsidRPr="004E59DE">
        <w:rPr>
          <w:b/>
        </w:rPr>
        <w:t>е</w:t>
      </w:r>
      <w:r w:rsidRPr="004E59DE">
        <w:rPr>
          <w:b/>
        </w:rPr>
        <w:t>ния споров для женщин, которые добиваются правосудия, столкнувшись с дискриминацией в области занятости;</w:t>
      </w:r>
    </w:p>
    <w:p w:rsidR="008207AB" w:rsidRPr="004E59DE" w:rsidRDefault="008207AB" w:rsidP="007614BA">
      <w:pPr>
        <w:pStyle w:val="SingleTxt"/>
        <w:rPr>
          <w:b/>
        </w:rPr>
      </w:pPr>
      <w:r w:rsidRPr="00891173">
        <w:rPr>
          <w:b/>
        </w:rPr>
        <w:tab/>
      </w:r>
      <w:r w:rsidRPr="004E59DE">
        <w:rPr>
          <w:b/>
        </w:rPr>
        <w:t>b)</w:t>
      </w:r>
      <w:r w:rsidRPr="004E59DE">
        <w:rPr>
          <w:b/>
        </w:rPr>
        <w:tab/>
        <w:t>активизировать текущие усилия по выравниванию возраста в</w:t>
      </w:r>
      <w:r w:rsidRPr="004E59DE">
        <w:rPr>
          <w:b/>
        </w:rPr>
        <w:t>ы</w:t>
      </w:r>
      <w:r w:rsidRPr="004E59DE">
        <w:rPr>
          <w:b/>
        </w:rPr>
        <w:t>хода на пенсию для мужчин и женщин и обеспечить гендерное равенство в области пенсий по старости; и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c)</w:t>
      </w:r>
      <w:r w:rsidRPr="004E59DE">
        <w:rPr>
          <w:b/>
        </w:rPr>
        <w:tab/>
        <w:t>принять правовые нормы, устанавливающие ответственность работодателей за сексуальные домогательства на рабочем месте.</w:t>
      </w:r>
      <w:r>
        <w:rPr>
          <w:b/>
        </w:rPr>
        <w:t xml:space="preserve"> 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>Здравоохранение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1D75B9" w:rsidRDefault="008207AB" w:rsidP="007614BA">
      <w:pPr>
        <w:pStyle w:val="SingleTxt"/>
        <w:rPr>
          <w:rFonts w:eastAsia="MS Mincho"/>
          <w:lang w:eastAsia="ja-JP"/>
        </w:rPr>
      </w:pPr>
      <w:r w:rsidRPr="00331901">
        <w:t>38.</w:t>
      </w:r>
      <w:r w:rsidRPr="00331901">
        <w:tab/>
        <w:t xml:space="preserve">Комитет приветствует значительное сокращение показателей материнской смертности в государстве-участнике, а также усилия, </w:t>
      </w:r>
      <w:r>
        <w:t xml:space="preserve">прилагаемые </w:t>
      </w:r>
      <w:r w:rsidRPr="00331901">
        <w:t>госуда</w:t>
      </w:r>
      <w:r w:rsidRPr="00331901">
        <w:t>р</w:t>
      </w:r>
      <w:r w:rsidRPr="00331901">
        <w:t xml:space="preserve">ством-участником </w:t>
      </w:r>
      <w:r>
        <w:t>для</w:t>
      </w:r>
      <w:r w:rsidRPr="00331901">
        <w:t xml:space="preserve"> решени</w:t>
      </w:r>
      <w:r>
        <w:t>я</w:t>
      </w:r>
      <w:r w:rsidRPr="00331901">
        <w:t xml:space="preserve"> проблем установления пола плода по немед</w:t>
      </w:r>
      <w:r w:rsidRPr="00331901">
        <w:t>и</w:t>
      </w:r>
      <w:r w:rsidRPr="00331901">
        <w:t>цинским показа</w:t>
      </w:r>
      <w:r>
        <w:t>ниям</w:t>
      </w:r>
      <w:r w:rsidRPr="00331901">
        <w:t xml:space="preserve"> и </w:t>
      </w:r>
      <w:r w:rsidRPr="004E59DE">
        <w:t>абортов</w:t>
      </w:r>
      <w:r w:rsidRPr="00331901">
        <w:t>, обусловленных пол</w:t>
      </w:r>
      <w:r>
        <w:t>ом</w:t>
      </w:r>
      <w:r w:rsidRPr="00331901">
        <w:t xml:space="preserve"> </w:t>
      </w:r>
      <w:r>
        <w:t>плода</w:t>
      </w:r>
      <w:r w:rsidRPr="00331901">
        <w:t>, а также принуд</w:t>
      </w:r>
      <w:r w:rsidRPr="00331901">
        <w:t>и</w:t>
      </w:r>
      <w:r w:rsidRPr="00331901">
        <w:t>тельных абортов и стерилизации, ведущих к несбалансированному соотнош</w:t>
      </w:r>
      <w:r w:rsidRPr="00331901">
        <w:t>е</w:t>
      </w:r>
      <w:r w:rsidRPr="00331901">
        <w:t>нию численности девочек и мальчиков. Вместе с тем Комитет по-прежнему о</w:t>
      </w:r>
      <w:r>
        <w:t>беспоко</w:t>
      </w:r>
      <w:r w:rsidRPr="00331901">
        <w:t>ен тем, что данная незаконная практика сохраняется в государстве-участнике, а также тем, что по-прежнему име</w:t>
      </w:r>
      <w:r>
        <w:t>е</w:t>
      </w:r>
      <w:r w:rsidRPr="00331901">
        <w:t>т место умерщвление новоро</w:t>
      </w:r>
      <w:r w:rsidRPr="00331901">
        <w:t>ж</w:t>
      </w:r>
      <w:r w:rsidRPr="00331901">
        <w:t>денных женского пола, особенно девочек-инвалидов. Комитет также о</w:t>
      </w:r>
      <w:r>
        <w:t>беспок</w:t>
      </w:r>
      <w:r>
        <w:t>о</w:t>
      </w:r>
      <w:r>
        <w:t>ен</w:t>
      </w:r>
      <w:r w:rsidRPr="00331901">
        <w:t xml:space="preserve"> тем, что, несмотря на наблюдаемое в последнее время смягчение политики государства-участника, касающейся принципа "одна семья</w:t>
      </w:r>
      <w:r>
        <w:t xml:space="preserve"> −</w:t>
      </w:r>
      <w:r w:rsidRPr="00331901">
        <w:t xml:space="preserve"> один ребенок", женщины, которые нарушают эт</w:t>
      </w:r>
      <w:r>
        <w:t>от принцип</w:t>
      </w:r>
      <w:r w:rsidRPr="00331901">
        <w:t>, подвергаются штрафам и лиш</w:t>
      </w:r>
      <w:r w:rsidRPr="00331901">
        <w:t>а</w:t>
      </w:r>
      <w:r w:rsidRPr="00331901">
        <w:t>ются оплачиваемого отпуска по уходу за ребенком и продолжают сталкиваться с определенными трудностями при регистрации своих детей. Комитет, кроме того, о</w:t>
      </w:r>
      <w:r>
        <w:t>беспокоен</w:t>
      </w:r>
      <w:r w:rsidRPr="00331901">
        <w:t xml:space="preserve"> тем, что бесплатные меры по планированию </w:t>
      </w:r>
      <w:r>
        <w:t xml:space="preserve">семьи </w:t>
      </w:r>
      <w:r w:rsidRPr="00331901">
        <w:t>доступны только для замужних женщин, а в школах отсутствуют эффективные програ</w:t>
      </w:r>
      <w:r w:rsidRPr="00331901">
        <w:t>м</w:t>
      </w:r>
      <w:r w:rsidRPr="00331901">
        <w:t xml:space="preserve">мы </w:t>
      </w:r>
      <w:r>
        <w:t>просвещения по вопросам охраны сексуального и репродуктивного здор</w:t>
      </w:r>
      <w:r>
        <w:t>о</w:t>
      </w:r>
      <w:r>
        <w:t>вья, разработанные с учетом возраста учащихся</w:t>
      </w:r>
      <w:r w:rsidRPr="00331901">
        <w:t>.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t>39.</w:t>
      </w:r>
      <w:r w:rsidRPr="004E59DE">
        <w:tab/>
      </w:r>
      <w:r w:rsidRPr="004E59DE">
        <w:rPr>
          <w:b/>
        </w:rPr>
        <w:t>Комитет вновь подтверждает свою предыдущую рекомендацию (</w:t>
      </w:r>
      <w:hyperlink r:id="rId33" w:history="1">
        <w:r w:rsidRPr="00B80FFB">
          <w:rPr>
            <w:rStyle w:val="Hyperlink"/>
            <w:b/>
          </w:rPr>
          <w:t>CEDAW/C/</w:t>
        </w:r>
      </w:hyperlink>
      <w:r w:rsidRPr="004E59DE">
        <w:rPr>
          <w:b/>
        </w:rPr>
        <w:t xml:space="preserve"> CHN/CO/6, пункт 32) и настоятельно призывает государство-участник: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a)</w:t>
      </w:r>
      <w:r w:rsidRPr="004E59DE">
        <w:rPr>
          <w:b/>
        </w:rPr>
        <w:tab/>
        <w:t>активизировать усилия, в том числе в правоохранительной о</w:t>
      </w:r>
      <w:r w:rsidRPr="004E59DE">
        <w:rPr>
          <w:b/>
        </w:rPr>
        <w:t>б</w:t>
      </w:r>
      <w:r w:rsidRPr="004E59DE">
        <w:rPr>
          <w:b/>
        </w:rPr>
        <w:t>ласти, и повышать уровень осведомленности с целью искоренения сохр</w:t>
      </w:r>
      <w:r w:rsidRPr="004E59DE">
        <w:rPr>
          <w:b/>
        </w:rPr>
        <w:t>а</w:t>
      </w:r>
      <w:r w:rsidRPr="004E59DE">
        <w:rPr>
          <w:b/>
        </w:rPr>
        <w:t xml:space="preserve">няющейся традиции отдания предпочтения сыновьям, которая зачастую приводит к установлению пола плода не по медицинским показаниям и абортам, обусловленных выбором пола плода, принудительным абортам и стерилизации и умерщвлению новорожденных женского пола; 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b)</w:t>
      </w:r>
      <w:r w:rsidRPr="004E59DE">
        <w:rPr>
          <w:b/>
        </w:rPr>
        <w:tab/>
        <w:t>рассмотреть вопрос об отмене санкций, применяемых к женщ</w:t>
      </w:r>
      <w:r w:rsidRPr="004E59DE">
        <w:rPr>
          <w:b/>
        </w:rPr>
        <w:t>и</w:t>
      </w:r>
      <w:r w:rsidRPr="004E59DE">
        <w:rPr>
          <w:b/>
        </w:rPr>
        <w:t xml:space="preserve">нам, которые нарушают политику, касающуюся принципа "одна семья − один ребенок", и устранить все препятствия для регистрации их детей; 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c)</w:t>
      </w:r>
      <w:r w:rsidRPr="004E59DE">
        <w:rPr>
          <w:b/>
        </w:rPr>
        <w:tab/>
        <w:t>тщательно расследовать случаи умерщвления новорожденных и обеспечить, чтобы виновные понесли соответствующее наказание; и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d)</w:t>
      </w:r>
      <w:r w:rsidRPr="004E59DE">
        <w:rPr>
          <w:b/>
        </w:rPr>
        <w:tab/>
        <w:t>обеспечить бесплатное оказание услуг по планированию семьи всем женщинам независимо от их семейного положения и осуществление в школах образовательных программ по вопросам охраны сексуального и репродуктивного здоровья, разработанных с учетом возраста учащихся.</w:t>
      </w:r>
    </w:p>
    <w:p w:rsidR="008207AB" w:rsidRPr="00331901" w:rsidRDefault="008207AB" w:rsidP="007614BA">
      <w:pPr>
        <w:pStyle w:val="SingleTxt"/>
        <w:rPr>
          <w:rFonts w:eastAsia="MS Mincho"/>
          <w:b/>
          <w:lang w:eastAsia="ja-JP"/>
        </w:rPr>
      </w:pPr>
      <w:r w:rsidRPr="00331901">
        <w:rPr>
          <w:rFonts w:eastAsia="MS Mincho"/>
          <w:lang w:eastAsia="ja-JP"/>
        </w:rPr>
        <w:t>40.</w:t>
      </w:r>
      <w:r w:rsidRPr="00331901">
        <w:rPr>
          <w:rFonts w:eastAsia="MS Mincho"/>
          <w:lang w:eastAsia="ja-JP"/>
        </w:rPr>
        <w:tab/>
      </w:r>
      <w:r w:rsidRPr="00331901">
        <w:t xml:space="preserve">Комитет отмечает, что государство-участник приступило к оказанию услуг по </w:t>
      </w:r>
      <w:r>
        <w:t>тестированию</w:t>
      </w:r>
      <w:r w:rsidRPr="00331901">
        <w:t xml:space="preserve"> на ВИЧ и соответствующему консультированию. Одн</w:t>
      </w:r>
      <w:r w:rsidRPr="00331901">
        <w:t>а</w:t>
      </w:r>
      <w:r w:rsidRPr="00331901">
        <w:t>ко он выражает о</w:t>
      </w:r>
      <w:r>
        <w:t>беспокоенность</w:t>
      </w:r>
      <w:r w:rsidRPr="00331901">
        <w:t xml:space="preserve"> увеличением числа женщин, инфицирова</w:t>
      </w:r>
      <w:r w:rsidRPr="00331901">
        <w:t>н</w:t>
      </w:r>
      <w:r w:rsidRPr="00331901">
        <w:t>ных ВИЧ, а также сохраняющейся дискриминацией и социальной стигматиз</w:t>
      </w:r>
      <w:r w:rsidRPr="00331901">
        <w:t>а</w:t>
      </w:r>
      <w:r w:rsidRPr="00331901">
        <w:t xml:space="preserve">цией женщин, </w:t>
      </w:r>
      <w:r>
        <w:t>живущих с</w:t>
      </w:r>
      <w:r w:rsidRPr="00331901">
        <w:t xml:space="preserve"> ВИЧ/СПИДом.</w:t>
      </w:r>
    </w:p>
    <w:p w:rsidR="008207AB" w:rsidRPr="004E59DE" w:rsidRDefault="008207AB" w:rsidP="007614BA">
      <w:pPr>
        <w:pStyle w:val="SingleTxt"/>
        <w:rPr>
          <w:rFonts w:eastAsia="MS Mincho"/>
          <w:b/>
          <w:lang w:eastAsia="ja-JP"/>
        </w:rPr>
      </w:pPr>
      <w:r w:rsidRPr="00331901">
        <w:rPr>
          <w:rFonts w:eastAsia="MS Mincho"/>
          <w:lang w:eastAsia="ja-JP"/>
        </w:rPr>
        <w:t>41.</w:t>
      </w:r>
      <w:r w:rsidRPr="00331901">
        <w:rPr>
          <w:rFonts w:eastAsia="MS Mincho"/>
          <w:lang w:eastAsia="ja-JP"/>
        </w:rPr>
        <w:tab/>
      </w:r>
      <w:r w:rsidRPr="004E59DE">
        <w:rPr>
          <w:b/>
        </w:rPr>
        <w:t>Комитет рекомендует государству-участнику принять меры по иск</w:t>
      </w:r>
      <w:r w:rsidRPr="004E59DE">
        <w:rPr>
          <w:b/>
        </w:rPr>
        <w:t>о</w:t>
      </w:r>
      <w:r w:rsidRPr="004E59DE">
        <w:rPr>
          <w:b/>
        </w:rPr>
        <w:t>ренению дискриминации в отношении женщин, живущих ВИЧ, и оказ</w:t>
      </w:r>
      <w:r w:rsidRPr="004E59DE">
        <w:rPr>
          <w:b/>
        </w:rPr>
        <w:t>а</w:t>
      </w:r>
      <w:r w:rsidRPr="004E59DE">
        <w:rPr>
          <w:b/>
        </w:rPr>
        <w:t>нию поддержки общинным женским организациям, оказывающим п</w:t>
      </w:r>
      <w:r w:rsidRPr="004E59DE">
        <w:rPr>
          <w:b/>
        </w:rPr>
        <w:t>о</w:t>
      </w:r>
      <w:r w:rsidRPr="004E59DE">
        <w:rPr>
          <w:b/>
        </w:rPr>
        <w:t>мощь таким женщинах.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>Сельские женщины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331901" w:rsidRDefault="008207AB" w:rsidP="007614BA">
      <w:pPr>
        <w:pStyle w:val="SingleTxt"/>
      </w:pPr>
      <w:r w:rsidRPr="00331901">
        <w:t>42.</w:t>
      </w:r>
      <w:r w:rsidRPr="00331901">
        <w:tab/>
        <w:t xml:space="preserve">Комитет отмечает усилия и </w:t>
      </w:r>
      <w:r>
        <w:t xml:space="preserve">достижения </w:t>
      </w:r>
      <w:r w:rsidRPr="00331901">
        <w:t>государства-участника в области с</w:t>
      </w:r>
      <w:r>
        <w:t>окращения</w:t>
      </w:r>
      <w:r w:rsidRPr="00331901">
        <w:t xml:space="preserve"> масштабов бедности в сельских районах. Он также отмечает, что после принятия Закона о собственности в 2007</w:t>
      </w:r>
      <w:r w:rsidR="00B80FFB">
        <w:t> год</w:t>
      </w:r>
      <w:r w:rsidRPr="00331901">
        <w:t>у государство-участник осуществляет урегулирование споров по договорам о земельном подряде с участием женщин путем посредничества и выплаты компенсации в случаях экспроприации. Однако Комитет сохраняет о</w:t>
      </w:r>
      <w:r>
        <w:t>беспокоенность</w:t>
      </w:r>
      <w:r w:rsidRPr="00331901">
        <w:t xml:space="preserve"> </w:t>
      </w:r>
      <w:r>
        <w:t>в связи с</w:t>
      </w:r>
      <w:r w:rsidRPr="00331901">
        <w:t xml:space="preserve"> высокой </w:t>
      </w:r>
      <w:r>
        <w:t>долей</w:t>
      </w:r>
      <w:r w:rsidRPr="00331901">
        <w:t xml:space="preserve"> женщин в сельских районах, которые </w:t>
      </w:r>
      <w:r>
        <w:t xml:space="preserve">все еще </w:t>
      </w:r>
      <w:r w:rsidRPr="00331901">
        <w:t xml:space="preserve">остаются без земельного подряда. </w:t>
      </w:r>
    </w:p>
    <w:p w:rsidR="008207AB" w:rsidRPr="00331901" w:rsidRDefault="008207AB" w:rsidP="007614BA">
      <w:pPr>
        <w:pStyle w:val="SingleTxt"/>
        <w:rPr>
          <w:rFonts w:eastAsia="MS Mincho"/>
          <w:lang w:eastAsia="ja-JP"/>
        </w:rPr>
      </w:pPr>
      <w:r w:rsidRPr="00331901">
        <w:t>43.</w:t>
      </w:r>
      <w:r w:rsidRPr="00331901">
        <w:tab/>
      </w:r>
      <w:r w:rsidRPr="004E59DE">
        <w:rPr>
          <w:b/>
        </w:rPr>
        <w:t>Комитет призывает государство-участник ликвидировать все препя</w:t>
      </w:r>
      <w:r w:rsidRPr="004E59DE">
        <w:rPr>
          <w:b/>
        </w:rPr>
        <w:t>т</w:t>
      </w:r>
      <w:r w:rsidRPr="004E59DE">
        <w:rPr>
          <w:b/>
        </w:rPr>
        <w:t>ствия, которые ограничивают доступ женщин к земле, особенно в сел</w:t>
      </w:r>
      <w:r w:rsidRPr="004E59DE">
        <w:rPr>
          <w:b/>
        </w:rPr>
        <w:t>ь</w:t>
      </w:r>
      <w:r w:rsidRPr="004E59DE">
        <w:rPr>
          <w:b/>
        </w:rPr>
        <w:t>ских районах, и обеспечить, чтобы процедуры посредничества и урегул</w:t>
      </w:r>
      <w:r w:rsidRPr="004E59DE">
        <w:rPr>
          <w:b/>
        </w:rPr>
        <w:t>и</w:t>
      </w:r>
      <w:r w:rsidRPr="004E59DE">
        <w:rPr>
          <w:b/>
        </w:rPr>
        <w:t>рования таких споров обеспечивали женщинам эффективные средства правовой защиты.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rPr>
          <w:lang w:eastAsia="ja-JP"/>
        </w:rPr>
        <w:tab/>
      </w:r>
      <w:r w:rsidRPr="00331901">
        <w:rPr>
          <w:lang w:eastAsia="ja-JP"/>
        </w:rPr>
        <w:tab/>
      </w:r>
      <w:r w:rsidRPr="00331901">
        <w:t>Брак и имущественные права женщин</w:t>
      </w:r>
    </w:p>
    <w:p w:rsidR="007614BA" w:rsidRPr="007614BA" w:rsidRDefault="007614BA" w:rsidP="007614BA">
      <w:pPr>
        <w:pStyle w:val="SingleTxtG"/>
        <w:spacing w:after="0" w:line="120" w:lineRule="exact"/>
        <w:rPr>
          <w:rFonts w:eastAsia="MS Mincho"/>
          <w:sz w:val="10"/>
          <w:lang w:eastAsia="ja-JP"/>
        </w:rPr>
      </w:pPr>
    </w:p>
    <w:p w:rsidR="008207AB" w:rsidRPr="00331901" w:rsidRDefault="008207AB" w:rsidP="007614BA">
      <w:pPr>
        <w:pStyle w:val="SingleTxt"/>
        <w:rPr>
          <w:rFonts w:eastAsia="MS Mincho"/>
          <w:b/>
          <w:lang w:eastAsia="ja-JP"/>
        </w:rPr>
      </w:pPr>
      <w:r w:rsidRPr="00331901">
        <w:rPr>
          <w:rFonts w:eastAsia="MS Mincho"/>
          <w:lang w:eastAsia="ja-JP"/>
        </w:rPr>
        <w:t>44.</w:t>
      </w:r>
      <w:r w:rsidRPr="00331901">
        <w:rPr>
          <w:rFonts w:eastAsia="MS Mincho"/>
          <w:lang w:eastAsia="ja-JP"/>
        </w:rPr>
        <w:tab/>
      </w:r>
      <w:r w:rsidRPr="00757171">
        <w:t>Комитет отмечает усилия государства-участника по защите имуществе</w:t>
      </w:r>
      <w:r w:rsidRPr="00757171">
        <w:t>н</w:t>
      </w:r>
      <w:r w:rsidRPr="00757171">
        <w:t>ных прав женщин на землю. Однако Комитет выражает о</w:t>
      </w:r>
      <w:r>
        <w:t>беспокоен</w:t>
      </w:r>
      <w:r w:rsidRPr="00757171">
        <w:t xml:space="preserve">ность по поводу решения Верховного </w:t>
      </w:r>
      <w:r>
        <w:t xml:space="preserve">народного </w:t>
      </w:r>
      <w:r w:rsidRPr="00757171">
        <w:t xml:space="preserve">суда </w:t>
      </w:r>
      <w:r>
        <w:t>от 9 августа</w:t>
      </w:r>
      <w:r w:rsidRPr="00757171">
        <w:t xml:space="preserve"> 2011</w:t>
      </w:r>
      <w:r w:rsidR="00B80FFB">
        <w:t> год</w:t>
      </w:r>
      <w:r>
        <w:t xml:space="preserve">а </w:t>
      </w:r>
      <w:r w:rsidRPr="00757171">
        <w:t>в отнош</w:t>
      </w:r>
      <w:r w:rsidRPr="00757171">
        <w:t>е</w:t>
      </w:r>
      <w:r w:rsidRPr="00757171">
        <w:t>нии толкования Закона о браке, согласно которому в случае развода или насл</w:t>
      </w:r>
      <w:r w:rsidRPr="00757171">
        <w:t>е</w:t>
      </w:r>
      <w:r w:rsidRPr="00757171">
        <w:t xml:space="preserve">дования права собственности возвращаются к исходному капиталовкладчику, поскольку </w:t>
      </w:r>
      <w:r w:rsidRPr="004E59DE">
        <w:t>данное</w:t>
      </w:r>
      <w:r w:rsidRPr="00757171">
        <w:t xml:space="preserve"> решение служит источником косвенной дискриминации женщин и лишает их права на собственность. Комитет также о</w:t>
      </w:r>
      <w:r>
        <w:t>беспоко</w:t>
      </w:r>
      <w:r w:rsidRPr="00757171">
        <w:t xml:space="preserve">ен тем, что </w:t>
      </w:r>
      <w:r>
        <w:t>вследствие</w:t>
      </w:r>
      <w:r w:rsidRPr="00757171">
        <w:t xml:space="preserve"> традиций и практики, существующих в сельских районах, женщины по-прежнему не могут владеть землей и регистрировать ее на свое имя, а также подвергаются риску утраты прав собственности на землю после изменений в их семейном положении.</w:t>
      </w:r>
    </w:p>
    <w:p w:rsidR="008207AB" w:rsidRPr="004E59DE" w:rsidRDefault="008207AB" w:rsidP="007614BA">
      <w:pPr>
        <w:pStyle w:val="SingleTxt"/>
        <w:rPr>
          <w:b/>
        </w:rPr>
      </w:pPr>
      <w:r w:rsidRPr="00331901">
        <w:rPr>
          <w:rFonts w:eastAsia="MS Mincho"/>
          <w:lang w:eastAsia="ja-JP"/>
        </w:rPr>
        <w:t>45.</w:t>
      </w:r>
      <w:r w:rsidRPr="00331901">
        <w:rPr>
          <w:rFonts w:eastAsia="MS Mincho"/>
          <w:lang w:eastAsia="ja-JP"/>
        </w:rPr>
        <w:tab/>
      </w:r>
      <w:r w:rsidRPr="004E59DE">
        <w:rPr>
          <w:b/>
        </w:rPr>
        <w:t>Комитет рекомендует государству-участнику провести пересмотр всех законов, обычаев и традиций, которые препятствуют доступу женщин к земле и владению ею как в сельских, так и городских районах, а также принять эффективные меры для обеспечения того, чтобы женщины могли в полной мере пользоваться своими имущественными правами независ</w:t>
      </w:r>
      <w:r w:rsidRPr="004E59DE">
        <w:rPr>
          <w:b/>
        </w:rPr>
        <w:t>и</w:t>
      </w:r>
      <w:r w:rsidRPr="004E59DE">
        <w:rPr>
          <w:b/>
        </w:rPr>
        <w:t>мо от их семейного положения, в соответствии со статьей 16 Конвенции и Общей рекомендацией № 29 Комитета.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>Множественные формы дискриминации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331901" w:rsidRDefault="008207AB" w:rsidP="007614BA">
      <w:pPr>
        <w:pStyle w:val="SingleTxt"/>
        <w:rPr>
          <w:rFonts w:eastAsia="MS Mincho"/>
          <w:lang w:eastAsia="ja-JP"/>
        </w:rPr>
      </w:pPr>
      <w:r w:rsidRPr="00331901">
        <w:t>46.</w:t>
      </w:r>
      <w:r w:rsidRPr="00331901">
        <w:tab/>
        <w:t xml:space="preserve">Комитет выражает </w:t>
      </w:r>
      <w:r>
        <w:t>обеспокоенность</w:t>
      </w:r>
      <w:r w:rsidRPr="00331901">
        <w:t xml:space="preserve"> по поводу сообщений о том, что женщины из числа этнических и религиозных меньшинств, такие как тибе</w:t>
      </w:r>
      <w:r w:rsidRPr="00331901">
        <w:t>т</w:t>
      </w:r>
      <w:r w:rsidRPr="00331901">
        <w:t>ские и уйгурские женщины, а также женщины-инвалиды продолжают сталк</w:t>
      </w:r>
      <w:r w:rsidRPr="00331901">
        <w:t>и</w:t>
      </w:r>
      <w:r w:rsidRPr="00331901">
        <w:t>ваться с множественными и пересекающимися формами дискриминации. К</w:t>
      </w:r>
      <w:r w:rsidRPr="00331901">
        <w:t>о</w:t>
      </w:r>
      <w:r w:rsidRPr="00331901">
        <w:t>митет выражает особую обеспокоенность тем, что женщины из числа этнич</w:t>
      </w:r>
      <w:r w:rsidRPr="00331901">
        <w:t>е</w:t>
      </w:r>
      <w:r w:rsidRPr="00331901">
        <w:t xml:space="preserve">ских и религиозных </w:t>
      </w:r>
      <w:r w:rsidRPr="004E59DE">
        <w:t>меньшинств</w:t>
      </w:r>
      <w:r w:rsidRPr="00331901">
        <w:t xml:space="preserve"> по-прежнему имеют ограниченный доступ к услугам здравоохранения </w:t>
      </w:r>
      <w:r>
        <w:t xml:space="preserve">и </w:t>
      </w:r>
      <w:r w:rsidRPr="00331901">
        <w:t>образовани</w:t>
      </w:r>
      <w:r>
        <w:t>я, а также к</w:t>
      </w:r>
      <w:r w:rsidRPr="00331901">
        <w:t xml:space="preserve"> занятости.</w:t>
      </w:r>
    </w:p>
    <w:p w:rsidR="008207AB" w:rsidRPr="00331901" w:rsidRDefault="008207AB" w:rsidP="007614BA">
      <w:pPr>
        <w:pStyle w:val="SingleTxt"/>
      </w:pPr>
      <w:r w:rsidRPr="00331901">
        <w:t>47.</w:t>
      </w:r>
      <w:r w:rsidRPr="00331901">
        <w:tab/>
      </w:r>
      <w:r w:rsidRPr="004E59DE">
        <w:rPr>
          <w:b/>
        </w:rPr>
        <w:t>Комитет призывает государство-участник настойчиво продолжать усилия по искоренению множественных и пересекающихся форм дискр</w:t>
      </w:r>
      <w:r w:rsidRPr="004E59DE">
        <w:rPr>
          <w:b/>
        </w:rPr>
        <w:t>и</w:t>
      </w:r>
      <w:r w:rsidRPr="004E59DE">
        <w:rPr>
          <w:b/>
        </w:rPr>
        <w:t>минации, с которыми сталкиваются женщины из числа этнических и р</w:t>
      </w:r>
      <w:r w:rsidRPr="004E59DE">
        <w:rPr>
          <w:b/>
        </w:rPr>
        <w:t>е</w:t>
      </w:r>
      <w:r w:rsidRPr="004E59DE">
        <w:rPr>
          <w:b/>
        </w:rPr>
        <w:t>лигиозных меньшинств, а также женщины-инвалиды и которые отриц</w:t>
      </w:r>
      <w:r w:rsidRPr="004E59DE">
        <w:rPr>
          <w:b/>
        </w:rPr>
        <w:t>а</w:t>
      </w:r>
      <w:r w:rsidRPr="004E59DE">
        <w:rPr>
          <w:b/>
        </w:rPr>
        <w:t>тельно влияют на их доступ к услугам в сфере здравоохранения, образов</w:t>
      </w:r>
      <w:r w:rsidRPr="004E59DE">
        <w:rPr>
          <w:b/>
        </w:rPr>
        <w:t>а</w:t>
      </w:r>
      <w:r w:rsidRPr="004E59DE">
        <w:rPr>
          <w:b/>
        </w:rPr>
        <w:t>ния и к занятости и участию в общественной жизни, а также на реализ</w:t>
      </w:r>
      <w:r w:rsidRPr="004E59DE">
        <w:rPr>
          <w:b/>
        </w:rPr>
        <w:t>а</w:t>
      </w:r>
      <w:r w:rsidRPr="004E59DE">
        <w:rPr>
          <w:b/>
        </w:rPr>
        <w:t>цию их культурной самобытности и практики.</w:t>
      </w:r>
    </w:p>
    <w:p w:rsidR="008207AB" w:rsidRPr="00B60966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MS Mincho"/>
          <w:lang w:eastAsia="ja-JP"/>
        </w:rPr>
      </w:pPr>
      <w:r w:rsidRPr="00331901">
        <w:rPr>
          <w:rFonts w:eastAsia="MS Mincho"/>
          <w:lang w:eastAsia="ja-JP"/>
        </w:rPr>
        <w:t xml:space="preserve"> </w:t>
      </w:r>
      <w:r w:rsidRPr="00331901">
        <w:rPr>
          <w:rFonts w:eastAsia="MS Mincho"/>
          <w:lang w:eastAsia="ja-JP"/>
        </w:rPr>
        <w:tab/>
      </w:r>
      <w:r w:rsidRPr="00331901">
        <w:rPr>
          <w:rFonts w:eastAsia="MS Mincho"/>
          <w:lang w:eastAsia="ja-JP"/>
        </w:rPr>
        <w:tab/>
      </w:r>
      <w:r w:rsidRPr="00B60966">
        <w:t>Женщины-заключенные</w:t>
      </w:r>
    </w:p>
    <w:p w:rsidR="007614BA" w:rsidRPr="007614BA" w:rsidRDefault="007614BA" w:rsidP="007614BA">
      <w:pPr>
        <w:pStyle w:val="SingleTxt"/>
        <w:spacing w:after="0" w:line="120" w:lineRule="exact"/>
        <w:rPr>
          <w:rFonts w:eastAsia="MS Mincho"/>
          <w:sz w:val="10"/>
          <w:lang w:eastAsia="ja-JP"/>
        </w:rPr>
      </w:pPr>
    </w:p>
    <w:p w:rsidR="008207AB" w:rsidRPr="00331901" w:rsidRDefault="008207AB" w:rsidP="007614BA">
      <w:pPr>
        <w:pStyle w:val="SingleTxt"/>
        <w:rPr>
          <w:rFonts w:eastAsia="MS Mincho"/>
          <w:lang w:eastAsia="ja-JP"/>
        </w:rPr>
      </w:pPr>
      <w:r w:rsidRPr="00331901">
        <w:rPr>
          <w:rFonts w:eastAsia="MS Mincho"/>
          <w:lang w:eastAsia="ja-JP"/>
        </w:rPr>
        <w:t>48.</w:t>
      </w:r>
      <w:r w:rsidRPr="00331901">
        <w:rPr>
          <w:rFonts w:eastAsia="MS Mincho"/>
          <w:lang w:eastAsia="ja-JP"/>
        </w:rPr>
        <w:tab/>
      </w:r>
      <w:r w:rsidRPr="00331901">
        <w:t>Комитет обеспокоен продолжающимся ростом числа женщин-заключенных в государстве-участнике. Комитет также о</w:t>
      </w:r>
      <w:r>
        <w:t>беспоко</w:t>
      </w:r>
      <w:r w:rsidRPr="00331901">
        <w:t xml:space="preserve">ен тем, что </w:t>
      </w:r>
      <w:r w:rsidRPr="004E59DE">
        <w:t>вследствие</w:t>
      </w:r>
      <w:r w:rsidRPr="00331901">
        <w:t xml:space="preserve"> ограниченного </w:t>
      </w:r>
      <w:r>
        <w:t>количества</w:t>
      </w:r>
      <w:r w:rsidRPr="00331901">
        <w:t xml:space="preserve"> женских тюрем женщины зачастую с</w:t>
      </w:r>
      <w:r w:rsidRPr="00331901">
        <w:t>о</w:t>
      </w:r>
      <w:r w:rsidRPr="00331901">
        <w:t>держатся вдали от их семей и в стесненных условиях, где они подвергаются риску насилия и злоупотреблений. Комитет далее выражает обеспокоенность информацией о существовании в государстве-участнике неконтролируемых мест заключения, известных как "черные тюрьмы", в которых чаще всего с</w:t>
      </w:r>
      <w:r w:rsidRPr="00331901">
        <w:t>о</w:t>
      </w:r>
      <w:r w:rsidRPr="00331901">
        <w:t>держатся женщины, выступающие с петициями.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t>49.</w:t>
      </w:r>
      <w:r w:rsidRPr="004E59DE">
        <w:tab/>
      </w:r>
      <w:r w:rsidRPr="004E59DE">
        <w:rPr>
          <w:b/>
        </w:rPr>
        <w:t>Комитет настоятельно призывает государство-участник: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a)</w:t>
      </w:r>
      <w:r w:rsidRPr="004E59DE">
        <w:rPr>
          <w:b/>
        </w:rPr>
        <w:tab/>
        <w:t>принять меры к сокращению числа женщин-заключенных, в том числе посредством адресных профилактических программ, напра</w:t>
      </w:r>
      <w:r w:rsidRPr="004E59DE">
        <w:rPr>
          <w:b/>
        </w:rPr>
        <w:t>в</w:t>
      </w:r>
      <w:r w:rsidRPr="004E59DE">
        <w:rPr>
          <w:b/>
        </w:rPr>
        <w:t>ленных на устранение причин женской преступности;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b)</w:t>
      </w:r>
      <w:r w:rsidRPr="004E59DE">
        <w:rPr>
          <w:b/>
        </w:rPr>
        <w:tab/>
        <w:t>улучшить условия содержания женщин в пенитенциарных учреждениях в соответствии с международными стандартами, решить проблему переполненности тюрем и гарантировать раздельное содержание различных категорий заключенных, а также обеспечить наличие адеква</w:t>
      </w:r>
      <w:r w:rsidRPr="004E59DE">
        <w:rPr>
          <w:b/>
        </w:rPr>
        <w:t>т</w:t>
      </w:r>
      <w:r w:rsidRPr="004E59DE">
        <w:rPr>
          <w:b/>
        </w:rPr>
        <w:t>ного медицинского оборудования и услуг в соответствии с Правилами О</w:t>
      </w:r>
      <w:r w:rsidRPr="004E59DE">
        <w:rPr>
          <w:b/>
        </w:rPr>
        <w:t>р</w:t>
      </w:r>
      <w:r w:rsidRPr="004E59DE">
        <w:rPr>
          <w:b/>
        </w:rPr>
        <w:t>ганизации Объединенных Наций, касающимися обращения с женщинами-заключенными и мер наказания для женщин-правонарушителей, не св</w:t>
      </w:r>
      <w:r w:rsidRPr="004E59DE">
        <w:rPr>
          <w:b/>
        </w:rPr>
        <w:t>я</w:t>
      </w:r>
      <w:r w:rsidRPr="004E59DE">
        <w:rPr>
          <w:b/>
        </w:rPr>
        <w:t>занных с лишением свободы (Бангкокские правила); и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c)</w:t>
      </w:r>
      <w:r w:rsidRPr="004E59DE">
        <w:rPr>
          <w:b/>
        </w:rPr>
        <w:tab/>
        <w:t>немедленно принять меры по ликвидации не подпадающих под действие закона мест содержания под стражей ("черных тюрем") и обе</w:t>
      </w:r>
      <w:r w:rsidRPr="004E59DE">
        <w:rPr>
          <w:b/>
        </w:rPr>
        <w:t>с</w:t>
      </w:r>
      <w:r w:rsidRPr="004E59DE">
        <w:rPr>
          <w:b/>
        </w:rPr>
        <w:t>печить надлежащее наказание виновных, в том числе негосударственных субъектов.</w:t>
      </w:r>
    </w:p>
    <w:p w:rsidR="007614BA" w:rsidRPr="007614BA" w:rsidRDefault="007614BA" w:rsidP="007614B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207AB" w:rsidRPr="00331901" w:rsidRDefault="008207AB" w:rsidP="007614B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  <w:t>F.</w:t>
      </w:r>
      <w:r w:rsidRPr="00331901">
        <w:tab/>
      </w:r>
      <w:r w:rsidRPr="00DF6FAE">
        <w:t xml:space="preserve">Основные проблемные области и </w:t>
      </w:r>
      <w:r w:rsidRPr="008207AB">
        <w:t>рекомендации</w:t>
      </w:r>
      <w:r w:rsidRPr="00331901">
        <w:t>: Специальный административный район Гонконг (САР Гонконг)</w:t>
      </w:r>
    </w:p>
    <w:p w:rsidR="007614BA" w:rsidRPr="007614BA" w:rsidRDefault="007614BA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614BA" w:rsidRPr="007614BA" w:rsidRDefault="007614BA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>Механизм по улучшению положения женщин</w:t>
      </w:r>
    </w:p>
    <w:p w:rsidR="007614BA" w:rsidRPr="007614BA" w:rsidRDefault="007614BA" w:rsidP="007614BA">
      <w:pPr>
        <w:pStyle w:val="SingleTxt"/>
        <w:spacing w:after="0" w:line="120" w:lineRule="exact"/>
        <w:rPr>
          <w:sz w:val="10"/>
        </w:rPr>
      </w:pPr>
    </w:p>
    <w:p w:rsidR="008207AB" w:rsidRPr="00331901" w:rsidRDefault="008207AB" w:rsidP="007614BA">
      <w:pPr>
        <w:pStyle w:val="SingleTxt"/>
      </w:pPr>
      <w:r w:rsidRPr="00331901">
        <w:t>50.</w:t>
      </w:r>
      <w:r w:rsidRPr="00331901">
        <w:tab/>
        <w:t>Комитет о</w:t>
      </w:r>
      <w:r>
        <w:t>беспокоен</w:t>
      </w:r>
      <w:r w:rsidRPr="00331901">
        <w:t xml:space="preserve"> тем, что Комиссия по делам женщин, которой пор</w:t>
      </w:r>
      <w:r w:rsidRPr="00331901">
        <w:t>у</w:t>
      </w:r>
      <w:r w:rsidRPr="00331901">
        <w:t xml:space="preserve">чено содействовать улучшению положения женщин в САР Гонконг, обладает </w:t>
      </w:r>
      <w:r>
        <w:t>ограниченными</w:t>
      </w:r>
      <w:r w:rsidRPr="00331901">
        <w:t xml:space="preserve"> полномочиями и не располагает необходимыми ресурсами для актуализации гендерной проблематики и осуществления других мероприятий.</w:t>
      </w:r>
    </w:p>
    <w:p w:rsidR="008207AB" w:rsidRPr="004E59DE" w:rsidRDefault="008207AB" w:rsidP="007614BA">
      <w:pPr>
        <w:pStyle w:val="SingleTxt"/>
        <w:rPr>
          <w:b/>
        </w:rPr>
      </w:pPr>
      <w:r w:rsidRPr="00331901">
        <w:t>51.</w:t>
      </w:r>
      <w:r w:rsidRPr="00331901">
        <w:tab/>
      </w:r>
      <w:r w:rsidRPr="004E59DE">
        <w:rPr>
          <w:b/>
        </w:rPr>
        <w:t>Комитет рекомендует САР Гонконг расширить полномочия Комиссии по делам женщин, в частности путем предоставления ей достаточных ф</w:t>
      </w:r>
      <w:r w:rsidRPr="004E59DE">
        <w:rPr>
          <w:b/>
        </w:rPr>
        <w:t>и</w:t>
      </w:r>
      <w:r w:rsidRPr="004E59DE">
        <w:rPr>
          <w:b/>
        </w:rPr>
        <w:t>нансовых и людских ресурсов, с тем чтобы она могла эффективно ос</w:t>
      </w:r>
      <w:r w:rsidRPr="004E59DE">
        <w:rPr>
          <w:b/>
        </w:rPr>
        <w:t>у</w:t>
      </w:r>
      <w:r w:rsidRPr="004E59DE">
        <w:rPr>
          <w:b/>
        </w:rPr>
        <w:t>ществлять свою деятельность в качестве механизма улучшения полож</w:t>
      </w:r>
      <w:r w:rsidRPr="004E59DE">
        <w:rPr>
          <w:b/>
        </w:rPr>
        <w:t>е</w:t>
      </w:r>
      <w:r w:rsidRPr="004E59DE">
        <w:rPr>
          <w:b/>
        </w:rPr>
        <w:t>ния женщин.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>Временные специальные меры</w:t>
      </w:r>
    </w:p>
    <w:p w:rsidR="007614BA" w:rsidRPr="007614BA" w:rsidRDefault="007614BA" w:rsidP="007614BA">
      <w:pPr>
        <w:pStyle w:val="SingleTxt"/>
        <w:spacing w:after="0" w:line="120" w:lineRule="exact"/>
        <w:rPr>
          <w:sz w:val="10"/>
        </w:rPr>
      </w:pPr>
    </w:p>
    <w:p w:rsidR="008207AB" w:rsidRPr="00331901" w:rsidRDefault="008207AB" w:rsidP="007614BA">
      <w:pPr>
        <w:pStyle w:val="SingleTxt"/>
      </w:pPr>
      <w:r w:rsidRPr="00331901">
        <w:t>52.</w:t>
      </w:r>
      <w:r w:rsidRPr="00331901">
        <w:tab/>
        <w:t>Комитет обеспокоен тем, что временные специальные меры не использ</w:t>
      </w:r>
      <w:r w:rsidRPr="00331901">
        <w:t>у</w:t>
      </w:r>
      <w:r w:rsidRPr="00331901">
        <w:t>ются в соответствующих областях, охватываемых Конвенцией, таких как уч</w:t>
      </w:r>
      <w:r w:rsidRPr="00331901">
        <w:t>а</w:t>
      </w:r>
      <w:r w:rsidRPr="00331901">
        <w:t xml:space="preserve">стие женщин в общественной жизни, </w:t>
      </w:r>
      <w:r>
        <w:t>образование и занятость</w:t>
      </w:r>
      <w:r w:rsidRPr="00331901">
        <w:t>, с целью уск</w:t>
      </w:r>
      <w:r w:rsidRPr="00331901">
        <w:t>о</w:t>
      </w:r>
      <w:r w:rsidRPr="00331901">
        <w:t xml:space="preserve">рения </w:t>
      </w:r>
      <w:r w:rsidRPr="004E59DE">
        <w:t>достижения</w:t>
      </w:r>
      <w:r w:rsidRPr="00331901">
        <w:t xml:space="preserve"> существенного или </w:t>
      </w:r>
      <w:r>
        <w:t>фактического</w:t>
      </w:r>
      <w:r w:rsidRPr="00331901">
        <w:t xml:space="preserve"> рав</w:t>
      </w:r>
      <w:r>
        <w:t>енства</w:t>
      </w:r>
      <w:r w:rsidRPr="00331901">
        <w:t xml:space="preserve"> женщин и му</w:t>
      </w:r>
      <w:r w:rsidRPr="00331901">
        <w:t>ж</w:t>
      </w:r>
      <w:r w:rsidRPr="00331901">
        <w:t>чин.</w:t>
      </w:r>
    </w:p>
    <w:p w:rsidR="008207AB" w:rsidRPr="004E59DE" w:rsidRDefault="008207AB" w:rsidP="007614BA">
      <w:pPr>
        <w:pStyle w:val="SingleTxt"/>
        <w:rPr>
          <w:rFonts w:eastAsia="MS Mincho"/>
          <w:b/>
          <w:lang w:eastAsia="ja-JP"/>
        </w:rPr>
      </w:pPr>
      <w:r w:rsidRPr="00331901">
        <w:t>53.</w:t>
      </w:r>
      <w:r w:rsidRPr="00331901">
        <w:tab/>
      </w:r>
      <w:r w:rsidRPr="004E59DE">
        <w:rPr>
          <w:b/>
        </w:rPr>
        <w:t>Комитет рекомендует САР Гонконг рассмотреть вопрос об использ</w:t>
      </w:r>
      <w:r w:rsidRPr="004E59DE">
        <w:rPr>
          <w:b/>
        </w:rPr>
        <w:t>о</w:t>
      </w:r>
      <w:r w:rsidRPr="004E59DE">
        <w:rPr>
          <w:b/>
        </w:rPr>
        <w:t>вании временных специальных мер в соответствии с пунктом 1 статьи 4 Конвенции и Общей рекомендацией № 25 (2004) Комитета о временных специальных мерах и установить количественные цели и сроки для уск</w:t>
      </w:r>
      <w:r w:rsidRPr="004E59DE">
        <w:rPr>
          <w:b/>
        </w:rPr>
        <w:t>о</w:t>
      </w:r>
      <w:r w:rsidRPr="004E59DE">
        <w:rPr>
          <w:b/>
        </w:rPr>
        <w:t>рения обеспечения представленности женщин на руководящих должностях на всех уровнях.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>Насилие в отношении женщин</w:t>
      </w:r>
    </w:p>
    <w:p w:rsidR="007614BA" w:rsidRPr="007614BA" w:rsidRDefault="007614BA" w:rsidP="007614BA">
      <w:pPr>
        <w:pStyle w:val="SingleTxt"/>
        <w:spacing w:after="0" w:line="120" w:lineRule="exact"/>
        <w:rPr>
          <w:sz w:val="10"/>
        </w:rPr>
      </w:pPr>
    </w:p>
    <w:p w:rsidR="008207AB" w:rsidRPr="00271137" w:rsidRDefault="008207AB" w:rsidP="007614BA">
      <w:pPr>
        <w:pStyle w:val="SingleTxt"/>
      </w:pPr>
      <w:r w:rsidRPr="00271137">
        <w:t>54.</w:t>
      </w:r>
      <w:r w:rsidRPr="00271137">
        <w:tab/>
        <w:t>Комитет отмечает, что Комиссия по правовой реформе в САР Гонконг внесла предложение по реформированию законодательства, регулирующего половые преступления, включая определение изнасилования, которое в наст</w:t>
      </w:r>
      <w:r w:rsidRPr="00271137">
        <w:t>о</w:t>
      </w:r>
      <w:r w:rsidRPr="00271137">
        <w:t xml:space="preserve">ящее время ограничивается только сношением с </w:t>
      </w:r>
      <w:r>
        <w:t>введением</w:t>
      </w:r>
      <w:r w:rsidRPr="00271137">
        <w:t xml:space="preserve"> полового члена. Однако Комитет обеспокоен тем, что САР Гонконг еще не </w:t>
      </w:r>
      <w:r>
        <w:t>представил никаких</w:t>
      </w:r>
      <w:r w:rsidRPr="00271137">
        <w:t xml:space="preserve"> предложени</w:t>
      </w:r>
      <w:r>
        <w:t>й, касающихся половых преступлений в отношении детей и лиц с ограниченными интеллектуальными возможностями, с тем чтобы принять предложения</w:t>
      </w:r>
      <w:r w:rsidRPr="00271137">
        <w:t xml:space="preserve"> о реформировании, вынесенные Комиссией </w:t>
      </w:r>
      <w:r>
        <w:t>п</w:t>
      </w:r>
      <w:r w:rsidRPr="00271137">
        <w:t>о правовой рефо</w:t>
      </w:r>
      <w:r w:rsidRPr="00271137">
        <w:t>р</w:t>
      </w:r>
      <w:r w:rsidRPr="00271137">
        <w:t>ме.</w:t>
      </w:r>
    </w:p>
    <w:p w:rsidR="008207AB" w:rsidRPr="004E59DE" w:rsidRDefault="008207AB" w:rsidP="007614BA">
      <w:pPr>
        <w:pStyle w:val="SingleTxt"/>
        <w:rPr>
          <w:b/>
        </w:rPr>
      </w:pPr>
      <w:r w:rsidRPr="00271137">
        <w:t>55.</w:t>
      </w:r>
      <w:r w:rsidRPr="00271137">
        <w:tab/>
      </w:r>
      <w:r w:rsidRPr="004E59DE">
        <w:rPr>
          <w:b/>
        </w:rPr>
        <w:t>Комитет настоятельно призывает государство-участник ускорить рассмотрение предложений о реформировании, вынесенных Комиссией по правовой реформе, и принять четкий и конкретный график пересмотра законодательства о половых преступлениях, в том числе в отношении д</w:t>
      </w:r>
      <w:r w:rsidRPr="004E59DE">
        <w:rPr>
          <w:b/>
        </w:rPr>
        <w:t>е</w:t>
      </w:r>
      <w:r w:rsidRPr="004E59DE">
        <w:rPr>
          <w:b/>
        </w:rPr>
        <w:t>тей и лиц с ограниченными интеллектуальными возможностями, а также определения изнасилования, с тем чтобы они соответствовали междун</w:t>
      </w:r>
      <w:r w:rsidRPr="004E59DE">
        <w:rPr>
          <w:b/>
        </w:rPr>
        <w:t>а</w:t>
      </w:r>
      <w:r w:rsidRPr="004E59DE">
        <w:rPr>
          <w:b/>
        </w:rPr>
        <w:t>родным стандартам, включая определение сношения с введением полов</w:t>
      </w:r>
      <w:r w:rsidRPr="004E59DE">
        <w:rPr>
          <w:b/>
        </w:rPr>
        <w:t>о</w:t>
      </w:r>
      <w:r w:rsidRPr="004E59DE">
        <w:rPr>
          <w:b/>
        </w:rPr>
        <w:t>го члена. В этом контексте САР Гонконг следует выделять достаточные ресурсы для обеспечения эффективной борьбы со всеми формами насилия в отношении женщин, включая насилие в семье, в частности, путем созд</w:t>
      </w:r>
      <w:r w:rsidRPr="004E59DE">
        <w:rPr>
          <w:b/>
        </w:rPr>
        <w:t>а</w:t>
      </w:r>
      <w:r w:rsidRPr="004E59DE">
        <w:rPr>
          <w:b/>
        </w:rPr>
        <w:t>ния надлежащим образом оборудованных приютов и обеспечения испо</w:t>
      </w:r>
      <w:r w:rsidRPr="004E59DE">
        <w:rPr>
          <w:b/>
        </w:rPr>
        <w:t>л</w:t>
      </w:r>
      <w:r w:rsidRPr="004E59DE">
        <w:rPr>
          <w:b/>
        </w:rPr>
        <w:t>нения охранных судебных приказов.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>Торговля людьми и эксплуатация проституции</w:t>
      </w:r>
    </w:p>
    <w:p w:rsidR="007614BA" w:rsidRPr="007614BA" w:rsidRDefault="007614BA" w:rsidP="007614BA">
      <w:pPr>
        <w:pStyle w:val="SingleTxt"/>
        <w:spacing w:after="0" w:line="120" w:lineRule="exact"/>
        <w:rPr>
          <w:sz w:val="10"/>
        </w:rPr>
      </w:pPr>
    </w:p>
    <w:p w:rsidR="008207AB" w:rsidRPr="00331901" w:rsidRDefault="008207AB" w:rsidP="007614BA">
      <w:pPr>
        <w:pStyle w:val="SingleTxt"/>
      </w:pPr>
      <w:r w:rsidRPr="00331901">
        <w:t>56.</w:t>
      </w:r>
      <w:r w:rsidRPr="00331901">
        <w:tab/>
        <w:t>Комитет обеспокоен тем, что</w:t>
      </w:r>
      <w:r>
        <w:t xml:space="preserve"> </w:t>
      </w:r>
      <w:r w:rsidRPr="00331901">
        <w:t>государство-участник не распространило действие Протокола о предупреждении и пресечении торговли людьми, ос</w:t>
      </w:r>
      <w:r w:rsidRPr="00331901">
        <w:t>о</w:t>
      </w:r>
      <w:r w:rsidRPr="00331901">
        <w:t>бенно женщинами и детьми, и наказании за нее, дополняюще</w:t>
      </w:r>
      <w:r>
        <w:t>го</w:t>
      </w:r>
      <w:r w:rsidRPr="00331901">
        <w:t xml:space="preserve"> Конвенцию Организации Объединенных Наций против транснациональной организова</w:t>
      </w:r>
      <w:r w:rsidRPr="00331901">
        <w:t>н</w:t>
      </w:r>
      <w:r w:rsidRPr="00331901">
        <w:t>ной преступности (Палермский протокол), на САР Гонконг. Комитет также о</w:t>
      </w:r>
      <w:r>
        <w:t>беспоко</w:t>
      </w:r>
      <w:r w:rsidRPr="00331901">
        <w:t>ен отсутствием всеобъемлющего законодательства п</w:t>
      </w:r>
      <w:r w:rsidRPr="008207AB">
        <w:t>о</w:t>
      </w:r>
      <w:r w:rsidRPr="00331901">
        <w:t xml:space="preserve"> борьбе с то</w:t>
      </w:r>
      <w:r w:rsidRPr="00331901">
        <w:t>р</w:t>
      </w:r>
      <w:r w:rsidRPr="00331901">
        <w:t xml:space="preserve">говлей людьми. Комитет </w:t>
      </w:r>
      <w:r>
        <w:t>также о</w:t>
      </w:r>
      <w:r w:rsidRPr="00331901">
        <w:t xml:space="preserve">беспокоен тем, что САР Гонконг не отменил законодательные </w:t>
      </w:r>
      <w:r>
        <w:t>положения, касающиеся</w:t>
      </w:r>
      <w:r w:rsidRPr="00331901">
        <w:t xml:space="preserve"> "</w:t>
      </w:r>
      <w:r>
        <w:t>содержания притонов</w:t>
      </w:r>
      <w:r w:rsidRPr="00331901">
        <w:t xml:space="preserve">", которые принуждают женщин, занимающихся </w:t>
      </w:r>
      <w:r w:rsidRPr="004E59DE">
        <w:t>проституцией</w:t>
      </w:r>
      <w:r w:rsidRPr="00331901">
        <w:t>, работать в одиночку в изолированных местах, подвергая их тем самым высокому риску злоупотре</w:t>
      </w:r>
      <w:r w:rsidRPr="00331901">
        <w:t>б</w:t>
      </w:r>
      <w:r w:rsidRPr="00331901">
        <w:t>лений, эксплуатации и насилия со стороны клиентов.</w:t>
      </w:r>
      <w:r>
        <w:t xml:space="preserve"> </w:t>
      </w:r>
    </w:p>
    <w:p w:rsidR="008207AB" w:rsidRPr="00331901" w:rsidRDefault="008207AB" w:rsidP="007614BA">
      <w:pPr>
        <w:pStyle w:val="SingleTxt"/>
      </w:pPr>
      <w:r w:rsidRPr="00331901">
        <w:t>57.</w:t>
      </w:r>
      <w:r w:rsidRPr="00331901">
        <w:tab/>
      </w:r>
      <w:r w:rsidRPr="004E59DE">
        <w:rPr>
          <w:b/>
        </w:rPr>
        <w:t>Комитет рекомендует САР Гонконг: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a)</w:t>
      </w:r>
      <w:r w:rsidRPr="004E59DE">
        <w:rPr>
          <w:b/>
        </w:rPr>
        <w:tab/>
        <w:t>активизировать усилия по устранению коренных причин то</w:t>
      </w:r>
      <w:r w:rsidRPr="004E59DE">
        <w:rPr>
          <w:b/>
        </w:rPr>
        <w:t>р</w:t>
      </w:r>
      <w:r w:rsidRPr="004E59DE">
        <w:rPr>
          <w:b/>
        </w:rPr>
        <w:t>говли женщинами и девочками и обеспечить реабилитацию и социальную интеграцию жертв, в том числе путем предоставления им доступа к при</w:t>
      </w:r>
      <w:r w:rsidRPr="004E59DE">
        <w:rPr>
          <w:b/>
        </w:rPr>
        <w:t>ю</w:t>
      </w:r>
      <w:r w:rsidRPr="004E59DE">
        <w:rPr>
          <w:b/>
        </w:rPr>
        <w:t>там, правовой, медицинской и психосоциальной помощи и альтернати</w:t>
      </w:r>
      <w:r w:rsidRPr="004E59DE">
        <w:rPr>
          <w:b/>
        </w:rPr>
        <w:t>в</w:t>
      </w:r>
      <w:r w:rsidRPr="004E59DE">
        <w:rPr>
          <w:b/>
        </w:rPr>
        <w:t>ным возможностям получения средств к существованию;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b)</w:t>
      </w:r>
      <w:r w:rsidRPr="004E59DE">
        <w:rPr>
          <w:b/>
        </w:rPr>
        <w:tab/>
        <w:t>провести всеобъемлющее исследование с целью сбора данных о масштабах и формах торговли женщинами и девочками в разбивке по во</w:t>
      </w:r>
      <w:r w:rsidRPr="004E59DE">
        <w:rPr>
          <w:b/>
        </w:rPr>
        <w:t>з</w:t>
      </w:r>
      <w:r w:rsidRPr="004E59DE">
        <w:rPr>
          <w:b/>
        </w:rPr>
        <w:t>расту, региону или стране происхождения;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c)</w:t>
      </w:r>
      <w:r w:rsidRPr="004E59DE">
        <w:rPr>
          <w:b/>
        </w:rPr>
        <w:tab/>
        <w:t>активизировать усилия, направленные на развитие двусторо</w:t>
      </w:r>
      <w:r w:rsidRPr="004E59DE">
        <w:rPr>
          <w:b/>
        </w:rPr>
        <w:t>н</w:t>
      </w:r>
      <w:r w:rsidRPr="004E59DE">
        <w:rPr>
          <w:b/>
        </w:rPr>
        <w:t>него, регионального и международного сотрудничества в деле предотвр</w:t>
      </w:r>
      <w:r w:rsidRPr="004E59DE">
        <w:rPr>
          <w:b/>
        </w:rPr>
        <w:t>а</w:t>
      </w:r>
      <w:r w:rsidRPr="004E59DE">
        <w:rPr>
          <w:b/>
        </w:rPr>
        <w:t>щения торговли людьми, в том числе на основе обмена информацией и с</w:t>
      </w:r>
      <w:r w:rsidRPr="004E59DE">
        <w:rPr>
          <w:b/>
        </w:rPr>
        <w:t>о</w:t>
      </w:r>
      <w:r w:rsidRPr="004E59DE">
        <w:rPr>
          <w:b/>
        </w:rPr>
        <w:t>гласования правовых процедур преследования лиц, занимающихся то</w:t>
      </w:r>
      <w:r w:rsidRPr="004E59DE">
        <w:rPr>
          <w:b/>
        </w:rPr>
        <w:t>р</w:t>
      </w:r>
      <w:r w:rsidRPr="004E59DE">
        <w:rPr>
          <w:b/>
        </w:rPr>
        <w:t>говлей людьми, в частности с такими странами происхождения, как И</w:t>
      </w:r>
      <w:r w:rsidRPr="004E59DE">
        <w:rPr>
          <w:b/>
        </w:rPr>
        <w:t>н</w:t>
      </w:r>
      <w:r w:rsidRPr="004E59DE">
        <w:rPr>
          <w:b/>
        </w:rPr>
        <w:t xml:space="preserve">донезия и Филиппины; 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d)</w:t>
      </w:r>
      <w:r w:rsidRPr="004E59DE">
        <w:rPr>
          <w:b/>
        </w:rPr>
        <w:tab/>
        <w:t>рассмотреть вопрос о распространении действия Палермского протокола на САР Гонконг и принять всеобъемлющее законодательство по борьбе с торговлей людьми; и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e)</w:t>
      </w:r>
      <w:r w:rsidRPr="004E59DE">
        <w:rPr>
          <w:b/>
        </w:rPr>
        <w:tab/>
        <w:t>отменить законодательные положения, касающиеся "содерж</w:t>
      </w:r>
      <w:r w:rsidRPr="004E59DE">
        <w:rPr>
          <w:b/>
        </w:rPr>
        <w:t>а</w:t>
      </w:r>
      <w:r w:rsidRPr="004E59DE">
        <w:rPr>
          <w:b/>
        </w:rPr>
        <w:t>ния притонов", и обеспечить повышенную защиту женщин, занимающи</w:t>
      </w:r>
      <w:r w:rsidRPr="004E59DE">
        <w:rPr>
          <w:b/>
        </w:rPr>
        <w:t>х</w:t>
      </w:r>
      <w:r w:rsidRPr="004E59DE">
        <w:rPr>
          <w:b/>
        </w:rPr>
        <w:t>ся проституцией, включая "программы выхода" для женщин, желающих прекратить заниматься проституцией.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>Участие в политической и общественной жизни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331901" w:rsidRDefault="008207AB" w:rsidP="007614BA">
      <w:pPr>
        <w:pStyle w:val="SingleTxt"/>
      </w:pPr>
      <w:r w:rsidRPr="00331901">
        <w:t>58.</w:t>
      </w:r>
      <w:r w:rsidRPr="00331901">
        <w:tab/>
        <w:t xml:space="preserve">Комитет </w:t>
      </w:r>
      <w:r>
        <w:t>ссылается на</w:t>
      </w:r>
      <w:r w:rsidRPr="00331901">
        <w:t xml:space="preserve"> свои предыдущие заключительные замечания (</w:t>
      </w:r>
      <w:hyperlink r:id="rId34" w:history="1">
        <w:r w:rsidRPr="00B80FFB">
          <w:rPr>
            <w:rStyle w:val="Hyperlink"/>
          </w:rPr>
          <w:t>CEDAW/C/CHN/CO/6</w:t>
        </w:r>
      </w:hyperlink>
      <w:r w:rsidRPr="00331901">
        <w:t>, пункт 39) и вновь заявляет о своей о</w:t>
      </w:r>
      <w:r>
        <w:t>беспокоенн</w:t>
      </w:r>
      <w:r w:rsidRPr="00331901">
        <w:t>ости по поводу низкого уровня политической представленности женщин, в том числе в функциональных избирательных округах. Комитет далее выражает обеспок</w:t>
      </w:r>
      <w:r w:rsidRPr="00331901">
        <w:t>о</w:t>
      </w:r>
      <w:r w:rsidRPr="00331901">
        <w:t>енность тем, что в государстве-участнике не было предпринято никаких ус</w:t>
      </w:r>
      <w:r w:rsidRPr="00331901">
        <w:t>и</w:t>
      </w:r>
      <w:r w:rsidRPr="00331901">
        <w:t>лий по проведению исследования</w:t>
      </w:r>
      <w:r>
        <w:t xml:space="preserve">, с тем чтобы установить, как </w:t>
      </w:r>
      <w:r w:rsidRPr="00331901">
        <w:t>электоральн</w:t>
      </w:r>
      <w:r>
        <w:t>ая</w:t>
      </w:r>
      <w:r w:rsidRPr="00331901">
        <w:t xml:space="preserve"> систем</w:t>
      </w:r>
      <w:r>
        <w:t>а</w:t>
      </w:r>
      <w:r w:rsidRPr="00331901">
        <w:t xml:space="preserve"> функциональных избирательных округов </w:t>
      </w:r>
      <w:r>
        <w:t>влияет</w:t>
      </w:r>
      <w:r w:rsidRPr="00331901">
        <w:t xml:space="preserve"> на равноправное уч</w:t>
      </w:r>
      <w:r w:rsidRPr="00331901">
        <w:t>а</w:t>
      </w:r>
      <w:r w:rsidRPr="00331901">
        <w:t>стие женщин в политической жизни.</w:t>
      </w:r>
    </w:p>
    <w:p w:rsidR="008207AB" w:rsidRPr="004E59DE" w:rsidRDefault="008207AB" w:rsidP="007614BA">
      <w:pPr>
        <w:pStyle w:val="SingleTxt"/>
      </w:pPr>
      <w:r w:rsidRPr="004E59DE">
        <w:t>59.</w:t>
      </w:r>
      <w:r w:rsidRPr="004E59DE">
        <w:tab/>
        <w:t>Комитет вновь подтверждает свою предыдущую рекомендацию (</w:t>
      </w:r>
      <w:hyperlink r:id="rId35" w:history="1">
        <w:r w:rsidRPr="00B80FFB">
          <w:rPr>
            <w:rStyle w:val="Hyperlink"/>
          </w:rPr>
          <w:t>CEDAW/C/</w:t>
        </w:r>
      </w:hyperlink>
      <w:r w:rsidRPr="004E59DE">
        <w:t xml:space="preserve"> CHN/CO/6, пункт 40) и рекомендует САР Гонконг: </w:t>
      </w:r>
    </w:p>
    <w:p w:rsidR="008207AB" w:rsidRPr="004E59DE" w:rsidRDefault="008207AB" w:rsidP="007614BA">
      <w:pPr>
        <w:pStyle w:val="SingleTxt"/>
      </w:pPr>
      <w:r w:rsidRPr="004E59DE">
        <w:tab/>
        <w:t>a)</w:t>
      </w:r>
      <w:r w:rsidRPr="004E59DE">
        <w:tab/>
        <w:t>принять конкретные меры, включая введение временных специал</w:t>
      </w:r>
      <w:r w:rsidRPr="004E59DE">
        <w:t>ь</w:t>
      </w:r>
      <w:r w:rsidRPr="004E59DE">
        <w:t>ных мер в соответствии с пунктом 1 статьи 4 Конвенции, а также Общей рек</w:t>
      </w:r>
      <w:r w:rsidRPr="004E59DE">
        <w:t>о</w:t>
      </w:r>
      <w:r w:rsidRPr="004E59DE">
        <w:t>мендацией № 25 (2004) Комитета о временных специальных мерах и Общей рекомендацией № 23 (1997) Комитета о роли женщин в политической и общ</w:t>
      </w:r>
      <w:r w:rsidRPr="004E59DE">
        <w:t>е</w:t>
      </w:r>
      <w:r w:rsidRPr="004E59DE">
        <w:t>ственной жизни, для ускорения обеспечения политической представленности женщин; и</w:t>
      </w:r>
    </w:p>
    <w:p w:rsidR="008207AB" w:rsidRPr="004E59DE" w:rsidRDefault="008207AB" w:rsidP="007614BA">
      <w:pPr>
        <w:pStyle w:val="SingleTxt"/>
      </w:pPr>
      <w:r w:rsidRPr="004E59DE">
        <w:tab/>
        <w:t>b)</w:t>
      </w:r>
      <w:r w:rsidRPr="004E59DE">
        <w:tab/>
        <w:t>провести исследование по вопросу о том, какое воздействие элект</w:t>
      </w:r>
      <w:r w:rsidRPr="004E59DE">
        <w:t>о</w:t>
      </w:r>
      <w:r w:rsidRPr="004E59DE">
        <w:t>ральная система функциональных избирательных округов оказывает на равн</w:t>
      </w:r>
      <w:r w:rsidRPr="004E59DE">
        <w:t>о</w:t>
      </w:r>
      <w:r w:rsidRPr="004E59DE">
        <w:t>правное участие женщин в политической жизни.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>Образование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331901" w:rsidRDefault="008207AB" w:rsidP="007614BA">
      <w:pPr>
        <w:pStyle w:val="SingleTxt"/>
      </w:pPr>
      <w:r w:rsidRPr="00331901">
        <w:t>60.</w:t>
      </w:r>
      <w:r w:rsidRPr="00331901">
        <w:tab/>
        <w:t>Комитет обеспокоен сообщениями о том, что женщины и девочки</w:t>
      </w:r>
      <w:r>
        <w:t xml:space="preserve"> − </w:t>
      </w:r>
      <w:r w:rsidRPr="00331901">
        <w:t>инв</w:t>
      </w:r>
      <w:r w:rsidRPr="00331901">
        <w:t>а</w:t>
      </w:r>
      <w:r w:rsidRPr="00331901">
        <w:t>лид</w:t>
      </w:r>
      <w:r>
        <w:t>ы</w:t>
      </w:r>
      <w:r w:rsidRPr="00331901">
        <w:t xml:space="preserve">, особенно </w:t>
      </w:r>
      <w:r>
        <w:t>с интеллектуальными ограничениями,</w:t>
      </w:r>
      <w:r w:rsidRPr="00331901">
        <w:t xml:space="preserve"> имеют ограниченный доступ к образованию.</w:t>
      </w:r>
    </w:p>
    <w:p w:rsidR="008207AB" w:rsidRPr="00331901" w:rsidRDefault="008207AB" w:rsidP="007614BA">
      <w:pPr>
        <w:pStyle w:val="SingleTxt"/>
      </w:pPr>
      <w:r w:rsidRPr="00331901">
        <w:t>61.</w:t>
      </w:r>
      <w:r w:rsidRPr="00331901">
        <w:tab/>
      </w:r>
      <w:r w:rsidRPr="004E59DE">
        <w:rPr>
          <w:b/>
        </w:rPr>
        <w:t>Комитет настоятельно призывает САР Гонконг устранить все пр</w:t>
      </w:r>
      <w:r w:rsidRPr="004E59DE">
        <w:rPr>
          <w:b/>
        </w:rPr>
        <w:t>е</w:t>
      </w:r>
      <w:r w:rsidRPr="004E59DE">
        <w:rPr>
          <w:b/>
        </w:rPr>
        <w:t>пятствия для доступа к образованию женщин и девочек – инвалидов, ос</w:t>
      </w:r>
      <w:r w:rsidRPr="004E59DE">
        <w:rPr>
          <w:b/>
        </w:rPr>
        <w:t>о</w:t>
      </w:r>
      <w:r w:rsidRPr="004E59DE">
        <w:rPr>
          <w:b/>
        </w:rPr>
        <w:t>бенно с интеллектуальными ограничениями, и разработать эффективные методы получения образования женщинами и девочками – инвалидами.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>Занятость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331901" w:rsidRDefault="008207AB" w:rsidP="007614BA">
      <w:pPr>
        <w:pStyle w:val="SingleTxt"/>
      </w:pPr>
      <w:r w:rsidRPr="00331901">
        <w:t>62.</w:t>
      </w:r>
      <w:r w:rsidRPr="00331901">
        <w:tab/>
      </w:r>
      <w:r w:rsidRPr="00C820B7">
        <w:t xml:space="preserve">Комитет принимает к сведению введение практики предоставления отцу отпуска </w:t>
      </w:r>
      <w:r>
        <w:t>в связи с рождением ребенка</w:t>
      </w:r>
      <w:r w:rsidRPr="00C820B7">
        <w:t xml:space="preserve"> в САР Гонконг, однако сохраняет о</w:t>
      </w:r>
      <w:r>
        <w:t>бесп</w:t>
      </w:r>
      <w:r>
        <w:t>о</w:t>
      </w:r>
      <w:r>
        <w:t>ко</w:t>
      </w:r>
      <w:r w:rsidRPr="00C820B7">
        <w:t xml:space="preserve">енность по поводу того, что отпуск </w:t>
      </w:r>
      <w:r>
        <w:t>по беременности и родам</w:t>
      </w:r>
      <w:r w:rsidRPr="00C820B7">
        <w:t xml:space="preserve"> ограничен д</w:t>
      </w:r>
      <w:r w:rsidRPr="00C820B7">
        <w:t>е</w:t>
      </w:r>
      <w:r w:rsidRPr="00C820B7">
        <w:t xml:space="preserve">сятью </w:t>
      </w:r>
      <w:r w:rsidRPr="004E59DE">
        <w:t>неделями</w:t>
      </w:r>
      <w:r w:rsidRPr="00C820B7">
        <w:t>, что не соответствует международным стандартам, устано</w:t>
      </w:r>
      <w:r w:rsidRPr="00C820B7">
        <w:t>в</w:t>
      </w:r>
      <w:r w:rsidRPr="00C820B7">
        <w:t>ленным Международной организацией труда.</w:t>
      </w:r>
    </w:p>
    <w:p w:rsidR="008207AB" w:rsidRPr="004E59DE" w:rsidRDefault="008207AB" w:rsidP="007614BA">
      <w:pPr>
        <w:pStyle w:val="SingleTxt"/>
        <w:rPr>
          <w:b/>
        </w:rPr>
      </w:pPr>
      <w:r w:rsidRPr="00331901">
        <w:t>63.</w:t>
      </w:r>
      <w:r w:rsidRPr="00331901">
        <w:tab/>
      </w:r>
      <w:r w:rsidRPr="004E59DE">
        <w:rPr>
          <w:b/>
        </w:rPr>
        <w:t>Комитет рекомендует САР Гонконг увеличить продолжительность отпуска по беременности и родам в соответствии с международными ста</w:t>
      </w:r>
      <w:r w:rsidRPr="004E59DE">
        <w:rPr>
          <w:b/>
        </w:rPr>
        <w:t>н</w:t>
      </w:r>
      <w:r w:rsidRPr="004E59DE">
        <w:rPr>
          <w:b/>
        </w:rPr>
        <w:t>дартами, а также активизировать усилия по поощрению использования гибких условий труда и предоставлению отпуска отцу для ухода за ребе</w:t>
      </w:r>
      <w:r w:rsidRPr="004E59DE">
        <w:rPr>
          <w:b/>
        </w:rPr>
        <w:t>н</w:t>
      </w:r>
      <w:r w:rsidRPr="004E59DE">
        <w:rPr>
          <w:b/>
        </w:rPr>
        <w:t>ком с целью поощрения мужчин на равной основе участвовать в выпо</w:t>
      </w:r>
      <w:r w:rsidRPr="004E59DE">
        <w:rPr>
          <w:b/>
        </w:rPr>
        <w:t>л</w:t>
      </w:r>
      <w:r w:rsidRPr="004E59DE">
        <w:rPr>
          <w:b/>
        </w:rPr>
        <w:t>нении обязанностей по уходу за детьми.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 xml:space="preserve">Женщины, работающие </w:t>
      </w:r>
      <w:r>
        <w:t xml:space="preserve">в качестве </w:t>
      </w:r>
      <w:r w:rsidRPr="00331901">
        <w:t>домашней прислуг</w:t>
      </w:r>
      <w:r>
        <w:t>и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331901" w:rsidRDefault="008207AB" w:rsidP="007614BA">
      <w:pPr>
        <w:pStyle w:val="SingleTxt"/>
      </w:pPr>
      <w:r w:rsidRPr="00331901">
        <w:t>64.</w:t>
      </w:r>
      <w:r w:rsidRPr="00331901">
        <w:tab/>
        <w:t xml:space="preserve">Комитет </w:t>
      </w:r>
      <w:r>
        <w:t>ссылается на</w:t>
      </w:r>
      <w:r w:rsidRPr="00331901">
        <w:t xml:space="preserve"> свои предыдущие заключительные замечания (</w:t>
      </w:r>
      <w:hyperlink r:id="rId36" w:history="1">
        <w:r w:rsidRPr="00B80FFB">
          <w:rPr>
            <w:rStyle w:val="Hyperlink"/>
          </w:rPr>
          <w:t>CEDAW/C/CHN/CO/6</w:t>
        </w:r>
      </w:hyperlink>
      <w:r w:rsidRPr="00331901">
        <w:t xml:space="preserve">, пункт 41) и принимает к </w:t>
      </w:r>
      <w:r w:rsidRPr="004E59DE">
        <w:t>сведению</w:t>
      </w:r>
      <w:r w:rsidRPr="00331901">
        <w:t xml:space="preserve"> ответ </w:t>
      </w:r>
      <w:r>
        <w:t xml:space="preserve">делегации </w:t>
      </w:r>
      <w:r w:rsidRPr="00331901">
        <w:t>государства-участника, согласно которому обращение работодателей с ин</w:t>
      </w:r>
      <w:r w:rsidRPr="00331901">
        <w:t>о</w:t>
      </w:r>
      <w:r w:rsidRPr="00331901">
        <w:t xml:space="preserve">странной домашней прислугой в САР Гонконг в целом является справедливым. Однако Комитет сохраняет обеспокоенность </w:t>
      </w:r>
      <w:r>
        <w:t xml:space="preserve">в связи с </w:t>
      </w:r>
      <w:r w:rsidRPr="00331901">
        <w:t>находящими подтве</w:t>
      </w:r>
      <w:r w:rsidRPr="00331901">
        <w:t>р</w:t>
      </w:r>
      <w:r w:rsidRPr="00331901">
        <w:t xml:space="preserve">ждение сообщениями о том, что работающие домашней прислугой иностранки продолжают сталкиваться с дискриминацией по признаку их половой и/или гендерной и этнической принадлежности. Комитет, кроме того, обеспокоен тем, что иностранки, работающие домашней прислугой, </w:t>
      </w:r>
      <w:r>
        <w:t>по-прежнему сталк</w:t>
      </w:r>
      <w:r>
        <w:t>и</w:t>
      </w:r>
      <w:r>
        <w:t>ваются</w:t>
      </w:r>
      <w:r w:rsidRPr="00331901">
        <w:t>:</w:t>
      </w:r>
    </w:p>
    <w:p w:rsidR="008207AB" w:rsidRPr="004E59DE" w:rsidRDefault="008207AB" w:rsidP="007614BA">
      <w:pPr>
        <w:pStyle w:val="SingleTxt"/>
      </w:pPr>
      <w:r w:rsidRPr="008207AB">
        <w:tab/>
      </w:r>
      <w:r w:rsidRPr="004E59DE">
        <w:t>a)</w:t>
      </w:r>
      <w:r w:rsidRPr="004E59DE">
        <w:tab/>
        <w:t>со злоупотреблениями и притеснениями на месте работы, такими как более низкая оплата труда, меньшее число выходных дней и бóльшая пр</w:t>
      </w:r>
      <w:r w:rsidRPr="004E59DE">
        <w:t>о</w:t>
      </w:r>
      <w:r w:rsidRPr="004E59DE">
        <w:t>должительность рабочего дня, чем это предусмотрено законом;</w:t>
      </w:r>
    </w:p>
    <w:p w:rsidR="008207AB" w:rsidRPr="004E59DE" w:rsidRDefault="008207AB" w:rsidP="007614BA">
      <w:pPr>
        <w:pStyle w:val="SingleTxt"/>
      </w:pPr>
      <w:r w:rsidRPr="004E59DE">
        <w:tab/>
        <w:t>b)</w:t>
      </w:r>
      <w:r w:rsidRPr="004E59DE">
        <w:tab/>
        <w:t>со злоупотреблениями со стороны агентств по найму и трудоустро</w:t>
      </w:r>
      <w:r w:rsidRPr="004E59DE">
        <w:t>й</w:t>
      </w:r>
      <w:r w:rsidRPr="004E59DE">
        <w:t>ству, которые взимают с них непомерно высокую плату за свои услуги и в н</w:t>
      </w:r>
      <w:r w:rsidRPr="004E59DE">
        <w:t>е</w:t>
      </w:r>
      <w:r w:rsidRPr="004E59DE">
        <w:t>которых случаях отбирают у них проездные документы;</w:t>
      </w:r>
    </w:p>
    <w:p w:rsidR="008207AB" w:rsidRPr="004E59DE" w:rsidRDefault="008207AB" w:rsidP="007614BA">
      <w:pPr>
        <w:pStyle w:val="SingleTxt"/>
      </w:pPr>
      <w:r w:rsidRPr="004E59DE">
        <w:tab/>
        <w:t>c)</w:t>
      </w:r>
      <w:r w:rsidRPr="004E59DE">
        <w:tab/>
        <w:t>с применением "двухнедельных правил", которые требуют от них покинуть Гонконг в течение двух недель по истечении срока их контракта; и</w:t>
      </w:r>
    </w:p>
    <w:p w:rsidR="008207AB" w:rsidRPr="004E59DE" w:rsidRDefault="008207AB" w:rsidP="007614BA">
      <w:pPr>
        <w:pStyle w:val="SingleTxt"/>
      </w:pPr>
      <w:r w:rsidRPr="004E59DE">
        <w:tab/>
        <w:t>d)</w:t>
      </w:r>
      <w:r w:rsidRPr="004E59DE">
        <w:tab/>
        <w:t>с применением правила совместного проживания, которое требует от них проживать вместе с их работодателями.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t>65.</w:t>
      </w:r>
      <w:r w:rsidRPr="004E59DE">
        <w:rPr>
          <w:b/>
        </w:rPr>
        <w:tab/>
        <w:t>Комитет вновь подтверждает свою предыдущую рекомендацию (</w:t>
      </w:r>
      <w:hyperlink r:id="rId37" w:history="1">
        <w:r w:rsidRPr="00B80FFB">
          <w:rPr>
            <w:rStyle w:val="Hyperlink"/>
            <w:b/>
          </w:rPr>
          <w:t>CEDAW/C/CHN/CO/6</w:t>
        </w:r>
      </w:hyperlink>
      <w:r w:rsidRPr="004E59DE">
        <w:rPr>
          <w:b/>
        </w:rPr>
        <w:t>, пункт 42) и настоятельно призывает САР Гонконг: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rPr>
          <w:b/>
        </w:rPr>
        <w:tab/>
        <w:t>a)</w:t>
      </w:r>
      <w:r w:rsidRPr="004E59DE">
        <w:rPr>
          <w:b/>
        </w:rPr>
        <w:tab/>
        <w:t>укрепить его механизмы защиты иностранок, работающих д</w:t>
      </w:r>
      <w:r w:rsidRPr="004E59DE">
        <w:rPr>
          <w:b/>
        </w:rPr>
        <w:t>о</w:t>
      </w:r>
      <w:r w:rsidRPr="004E59DE">
        <w:rPr>
          <w:b/>
        </w:rPr>
        <w:t>машней прислугой, от дискриминации и злоупотреблений со стороны р</w:t>
      </w:r>
      <w:r w:rsidRPr="004E59DE">
        <w:rPr>
          <w:b/>
        </w:rPr>
        <w:t>а</w:t>
      </w:r>
      <w:r w:rsidRPr="004E59DE">
        <w:rPr>
          <w:b/>
        </w:rPr>
        <w:t>ботодателей и агентств по найму и трудоустройству;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rPr>
          <w:b/>
        </w:rPr>
        <w:tab/>
        <w:t>b)</w:t>
      </w:r>
      <w:r w:rsidRPr="004E59DE">
        <w:rPr>
          <w:b/>
        </w:rPr>
        <w:tab/>
        <w:t>рассмотреть возможность увеличения "двухнедельного прав</w:t>
      </w:r>
      <w:r w:rsidRPr="004E59DE">
        <w:rPr>
          <w:b/>
        </w:rPr>
        <w:t>и</w:t>
      </w:r>
      <w:r w:rsidRPr="004E59DE">
        <w:rPr>
          <w:b/>
        </w:rPr>
        <w:t>ла" для обеспечения того, чтобы иностранки, работающие домашней пр</w:t>
      </w:r>
      <w:r w:rsidRPr="004E59DE">
        <w:rPr>
          <w:b/>
        </w:rPr>
        <w:t>и</w:t>
      </w:r>
      <w:r w:rsidRPr="004E59DE">
        <w:rPr>
          <w:b/>
        </w:rPr>
        <w:t>слугой, чьи контракты истекают или завершаются, располагали дост</w:t>
      </w:r>
      <w:r w:rsidRPr="004E59DE">
        <w:rPr>
          <w:b/>
        </w:rPr>
        <w:t>а</w:t>
      </w:r>
      <w:r w:rsidRPr="004E59DE">
        <w:rPr>
          <w:b/>
        </w:rPr>
        <w:t>точным временем для поиска другого места работы или подачи исков пр</w:t>
      </w:r>
      <w:r w:rsidRPr="004E59DE">
        <w:rPr>
          <w:b/>
        </w:rPr>
        <w:t>о</w:t>
      </w:r>
      <w:r w:rsidRPr="004E59DE">
        <w:rPr>
          <w:b/>
        </w:rPr>
        <w:t>тив их бывших работодателей;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c)</w:t>
      </w:r>
      <w:r w:rsidRPr="004E59DE">
        <w:rPr>
          <w:b/>
        </w:rPr>
        <w:tab/>
        <w:t xml:space="preserve">пересмотреть правило совместного проживания, с тем чтобы оно применялось на факультативной основе; и 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d)</w:t>
      </w:r>
      <w:r w:rsidRPr="004E59DE">
        <w:rPr>
          <w:b/>
        </w:rPr>
        <w:tab/>
        <w:t>принять законодательство, удовлетворяющее требованиям Ко</w:t>
      </w:r>
      <w:r w:rsidRPr="004E59DE">
        <w:rPr>
          <w:b/>
        </w:rPr>
        <w:t>н</w:t>
      </w:r>
      <w:r w:rsidRPr="004E59DE">
        <w:rPr>
          <w:b/>
        </w:rPr>
        <w:t>венции МОТ № 189 (2011), касающейся обеспечения достойных условий труда для домашних работников.</w:t>
      </w:r>
    </w:p>
    <w:p w:rsidR="008207AB" w:rsidRPr="00331901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331901">
        <w:tab/>
      </w:r>
      <w:r w:rsidRPr="00331901">
        <w:tab/>
        <w:t xml:space="preserve">Брак и семейные </w:t>
      </w:r>
      <w:r w:rsidRPr="004E59DE">
        <w:t>отношения</w:t>
      </w:r>
    </w:p>
    <w:p w:rsidR="007614BA" w:rsidRPr="007614BA" w:rsidRDefault="007614BA" w:rsidP="007614BA">
      <w:pPr>
        <w:pStyle w:val="SingleTxtG"/>
        <w:spacing w:after="0" w:line="120" w:lineRule="exact"/>
        <w:rPr>
          <w:rFonts w:eastAsia="MS Mincho"/>
          <w:bCs/>
          <w:sz w:val="10"/>
          <w:lang w:eastAsia="ja-JP"/>
        </w:rPr>
      </w:pPr>
    </w:p>
    <w:p w:rsidR="008207AB" w:rsidRPr="00331901" w:rsidRDefault="008207AB" w:rsidP="007614BA">
      <w:pPr>
        <w:pStyle w:val="SingleTxt"/>
        <w:rPr>
          <w:bCs/>
        </w:rPr>
      </w:pPr>
      <w:r w:rsidRPr="001D75B9">
        <w:rPr>
          <w:rFonts w:eastAsia="MS Mincho"/>
          <w:bCs/>
          <w:lang w:eastAsia="ja-JP"/>
        </w:rPr>
        <w:t>66.</w:t>
      </w:r>
      <w:r w:rsidRPr="001D75B9">
        <w:rPr>
          <w:rFonts w:eastAsia="MS Mincho"/>
          <w:bCs/>
          <w:lang w:eastAsia="ja-JP"/>
        </w:rPr>
        <w:tab/>
      </w:r>
      <w:r w:rsidRPr="00C03806">
        <w:t>Комитет о</w:t>
      </w:r>
      <w:r>
        <w:t>беспокоен</w:t>
      </w:r>
      <w:r w:rsidRPr="00C03806">
        <w:t xml:space="preserve"> тем, что </w:t>
      </w:r>
      <w:r>
        <w:t xml:space="preserve">минимальный </w:t>
      </w:r>
      <w:r w:rsidRPr="00C03806">
        <w:t xml:space="preserve">возраст вступления в брак в САР Гонконг </w:t>
      </w:r>
      <w:r>
        <w:t>по-прежнему составляет</w:t>
      </w:r>
      <w:r w:rsidRPr="00C03806">
        <w:t xml:space="preserve"> 16 лет, что является нарушением ме</w:t>
      </w:r>
      <w:r w:rsidRPr="00C03806">
        <w:t>ж</w:t>
      </w:r>
      <w:r w:rsidRPr="00C03806">
        <w:t>дународных норм, включая Конвенцию о правах ребенка и Конвенцию о ли</w:t>
      </w:r>
      <w:r w:rsidRPr="00C03806">
        <w:t>к</w:t>
      </w:r>
      <w:r w:rsidRPr="00C03806">
        <w:t xml:space="preserve">видации всех форм </w:t>
      </w:r>
      <w:r w:rsidRPr="004E59DE">
        <w:t>дискриминации</w:t>
      </w:r>
      <w:r w:rsidRPr="00C03806">
        <w:t xml:space="preserve"> в отношении женщин</w:t>
      </w:r>
      <w:r>
        <w:t>, взятым</w:t>
      </w:r>
      <w:r w:rsidRPr="00C03806">
        <w:t xml:space="preserve"> в совоку</w:t>
      </w:r>
      <w:r w:rsidRPr="00C03806">
        <w:t>п</w:t>
      </w:r>
      <w:r w:rsidRPr="00C03806">
        <w:t xml:space="preserve">ности с </w:t>
      </w:r>
      <w:r>
        <w:t>О</w:t>
      </w:r>
      <w:r w:rsidRPr="00C03806">
        <w:t xml:space="preserve">бщей рекомендацией </w:t>
      </w:r>
      <w:r>
        <w:t xml:space="preserve">№ </w:t>
      </w:r>
      <w:r w:rsidRPr="00C03806">
        <w:t xml:space="preserve">21 Комитета, и принимает к сведению </w:t>
      </w:r>
      <w:r>
        <w:t>ответ</w:t>
      </w:r>
      <w:r w:rsidRPr="00C03806">
        <w:t xml:space="preserve"> </w:t>
      </w:r>
      <w:r>
        <w:t>САР Гонконг</w:t>
      </w:r>
      <w:r w:rsidRPr="00C03806">
        <w:t>, что в настоящее время ведется рассмотрение поправки</w:t>
      </w:r>
      <w:r>
        <w:t>, каса</w:t>
      </w:r>
      <w:r>
        <w:t>ю</w:t>
      </w:r>
      <w:r>
        <w:t xml:space="preserve">щейся снижения минимального возраста </w:t>
      </w:r>
      <w:r w:rsidRPr="006D5BE3">
        <w:t xml:space="preserve">вступления в брак </w:t>
      </w:r>
      <w:r>
        <w:t>без согласия род</w:t>
      </w:r>
      <w:r>
        <w:t>и</w:t>
      </w:r>
      <w:r>
        <w:t>телей с 21</w:t>
      </w:r>
      <w:r w:rsidR="00B80FFB">
        <w:t> год</w:t>
      </w:r>
      <w:r>
        <w:t>а до 18</w:t>
      </w:r>
      <w:r>
        <w:rPr>
          <w:lang w:val="en-US"/>
        </w:rPr>
        <w:t> </w:t>
      </w:r>
      <w:r>
        <w:t xml:space="preserve">лет, в соответствии с рекомендациями </w:t>
      </w:r>
      <w:r w:rsidRPr="006D5BE3">
        <w:t>Комисси</w:t>
      </w:r>
      <w:r>
        <w:t>и</w:t>
      </w:r>
      <w:r w:rsidRPr="006D5BE3">
        <w:t xml:space="preserve"> по пр</w:t>
      </w:r>
      <w:r w:rsidRPr="006D5BE3">
        <w:t>а</w:t>
      </w:r>
      <w:r w:rsidRPr="006D5BE3">
        <w:t>вовой реформе</w:t>
      </w:r>
      <w:r w:rsidRPr="00C03806">
        <w:t>.</w:t>
      </w:r>
    </w:p>
    <w:p w:rsidR="008207AB" w:rsidRPr="004E59DE" w:rsidRDefault="008207AB" w:rsidP="007614BA">
      <w:pPr>
        <w:pStyle w:val="SingleTxt"/>
        <w:rPr>
          <w:b/>
        </w:rPr>
      </w:pPr>
      <w:r w:rsidRPr="001D75B9">
        <w:rPr>
          <w:rFonts w:eastAsia="MS Mincho"/>
          <w:bCs/>
          <w:lang w:eastAsia="ja-JP"/>
        </w:rPr>
        <w:t>67.</w:t>
      </w:r>
      <w:r w:rsidRPr="001D75B9">
        <w:rPr>
          <w:rFonts w:eastAsia="MS Mincho"/>
          <w:bCs/>
          <w:lang w:eastAsia="ja-JP"/>
        </w:rPr>
        <w:tab/>
      </w:r>
      <w:r w:rsidRPr="004E59DE">
        <w:rPr>
          <w:b/>
        </w:rPr>
        <w:t>Комитет призывает САР Гонконг ускорить принятие закона о пов</w:t>
      </w:r>
      <w:r w:rsidRPr="004E59DE">
        <w:rPr>
          <w:b/>
        </w:rPr>
        <w:t>ы</w:t>
      </w:r>
      <w:r w:rsidRPr="004E59DE">
        <w:rPr>
          <w:b/>
        </w:rPr>
        <w:t>шении минимального возраста вступления в брак до 18 лет.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>Множественные формы дискриминации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331901" w:rsidRDefault="008207AB" w:rsidP="007614BA">
      <w:pPr>
        <w:pStyle w:val="SingleTxt"/>
      </w:pPr>
      <w:r w:rsidRPr="00331901">
        <w:t>68.</w:t>
      </w:r>
      <w:r w:rsidRPr="00331901">
        <w:tab/>
        <w:t xml:space="preserve">Комитет обеспокоен сообщениями о том, что женщины и девочки </w:t>
      </w:r>
      <w:r>
        <w:t>из чи</w:t>
      </w:r>
      <w:r>
        <w:t>с</w:t>
      </w:r>
      <w:r>
        <w:t>ла лесбиянок,</w:t>
      </w:r>
      <w:r w:rsidRPr="00331901">
        <w:t xml:space="preserve"> транссексуалов и трансгендеров (ЛБТ) в САР Гонконг подверг</w:t>
      </w:r>
      <w:r w:rsidRPr="00331901">
        <w:t>а</w:t>
      </w:r>
      <w:r w:rsidRPr="00331901">
        <w:t>ются дискриминации и злоупотреблениям, особенно в сфере занятости и обр</w:t>
      </w:r>
      <w:r w:rsidRPr="00331901">
        <w:t>а</w:t>
      </w:r>
      <w:r w:rsidRPr="00331901">
        <w:t>зования, а также доступа к медицинским услугам.</w:t>
      </w:r>
    </w:p>
    <w:p w:rsidR="008207AB" w:rsidRPr="001D75B9" w:rsidRDefault="008207AB" w:rsidP="007614BA">
      <w:pPr>
        <w:pStyle w:val="SingleTxt"/>
        <w:rPr>
          <w:rFonts w:eastAsia="MS Mincho"/>
          <w:lang w:eastAsia="ja-JP"/>
        </w:rPr>
      </w:pPr>
      <w:r w:rsidRPr="00331901">
        <w:t>69.</w:t>
      </w:r>
      <w:r w:rsidRPr="00331901">
        <w:tab/>
      </w:r>
      <w:r w:rsidRPr="004E59DE">
        <w:rPr>
          <w:b/>
        </w:rPr>
        <w:t>Комитет настоятельно призывает САР Гонконг активизировать его усилия по борьбе с дискриминацией в отношении женщин из числа ЛБТ в сфере занятости, образования и доступа к медицинским услугам</w:t>
      </w:r>
      <w:r w:rsidRPr="004E59DE">
        <w:rPr>
          <w:rFonts w:eastAsia="MS Mincho"/>
          <w:b/>
          <w:lang w:eastAsia="ja-JP"/>
        </w:rPr>
        <w:t>.</w:t>
      </w:r>
    </w:p>
    <w:p w:rsidR="007614BA" w:rsidRPr="007614BA" w:rsidRDefault="007614BA" w:rsidP="007614B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207AB" w:rsidRPr="00331901" w:rsidRDefault="008207AB" w:rsidP="007614B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  <w:t>G.</w:t>
      </w:r>
      <w:r w:rsidRPr="00331901">
        <w:tab/>
      </w:r>
      <w:r w:rsidRPr="00D31C3E">
        <w:t>Основные проблемные области и рекомендации</w:t>
      </w:r>
      <w:r w:rsidRPr="00331901">
        <w:t xml:space="preserve">: Специальный административный район Макао (САР </w:t>
      </w:r>
      <w:r w:rsidRPr="008207AB">
        <w:t>Макао</w:t>
      </w:r>
      <w:r w:rsidRPr="00331901">
        <w:t>)</w:t>
      </w:r>
    </w:p>
    <w:p w:rsidR="007614BA" w:rsidRPr="007614BA" w:rsidRDefault="007614BA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>Правозащитное учреждение</w:t>
      </w:r>
    </w:p>
    <w:p w:rsidR="007614BA" w:rsidRPr="00CE1B19" w:rsidRDefault="007614BA" w:rsidP="00CE1B19">
      <w:pPr>
        <w:pStyle w:val="SingleTxt"/>
        <w:spacing w:after="0" w:line="120" w:lineRule="exact"/>
        <w:rPr>
          <w:sz w:val="10"/>
        </w:rPr>
      </w:pPr>
    </w:p>
    <w:p w:rsidR="008207AB" w:rsidRPr="00331901" w:rsidRDefault="008207AB" w:rsidP="007614BA">
      <w:pPr>
        <w:pStyle w:val="SingleTxt"/>
      </w:pPr>
      <w:r w:rsidRPr="00331901">
        <w:t>70.</w:t>
      </w:r>
      <w:r w:rsidRPr="00331901">
        <w:tab/>
        <w:t>Комитет обеспокоен тем, что САР Макао не создал правозащитное учр</w:t>
      </w:r>
      <w:r w:rsidRPr="00331901">
        <w:t>е</w:t>
      </w:r>
      <w:r w:rsidRPr="00331901">
        <w:t xml:space="preserve">ждение в соответствии с </w:t>
      </w:r>
      <w:r>
        <w:t>п</w:t>
      </w:r>
      <w:r w:rsidRPr="00331901">
        <w:t>ринципами, касающимися статуса национальных учреждений по поощрению и защите прав человека (Парижские принципы).</w:t>
      </w:r>
    </w:p>
    <w:p w:rsidR="008207AB" w:rsidRPr="00331901" w:rsidRDefault="008207AB" w:rsidP="007614BA">
      <w:pPr>
        <w:pStyle w:val="SingleTxt"/>
      </w:pPr>
      <w:r w:rsidRPr="00331901">
        <w:t>71.</w:t>
      </w:r>
      <w:r w:rsidRPr="00331901">
        <w:tab/>
      </w:r>
      <w:r w:rsidRPr="008207AB">
        <w:rPr>
          <w:b/>
        </w:rPr>
        <w:t>Комитет настоятельно призывает САР Макао рассмотреть вопрос о создании независимого правозащитного учреждения с широкими полн</w:t>
      </w:r>
      <w:r w:rsidRPr="008207AB">
        <w:rPr>
          <w:b/>
        </w:rPr>
        <w:t>о</w:t>
      </w:r>
      <w:r w:rsidRPr="008207AB">
        <w:rPr>
          <w:b/>
        </w:rPr>
        <w:t>мочиями в области поощрения и защиты прав человека, в том числе прав женщин, в соответствии с Парижскими принципами (резолюция 48/134 Генеральной Асса</w:t>
      </w:r>
      <w:r w:rsidRPr="008207AB">
        <w:rPr>
          <w:b/>
        </w:rPr>
        <w:t>м</w:t>
      </w:r>
      <w:r w:rsidRPr="008207AB">
        <w:rPr>
          <w:b/>
        </w:rPr>
        <w:t>блеи от 20 декабря 1993</w:t>
      </w:r>
      <w:r w:rsidR="00B80FFB">
        <w:rPr>
          <w:b/>
        </w:rPr>
        <w:t> год</w:t>
      </w:r>
      <w:r w:rsidRPr="008207AB">
        <w:rPr>
          <w:b/>
        </w:rPr>
        <w:t>а)</w:t>
      </w:r>
      <w:r w:rsidRPr="004E59DE">
        <w:t>.</w:t>
      </w:r>
    </w:p>
    <w:p w:rsidR="008207AB" w:rsidRPr="004E59DE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>Насилие в отношении женщин</w:t>
      </w:r>
    </w:p>
    <w:p w:rsidR="007614BA" w:rsidRPr="007614BA" w:rsidRDefault="007614BA" w:rsidP="007614BA">
      <w:pPr>
        <w:pStyle w:val="SingleTxt"/>
        <w:spacing w:after="0" w:line="120" w:lineRule="exact"/>
        <w:rPr>
          <w:sz w:val="10"/>
        </w:rPr>
      </w:pPr>
    </w:p>
    <w:p w:rsidR="008207AB" w:rsidRPr="00331901" w:rsidRDefault="008207AB" w:rsidP="007614BA">
      <w:pPr>
        <w:pStyle w:val="SingleTxt"/>
      </w:pPr>
      <w:r w:rsidRPr="00331901">
        <w:t>72.</w:t>
      </w:r>
      <w:r w:rsidRPr="00331901">
        <w:tab/>
        <w:t>Комитет принимает к сведению прогресс, достигнутый САР Макао в деле борьбы с насилием в отношении женщин, включая насилие в семье, и приве</w:t>
      </w:r>
      <w:r w:rsidRPr="00331901">
        <w:t>т</w:t>
      </w:r>
      <w:r w:rsidRPr="00331901">
        <w:t xml:space="preserve">ствует разработку проекта закона о предупреждении насилия в семье, который, согласно </w:t>
      </w:r>
      <w:r w:rsidRPr="004E59DE">
        <w:t>утверждению</w:t>
      </w:r>
      <w:r w:rsidRPr="00331901">
        <w:t xml:space="preserve"> делегации государства-участника, вскоре будет пре</w:t>
      </w:r>
      <w:r w:rsidRPr="00331901">
        <w:t>д</w:t>
      </w:r>
      <w:r w:rsidRPr="00331901">
        <w:t>ставлен на рассмотрение Законодательно</w:t>
      </w:r>
      <w:r>
        <w:t>го</w:t>
      </w:r>
      <w:r w:rsidRPr="00331901">
        <w:t xml:space="preserve"> совет</w:t>
      </w:r>
      <w:r>
        <w:t>а</w:t>
      </w:r>
      <w:r w:rsidRPr="00331901">
        <w:t xml:space="preserve">. Вместе с тем Комитет </w:t>
      </w:r>
      <w:r>
        <w:t>сс</w:t>
      </w:r>
      <w:r>
        <w:t>ы</w:t>
      </w:r>
      <w:r>
        <w:t>лается на</w:t>
      </w:r>
      <w:r w:rsidRPr="00331901">
        <w:t xml:space="preserve"> свои предыдущие заключительные замечания (</w:t>
      </w:r>
      <w:hyperlink r:id="rId38" w:history="1">
        <w:r w:rsidRPr="00B80FFB">
          <w:rPr>
            <w:rStyle w:val="Hyperlink"/>
          </w:rPr>
          <w:t>CEDAW/C/CHN/CO/6</w:t>
        </w:r>
      </w:hyperlink>
      <w:r w:rsidRPr="00331901">
        <w:t xml:space="preserve">, пункт 45) и </w:t>
      </w:r>
      <w:r>
        <w:t>по-прежнему выражает обеспокоенность</w:t>
      </w:r>
      <w:r w:rsidRPr="00331901">
        <w:t xml:space="preserve"> по поводу широкого ра</w:t>
      </w:r>
      <w:r w:rsidRPr="00331901">
        <w:t>с</w:t>
      </w:r>
      <w:r w:rsidRPr="00331901">
        <w:t xml:space="preserve">пространения насилия в отношении женщин, в том числе </w:t>
      </w:r>
      <w:r>
        <w:t xml:space="preserve">насилия </w:t>
      </w:r>
      <w:r w:rsidRPr="00331901">
        <w:t xml:space="preserve">в семье. 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t>73.</w:t>
      </w:r>
      <w:r w:rsidRPr="004E59DE">
        <w:tab/>
      </w:r>
      <w:r w:rsidRPr="004E59DE">
        <w:rPr>
          <w:b/>
        </w:rPr>
        <w:t>Ссылаясь на свою Общую рекомендацию № 19 (1992) о насилии в о</w:t>
      </w:r>
      <w:r w:rsidRPr="004E59DE">
        <w:rPr>
          <w:b/>
        </w:rPr>
        <w:t>т</w:t>
      </w:r>
      <w:r w:rsidRPr="004E59DE">
        <w:rPr>
          <w:b/>
        </w:rPr>
        <w:t>ношении женщин и свою предыдущую рекомендацию (</w:t>
      </w:r>
      <w:hyperlink r:id="rId39" w:history="1">
        <w:r w:rsidRPr="00B80FFB">
          <w:rPr>
            <w:rStyle w:val="Hyperlink"/>
            <w:b/>
          </w:rPr>
          <w:t>CEDAW/C/CHN/CO/6</w:t>
        </w:r>
      </w:hyperlink>
      <w:r w:rsidRPr="004E59DE">
        <w:rPr>
          <w:b/>
        </w:rPr>
        <w:t>, пункт 46), Комитет настоятельно призывает САР Макао: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rPr>
          <w:b/>
        </w:rPr>
        <w:tab/>
        <w:t>a)</w:t>
      </w:r>
      <w:r w:rsidRPr="004E59DE">
        <w:rPr>
          <w:b/>
        </w:rPr>
        <w:tab/>
        <w:t>обеспечить, чтобы проект закона о предупреждении насилия в семье всеобъемлющим образом охватывал все аспекты насилия в семье и чтобы насилие в семье признавалось в качестве уголовно наказуемого преступления, подлежащего преследованию ex-officio;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rPr>
          <w:b/>
        </w:rPr>
        <w:tab/>
        <w:t>b)</w:t>
      </w:r>
      <w:r w:rsidRPr="004E59DE">
        <w:rPr>
          <w:b/>
        </w:rPr>
        <w:tab/>
        <w:t>укрепить систему сбора данных обо всех формах насилия в о</w:t>
      </w:r>
      <w:r w:rsidRPr="004E59DE">
        <w:rPr>
          <w:b/>
        </w:rPr>
        <w:t>т</w:t>
      </w:r>
      <w:r w:rsidRPr="004E59DE">
        <w:rPr>
          <w:b/>
        </w:rPr>
        <w:t>ношении женщин, особенно об изнасилованиях;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rPr>
          <w:b/>
        </w:rPr>
        <w:tab/>
        <w:t>c)</w:t>
      </w:r>
      <w:r w:rsidRPr="004E59DE">
        <w:rPr>
          <w:b/>
        </w:rPr>
        <w:tab/>
        <w:t>поощрять сообщение сведений обо всех формах насилия в отн</w:t>
      </w:r>
      <w:r w:rsidRPr="004E59DE">
        <w:rPr>
          <w:b/>
        </w:rPr>
        <w:t>о</w:t>
      </w:r>
      <w:r w:rsidRPr="004E59DE">
        <w:rPr>
          <w:b/>
        </w:rPr>
        <w:t>шении женщин и девочек, включая насилие в семье;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rPr>
          <w:b/>
        </w:rPr>
        <w:tab/>
        <w:t>d)</w:t>
      </w:r>
      <w:r w:rsidRPr="004E59DE">
        <w:rPr>
          <w:b/>
        </w:rPr>
        <w:tab/>
        <w:t>обеспечить эффективное расследование жалоб и преследование всех случаев насилия в отношении женщин, а также обеспечить, чтобы виновные понесли соответствующее наказание;</w:t>
      </w:r>
    </w:p>
    <w:p w:rsidR="008207AB" w:rsidRPr="004E59DE" w:rsidRDefault="008207AB" w:rsidP="007614BA">
      <w:pPr>
        <w:pStyle w:val="SingleTxt"/>
        <w:rPr>
          <w:b/>
        </w:rPr>
      </w:pPr>
      <w:r w:rsidRPr="004E59DE">
        <w:rPr>
          <w:b/>
        </w:rPr>
        <w:tab/>
        <w:t>e)</w:t>
      </w:r>
      <w:r w:rsidRPr="004E59DE">
        <w:rPr>
          <w:b/>
        </w:rPr>
        <w:tab/>
        <w:t>обеспечить, чтобы проект закона о предупреждении насилия в семье предусматривал выдачу охранных судебных приказов; и</w:t>
      </w:r>
    </w:p>
    <w:p w:rsidR="008207AB" w:rsidRPr="004E59DE" w:rsidRDefault="008207AB" w:rsidP="007614BA">
      <w:pPr>
        <w:pStyle w:val="SingleTxt"/>
        <w:rPr>
          <w:b/>
        </w:rPr>
      </w:pPr>
      <w:r w:rsidRPr="008207AB">
        <w:rPr>
          <w:b/>
        </w:rPr>
        <w:tab/>
      </w:r>
      <w:r w:rsidRPr="004E59DE">
        <w:rPr>
          <w:b/>
        </w:rPr>
        <w:t>f)</w:t>
      </w:r>
      <w:r w:rsidRPr="004E59DE">
        <w:rPr>
          <w:b/>
        </w:rPr>
        <w:tab/>
        <w:t>обеспечить функционирование достаточного количества надл</w:t>
      </w:r>
      <w:r w:rsidRPr="004E59DE">
        <w:rPr>
          <w:b/>
        </w:rPr>
        <w:t>е</w:t>
      </w:r>
      <w:r w:rsidRPr="004E59DE">
        <w:rPr>
          <w:b/>
        </w:rPr>
        <w:t>жащим образом оборудованных приютов для женщин, ставших жертвами насилия, в том числе насилия в семье.</w:t>
      </w:r>
    </w:p>
    <w:p w:rsidR="007614BA" w:rsidRPr="007614BA" w:rsidRDefault="007614BA" w:rsidP="007614B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207AB" w:rsidRPr="008207AB" w:rsidRDefault="008207AB" w:rsidP="007614B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highlight w:val="yellow"/>
        </w:rPr>
      </w:pPr>
      <w:r w:rsidRPr="008207AB">
        <w:tab/>
      </w:r>
      <w:r w:rsidRPr="00331901">
        <w:t>H</w:t>
      </w:r>
      <w:r w:rsidRPr="008207AB">
        <w:t>.</w:t>
      </w:r>
      <w:r w:rsidRPr="008207AB">
        <w:tab/>
        <w:t>Применительно ко всем частям Китая</w:t>
      </w:r>
    </w:p>
    <w:p w:rsidR="007614BA" w:rsidRPr="007614BA" w:rsidRDefault="007614BA" w:rsidP="007614BA">
      <w:pPr>
        <w:pStyle w:val="H23G"/>
        <w:spacing w:before="0" w:after="0" w:line="120" w:lineRule="exact"/>
        <w:rPr>
          <w:sz w:val="10"/>
        </w:rPr>
      </w:pPr>
    </w:p>
    <w:p w:rsidR="008207AB" w:rsidRPr="00331901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4BD0">
        <w:tab/>
      </w:r>
      <w:r w:rsidRPr="00D84BD0">
        <w:tab/>
      </w:r>
      <w:r w:rsidRPr="00331901">
        <w:t xml:space="preserve">Пекинская декларация и </w:t>
      </w:r>
      <w:r w:rsidRPr="004E59DE">
        <w:t>Платформа</w:t>
      </w:r>
      <w:r w:rsidRPr="00331901">
        <w:t xml:space="preserve"> действий 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4E59DE" w:rsidRDefault="008207AB" w:rsidP="007614BA">
      <w:pPr>
        <w:pStyle w:val="SingleTxt"/>
      </w:pPr>
      <w:r w:rsidRPr="00331901">
        <w:t>74.</w:t>
      </w:r>
      <w:r w:rsidRPr="00331901">
        <w:tab/>
      </w:r>
      <w:r w:rsidRPr="007614BA">
        <w:rPr>
          <w:b/>
        </w:rPr>
        <w:t>Комитет призывает государство-участник в его усилиях по выполн</w:t>
      </w:r>
      <w:r w:rsidRPr="007614BA">
        <w:rPr>
          <w:b/>
        </w:rPr>
        <w:t>е</w:t>
      </w:r>
      <w:r w:rsidRPr="007614BA">
        <w:rPr>
          <w:b/>
        </w:rPr>
        <w:t>нию положений Конвенции применять Пекинскую декларацию и Пла</w:t>
      </w:r>
      <w:r w:rsidRPr="007614BA">
        <w:rPr>
          <w:b/>
        </w:rPr>
        <w:t>т</w:t>
      </w:r>
      <w:r w:rsidRPr="007614BA">
        <w:rPr>
          <w:b/>
        </w:rPr>
        <w:t>форму де</w:t>
      </w:r>
      <w:r w:rsidRPr="007614BA">
        <w:rPr>
          <w:b/>
        </w:rPr>
        <w:t>й</w:t>
      </w:r>
      <w:r w:rsidRPr="007614BA">
        <w:rPr>
          <w:b/>
        </w:rPr>
        <w:t>ствий.</w:t>
      </w:r>
    </w:p>
    <w:p w:rsidR="008207AB" w:rsidRPr="00331901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>Цели развития тысячелетия</w:t>
      </w:r>
      <w:r>
        <w:t xml:space="preserve"> </w:t>
      </w:r>
      <w:r w:rsidRPr="00331901">
        <w:t xml:space="preserve">и рамочная </w:t>
      </w:r>
      <w:r w:rsidRPr="004E59DE">
        <w:t>программа</w:t>
      </w:r>
      <w:r w:rsidRPr="00331901">
        <w:t xml:space="preserve"> развития на период после 2015</w:t>
      </w:r>
      <w:r w:rsidR="00B80FFB">
        <w:t> год</w:t>
      </w:r>
      <w:r w:rsidRPr="00331901">
        <w:t xml:space="preserve">а 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531947" w:rsidRDefault="008207AB" w:rsidP="007614BA">
      <w:pPr>
        <w:pStyle w:val="SingleTxt"/>
      </w:pPr>
      <w:r w:rsidRPr="00331901">
        <w:t>75.</w:t>
      </w:r>
      <w:r w:rsidRPr="00331901">
        <w:tab/>
      </w:r>
      <w:r w:rsidRPr="007614BA">
        <w:rPr>
          <w:b/>
        </w:rPr>
        <w:t>Комитет призывает, в соответствии с положениями Конвенции, к внедрению гендерного подхода во все сферы деятельности, направленной на достижение Целей развития тысячелетия, и к учету гендерной пробл</w:t>
      </w:r>
      <w:r w:rsidRPr="007614BA">
        <w:rPr>
          <w:b/>
        </w:rPr>
        <w:t>е</w:t>
      </w:r>
      <w:r w:rsidRPr="007614BA">
        <w:rPr>
          <w:b/>
        </w:rPr>
        <w:t>матики в р</w:t>
      </w:r>
      <w:r w:rsidRPr="007614BA">
        <w:rPr>
          <w:b/>
        </w:rPr>
        <w:t>а</w:t>
      </w:r>
      <w:r w:rsidRPr="007614BA">
        <w:rPr>
          <w:b/>
        </w:rPr>
        <w:t>мочной программе развития на период после 2015</w:t>
      </w:r>
      <w:r w:rsidR="00B80FFB">
        <w:rPr>
          <w:b/>
        </w:rPr>
        <w:t> год</w:t>
      </w:r>
      <w:r w:rsidRPr="007614BA">
        <w:rPr>
          <w:b/>
        </w:rPr>
        <w:t>а.</w:t>
      </w:r>
    </w:p>
    <w:p w:rsidR="008207AB" w:rsidRPr="00531947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 xml:space="preserve">Распространение 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531947" w:rsidRDefault="008207AB" w:rsidP="007614BA">
      <w:pPr>
        <w:pStyle w:val="SingleTxt"/>
        <w:rPr>
          <w:b/>
        </w:rPr>
      </w:pPr>
      <w:r w:rsidRPr="00331901">
        <w:t>76.</w:t>
      </w:r>
      <w:r w:rsidRPr="00331901">
        <w:tab/>
      </w:r>
      <w:r w:rsidRPr="00531947">
        <w:rPr>
          <w:b/>
        </w:rPr>
        <w:t>Комитет напоминает об обязанности государства-участника систем</w:t>
      </w:r>
      <w:r w:rsidRPr="00531947">
        <w:rPr>
          <w:b/>
        </w:rPr>
        <w:t>а</w:t>
      </w:r>
      <w:r w:rsidRPr="00531947">
        <w:rPr>
          <w:b/>
        </w:rPr>
        <w:t>тически и непрерывно выполнять положения Конвенции. Он настоятел</w:t>
      </w:r>
      <w:r w:rsidRPr="00531947">
        <w:rPr>
          <w:b/>
        </w:rPr>
        <w:t>ь</w:t>
      </w:r>
      <w:r w:rsidRPr="00531947">
        <w:rPr>
          <w:b/>
        </w:rPr>
        <w:t>но призывает государство-участник уделять приоритетное внимание в</w:t>
      </w:r>
      <w:r w:rsidRPr="00531947">
        <w:rPr>
          <w:b/>
        </w:rPr>
        <w:t>ы</w:t>
      </w:r>
      <w:r w:rsidRPr="00531947">
        <w:rPr>
          <w:b/>
        </w:rPr>
        <w:t>полнению настоящих заключительных замечаний и рекомендаций в пер</w:t>
      </w:r>
      <w:r w:rsidRPr="00531947">
        <w:rPr>
          <w:b/>
        </w:rPr>
        <w:t>и</w:t>
      </w:r>
      <w:r w:rsidRPr="00531947">
        <w:rPr>
          <w:b/>
        </w:rPr>
        <w:t>од до представления следующего периодического доклада. В связи с этим Комитет просит своевременно разослать заключительные замечания на официальном языке (официальных языках) государства-участника соо</w:t>
      </w:r>
      <w:r w:rsidRPr="00531947">
        <w:rPr>
          <w:b/>
        </w:rPr>
        <w:t>т</w:t>
      </w:r>
      <w:r w:rsidRPr="00531947">
        <w:rPr>
          <w:b/>
        </w:rPr>
        <w:t>ветствующим государственным учреждениям на всех уровнях (местном, провинциальном, национальном), в частности правительству, министе</w:t>
      </w:r>
      <w:r w:rsidRPr="00531947">
        <w:rPr>
          <w:b/>
        </w:rPr>
        <w:t>р</w:t>
      </w:r>
      <w:r w:rsidRPr="00531947">
        <w:rPr>
          <w:b/>
        </w:rPr>
        <w:t>ствам, В</w:t>
      </w:r>
      <w:hyperlink r:id="rId40" w:history="1">
        <w:r w:rsidRPr="00531947">
          <w:rPr>
            <w:b/>
          </w:rPr>
          <w:t>секитайскому собранию народных представителей</w:t>
        </w:r>
      </w:hyperlink>
      <w:r w:rsidRPr="00531947">
        <w:rPr>
          <w:b/>
        </w:rPr>
        <w:t xml:space="preserve"> и судебным о</w:t>
      </w:r>
      <w:r w:rsidRPr="00531947">
        <w:rPr>
          <w:b/>
        </w:rPr>
        <w:t>р</w:t>
      </w:r>
      <w:r w:rsidRPr="00531947">
        <w:rPr>
          <w:b/>
        </w:rPr>
        <w:t>ганам, в целях создания возможностей для их выполнения в полном объ</w:t>
      </w:r>
      <w:r w:rsidRPr="00531947">
        <w:rPr>
          <w:b/>
        </w:rPr>
        <w:t>е</w:t>
      </w:r>
      <w:r w:rsidRPr="00531947">
        <w:rPr>
          <w:b/>
        </w:rPr>
        <w:t>ме. Он призывает государство-участник сотрудничать со всеми заинтер</w:t>
      </w:r>
      <w:r w:rsidRPr="00531947">
        <w:rPr>
          <w:b/>
        </w:rPr>
        <w:t>е</w:t>
      </w:r>
      <w:r w:rsidRPr="00531947">
        <w:rPr>
          <w:b/>
        </w:rPr>
        <w:t>сованными сторонами, такими как ассоциации работодателей, профсо</w:t>
      </w:r>
      <w:r w:rsidRPr="00531947">
        <w:rPr>
          <w:b/>
        </w:rPr>
        <w:t>ю</w:t>
      </w:r>
      <w:r w:rsidRPr="00531947">
        <w:rPr>
          <w:b/>
        </w:rPr>
        <w:t>зы, правозащитные и женские организации, университеты и научно-исследовательские учреждения, средства массовой информации и т.</w:t>
      </w:r>
      <w:r>
        <w:rPr>
          <w:b/>
          <w:lang w:val="en-US"/>
        </w:rPr>
        <w:t> </w:t>
      </w:r>
      <w:r w:rsidRPr="00531947">
        <w:rPr>
          <w:b/>
        </w:rPr>
        <w:t>д. Кроме того, он рекомендует, чтобы его заключительные замечания были распространены в соответствующей форме на уровне местных общин, с тем чтобы создать возможности для их выполнения. При этом Комитет просит государство-участник продолжить распространение Конвенции о ликвидации всех форм дискриминации в отношении женщин, Факульт</w:t>
      </w:r>
      <w:r w:rsidRPr="00531947">
        <w:rPr>
          <w:b/>
        </w:rPr>
        <w:t>а</w:t>
      </w:r>
      <w:r w:rsidRPr="00531947">
        <w:rPr>
          <w:b/>
        </w:rPr>
        <w:t>тивного протокола к ней и общих рекомендаций и правоприменительной практики Комитета среди всех заинтересованных сторон.</w:t>
      </w:r>
    </w:p>
    <w:p w:rsidR="008207AB" w:rsidRPr="00531947" w:rsidRDefault="008207AB" w:rsidP="007614B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 xml:space="preserve">Ратификация других договоров </w:t>
      </w:r>
    </w:p>
    <w:p w:rsidR="007614BA" w:rsidRPr="007614BA" w:rsidRDefault="007614BA" w:rsidP="007614BA">
      <w:pPr>
        <w:pStyle w:val="SingleTxtG"/>
        <w:spacing w:after="0" w:line="120" w:lineRule="exact"/>
        <w:rPr>
          <w:sz w:val="10"/>
        </w:rPr>
      </w:pPr>
    </w:p>
    <w:p w:rsidR="008207AB" w:rsidRPr="00331901" w:rsidRDefault="008207AB" w:rsidP="007614BA">
      <w:pPr>
        <w:pStyle w:val="SingleTxt"/>
      </w:pPr>
      <w:r w:rsidRPr="00331901">
        <w:t>77.</w:t>
      </w:r>
      <w:r w:rsidRPr="00331901">
        <w:tab/>
      </w:r>
      <w:r w:rsidRPr="00531947">
        <w:rPr>
          <w:b/>
        </w:rPr>
        <w:t>Комитет отмечает, что присоединение государства-участника к дев</w:t>
      </w:r>
      <w:r w:rsidRPr="00531947">
        <w:rPr>
          <w:b/>
        </w:rPr>
        <w:t>я</w:t>
      </w:r>
      <w:r w:rsidRPr="00531947">
        <w:rPr>
          <w:b/>
        </w:rPr>
        <w:t>ти основным международным документам по правам человека будет сп</w:t>
      </w:r>
      <w:r w:rsidRPr="00531947">
        <w:rPr>
          <w:b/>
        </w:rPr>
        <w:t>о</w:t>
      </w:r>
      <w:r w:rsidRPr="00531947">
        <w:rPr>
          <w:b/>
        </w:rPr>
        <w:t>собствовать осуществлению женщинами своих прав человека и основных свобод во всех сферах жизни. В связи с этим Комитет призывает госуда</w:t>
      </w:r>
      <w:r w:rsidRPr="00531947">
        <w:rPr>
          <w:b/>
        </w:rPr>
        <w:t>р</w:t>
      </w:r>
      <w:r w:rsidRPr="00531947">
        <w:rPr>
          <w:b/>
        </w:rPr>
        <w:t>ство-участник рассмотреть вопрос о присоединении к Международному пакту о гражданских и политических правах, Международной конвенции о защите прав всех трудящихся-мигрантов и членов их семей и Междун</w:t>
      </w:r>
      <w:r w:rsidRPr="00531947">
        <w:rPr>
          <w:b/>
        </w:rPr>
        <w:t>а</w:t>
      </w:r>
      <w:r w:rsidRPr="00531947">
        <w:rPr>
          <w:b/>
        </w:rPr>
        <w:t>родной конвенции для защиты всех лиц от насильственных исчезновений, участником которых оно пока не является.</w:t>
      </w:r>
    </w:p>
    <w:p w:rsidR="008207AB" w:rsidRPr="00331901" w:rsidRDefault="008207AB" w:rsidP="00CE1B1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1901">
        <w:tab/>
      </w:r>
      <w:r w:rsidRPr="00331901">
        <w:tab/>
        <w:t xml:space="preserve">Последующие меры по </w:t>
      </w:r>
      <w:r w:rsidRPr="00531947">
        <w:t>выполнению</w:t>
      </w:r>
      <w:r w:rsidRPr="00331901">
        <w:t xml:space="preserve"> заключительных замечаний</w:t>
      </w:r>
    </w:p>
    <w:p w:rsidR="007614BA" w:rsidRPr="007614BA" w:rsidRDefault="007614BA" w:rsidP="00CE1B19">
      <w:pPr>
        <w:pStyle w:val="SingleTxtG"/>
        <w:keepNext/>
        <w:keepLines/>
        <w:spacing w:after="0" w:line="120" w:lineRule="exact"/>
        <w:rPr>
          <w:sz w:val="10"/>
        </w:rPr>
      </w:pPr>
    </w:p>
    <w:p w:rsidR="008207AB" w:rsidRPr="00331901" w:rsidRDefault="008207AB" w:rsidP="007614BA">
      <w:pPr>
        <w:pStyle w:val="SingleTxt"/>
      </w:pPr>
      <w:r w:rsidRPr="00331901">
        <w:t>78.</w:t>
      </w:r>
      <w:r w:rsidRPr="00331901">
        <w:tab/>
      </w:r>
      <w:r w:rsidRPr="00531947">
        <w:rPr>
          <w:b/>
        </w:rPr>
        <w:t>Комитет просит государство-участник представить, в течение двух лет, письменную информацию о шагах, предпринятых для выполнения рекомендаций, содержащихся в пунктах 15 </w:t>
      </w:r>
      <w:r w:rsidR="00B80FFB">
        <w:rPr>
          <w:b/>
        </w:rPr>
        <w:t>(</w:t>
      </w:r>
      <w:r w:rsidRPr="00531947">
        <w:rPr>
          <w:b/>
        </w:rPr>
        <w:t xml:space="preserve">а) и </w:t>
      </w:r>
      <w:r w:rsidR="00B80FFB">
        <w:rPr>
          <w:b/>
        </w:rPr>
        <w:t>(</w:t>
      </w:r>
      <w:r w:rsidRPr="00531947">
        <w:rPr>
          <w:b/>
        </w:rPr>
        <w:t>b) и 31 </w:t>
      </w:r>
      <w:r w:rsidR="00B80FFB">
        <w:rPr>
          <w:b/>
        </w:rPr>
        <w:t>(</w:t>
      </w:r>
      <w:r w:rsidRPr="00531947">
        <w:rPr>
          <w:b/>
        </w:rPr>
        <w:t xml:space="preserve">b), </w:t>
      </w:r>
      <w:r w:rsidR="00B80FFB">
        <w:rPr>
          <w:b/>
        </w:rPr>
        <w:t>(</w:t>
      </w:r>
      <w:r w:rsidRPr="00531947">
        <w:rPr>
          <w:b/>
        </w:rPr>
        <w:t xml:space="preserve">d) и </w:t>
      </w:r>
      <w:r w:rsidR="00B80FFB">
        <w:rPr>
          <w:b/>
        </w:rPr>
        <w:t>(</w:t>
      </w:r>
      <w:r w:rsidRPr="00531947">
        <w:rPr>
          <w:b/>
        </w:rPr>
        <w:t>е) выше.</w:t>
      </w:r>
    </w:p>
    <w:p w:rsidR="008207AB" w:rsidRPr="00331901" w:rsidRDefault="008207AB" w:rsidP="008207AB">
      <w:pPr>
        <w:pStyle w:val="H23G"/>
      </w:pPr>
      <w:r w:rsidRPr="00331901">
        <w:tab/>
      </w:r>
      <w:r w:rsidRPr="00331901">
        <w:tab/>
        <w:t>Подготовка следующего доклада</w:t>
      </w:r>
    </w:p>
    <w:p w:rsidR="008207AB" w:rsidRPr="00531947" w:rsidRDefault="008207AB" w:rsidP="008207AB">
      <w:pPr>
        <w:pStyle w:val="SingleTxtG"/>
      </w:pPr>
      <w:r w:rsidRPr="00531947">
        <w:t>79.</w:t>
      </w:r>
      <w:r w:rsidRPr="00531947">
        <w:tab/>
      </w:r>
      <w:r w:rsidRPr="00531947">
        <w:rPr>
          <w:b/>
        </w:rPr>
        <w:t>Комитет предлагает государству-участнику представить свой девятый периодический доклад в ноябре 2018</w:t>
      </w:r>
      <w:r w:rsidR="00B80FFB">
        <w:rPr>
          <w:b/>
        </w:rPr>
        <w:t> год</w:t>
      </w:r>
      <w:r w:rsidRPr="00531947">
        <w:rPr>
          <w:b/>
        </w:rPr>
        <w:t>а.</w:t>
      </w:r>
      <w:r w:rsidRPr="00531947">
        <w:t xml:space="preserve"> </w:t>
      </w:r>
    </w:p>
    <w:p w:rsidR="008207AB" w:rsidRPr="008207AB" w:rsidRDefault="008207AB" w:rsidP="007614BA">
      <w:pPr>
        <w:pStyle w:val="SingleTxt"/>
      </w:pPr>
      <w:r w:rsidRPr="00531947">
        <w:t>80.</w:t>
      </w:r>
      <w:r w:rsidRPr="00531947">
        <w:tab/>
      </w:r>
      <w:r w:rsidRPr="007614BA">
        <w:rPr>
          <w:b/>
        </w:rPr>
        <w:t>Комитет просит государство-участник соблюдать "Согласованные руководящие принципы представления докладов согласно междунаро</w:t>
      </w:r>
      <w:r w:rsidRPr="007614BA">
        <w:rPr>
          <w:b/>
        </w:rPr>
        <w:t>д</w:t>
      </w:r>
      <w:r w:rsidRPr="007614BA">
        <w:rPr>
          <w:b/>
        </w:rPr>
        <w:t>ным договорам о правах человека, включая руководящие принципы по</w:t>
      </w:r>
      <w:r w:rsidRPr="007614BA">
        <w:rPr>
          <w:b/>
        </w:rPr>
        <w:t>д</w:t>
      </w:r>
      <w:r w:rsidRPr="007614BA">
        <w:rPr>
          <w:b/>
        </w:rPr>
        <w:t>готовки общего базового документа и документов по конкретным догов</w:t>
      </w:r>
      <w:r w:rsidRPr="007614BA">
        <w:rPr>
          <w:b/>
        </w:rPr>
        <w:t>о</w:t>
      </w:r>
      <w:r w:rsidRPr="007614BA">
        <w:rPr>
          <w:b/>
        </w:rPr>
        <w:t>рам" (</w:t>
      </w:r>
      <w:hyperlink r:id="rId41" w:history="1">
        <w:r w:rsidRPr="00B80FFB">
          <w:rPr>
            <w:rStyle w:val="Hyperlink"/>
            <w:b/>
          </w:rPr>
          <w:t>HRI/MC/2006/3</w:t>
        </w:r>
      </w:hyperlink>
      <w:r w:rsidRPr="007614BA">
        <w:rPr>
          <w:b/>
        </w:rPr>
        <w:t xml:space="preserve"> и Corr.1).</w:t>
      </w:r>
    </w:p>
    <w:p w:rsidR="008207AB" w:rsidRDefault="008207AB" w:rsidP="00255207">
      <w:pPr>
        <w:pStyle w:val="SingleTxt"/>
      </w:pPr>
    </w:p>
    <w:p w:rsidR="007614BA" w:rsidRPr="007614BA" w:rsidRDefault="007614BA" w:rsidP="007614BA">
      <w:pPr>
        <w:pStyle w:val="SingleTxt"/>
        <w:spacing w:after="0" w:line="240" w:lineRule="auto"/>
      </w:pPr>
      <w:r>
        <w:rPr>
          <w:noProof/>
          <w:w w:val="100"/>
          <w:lang w:val="en-US"/>
        </w:rPr>
        <w:pict>
          <v:line id="_x0000_s1026" style="position:absolute;left:0;text-align:left;z-index:1" from="210.2pt,30pt" to="282.2pt,30pt" strokecolor="#010000" strokeweight=".25pt"/>
        </w:pict>
      </w:r>
    </w:p>
    <w:sectPr w:rsidR="007614BA" w:rsidRPr="007614BA" w:rsidSect="00255207"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12-16T17:07:00Z" w:initials="Start">
    <w:p w:rsidR="00255207" w:rsidRPr="008207AB" w:rsidRDefault="00255207">
      <w:pPr>
        <w:pStyle w:val="CommentText"/>
        <w:rPr>
          <w:lang w:val="en-US"/>
        </w:rPr>
      </w:pPr>
      <w:r>
        <w:fldChar w:fldCharType="begin"/>
      </w:r>
      <w:r w:rsidRPr="008207AB">
        <w:rPr>
          <w:rStyle w:val="CommentReference"/>
          <w:lang w:val="en-US"/>
        </w:rPr>
        <w:instrText xml:space="preserve"> </w:instrText>
      </w:r>
      <w:r w:rsidRPr="008207AB">
        <w:rPr>
          <w:lang w:val="en-US"/>
        </w:rPr>
        <w:instrText>PAGE \# "'Page: '#'</w:instrText>
      </w:r>
      <w:r w:rsidRPr="008207AB">
        <w:rPr>
          <w:lang w:val="en-US"/>
        </w:rPr>
        <w:br/>
        <w:instrText>'"</w:instrText>
      </w:r>
      <w:r w:rsidRPr="008207A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207AB">
        <w:rPr>
          <w:lang w:val="en-US"/>
        </w:rPr>
        <w:t>&lt;&lt;ODS JOB NO&gt;&gt;N1462735R&lt;&lt;ODS JOB NO&gt;&gt;</w:t>
      </w:r>
    </w:p>
    <w:p w:rsidR="00255207" w:rsidRPr="008207AB" w:rsidRDefault="00255207">
      <w:pPr>
        <w:pStyle w:val="CommentText"/>
        <w:rPr>
          <w:lang w:val="en-US"/>
        </w:rPr>
      </w:pPr>
      <w:r w:rsidRPr="008207AB">
        <w:rPr>
          <w:lang w:val="en-US"/>
        </w:rPr>
        <w:t>&lt;&lt;ODS DOC SYMBOL1&gt;&gt;CEDAW/C/CHN/CO/7-8&lt;&lt;ODS DOC SYMBOL1&gt;&gt;</w:t>
      </w:r>
    </w:p>
    <w:p w:rsidR="00255207" w:rsidRPr="008207AB" w:rsidRDefault="00255207">
      <w:pPr>
        <w:pStyle w:val="CommentText"/>
        <w:rPr>
          <w:lang w:val="en-US"/>
        </w:rPr>
      </w:pPr>
      <w:r w:rsidRPr="008207AB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E9" w:rsidRDefault="00DE59E9" w:rsidP="008A1A7A">
      <w:pPr>
        <w:spacing w:line="240" w:lineRule="auto"/>
      </w:pPr>
      <w:r>
        <w:separator/>
      </w:r>
    </w:p>
  </w:endnote>
  <w:endnote w:type="continuationSeparator" w:id="0">
    <w:p w:rsidR="00DE59E9" w:rsidRDefault="00DE59E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255207" w:rsidTr="00255207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255207" w:rsidRPr="005467D1" w:rsidRDefault="00255207" w:rsidP="00255207">
          <w:pPr>
            <w:pStyle w:val="Footer"/>
            <w:rPr>
              <w:color w:val="000000"/>
              <w:szCs w:val="22"/>
              <w:lang w:eastAsia="en-US"/>
            </w:rPr>
          </w:pPr>
          <w:r w:rsidRPr="005467D1">
            <w:rPr>
              <w:szCs w:val="22"/>
              <w:lang w:eastAsia="en-US"/>
            </w:rPr>
            <w:fldChar w:fldCharType="begin"/>
          </w:r>
          <w:r w:rsidRPr="005467D1">
            <w:rPr>
              <w:szCs w:val="22"/>
              <w:lang w:eastAsia="en-US"/>
            </w:rPr>
            <w:instrText xml:space="preserve"> PAGE  \* Arabic  \* MERGEFORMAT </w:instrText>
          </w:r>
          <w:r w:rsidRPr="005467D1">
            <w:rPr>
              <w:szCs w:val="22"/>
              <w:lang w:eastAsia="en-US"/>
            </w:rPr>
            <w:fldChar w:fldCharType="separate"/>
          </w:r>
          <w:r w:rsidR="001A172E" w:rsidRPr="005467D1">
            <w:rPr>
              <w:noProof/>
              <w:szCs w:val="22"/>
              <w:lang w:eastAsia="en-US"/>
            </w:rPr>
            <w:t>20</w:t>
          </w:r>
          <w:r w:rsidRPr="005467D1">
            <w:rPr>
              <w:szCs w:val="22"/>
              <w:lang w:eastAsia="en-US"/>
            </w:rPr>
            <w:fldChar w:fldCharType="end"/>
          </w:r>
          <w:r w:rsidRPr="005467D1">
            <w:rPr>
              <w:szCs w:val="22"/>
              <w:lang w:eastAsia="en-US"/>
            </w:rPr>
            <w:t>/</w:t>
          </w:r>
          <w:fldSimple w:instr=" NUMPAGES  \* Arabic  \* MERGEFORMAT ">
            <w:r w:rsidR="001A172E" w:rsidRPr="005467D1">
              <w:rPr>
                <w:noProof/>
                <w:szCs w:val="22"/>
                <w:lang w:eastAsia="en-US"/>
              </w:rPr>
              <w:t>20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255207" w:rsidRPr="005467D1" w:rsidRDefault="00255207" w:rsidP="00255207">
          <w:pPr>
            <w:pStyle w:val="Footer"/>
            <w:jc w:val="right"/>
            <w:rPr>
              <w:b w:val="0"/>
              <w:color w:val="000000"/>
              <w:sz w:val="14"/>
              <w:szCs w:val="22"/>
              <w:lang w:eastAsia="en-US"/>
            </w:rPr>
          </w:pPr>
          <w:fldSimple w:instr=" DOCVARIABLE &quot;FooterJN&quot; \* MERGEFORMAT ">
            <w:r w:rsidR="001A172E" w:rsidRPr="005467D1">
              <w:rPr>
                <w:b w:val="0"/>
                <w:color w:val="000000"/>
                <w:sz w:val="14"/>
                <w:szCs w:val="22"/>
                <w:lang w:eastAsia="en-US"/>
              </w:rPr>
              <w:t>14-64745</w:t>
            </w:r>
          </w:fldSimple>
        </w:p>
      </w:tc>
    </w:tr>
  </w:tbl>
  <w:p w:rsidR="00255207" w:rsidRPr="00255207" w:rsidRDefault="00255207" w:rsidP="002552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255207" w:rsidTr="00255207">
      <w:tblPrEx>
        <w:tblCellMar>
          <w:top w:w="0" w:type="dxa"/>
          <w:bottom w:w="0" w:type="dxa"/>
        </w:tblCellMar>
      </w:tblPrEx>
      <w:tc>
        <w:tcPr>
          <w:tcW w:w="5028" w:type="dxa"/>
          <w:shd w:val="clear" w:color="auto" w:fill="auto"/>
          <w:vAlign w:val="bottom"/>
        </w:tcPr>
        <w:p w:rsidR="00255207" w:rsidRPr="005467D1" w:rsidRDefault="00255207" w:rsidP="00255207">
          <w:pPr>
            <w:pStyle w:val="Footer"/>
            <w:rPr>
              <w:b w:val="0"/>
              <w:color w:val="000000"/>
              <w:sz w:val="14"/>
              <w:szCs w:val="22"/>
              <w:lang w:eastAsia="en-US"/>
            </w:rPr>
          </w:pPr>
          <w:fldSimple w:instr=" DOCVARIABLE &quot;FooterJN&quot; \* MERGEFORMAT ">
            <w:r w:rsidR="001A172E" w:rsidRPr="005467D1">
              <w:rPr>
                <w:b w:val="0"/>
                <w:color w:val="000000"/>
                <w:sz w:val="14"/>
                <w:szCs w:val="22"/>
                <w:lang w:eastAsia="en-US"/>
              </w:rPr>
              <w:t>14-64745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255207" w:rsidRPr="005467D1" w:rsidRDefault="00255207" w:rsidP="00255207">
          <w:pPr>
            <w:pStyle w:val="Footer"/>
            <w:jc w:val="right"/>
            <w:rPr>
              <w:szCs w:val="22"/>
              <w:lang w:eastAsia="en-US"/>
            </w:rPr>
          </w:pPr>
          <w:r w:rsidRPr="005467D1">
            <w:rPr>
              <w:szCs w:val="22"/>
              <w:lang w:eastAsia="en-US"/>
            </w:rPr>
            <w:fldChar w:fldCharType="begin"/>
          </w:r>
          <w:r w:rsidRPr="005467D1">
            <w:rPr>
              <w:szCs w:val="22"/>
              <w:lang w:eastAsia="en-US"/>
            </w:rPr>
            <w:instrText xml:space="preserve"> PAGE  \* Arabic  \* MERGEFORMAT </w:instrText>
          </w:r>
          <w:r w:rsidRPr="005467D1">
            <w:rPr>
              <w:szCs w:val="22"/>
              <w:lang w:eastAsia="en-US"/>
            </w:rPr>
            <w:fldChar w:fldCharType="separate"/>
          </w:r>
          <w:r w:rsidR="001A172E" w:rsidRPr="005467D1">
            <w:rPr>
              <w:noProof/>
              <w:szCs w:val="22"/>
              <w:lang w:eastAsia="en-US"/>
            </w:rPr>
            <w:t>19</w:t>
          </w:r>
          <w:r w:rsidRPr="005467D1">
            <w:rPr>
              <w:szCs w:val="22"/>
              <w:lang w:eastAsia="en-US"/>
            </w:rPr>
            <w:fldChar w:fldCharType="end"/>
          </w:r>
          <w:r w:rsidRPr="005467D1">
            <w:rPr>
              <w:szCs w:val="22"/>
              <w:lang w:eastAsia="en-US"/>
            </w:rPr>
            <w:t>/</w:t>
          </w:r>
          <w:fldSimple w:instr=" NUMPAGES  \* Arabic  \* MERGEFORMAT ">
            <w:r w:rsidR="001A172E" w:rsidRPr="005467D1">
              <w:rPr>
                <w:noProof/>
                <w:szCs w:val="22"/>
                <w:lang w:eastAsia="en-US"/>
              </w:rPr>
              <w:t>20</w:t>
            </w:r>
          </w:fldSimple>
        </w:p>
      </w:tc>
    </w:tr>
  </w:tbl>
  <w:p w:rsidR="00255207" w:rsidRPr="00255207" w:rsidRDefault="00255207" w:rsidP="002552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07" w:rsidRDefault="0025520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6.65pt;margin-top:683.45pt;width:54.7pt;height:54.7pt;z-index:1;mso-position-horizontal-relative:page;mso-position-vertical-relative:page">
          <v:imagedata r:id="rId1" o:title="7-8&amp;Size =1&amp;Lang = R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830"/>
      <w:gridCol w:w="5028"/>
    </w:tblGrid>
    <w:tr w:rsidR="00255207" w:rsidTr="00255207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255207" w:rsidRDefault="00255207" w:rsidP="00255207">
          <w:pPr>
            <w:pStyle w:val="ReleaseDate"/>
            <w:rPr>
              <w:color w:val="010000"/>
            </w:rPr>
          </w:pPr>
          <w:r>
            <w:t>14-64745</w:t>
          </w:r>
          <w:r w:rsidR="008207AB">
            <w:rPr>
              <w:lang w:val="en-US"/>
            </w:rPr>
            <w:t>X</w:t>
          </w:r>
          <w:r>
            <w:t xml:space="preserve"> (R)</w:t>
          </w:r>
          <w:r w:rsidR="008207AB">
            <w:rPr>
              <w:color w:val="010000"/>
            </w:rPr>
            <w:t xml:space="preserve"> </w:t>
          </w:r>
          <w:r>
            <w:rPr>
              <w:color w:val="010000"/>
            </w:rPr>
            <w:t>161214</w:t>
          </w:r>
          <w:r w:rsidR="008207AB">
            <w:rPr>
              <w:color w:val="010000"/>
            </w:rPr>
            <w:t xml:space="preserve"> </w:t>
          </w:r>
          <w:r>
            <w:rPr>
              <w:color w:val="010000"/>
            </w:rPr>
            <w:t>161214</w:t>
          </w:r>
        </w:p>
        <w:p w:rsidR="00255207" w:rsidRPr="00255207" w:rsidRDefault="00255207" w:rsidP="0025520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*1464745(R)*</w:t>
          </w:r>
        </w:p>
      </w:tc>
      <w:tc>
        <w:tcPr>
          <w:tcW w:w="5028" w:type="dxa"/>
        </w:tcPr>
        <w:p w:rsidR="00255207" w:rsidRPr="005467D1" w:rsidRDefault="00255207" w:rsidP="00255207">
          <w:pPr>
            <w:pStyle w:val="Footer"/>
            <w:spacing w:line="240" w:lineRule="atLeast"/>
            <w:jc w:val="right"/>
            <w:rPr>
              <w:b w:val="0"/>
              <w:sz w:val="20"/>
              <w:szCs w:val="22"/>
              <w:lang w:eastAsia="en-US"/>
            </w:rPr>
          </w:pPr>
          <w:r w:rsidRPr="005467D1">
            <w:rPr>
              <w:b w:val="0"/>
              <w:sz w:val="20"/>
              <w:szCs w:val="22"/>
              <w:lang w:eastAsia="en-US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255207" w:rsidRPr="00255207" w:rsidRDefault="00255207" w:rsidP="0025520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E9" w:rsidRPr="008207AB" w:rsidRDefault="00DE59E9" w:rsidP="008207AB">
      <w:pPr>
        <w:pStyle w:val="Footer"/>
        <w:spacing w:after="80"/>
        <w:ind w:left="792"/>
        <w:rPr>
          <w:sz w:val="16"/>
        </w:rPr>
      </w:pPr>
      <w:r w:rsidRPr="008207AB">
        <w:rPr>
          <w:sz w:val="16"/>
        </w:rPr>
        <w:t>__________________</w:t>
      </w:r>
    </w:p>
  </w:footnote>
  <w:footnote w:type="continuationSeparator" w:id="0">
    <w:p w:rsidR="00DE59E9" w:rsidRPr="008207AB" w:rsidRDefault="00DE59E9" w:rsidP="008207AB">
      <w:pPr>
        <w:pStyle w:val="Footer"/>
        <w:spacing w:after="80"/>
        <w:ind w:left="792"/>
        <w:rPr>
          <w:sz w:val="16"/>
        </w:rPr>
      </w:pPr>
      <w:r w:rsidRPr="008207AB">
        <w:rPr>
          <w:sz w:val="16"/>
        </w:rPr>
        <w:t>__________________</w:t>
      </w:r>
    </w:p>
  </w:footnote>
  <w:footnote w:id="1">
    <w:p w:rsidR="008207AB" w:rsidRPr="004B397A" w:rsidRDefault="008207AB" w:rsidP="008207A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 w:rsidRPr="004B397A">
        <w:rPr>
          <w:rStyle w:val="FootnoteReference"/>
          <w:szCs w:val="18"/>
        </w:rPr>
        <w:tab/>
        <w:t>*</w:t>
      </w:r>
      <w:r w:rsidRPr="004B397A">
        <w:rPr>
          <w:rStyle w:val="FootnoteReference"/>
          <w:szCs w:val="18"/>
        </w:rPr>
        <w:tab/>
      </w:r>
      <w:r w:rsidRPr="004B397A">
        <w:rPr>
          <w:szCs w:val="18"/>
        </w:rPr>
        <w:t>Приняты Комитетом на его пятьдесят девятой сессии (20 октября</w:t>
      </w:r>
      <w:r w:rsidR="000E538B">
        <w:rPr>
          <w:szCs w:val="18"/>
        </w:rPr>
        <w:t xml:space="preserve"> — </w:t>
      </w:r>
      <w:r w:rsidRPr="004B397A">
        <w:rPr>
          <w:szCs w:val="18"/>
        </w:rPr>
        <w:t>7 ноября 2014</w:t>
      </w:r>
      <w:r w:rsidR="00B80FFB">
        <w:rPr>
          <w:szCs w:val="18"/>
          <w:lang w:val="en-US"/>
        </w:rPr>
        <w:t> </w:t>
      </w:r>
      <w:r w:rsidR="00B80FFB" w:rsidRPr="00B80FFB">
        <w:rPr>
          <w:szCs w:val="18"/>
        </w:rPr>
        <w:t>год</w:t>
      </w:r>
      <w:r w:rsidRPr="004B397A">
        <w:rPr>
          <w:szCs w:val="18"/>
        </w:rPr>
        <w:t>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255207" w:rsidTr="0025520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55207" w:rsidRPr="005467D1" w:rsidRDefault="00255207" w:rsidP="00255207">
          <w:pPr>
            <w:pStyle w:val="Header"/>
            <w:spacing w:after="80"/>
            <w:rPr>
              <w:b/>
              <w:szCs w:val="22"/>
              <w:lang w:eastAsia="en-US"/>
            </w:rPr>
          </w:pPr>
          <w:fldSimple w:instr=" DOCVARIABLE &quot;sss1&quot; \* MERGEFORMAT ">
            <w:r w:rsidR="001A172E" w:rsidRPr="005467D1">
              <w:rPr>
                <w:b/>
                <w:szCs w:val="22"/>
                <w:lang w:eastAsia="en-US"/>
              </w:rPr>
              <w:t>CEDAW/C/CHN/CO/7-8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255207" w:rsidRPr="005467D1" w:rsidRDefault="00255207" w:rsidP="00255207">
          <w:pPr>
            <w:pStyle w:val="Header"/>
            <w:rPr>
              <w:szCs w:val="22"/>
              <w:lang w:eastAsia="en-US"/>
            </w:rPr>
          </w:pPr>
        </w:p>
      </w:tc>
    </w:tr>
  </w:tbl>
  <w:p w:rsidR="00255207" w:rsidRPr="00255207" w:rsidRDefault="00255207" w:rsidP="002552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255207" w:rsidTr="0025520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55207" w:rsidRPr="005467D1" w:rsidRDefault="00255207" w:rsidP="00255207">
          <w:pPr>
            <w:pStyle w:val="Header"/>
            <w:rPr>
              <w:szCs w:val="22"/>
              <w:lang w:eastAsia="en-US"/>
            </w:rPr>
          </w:pPr>
        </w:p>
      </w:tc>
      <w:tc>
        <w:tcPr>
          <w:tcW w:w="5028" w:type="dxa"/>
          <w:shd w:val="clear" w:color="auto" w:fill="auto"/>
          <w:vAlign w:val="bottom"/>
        </w:tcPr>
        <w:p w:rsidR="00255207" w:rsidRPr="005467D1" w:rsidRDefault="00255207" w:rsidP="00255207">
          <w:pPr>
            <w:pStyle w:val="Header"/>
            <w:spacing w:after="80"/>
            <w:jc w:val="right"/>
            <w:rPr>
              <w:b/>
              <w:szCs w:val="22"/>
              <w:lang w:eastAsia="en-US"/>
            </w:rPr>
          </w:pPr>
          <w:fldSimple w:instr=" DOCVARIABLE &quot;sss1&quot; \* MERGEFORMAT ">
            <w:r w:rsidR="001A172E" w:rsidRPr="005467D1">
              <w:rPr>
                <w:b/>
                <w:szCs w:val="22"/>
                <w:lang w:eastAsia="en-US"/>
              </w:rPr>
              <w:t>CEDAW/C/CHN/CO/7-8</w:t>
            </w:r>
          </w:fldSimple>
        </w:p>
      </w:tc>
    </w:tr>
  </w:tbl>
  <w:p w:rsidR="00255207" w:rsidRPr="00255207" w:rsidRDefault="00255207" w:rsidP="002552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255207" w:rsidTr="00255207">
      <w:tblPrEx>
        <w:tblCellMar>
          <w:top w:w="0" w:type="dxa"/>
          <w:bottom w:w="0" w:type="dxa"/>
        </w:tblCellMar>
      </w:tblPrEx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55207" w:rsidRPr="00255207" w:rsidRDefault="00255207" w:rsidP="0025520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55207" w:rsidRPr="005467D1" w:rsidRDefault="00255207" w:rsidP="00255207">
          <w:pPr>
            <w:pStyle w:val="Header"/>
            <w:spacing w:after="120"/>
            <w:rPr>
              <w:szCs w:val="22"/>
              <w:lang w:eastAsia="en-US"/>
            </w:rPr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55207" w:rsidRPr="005467D1" w:rsidRDefault="00255207" w:rsidP="00255207">
          <w:pPr>
            <w:pStyle w:val="Header"/>
            <w:spacing w:after="20"/>
            <w:jc w:val="right"/>
            <w:rPr>
              <w:sz w:val="20"/>
              <w:szCs w:val="22"/>
              <w:lang w:eastAsia="en-US"/>
            </w:rPr>
          </w:pPr>
          <w:r w:rsidRPr="005467D1">
            <w:rPr>
              <w:sz w:val="40"/>
              <w:szCs w:val="22"/>
              <w:lang w:eastAsia="en-US"/>
            </w:rPr>
            <w:t>CEDAW</w:t>
          </w:r>
          <w:r w:rsidRPr="005467D1">
            <w:rPr>
              <w:sz w:val="20"/>
              <w:szCs w:val="22"/>
              <w:lang w:eastAsia="en-US"/>
            </w:rPr>
            <w:t>/C/CHN/CO/7-8</w:t>
          </w:r>
        </w:p>
      </w:tc>
    </w:tr>
    <w:tr w:rsidR="00255207" w:rsidRPr="008207AB" w:rsidTr="00255207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55207" w:rsidRPr="005467D1" w:rsidRDefault="00255207" w:rsidP="00255207">
          <w:pPr>
            <w:pStyle w:val="Header"/>
            <w:spacing w:before="109"/>
            <w:rPr>
              <w:szCs w:val="22"/>
              <w:lang w:eastAsia="en-US"/>
            </w:rPr>
          </w:pPr>
          <w:r w:rsidRPr="005467D1">
            <w:rPr>
              <w:szCs w:val="22"/>
              <w:lang w:eastAsia="en-US"/>
            </w:rPr>
            <w:t xml:space="preserve"> </w:t>
          </w:r>
          <w:r w:rsidRPr="005467D1">
            <w:rPr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55207" w:rsidRPr="00255207" w:rsidRDefault="00255207" w:rsidP="00255207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55207" w:rsidRPr="005467D1" w:rsidRDefault="00255207" w:rsidP="00255207">
          <w:pPr>
            <w:pStyle w:val="Header"/>
            <w:spacing w:before="109"/>
            <w:rPr>
              <w:szCs w:val="22"/>
              <w:lang w:eastAsia="en-US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55207" w:rsidRPr="008207AB" w:rsidRDefault="00255207" w:rsidP="00255207">
          <w:pPr>
            <w:pStyle w:val="Distribution"/>
            <w:rPr>
              <w:color w:val="000000"/>
              <w:lang w:val="en-US"/>
            </w:rPr>
          </w:pPr>
          <w:r w:rsidRPr="008207AB">
            <w:rPr>
              <w:color w:val="000000"/>
              <w:lang w:val="en-US"/>
            </w:rPr>
            <w:t>Distr.: General</w:t>
          </w:r>
        </w:p>
        <w:p w:rsidR="00255207" w:rsidRPr="008207AB" w:rsidRDefault="00255207" w:rsidP="00255207">
          <w:pPr>
            <w:pStyle w:val="Publication"/>
            <w:rPr>
              <w:color w:val="000000"/>
              <w:lang w:val="en-US"/>
            </w:rPr>
          </w:pPr>
          <w:r w:rsidRPr="008207AB">
            <w:rPr>
              <w:color w:val="000000"/>
              <w:lang w:val="en-US"/>
            </w:rPr>
            <w:t>7 November 2014</w:t>
          </w:r>
        </w:p>
        <w:p w:rsidR="00255207" w:rsidRPr="008207AB" w:rsidRDefault="00255207" w:rsidP="00255207">
          <w:pPr>
            <w:rPr>
              <w:color w:val="000000"/>
              <w:lang w:val="en-US"/>
            </w:rPr>
          </w:pPr>
          <w:r w:rsidRPr="008207AB">
            <w:rPr>
              <w:color w:val="000000"/>
              <w:lang w:val="en-US"/>
            </w:rPr>
            <w:t>Russian</w:t>
          </w:r>
        </w:p>
        <w:p w:rsidR="00255207" w:rsidRPr="008207AB" w:rsidRDefault="00255207" w:rsidP="00255207">
          <w:pPr>
            <w:pStyle w:val="Original"/>
            <w:rPr>
              <w:color w:val="000000"/>
              <w:lang w:val="en-US"/>
            </w:rPr>
          </w:pPr>
          <w:r w:rsidRPr="008207AB">
            <w:rPr>
              <w:color w:val="000000"/>
              <w:lang w:val="en-US"/>
            </w:rPr>
            <w:t>Original: English</w:t>
          </w:r>
        </w:p>
        <w:p w:rsidR="00255207" w:rsidRDefault="00255207" w:rsidP="00255207">
          <w:pPr>
            <w:rPr>
              <w:lang w:val="en-US"/>
            </w:rPr>
          </w:pPr>
        </w:p>
        <w:p w:rsidR="008207AB" w:rsidRPr="008207AB" w:rsidRDefault="008207AB" w:rsidP="00255207">
          <w:pPr>
            <w:rPr>
              <w:lang w:val="en-US"/>
            </w:rPr>
          </w:pPr>
          <w:r w:rsidRPr="00933FDE">
            <w:rPr>
              <w:b/>
              <w:bCs/>
              <w:sz w:val="18"/>
              <w:szCs w:val="18"/>
              <w:u w:val="single"/>
            </w:rPr>
            <w:t>ПРЕДВАРИТЕЛЬНЫЙ</w:t>
          </w:r>
          <w:r>
            <w:rPr>
              <w:b/>
              <w:bCs/>
              <w:sz w:val="18"/>
              <w:szCs w:val="18"/>
              <w:u w:val="single"/>
            </w:rPr>
            <w:t xml:space="preserve"> НЕОТРЕДАКТИРОВАННЫЙ </w:t>
          </w:r>
          <w:r w:rsidRPr="00933FDE">
            <w:rPr>
              <w:b/>
              <w:bCs/>
              <w:sz w:val="18"/>
              <w:szCs w:val="18"/>
              <w:u w:val="single"/>
            </w:rPr>
            <w:t>ВАРИАНТ</w:t>
          </w:r>
        </w:p>
      </w:tc>
    </w:tr>
  </w:tbl>
  <w:p w:rsidR="00255207" w:rsidRPr="008207AB" w:rsidRDefault="00255207" w:rsidP="0025520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08B5367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5">
    <w:nsid w:val="2B6A4163"/>
    <w:multiLevelType w:val="hybridMultilevel"/>
    <w:tmpl w:val="9DBA956A"/>
    <w:lvl w:ilvl="0" w:tplc="C4DE04D4">
      <w:start w:val="1"/>
      <w:numFmt w:val="lowerLetter"/>
      <w:lvlText w:val="(%1)"/>
      <w:lvlJc w:val="left"/>
      <w:pPr>
        <w:ind w:left="206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6">
    <w:nsid w:val="393603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2F442B"/>
    <w:multiLevelType w:val="hybridMultilevel"/>
    <w:tmpl w:val="933E4976"/>
    <w:lvl w:ilvl="0" w:tplc="9A342298">
      <w:start w:val="1"/>
      <w:numFmt w:val="lowerLetter"/>
      <w:lvlText w:val="(%1)"/>
      <w:lvlJc w:val="left"/>
      <w:pPr>
        <w:ind w:left="16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5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1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5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7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94" w:hanging="420"/>
      </w:pPr>
      <w:rPr>
        <w:rFonts w:cs="Times New Roman"/>
      </w:rPr>
    </w:lvl>
  </w:abstractNum>
  <w:abstractNum w:abstractNumId="21">
    <w:nsid w:val="74257767"/>
    <w:multiLevelType w:val="hybridMultilevel"/>
    <w:tmpl w:val="9078C370"/>
    <w:lvl w:ilvl="0" w:tplc="8280C894">
      <w:start w:val="1"/>
      <w:numFmt w:val="lowerLetter"/>
      <w:lvlText w:val="(%1)"/>
      <w:lvlJc w:val="left"/>
      <w:pPr>
        <w:ind w:left="205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8"/>
  </w:num>
  <w:num w:numId="14">
    <w:abstractNumId w:val="13"/>
  </w:num>
  <w:num w:numId="15">
    <w:abstractNumId w:val="11"/>
  </w:num>
  <w:num w:numId="16">
    <w:abstractNumId w:val="10"/>
  </w:num>
  <w:num w:numId="17">
    <w:abstractNumId w:val="19"/>
  </w:num>
  <w:num w:numId="18">
    <w:abstractNumId w:val="20"/>
  </w:num>
  <w:num w:numId="19">
    <w:abstractNumId w:val="21"/>
  </w:num>
  <w:num w:numId="20">
    <w:abstractNumId w:val="15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visionView w:markup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464745*"/>
    <w:docVar w:name="CreationDt" w:val="16/12/2014 5:07: PM"/>
    <w:docVar w:name="DocCategory" w:val="Doc"/>
    <w:docVar w:name="DocType" w:val="Final"/>
    <w:docVar w:name="FooterJN" w:val="14-64745"/>
    <w:docVar w:name="jobn" w:val="14-64745 (R)"/>
    <w:docVar w:name="jobnDT" w:val="14-64745 (R)   161214"/>
    <w:docVar w:name="jobnDTDT" w:val="14-64745 (R)   161214   161214"/>
    <w:docVar w:name="JobNo" w:val="1464745R"/>
    <w:docVar w:name="JobNo2" w:val="1462735R"/>
    <w:docVar w:name="OandT" w:val=" "/>
    <w:docVar w:name="PaperSize" w:val="Letter"/>
    <w:docVar w:name="sss1" w:val="CEDAW/C/CHN/CO/7-8"/>
    <w:docVar w:name="sss2" w:val="-"/>
    <w:docVar w:name="Symbol1" w:val="CEDAW/C/CHN/CO/7-8"/>
    <w:docVar w:name="Symbol2" w:val="-"/>
  </w:docVars>
  <w:rsids>
    <w:rsidRoot w:val="005A04BD"/>
    <w:rsid w:val="00004615"/>
    <w:rsid w:val="00004756"/>
    <w:rsid w:val="00024A67"/>
    <w:rsid w:val="00033C1F"/>
    <w:rsid w:val="000513EF"/>
    <w:rsid w:val="0005420D"/>
    <w:rsid w:val="00055EA2"/>
    <w:rsid w:val="00067A90"/>
    <w:rsid w:val="00070C37"/>
    <w:rsid w:val="00076F88"/>
    <w:rsid w:val="000944C6"/>
    <w:rsid w:val="000A111E"/>
    <w:rsid w:val="000C67BC"/>
    <w:rsid w:val="000E0F08"/>
    <w:rsid w:val="000E30BA"/>
    <w:rsid w:val="000E4411"/>
    <w:rsid w:val="000E538B"/>
    <w:rsid w:val="000F1ACD"/>
    <w:rsid w:val="000F5D07"/>
    <w:rsid w:val="00105B0E"/>
    <w:rsid w:val="001235FD"/>
    <w:rsid w:val="001444A3"/>
    <w:rsid w:val="00153645"/>
    <w:rsid w:val="00153E8C"/>
    <w:rsid w:val="00161F29"/>
    <w:rsid w:val="00162E88"/>
    <w:rsid w:val="001726A4"/>
    <w:rsid w:val="00177361"/>
    <w:rsid w:val="001A172E"/>
    <w:rsid w:val="001A39EE"/>
    <w:rsid w:val="001A6777"/>
    <w:rsid w:val="001C54CE"/>
    <w:rsid w:val="001D1749"/>
    <w:rsid w:val="001E25A2"/>
    <w:rsid w:val="001E61AD"/>
    <w:rsid w:val="001E639C"/>
    <w:rsid w:val="002078A2"/>
    <w:rsid w:val="00211A7E"/>
    <w:rsid w:val="00217A24"/>
    <w:rsid w:val="00223C57"/>
    <w:rsid w:val="00242477"/>
    <w:rsid w:val="002535D8"/>
    <w:rsid w:val="00254046"/>
    <w:rsid w:val="00255207"/>
    <w:rsid w:val="00261386"/>
    <w:rsid w:val="00261C41"/>
    <w:rsid w:val="00264124"/>
    <w:rsid w:val="00264A43"/>
    <w:rsid w:val="002726BA"/>
    <w:rsid w:val="00277697"/>
    <w:rsid w:val="002A0BAE"/>
    <w:rsid w:val="002B6501"/>
    <w:rsid w:val="002B6E2A"/>
    <w:rsid w:val="002C66D0"/>
    <w:rsid w:val="002D4606"/>
    <w:rsid w:val="002E1F79"/>
    <w:rsid w:val="002F5C45"/>
    <w:rsid w:val="002F6149"/>
    <w:rsid w:val="00326F5F"/>
    <w:rsid w:val="00337D91"/>
    <w:rsid w:val="00346BFB"/>
    <w:rsid w:val="00350756"/>
    <w:rsid w:val="003658B0"/>
    <w:rsid w:val="0039505F"/>
    <w:rsid w:val="003A150E"/>
    <w:rsid w:val="003C044C"/>
    <w:rsid w:val="003C2842"/>
    <w:rsid w:val="003D0825"/>
    <w:rsid w:val="003D2003"/>
    <w:rsid w:val="003D3A13"/>
    <w:rsid w:val="003D5DA2"/>
    <w:rsid w:val="003E5193"/>
    <w:rsid w:val="00427FE5"/>
    <w:rsid w:val="00433222"/>
    <w:rsid w:val="00436F13"/>
    <w:rsid w:val="004420FB"/>
    <w:rsid w:val="004504A6"/>
    <w:rsid w:val="00460D23"/>
    <w:rsid w:val="004645DD"/>
    <w:rsid w:val="00464FA3"/>
    <w:rsid w:val="004A7499"/>
    <w:rsid w:val="004B1314"/>
    <w:rsid w:val="004D275F"/>
    <w:rsid w:val="004D474D"/>
    <w:rsid w:val="004D656E"/>
    <w:rsid w:val="004E6443"/>
    <w:rsid w:val="005058E0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63F"/>
    <w:rsid w:val="005467D1"/>
    <w:rsid w:val="005469E1"/>
    <w:rsid w:val="00552E08"/>
    <w:rsid w:val="005635F7"/>
    <w:rsid w:val="0056579C"/>
    <w:rsid w:val="00567706"/>
    <w:rsid w:val="00572298"/>
    <w:rsid w:val="005734C2"/>
    <w:rsid w:val="00574AA1"/>
    <w:rsid w:val="0057633B"/>
    <w:rsid w:val="00590EDF"/>
    <w:rsid w:val="005933CB"/>
    <w:rsid w:val="005A002C"/>
    <w:rsid w:val="005A04BD"/>
    <w:rsid w:val="005A1D01"/>
    <w:rsid w:val="005B064E"/>
    <w:rsid w:val="005D38B6"/>
    <w:rsid w:val="005D7642"/>
    <w:rsid w:val="005E0A46"/>
    <w:rsid w:val="005E7DCF"/>
    <w:rsid w:val="005F6E5C"/>
    <w:rsid w:val="00602F9D"/>
    <w:rsid w:val="00616B8D"/>
    <w:rsid w:val="006261A6"/>
    <w:rsid w:val="0063491E"/>
    <w:rsid w:val="00634A27"/>
    <w:rsid w:val="00635AF8"/>
    <w:rsid w:val="006409EF"/>
    <w:rsid w:val="00646363"/>
    <w:rsid w:val="00647668"/>
    <w:rsid w:val="00655212"/>
    <w:rsid w:val="00657EE4"/>
    <w:rsid w:val="0068764D"/>
    <w:rsid w:val="00697512"/>
    <w:rsid w:val="006A1698"/>
    <w:rsid w:val="006A1D06"/>
    <w:rsid w:val="006A3F10"/>
    <w:rsid w:val="006B34CB"/>
    <w:rsid w:val="006B590B"/>
    <w:rsid w:val="006C75DF"/>
    <w:rsid w:val="006F3683"/>
    <w:rsid w:val="00700738"/>
    <w:rsid w:val="00705549"/>
    <w:rsid w:val="0071210D"/>
    <w:rsid w:val="00716BC5"/>
    <w:rsid w:val="00723115"/>
    <w:rsid w:val="00724550"/>
    <w:rsid w:val="00731830"/>
    <w:rsid w:val="00736A19"/>
    <w:rsid w:val="00745258"/>
    <w:rsid w:val="007614BA"/>
    <w:rsid w:val="00781ACA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803EC5"/>
    <w:rsid w:val="008207AB"/>
    <w:rsid w:val="00821CE2"/>
    <w:rsid w:val="00830FF8"/>
    <w:rsid w:val="00844407"/>
    <w:rsid w:val="00853E2A"/>
    <w:rsid w:val="008541E9"/>
    <w:rsid w:val="00856EEB"/>
    <w:rsid w:val="008776BB"/>
    <w:rsid w:val="00880540"/>
    <w:rsid w:val="0088396E"/>
    <w:rsid w:val="008A1A7A"/>
    <w:rsid w:val="008B0632"/>
    <w:rsid w:val="008B08A3"/>
    <w:rsid w:val="008B4F64"/>
    <w:rsid w:val="008B709D"/>
    <w:rsid w:val="008C2A03"/>
    <w:rsid w:val="008C6372"/>
    <w:rsid w:val="008D0CE3"/>
    <w:rsid w:val="008F12FD"/>
    <w:rsid w:val="008F13EA"/>
    <w:rsid w:val="008F24E6"/>
    <w:rsid w:val="00904F3C"/>
    <w:rsid w:val="00907EDB"/>
    <w:rsid w:val="009110C5"/>
    <w:rsid w:val="00912FB5"/>
    <w:rsid w:val="00915944"/>
    <w:rsid w:val="009228D9"/>
    <w:rsid w:val="009327BF"/>
    <w:rsid w:val="00935F33"/>
    <w:rsid w:val="0094745A"/>
    <w:rsid w:val="00953546"/>
    <w:rsid w:val="0095649D"/>
    <w:rsid w:val="00963BDB"/>
    <w:rsid w:val="00984EE4"/>
    <w:rsid w:val="0099354F"/>
    <w:rsid w:val="009B16EA"/>
    <w:rsid w:val="009B3444"/>
    <w:rsid w:val="009B5DCD"/>
    <w:rsid w:val="009D6E3D"/>
    <w:rsid w:val="009F0808"/>
    <w:rsid w:val="009F4B4D"/>
    <w:rsid w:val="00A1426A"/>
    <w:rsid w:val="00A14F1D"/>
    <w:rsid w:val="00A1703F"/>
    <w:rsid w:val="00A22293"/>
    <w:rsid w:val="00A63339"/>
    <w:rsid w:val="00A90F41"/>
    <w:rsid w:val="00A910E7"/>
    <w:rsid w:val="00A951DD"/>
    <w:rsid w:val="00A9600A"/>
    <w:rsid w:val="00A96C80"/>
    <w:rsid w:val="00AA0ABF"/>
    <w:rsid w:val="00AA27C2"/>
    <w:rsid w:val="00AD6322"/>
    <w:rsid w:val="00AD6752"/>
    <w:rsid w:val="00AD78B1"/>
    <w:rsid w:val="00AF0B91"/>
    <w:rsid w:val="00AF1A65"/>
    <w:rsid w:val="00AF3B70"/>
    <w:rsid w:val="00B05AF3"/>
    <w:rsid w:val="00B21FA2"/>
    <w:rsid w:val="00B2296A"/>
    <w:rsid w:val="00B2753B"/>
    <w:rsid w:val="00B33139"/>
    <w:rsid w:val="00B5129B"/>
    <w:rsid w:val="00B56376"/>
    <w:rsid w:val="00B606B7"/>
    <w:rsid w:val="00B77FC0"/>
    <w:rsid w:val="00B80FFB"/>
    <w:rsid w:val="00BB052D"/>
    <w:rsid w:val="00BB1F92"/>
    <w:rsid w:val="00BB5B7F"/>
    <w:rsid w:val="00BD2F16"/>
    <w:rsid w:val="00BE448A"/>
    <w:rsid w:val="00BE531D"/>
    <w:rsid w:val="00BF3D60"/>
    <w:rsid w:val="00BF5FCB"/>
    <w:rsid w:val="00C16B93"/>
    <w:rsid w:val="00C2210E"/>
    <w:rsid w:val="00C2524E"/>
    <w:rsid w:val="00C32802"/>
    <w:rsid w:val="00C40B0B"/>
    <w:rsid w:val="00C41B6F"/>
    <w:rsid w:val="00C60105"/>
    <w:rsid w:val="00C623BF"/>
    <w:rsid w:val="00C7011D"/>
    <w:rsid w:val="00C70D59"/>
    <w:rsid w:val="00C7432F"/>
    <w:rsid w:val="00C77473"/>
    <w:rsid w:val="00C91210"/>
    <w:rsid w:val="00CA2CF3"/>
    <w:rsid w:val="00CB519E"/>
    <w:rsid w:val="00CC5B37"/>
    <w:rsid w:val="00CD2ED3"/>
    <w:rsid w:val="00CD3C62"/>
    <w:rsid w:val="00CE1B19"/>
    <w:rsid w:val="00CF021B"/>
    <w:rsid w:val="00CF066B"/>
    <w:rsid w:val="00CF07BE"/>
    <w:rsid w:val="00D028FF"/>
    <w:rsid w:val="00D05963"/>
    <w:rsid w:val="00D11640"/>
    <w:rsid w:val="00D1470E"/>
    <w:rsid w:val="00D20AA4"/>
    <w:rsid w:val="00D434AF"/>
    <w:rsid w:val="00D61BB7"/>
    <w:rsid w:val="00D7165D"/>
    <w:rsid w:val="00D75705"/>
    <w:rsid w:val="00D961D6"/>
    <w:rsid w:val="00D97B17"/>
    <w:rsid w:val="00DA1A4A"/>
    <w:rsid w:val="00DA4AFE"/>
    <w:rsid w:val="00DC1E7E"/>
    <w:rsid w:val="00DC7A5F"/>
    <w:rsid w:val="00DD6A66"/>
    <w:rsid w:val="00DE0D15"/>
    <w:rsid w:val="00DE59E9"/>
    <w:rsid w:val="00DF1CF0"/>
    <w:rsid w:val="00DF7388"/>
    <w:rsid w:val="00E04C73"/>
    <w:rsid w:val="00E079A3"/>
    <w:rsid w:val="00E12674"/>
    <w:rsid w:val="00E132AC"/>
    <w:rsid w:val="00E15D7D"/>
    <w:rsid w:val="00E17234"/>
    <w:rsid w:val="00E261F5"/>
    <w:rsid w:val="00E34A5B"/>
    <w:rsid w:val="00E43159"/>
    <w:rsid w:val="00E478DE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B646E"/>
    <w:rsid w:val="00EC6F5D"/>
    <w:rsid w:val="00EF1FBD"/>
    <w:rsid w:val="00F07DDF"/>
    <w:rsid w:val="00F16256"/>
    <w:rsid w:val="00F231E8"/>
    <w:rsid w:val="00F30632"/>
    <w:rsid w:val="00F33544"/>
    <w:rsid w:val="00F35ACF"/>
    <w:rsid w:val="00F624BD"/>
    <w:rsid w:val="00F62A5E"/>
    <w:rsid w:val="00F72CD1"/>
    <w:rsid w:val="00F74A39"/>
    <w:rsid w:val="00F8138E"/>
    <w:rsid w:val="00F85203"/>
    <w:rsid w:val="00F92676"/>
    <w:rsid w:val="00F94262"/>
    <w:rsid w:val="00F979A8"/>
    <w:rsid w:val="00FA1B93"/>
    <w:rsid w:val="00FA5551"/>
    <w:rsid w:val="00FA7C7A"/>
    <w:rsid w:val="00FD213B"/>
    <w:rsid w:val="00FD3CE8"/>
    <w:rsid w:val="00F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table of authorities" w:uiPriority="99"/>
    <w:lsdException w:name="macro" w:uiPriority="99"/>
    <w:lsdException w:name="toa heading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line="240" w:lineRule="exact"/>
    </w:pPr>
    <w:rPr>
      <w:rFonts w:ascii="Times New Roman" w:hAnsi="Times New Roman" w:cs="Times New Roman"/>
      <w:spacing w:val="4"/>
      <w:w w:val="103"/>
      <w:kern w:val="14"/>
      <w:szCs w:val="22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qFormat/>
    <w:rsid w:val="0088396E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88396E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0"/>
      <w:lang/>
    </w:rPr>
  </w:style>
  <w:style w:type="paragraph" w:styleId="Heading4">
    <w:name w:val="heading 4"/>
    <w:basedOn w:val="Normal"/>
    <w:next w:val="Normal"/>
    <w:link w:val="Heading4Char"/>
    <w:qFormat/>
    <w:rsid w:val="008207AB"/>
    <w:pPr>
      <w:suppressAutoHyphens/>
      <w:spacing w:line="240" w:lineRule="auto"/>
      <w:outlineLvl w:val="3"/>
    </w:pPr>
    <w:rPr>
      <w:rFonts w:eastAsia="SimSun"/>
      <w:spacing w:val="0"/>
      <w:w w:val="100"/>
      <w:kern w:val="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207AB"/>
    <w:pPr>
      <w:suppressAutoHyphens/>
      <w:spacing w:line="240" w:lineRule="auto"/>
      <w:outlineLvl w:val="4"/>
    </w:pPr>
    <w:rPr>
      <w:rFonts w:eastAsia="SimSun"/>
      <w:spacing w:val="0"/>
      <w:w w:val="100"/>
      <w:kern w:val="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207AB"/>
    <w:pPr>
      <w:suppressAutoHyphens/>
      <w:spacing w:line="240" w:lineRule="auto"/>
      <w:outlineLvl w:val="5"/>
    </w:pPr>
    <w:rPr>
      <w:rFonts w:eastAsia="SimSun"/>
      <w:spacing w:val="0"/>
      <w:w w:val="100"/>
      <w:kern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207AB"/>
    <w:pPr>
      <w:suppressAutoHyphens/>
      <w:spacing w:line="240" w:lineRule="auto"/>
      <w:outlineLvl w:val="6"/>
    </w:pPr>
    <w:rPr>
      <w:rFonts w:eastAsia="SimSun"/>
      <w:spacing w:val="0"/>
      <w:w w:val="100"/>
      <w:kern w:val="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207AB"/>
    <w:pPr>
      <w:suppressAutoHyphens/>
      <w:spacing w:line="240" w:lineRule="auto"/>
      <w:outlineLvl w:val="7"/>
    </w:pPr>
    <w:rPr>
      <w:rFonts w:eastAsia="SimSun"/>
      <w:spacing w:val="0"/>
      <w:w w:val="100"/>
      <w:kern w:val="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207AB"/>
    <w:pPr>
      <w:suppressAutoHyphens/>
      <w:spacing w:line="240" w:lineRule="auto"/>
      <w:outlineLvl w:val="8"/>
    </w:pPr>
    <w:rPr>
      <w:rFonts w:eastAsia="SimSun"/>
      <w:spacing w:val="0"/>
      <w:w w:val="100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semiHidden/>
    <w:rsid w:val="00E970B0"/>
    <w:rPr>
      <w:rFonts w:ascii="Times New Roman" w:hAnsi="Times New Roman"/>
      <w:spacing w:val="4"/>
      <w:w w:val="103"/>
      <w:kern w:val="14"/>
      <w:szCs w:val="22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,3_G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  <w:szCs w:val="20"/>
      <w:lang/>
    </w:rPr>
  </w:style>
  <w:style w:type="character" w:customStyle="1" w:styleId="FooterChar">
    <w:name w:val="Footer Char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  <w:szCs w:val="20"/>
      <w:lang/>
    </w:rPr>
  </w:style>
  <w:style w:type="character" w:customStyle="1" w:styleId="HeaderChar">
    <w:name w:val="Header Char"/>
    <w:aliases w:val="6_G Char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link w:val="Heading1"/>
    <w:uiPriority w:val="9"/>
    <w:rsid w:val="0088396E"/>
    <w:rPr>
      <w:rFonts w:ascii="Arial" w:eastAsia="SimSun" w:hAnsi="Arial" w:cs="Times New Roman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link w:val="Heading2"/>
    <w:uiPriority w:val="9"/>
    <w:rsid w:val="0088396E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1210D"/>
    <w:rPr>
      <w:rFonts w:ascii="Arial" w:eastAsia="SimSun" w:hAnsi="Arial" w:cs="Times New Roman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  <w:lang/>
    </w:rPr>
  </w:style>
  <w:style w:type="character" w:customStyle="1" w:styleId="FootnoteTextChar">
    <w:name w:val="Footnote Text Char"/>
    <w:aliases w:val="5_G Char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aliases w:val="2_G"/>
    <w:basedOn w:val="Normal"/>
    <w:link w:val="EndnoteTextChar"/>
    <w:uiPriority w:val="1"/>
    <w:unhideWhenUsed/>
    <w:rsid w:val="00515869"/>
    <w:pPr>
      <w:suppressAutoHyphens/>
      <w:spacing w:line="240" w:lineRule="auto"/>
    </w:pPr>
    <w:rPr>
      <w:spacing w:val="5"/>
      <w:w w:val="104"/>
      <w:szCs w:val="20"/>
      <w:lang/>
    </w:rPr>
  </w:style>
  <w:style w:type="character" w:customStyle="1" w:styleId="EndnoteTextChar">
    <w:name w:val="Endnote Text Char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character" w:styleId="CommentReference">
    <w:name w:val="annotation reference"/>
    <w:semiHidden/>
    <w:unhideWhenUsed/>
    <w:rsid w:val="002552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207"/>
    <w:rPr>
      <w:szCs w:val="20"/>
      <w:lang/>
    </w:rPr>
  </w:style>
  <w:style w:type="character" w:customStyle="1" w:styleId="CommentTextChar">
    <w:name w:val="Comment Text Char"/>
    <w:link w:val="CommentText"/>
    <w:semiHidden/>
    <w:rsid w:val="00255207"/>
    <w:rPr>
      <w:rFonts w:ascii="Times New Roman" w:hAnsi="Times New Roman" w:cs="Times New Roman"/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5207"/>
    <w:rPr>
      <w:b/>
      <w:bCs/>
    </w:rPr>
  </w:style>
  <w:style w:type="character" w:customStyle="1" w:styleId="CommentSubjectChar">
    <w:name w:val="Comment Subject Char"/>
    <w:link w:val="CommentSubject"/>
    <w:rsid w:val="00255207"/>
    <w:rPr>
      <w:rFonts w:ascii="Times New Roman" w:hAnsi="Times New Roman" w:cs="Times New Roman"/>
      <w:b/>
      <w:bCs/>
      <w:spacing w:val="4"/>
      <w:w w:val="103"/>
      <w:kern w:val="14"/>
      <w:lang w:val="ru-RU"/>
    </w:rPr>
  </w:style>
  <w:style w:type="character" w:customStyle="1" w:styleId="Heading4Char">
    <w:name w:val="Heading 4 Char"/>
    <w:link w:val="Heading4"/>
    <w:rsid w:val="008207AB"/>
    <w:rPr>
      <w:rFonts w:ascii="Times New Roman" w:eastAsia="SimSun" w:hAnsi="Times New Roman" w:cs="Times New Roman"/>
      <w:lang w:val="en-GB"/>
    </w:rPr>
  </w:style>
  <w:style w:type="character" w:customStyle="1" w:styleId="Heading5Char">
    <w:name w:val="Heading 5 Char"/>
    <w:link w:val="Heading5"/>
    <w:rsid w:val="008207AB"/>
    <w:rPr>
      <w:rFonts w:ascii="Times New Roman" w:eastAsia="SimSun" w:hAnsi="Times New Roman" w:cs="Times New Roman"/>
      <w:lang w:val="en-GB"/>
    </w:rPr>
  </w:style>
  <w:style w:type="character" w:customStyle="1" w:styleId="Heading6Char">
    <w:name w:val="Heading 6 Char"/>
    <w:link w:val="Heading6"/>
    <w:rsid w:val="008207AB"/>
    <w:rPr>
      <w:rFonts w:ascii="Times New Roman" w:eastAsia="SimSun" w:hAnsi="Times New Roman" w:cs="Times New Roman"/>
      <w:lang w:val="en-GB"/>
    </w:rPr>
  </w:style>
  <w:style w:type="character" w:customStyle="1" w:styleId="Heading7Char">
    <w:name w:val="Heading 7 Char"/>
    <w:link w:val="Heading7"/>
    <w:rsid w:val="008207AB"/>
    <w:rPr>
      <w:rFonts w:ascii="Times New Roman" w:eastAsia="SimSun" w:hAnsi="Times New Roman" w:cs="Times New Roman"/>
      <w:lang w:val="en-GB"/>
    </w:rPr>
  </w:style>
  <w:style w:type="character" w:customStyle="1" w:styleId="Heading8Char">
    <w:name w:val="Heading 8 Char"/>
    <w:link w:val="Heading8"/>
    <w:rsid w:val="008207AB"/>
    <w:rPr>
      <w:rFonts w:ascii="Times New Roman" w:eastAsia="SimSun" w:hAnsi="Times New Roman" w:cs="Times New Roman"/>
      <w:lang w:val="en-GB"/>
    </w:rPr>
  </w:style>
  <w:style w:type="character" w:customStyle="1" w:styleId="Heading9Char">
    <w:name w:val="Heading 9 Char"/>
    <w:link w:val="Heading9"/>
    <w:rsid w:val="008207AB"/>
    <w:rPr>
      <w:rFonts w:ascii="Times New Roman" w:eastAsia="SimSun" w:hAnsi="Times New Roman" w:cs="Times New Roman"/>
      <w:lang w:val="en-GB"/>
    </w:rPr>
  </w:style>
  <w:style w:type="paragraph" w:customStyle="1" w:styleId="HMG">
    <w:name w:val="_ H __M_G"/>
    <w:basedOn w:val="Normal"/>
    <w:next w:val="Normal"/>
    <w:rsid w:val="008207A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SimSun"/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rsid w:val="008207AB"/>
    <w:pPr>
      <w:keepNext/>
      <w:keepLines/>
      <w:tabs>
        <w:tab w:val="right" w:pos="1021"/>
        <w:tab w:val="left" w:pos="1264"/>
      </w:tabs>
      <w:suppressAutoHyphens/>
      <w:spacing w:before="360" w:after="240" w:line="300" w:lineRule="exact"/>
      <w:ind w:left="1264" w:right="1264" w:hanging="1264"/>
    </w:pPr>
    <w:rPr>
      <w:rFonts w:eastAsia="SimSun"/>
      <w:b/>
      <w:spacing w:val="0"/>
      <w:w w:val="100"/>
      <w:kern w:val="0"/>
      <w:sz w:val="28"/>
      <w:szCs w:val="20"/>
    </w:rPr>
  </w:style>
  <w:style w:type="paragraph" w:customStyle="1" w:styleId="SingleTxtG">
    <w:name w:val="_ Single Txt_G"/>
    <w:basedOn w:val="Normal"/>
    <w:rsid w:val="008207AB"/>
    <w:pPr>
      <w:tabs>
        <w:tab w:val="left" w:pos="1741"/>
        <w:tab w:val="left" w:pos="2126"/>
      </w:tabs>
      <w:suppressAutoHyphens/>
      <w:spacing w:after="120" w:line="240" w:lineRule="auto"/>
      <w:ind w:left="1264" w:right="1264"/>
      <w:jc w:val="both"/>
    </w:pPr>
    <w:rPr>
      <w:rFonts w:eastAsia="SimSun"/>
      <w:spacing w:val="0"/>
      <w:w w:val="100"/>
      <w:kern w:val="0"/>
      <w:szCs w:val="20"/>
    </w:rPr>
  </w:style>
  <w:style w:type="character" w:styleId="PageNumber">
    <w:name w:val="page number"/>
    <w:aliases w:val="7_G"/>
    <w:rsid w:val="008207AB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8207AB"/>
    <w:pPr>
      <w:suppressAutoHyphens/>
      <w:spacing w:line="240" w:lineRule="atLeast"/>
    </w:pPr>
    <w:rPr>
      <w:rFonts w:eastAsia="SimSun"/>
      <w:spacing w:val="0"/>
      <w:w w:val="100"/>
      <w:kern w:val="0"/>
      <w:szCs w:val="20"/>
      <w:lang w:val="en-GB"/>
    </w:rPr>
  </w:style>
  <w:style w:type="character" w:customStyle="1" w:styleId="PlainTextChar">
    <w:name w:val="Plain Text Char"/>
    <w:link w:val="PlainText"/>
    <w:semiHidden/>
    <w:rsid w:val="008207AB"/>
    <w:rPr>
      <w:rFonts w:ascii="Times New Roman" w:eastAsia="SimSun" w:hAnsi="Times New Roman" w:cs="Courier New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8207AB"/>
    <w:pPr>
      <w:suppressAutoHyphens/>
      <w:spacing w:line="240" w:lineRule="atLeast"/>
    </w:pPr>
    <w:rPr>
      <w:rFonts w:eastAsia="SimSun"/>
      <w:spacing w:val="0"/>
      <w:w w:val="100"/>
      <w:kern w:val="0"/>
      <w:szCs w:val="20"/>
      <w:lang w:val="en-GB"/>
    </w:rPr>
  </w:style>
  <w:style w:type="character" w:customStyle="1" w:styleId="BodyTextChar">
    <w:name w:val="Body Text Char"/>
    <w:link w:val="BodyText"/>
    <w:semiHidden/>
    <w:rsid w:val="008207AB"/>
    <w:rPr>
      <w:rFonts w:ascii="Times New Roman" w:eastAsia="SimSun" w:hAnsi="Times New Roman" w:cs="Times New Roman"/>
      <w:lang w:val="en-GB"/>
    </w:rPr>
  </w:style>
  <w:style w:type="paragraph" w:styleId="BodyTextIndent">
    <w:name w:val="Body Text Indent"/>
    <w:basedOn w:val="Normal"/>
    <w:link w:val="BodyTextIndentChar"/>
    <w:semiHidden/>
    <w:rsid w:val="008207AB"/>
    <w:pPr>
      <w:suppressAutoHyphens/>
      <w:spacing w:after="120" w:line="240" w:lineRule="atLeast"/>
      <w:ind w:left="283"/>
    </w:pPr>
    <w:rPr>
      <w:rFonts w:eastAsia="SimSun"/>
      <w:spacing w:val="0"/>
      <w:w w:val="100"/>
      <w:kern w:val="0"/>
      <w:szCs w:val="20"/>
      <w:lang w:val="en-GB"/>
    </w:rPr>
  </w:style>
  <w:style w:type="character" w:customStyle="1" w:styleId="BodyTextIndentChar">
    <w:name w:val="Body Text Indent Char"/>
    <w:link w:val="BodyTextIndent"/>
    <w:semiHidden/>
    <w:rsid w:val="008207AB"/>
    <w:rPr>
      <w:rFonts w:ascii="Times New Roman" w:eastAsia="SimSun" w:hAnsi="Times New Roman" w:cs="Times New Roman"/>
      <w:lang w:val="en-GB"/>
    </w:rPr>
  </w:style>
  <w:style w:type="paragraph" w:styleId="BlockText">
    <w:name w:val="Block Text"/>
    <w:basedOn w:val="Normal"/>
    <w:semiHidden/>
    <w:rsid w:val="008207AB"/>
    <w:pPr>
      <w:suppressAutoHyphens/>
      <w:spacing w:line="240" w:lineRule="atLeast"/>
      <w:ind w:left="1440" w:right="1440"/>
    </w:pPr>
    <w:rPr>
      <w:rFonts w:eastAsia="SimSun"/>
      <w:spacing w:val="0"/>
      <w:w w:val="100"/>
      <w:kern w:val="0"/>
      <w:szCs w:val="20"/>
      <w:lang w:val="en-GB"/>
    </w:rPr>
  </w:style>
  <w:style w:type="paragraph" w:customStyle="1" w:styleId="SMG">
    <w:name w:val="__S_M_G"/>
    <w:basedOn w:val="Normal"/>
    <w:next w:val="Normal"/>
    <w:rsid w:val="008207AB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8207AB"/>
    <w:pPr>
      <w:keepNext/>
      <w:keepLines/>
      <w:suppressAutoHyphens/>
      <w:spacing w:before="240" w:after="240" w:line="580" w:lineRule="exact"/>
      <w:ind w:left="1134" w:right="1134"/>
    </w:pPr>
    <w:rPr>
      <w:rFonts w:eastAsia="SimSun"/>
      <w:b/>
      <w:spacing w:val="0"/>
      <w:w w:val="100"/>
      <w:kern w:val="0"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8207AB"/>
    <w:pPr>
      <w:keepNext/>
      <w:keepLines/>
      <w:suppressAutoHyphens/>
      <w:spacing w:before="240" w:after="240" w:line="300" w:lineRule="exact"/>
      <w:ind w:left="1134" w:right="1134"/>
    </w:pPr>
    <w:rPr>
      <w:rFonts w:eastAsia="SimSun"/>
      <w:b/>
      <w:spacing w:val="0"/>
      <w:w w:val="100"/>
      <w:kern w:val="0"/>
      <w:sz w:val="28"/>
      <w:szCs w:val="20"/>
      <w:lang w:val="en-GB"/>
    </w:rPr>
  </w:style>
  <w:style w:type="character" w:styleId="EndnoteReference">
    <w:name w:val="endnote reference"/>
    <w:aliases w:val="1_G"/>
    <w:rsid w:val="008207AB"/>
    <w:rPr>
      <w:rFonts w:ascii="Times New Roman" w:hAnsi="Times New Roman"/>
      <w:sz w:val="18"/>
      <w:vertAlign w:val="superscript"/>
    </w:rPr>
  </w:style>
  <w:style w:type="paragraph" w:customStyle="1" w:styleId="XLargeG">
    <w:name w:val="__XLarge_G"/>
    <w:basedOn w:val="Normal"/>
    <w:next w:val="Normal"/>
    <w:rsid w:val="008207AB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rsid w:val="008207AB"/>
    <w:pPr>
      <w:numPr>
        <w:numId w:val="16"/>
      </w:numPr>
      <w:suppressAutoHyphens/>
      <w:spacing w:after="120" w:line="240" w:lineRule="atLeast"/>
      <w:ind w:right="1134"/>
      <w:jc w:val="both"/>
    </w:pPr>
    <w:rPr>
      <w:rFonts w:eastAsia="SimSun"/>
      <w:spacing w:val="0"/>
      <w:w w:val="100"/>
      <w:kern w:val="0"/>
      <w:szCs w:val="20"/>
      <w:lang w:val="en-GB"/>
    </w:rPr>
  </w:style>
  <w:style w:type="character" w:styleId="LineNumber">
    <w:name w:val="line number"/>
    <w:rsid w:val="008207AB"/>
    <w:rPr>
      <w:sz w:val="14"/>
    </w:rPr>
  </w:style>
  <w:style w:type="paragraph" w:customStyle="1" w:styleId="Bullet2G">
    <w:name w:val="_Bullet 2_G"/>
    <w:basedOn w:val="Normal"/>
    <w:rsid w:val="008207AB"/>
    <w:pPr>
      <w:numPr>
        <w:numId w:val="17"/>
      </w:numPr>
      <w:suppressAutoHyphens/>
      <w:spacing w:after="120" w:line="240" w:lineRule="atLeast"/>
      <w:ind w:right="1134"/>
      <w:jc w:val="both"/>
    </w:pPr>
    <w:rPr>
      <w:rFonts w:eastAsia="SimSun"/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8207AB"/>
    <w:pPr>
      <w:keepNext/>
      <w:keepLines/>
      <w:tabs>
        <w:tab w:val="right" w:pos="1021"/>
        <w:tab w:val="left" w:pos="1264"/>
      </w:tabs>
      <w:suppressAutoHyphens/>
      <w:spacing w:before="240" w:after="120" w:line="270" w:lineRule="exact"/>
      <w:ind w:left="1264" w:right="1264" w:hanging="1264"/>
    </w:pPr>
    <w:rPr>
      <w:rFonts w:eastAsia="SimSun"/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8207AB"/>
    <w:pPr>
      <w:keepNext/>
      <w:keepLines/>
      <w:tabs>
        <w:tab w:val="right" w:pos="1021"/>
        <w:tab w:val="left" w:pos="1264"/>
      </w:tabs>
      <w:suppressAutoHyphens/>
      <w:spacing w:before="240" w:after="120"/>
      <w:ind w:left="1264" w:right="1264" w:hanging="1264"/>
    </w:pPr>
    <w:rPr>
      <w:rFonts w:eastAsia="SimSun"/>
      <w:b/>
      <w:spacing w:val="0"/>
      <w:w w:val="100"/>
      <w:kern w:val="0"/>
      <w:szCs w:val="20"/>
    </w:rPr>
  </w:style>
  <w:style w:type="paragraph" w:customStyle="1" w:styleId="H4G">
    <w:name w:val="_ H_4_G"/>
    <w:basedOn w:val="Normal"/>
    <w:next w:val="Normal"/>
    <w:rsid w:val="008207A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SimSun"/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rsid w:val="008207A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SimSun"/>
      <w:spacing w:val="0"/>
      <w:w w:val="100"/>
      <w:kern w:val="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8207AB"/>
    <w:pPr>
      <w:suppressAutoHyphens/>
      <w:spacing w:after="120" w:line="480" w:lineRule="auto"/>
    </w:pPr>
    <w:rPr>
      <w:rFonts w:eastAsia="SimSun"/>
      <w:spacing w:val="0"/>
      <w:w w:val="100"/>
      <w:kern w:val="0"/>
      <w:szCs w:val="20"/>
      <w:lang w:val="en-GB"/>
    </w:rPr>
  </w:style>
  <w:style w:type="character" w:customStyle="1" w:styleId="BodyText2Char">
    <w:name w:val="Body Text 2 Char"/>
    <w:link w:val="BodyText2"/>
    <w:semiHidden/>
    <w:rsid w:val="008207AB"/>
    <w:rPr>
      <w:rFonts w:ascii="Times New Roman" w:eastAsia="SimSun" w:hAnsi="Times New Roman" w:cs="Times New Roman"/>
      <w:lang w:val="en-GB"/>
    </w:rPr>
  </w:style>
  <w:style w:type="paragraph" w:styleId="BodyText3">
    <w:name w:val="Body Text 3"/>
    <w:basedOn w:val="Normal"/>
    <w:link w:val="BodyText3Char"/>
    <w:semiHidden/>
    <w:rsid w:val="008207AB"/>
    <w:pPr>
      <w:suppressAutoHyphens/>
      <w:spacing w:after="120" w:line="240" w:lineRule="atLeast"/>
    </w:pPr>
    <w:rPr>
      <w:rFonts w:eastAsia="SimSu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link w:val="BodyText3"/>
    <w:semiHidden/>
    <w:rsid w:val="008207AB"/>
    <w:rPr>
      <w:rFonts w:ascii="Times New Roman" w:eastAsia="SimSu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207A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207AB"/>
  </w:style>
  <w:style w:type="paragraph" w:styleId="BodyTextFirstIndent2">
    <w:name w:val="Body Text First Indent 2"/>
    <w:basedOn w:val="BodyTextIndent"/>
    <w:link w:val="BodyTextFirstIndent2Char"/>
    <w:semiHidden/>
    <w:rsid w:val="008207A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207AB"/>
  </w:style>
  <w:style w:type="paragraph" w:styleId="BodyTextIndent2">
    <w:name w:val="Body Text Indent 2"/>
    <w:basedOn w:val="Normal"/>
    <w:link w:val="BodyTextIndent2Char"/>
    <w:semiHidden/>
    <w:rsid w:val="008207AB"/>
    <w:pPr>
      <w:suppressAutoHyphens/>
      <w:spacing w:after="120" w:line="480" w:lineRule="auto"/>
      <w:ind w:left="283"/>
    </w:pPr>
    <w:rPr>
      <w:rFonts w:eastAsia="SimSun"/>
      <w:spacing w:val="0"/>
      <w:w w:val="100"/>
      <w:kern w:val="0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8207AB"/>
    <w:rPr>
      <w:rFonts w:ascii="Times New Roman" w:eastAsia="SimSun" w:hAnsi="Times New Roman" w:cs="Times New Roman"/>
      <w:lang w:val="en-GB"/>
    </w:rPr>
  </w:style>
  <w:style w:type="paragraph" w:styleId="BodyTextIndent3">
    <w:name w:val="Body Text Indent 3"/>
    <w:basedOn w:val="Normal"/>
    <w:link w:val="BodyTextIndent3Char"/>
    <w:semiHidden/>
    <w:rsid w:val="008207AB"/>
    <w:pPr>
      <w:suppressAutoHyphens/>
      <w:spacing w:after="120" w:line="240" w:lineRule="atLeast"/>
      <w:ind w:left="283"/>
    </w:pPr>
    <w:rPr>
      <w:rFonts w:eastAsia="SimSun"/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semiHidden/>
    <w:rsid w:val="008207AB"/>
    <w:rPr>
      <w:rFonts w:ascii="Times New Roman" w:eastAsia="SimSu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8207AB"/>
    <w:pPr>
      <w:suppressAutoHyphens/>
      <w:spacing w:line="240" w:lineRule="atLeast"/>
      <w:ind w:left="4252"/>
    </w:pPr>
    <w:rPr>
      <w:rFonts w:eastAsia="SimSun"/>
      <w:spacing w:val="0"/>
      <w:w w:val="100"/>
      <w:kern w:val="0"/>
      <w:szCs w:val="20"/>
      <w:lang w:val="en-GB"/>
    </w:rPr>
  </w:style>
  <w:style w:type="character" w:customStyle="1" w:styleId="ClosingChar">
    <w:name w:val="Closing Char"/>
    <w:link w:val="Closing"/>
    <w:semiHidden/>
    <w:rsid w:val="008207AB"/>
    <w:rPr>
      <w:rFonts w:ascii="Times New Roman" w:eastAsia="SimSun" w:hAnsi="Times New Roman" w:cs="Times New Roman"/>
      <w:lang w:val="en-GB"/>
    </w:rPr>
  </w:style>
  <w:style w:type="paragraph" w:styleId="Date">
    <w:name w:val="Date"/>
    <w:basedOn w:val="Normal"/>
    <w:next w:val="Normal"/>
    <w:link w:val="DateChar"/>
    <w:semiHidden/>
    <w:rsid w:val="008207AB"/>
    <w:pPr>
      <w:suppressAutoHyphens/>
      <w:spacing w:line="240" w:lineRule="atLeast"/>
    </w:pPr>
    <w:rPr>
      <w:rFonts w:eastAsia="SimSun"/>
      <w:spacing w:val="0"/>
      <w:w w:val="100"/>
      <w:kern w:val="0"/>
      <w:szCs w:val="20"/>
      <w:lang w:val="en-GB"/>
    </w:rPr>
  </w:style>
  <w:style w:type="character" w:customStyle="1" w:styleId="DateChar">
    <w:name w:val="Date Char"/>
    <w:link w:val="Date"/>
    <w:semiHidden/>
    <w:rsid w:val="008207AB"/>
    <w:rPr>
      <w:rFonts w:ascii="Times New Roman" w:eastAsia="SimSun" w:hAnsi="Times New Roman" w:cs="Times New Roman"/>
      <w:lang w:val="en-GB"/>
    </w:rPr>
  </w:style>
  <w:style w:type="paragraph" w:styleId="E-mailSignature">
    <w:name w:val="E-mail Signature"/>
    <w:basedOn w:val="Normal"/>
    <w:link w:val="E-mailSignatureChar"/>
    <w:semiHidden/>
    <w:rsid w:val="008207AB"/>
    <w:pPr>
      <w:suppressAutoHyphens/>
      <w:spacing w:line="240" w:lineRule="atLeast"/>
    </w:pPr>
    <w:rPr>
      <w:rFonts w:eastAsia="SimSun"/>
      <w:spacing w:val="0"/>
      <w:w w:val="100"/>
      <w:kern w:val="0"/>
      <w:szCs w:val="20"/>
      <w:lang w:val="en-GB"/>
    </w:rPr>
  </w:style>
  <w:style w:type="character" w:customStyle="1" w:styleId="E-mailSignatureChar">
    <w:name w:val="E-mail Signature Char"/>
    <w:link w:val="E-mailSignature"/>
    <w:semiHidden/>
    <w:rsid w:val="008207AB"/>
    <w:rPr>
      <w:rFonts w:ascii="Times New Roman" w:eastAsia="SimSun" w:hAnsi="Times New Roman" w:cs="Times New Roman"/>
      <w:lang w:val="en-GB"/>
    </w:rPr>
  </w:style>
  <w:style w:type="character" w:styleId="Emphasis">
    <w:name w:val="Emphasis"/>
    <w:qFormat/>
    <w:rsid w:val="008207AB"/>
    <w:rPr>
      <w:i/>
    </w:rPr>
  </w:style>
  <w:style w:type="paragraph" w:styleId="EnvelopeReturn">
    <w:name w:val="envelope return"/>
    <w:basedOn w:val="Normal"/>
    <w:semiHidden/>
    <w:rsid w:val="008207AB"/>
    <w:pPr>
      <w:suppressAutoHyphens/>
      <w:spacing w:line="240" w:lineRule="atLeast"/>
    </w:pPr>
    <w:rPr>
      <w:rFonts w:ascii="Arial" w:eastAsia="SimSun" w:hAnsi="Arial" w:cs="Arial"/>
      <w:spacing w:val="0"/>
      <w:w w:val="100"/>
      <w:kern w:val="0"/>
      <w:szCs w:val="20"/>
      <w:lang w:val="en-GB"/>
    </w:rPr>
  </w:style>
  <w:style w:type="character" w:styleId="FollowedHyperlink">
    <w:name w:val="FollowedHyperlink"/>
    <w:semiHidden/>
    <w:rsid w:val="008207AB"/>
    <w:rPr>
      <w:color w:val="0000FF"/>
      <w:u w:val="none"/>
    </w:rPr>
  </w:style>
  <w:style w:type="character" w:styleId="HTMLAcronym">
    <w:name w:val="HTML Acronym"/>
    <w:semiHidden/>
    <w:rsid w:val="008207AB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8207AB"/>
    <w:pPr>
      <w:suppressAutoHyphens/>
      <w:spacing w:line="240" w:lineRule="atLeast"/>
    </w:pPr>
    <w:rPr>
      <w:rFonts w:eastAsia="SimSun"/>
      <w:i/>
      <w:iCs/>
      <w:spacing w:val="0"/>
      <w:w w:val="100"/>
      <w:kern w:val="0"/>
      <w:szCs w:val="20"/>
      <w:lang w:val="en-GB"/>
    </w:rPr>
  </w:style>
  <w:style w:type="character" w:customStyle="1" w:styleId="HTMLAddressChar">
    <w:name w:val="HTML Address Char"/>
    <w:link w:val="HTMLAddress"/>
    <w:semiHidden/>
    <w:rsid w:val="008207AB"/>
    <w:rPr>
      <w:rFonts w:ascii="Times New Roman" w:eastAsia="SimSun" w:hAnsi="Times New Roman" w:cs="Times New Roman"/>
      <w:i/>
      <w:iCs/>
      <w:lang w:val="en-GB"/>
    </w:rPr>
  </w:style>
  <w:style w:type="character" w:styleId="HTMLCite">
    <w:name w:val="HTML Cite"/>
    <w:semiHidden/>
    <w:rsid w:val="008207AB"/>
    <w:rPr>
      <w:i/>
    </w:rPr>
  </w:style>
  <w:style w:type="character" w:styleId="HTMLCode">
    <w:name w:val="HTML Code"/>
    <w:semiHidden/>
    <w:rsid w:val="008207AB"/>
    <w:rPr>
      <w:rFonts w:ascii="Courier New" w:hAnsi="Courier New"/>
      <w:sz w:val="20"/>
    </w:rPr>
  </w:style>
  <w:style w:type="character" w:styleId="HTMLDefinition">
    <w:name w:val="HTML Definition"/>
    <w:semiHidden/>
    <w:rsid w:val="008207AB"/>
    <w:rPr>
      <w:i/>
    </w:rPr>
  </w:style>
  <w:style w:type="character" w:styleId="HTMLKeyboard">
    <w:name w:val="HTML Keyboard"/>
    <w:semiHidden/>
    <w:rsid w:val="008207AB"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semiHidden/>
    <w:rsid w:val="008207AB"/>
    <w:pPr>
      <w:suppressAutoHyphens/>
      <w:spacing w:line="240" w:lineRule="atLeast"/>
    </w:pPr>
    <w:rPr>
      <w:rFonts w:ascii="Courier New" w:eastAsia="SimSun" w:hAnsi="Courier New"/>
      <w:spacing w:val="0"/>
      <w:w w:val="100"/>
      <w:kern w:val="0"/>
      <w:szCs w:val="20"/>
      <w:lang w:val="en-GB"/>
    </w:rPr>
  </w:style>
  <w:style w:type="character" w:customStyle="1" w:styleId="HTMLPreformattedChar">
    <w:name w:val="HTML Preformatted Char"/>
    <w:link w:val="HTMLPreformatted"/>
    <w:semiHidden/>
    <w:rsid w:val="008207AB"/>
    <w:rPr>
      <w:rFonts w:ascii="Courier New" w:eastAsia="SimSun" w:hAnsi="Courier New" w:cs="Courier New"/>
      <w:lang w:val="en-GB"/>
    </w:rPr>
  </w:style>
  <w:style w:type="character" w:styleId="HTMLSample">
    <w:name w:val="HTML Sample"/>
    <w:semiHidden/>
    <w:rsid w:val="008207AB"/>
    <w:rPr>
      <w:rFonts w:ascii="Courier New" w:hAnsi="Courier New"/>
    </w:rPr>
  </w:style>
  <w:style w:type="character" w:styleId="HTMLTypewriter">
    <w:name w:val="HTML Typewriter"/>
    <w:semiHidden/>
    <w:rsid w:val="008207AB"/>
    <w:rPr>
      <w:rFonts w:ascii="Courier New" w:hAnsi="Courier New"/>
      <w:sz w:val="20"/>
    </w:rPr>
  </w:style>
  <w:style w:type="character" w:styleId="HTMLVariable">
    <w:name w:val="HTML Variable"/>
    <w:semiHidden/>
    <w:rsid w:val="008207AB"/>
    <w:rPr>
      <w:i/>
    </w:rPr>
  </w:style>
  <w:style w:type="character" w:styleId="Hyperlink">
    <w:name w:val="Hyperlink"/>
    <w:semiHidden/>
    <w:rsid w:val="008207AB"/>
    <w:rPr>
      <w:color w:val="auto"/>
      <w:u w:val="none"/>
    </w:rPr>
  </w:style>
  <w:style w:type="paragraph" w:styleId="List">
    <w:name w:val="List"/>
    <w:basedOn w:val="Normal"/>
    <w:semiHidden/>
    <w:rsid w:val="008207AB"/>
    <w:pPr>
      <w:suppressAutoHyphens/>
      <w:spacing w:line="240" w:lineRule="atLeast"/>
      <w:ind w:left="283" w:hanging="283"/>
    </w:pPr>
    <w:rPr>
      <w:rFonts w:eastAsia="SimSun"/>
      <w:spacing w:val="0"/>
      <w:w w:val="100"/>
      <w:kern w:val="0"/>
      <w:szCs w:val="20"/>
      <w:lang w:val="en-GB"/>
    </w:rPr>
  </w:style>
  <w:style w:type="paragraph" w:styleId="List2">
    <w:name w:val="List 2"/>
    <w:basedOn w:val="Normal"/>
    <w:semiHidden/>
    <w:rsid w:val="008207AB"/>
    <w:pPr>
      <w:suppressAutoHyphens/>
      <w:spacing w:line="240" w:lineRule="atLeast"/>
      <w:ind w:left="566" w:hanging="283"/>
    </w:pPr>
    <w:rPr>
      <w:rFonts w:eastAsia="SimSun"/>
      <w:spacing w:val="0"/>
      <w:w w:val="100"/>
      <w:kern w:val="0"/>
      <w:szCs w:val="20"/>
      <w:lang w:val="en-GB"/>
    </w:rPr>
  </w:style>
  <w:style w:type="paragraph" w:styleId="List3">
    <w:name w:val="List 3"/>
    <w:basedOn w:val="Normal"/>
    <w:semiHidden/>
    <w:rsid w:val="008207AB"/>
    <w:pPr>
      <w:suppressAutoHyphens/>
      <w:spacing w:line="240" w:lineRule="atLeast"/>
      <w:ind w:left="849" w:hanging="283"/>
    </w:pPr>
    <w:rPr>
      <w:rFonts w:eastAsia="SimSun"/>
      <w:spacing w:val="0"/>
      <w:w w:val="100"/>
      <w:kern w:val="0"/>
      <w:szCs w:val="20"/>
      <w:lang w:val="en-GB"/>
    </w:rPr>
  </w:style>
  <w:style w:type="paragraph" w:styleId="List4">
    <w:name w:val="List 4"/>
    <w:basedOn w:val="Normal"/>
    <w:semiHidden/>
    <w:rsid w:val="008207AB"/>
    <w:pPr>
      <w:suppressAutoHyphens/>
      <w:spacing w:line="240" w:lineRule="atLeast"/>
      <w:ind w:left="1132" w:hanging="283"/>
    </w:pPr>
    <w:rPr>
      <w:rFonts w:eastAsia="SimSun"/>
      <w:spacing w:val="0"/>
      <w:w w:val="100"/>
      <w:kern w:val="0"/>
      <w:szCs w:val="20"/>
      <w:lang w:val="en-GB"/>
    </w:rPr>
  </w:style>
  <w:style w:type="paragraph" w:styleId="List5">
    <w:name w:val="List 5"/>
    <w:basedOn w:val="Normal"/>
    <w:semiHidden/>
    <w:rsid w:val="008207AB"/>
    <w:pPr>
      <w:suppressAutoHyphens/>
      <w:spacing w:line="240" w:lineRule="atLeast"/>
      <w:ind w:left="1415" w:hanging="283"/>
    </w:pPr>
    <w:rPr>
      <w:rFonts w:eastAsia="SimSun"/>
      <w:spacing w:val="0"/>
      <w:w w:val="100"/>
      <w:kern w:val="0"/>
      <w:szCs w:val="20"/>
      <w:lang w:val="en-GB"/>
    </w:rPr>
  </w:style>
  <w:style w:type="paragraph" w:styleId="ListBullet">
    <w:name w:val="List Bullet"/>
    <w:basedOn w:val="Normal"/>
    <w:semiHidden/>
    <w:rsid w:val="008207AB"/>
    <w:pPr>
      <w:numPr>
        <w:numId w:val="8"/>
      </w:numPr>
      <w:suppressAutoHyphens/>
      <w:spacing w:line="240" w:lineRule="atLeast"/>
    </w:pPr>
    <w:rPr>
      <w:rFonts w:eastAsia="SimSun"/>
      <w:spacing w:val="0"/>
      <w:w w:val="100"/>
      <w:kern w:val="0"/>
      <w:szCs w:val="20"/>
      <w:lang w:val="en-GB"/>
    </w:rPr>
  </w:style>
  <w:style w:type="paragraph" w:styleId="ListBullet2">
    <w:name w:val="List Bullet 2"/>
    <w:basedOn w:val="Normal"/>
    <w:semiHidden/>
    <w:rsid w:val="008207AB"/>
    <w:pPr>
      <w:numPr>
        <w:numId w:val="9"/>
      </w:numPr>
      <w:suppressAutoHyphens/>
      <w:spacing w:line="240" w:lineRule="atLeast"/>
    </w:pPr>
    <w:rPr>
      <w:rFonts w:eastAsia="SimSun"/>
      <w:spacing w:val="0"/>
      <w:w w:val="100"/>
      <w:kern w:val="0"/>
      <w:szCs w:val="20"/>
      <w:lang w:val="en-GB"/>
    </w:rPr>
  </w:style>
  <w:style w:type="paragraph" w:styleId="ListBullet3">
    <w:name w:val="List Bullet 3"/>
    <w:basedOn w:val="Normal"/>
    <w:semiHidden/>
    <w:rsid w:val="008207AB"/>
    <w:pPr>
      <w:numPr>
        <w:numId w:val="10"/>
      </w:numPr>
      <w:suppressAutoHyphens/>
      <w:spacing w:line="240" w:lineRule="atLeast"/>
    </w:pPr>
    <w:rPr>
      <w:rFonts w:eastAsia="SimSun"/>
      <w:spacing w:val="0"/>
      <w:w w:val="100"/>
      <w:kern w:val="0"/>
      <w:szCs w:val="20"/>
      <w:lang w:val="en-GB"/>
    </w:rPr>
  </w:style>
  <w:style w:type="paragraph" w:styleId="ListBullet4">
    <w:name w:val="List Bullet 4"/>
    <w:basedOn w:val="Normal"/>
    <w:semiHidden/>
    <w:rsid w:val="008207AB"/>
    <w:pPr>
      <w:numPr>
        <w:numId w:val="11"/>
      </w:numPr>
      <w:suppressAutoHyphens/>
      <w:spacing w:line="240" w:lineRule="atLeast"/>
    </w:pPr>
    <w:rPr>
      <w:rFonts w:eastAsia="SimSun"/>
      <w:spacing w:val="0"/>
      <w:w w:val="100"/>
      <w:kern w:val="0"/>
      <w:szCs w:val="20"/>
      <w:lang w:val="en-GB"/>
    </w:rPr>
  </w:style>
  <w:style w:type="paragraph" w:styleId="ListBullet5">
    <w:name w:val="List Bullet 5"/>
    <w:basedOn w:val="Normal"/>
    <w:semiHidden/>
    <w:rsid w:val="008207AB"/>
    <w:pPr>
      <w:numPr>
        <w:numId w:val="12"/>
      </w:numPr>
      <w:suppressAutoHyphens/>
      <w:spacing w:line="240" w:lineRule="atLeast"/>
    </w:pPr>
    <w:rPr>
      <w:rFonts w:eastAsia="SimSun"/>
      <w:spacing w:val="0"/>
      <w:w w:val="100"/>
      <w:kern w:val="0"/>
      <w:szCs w:val="20"/>
      <w:lang w:val="en-GB"/>
    </w:rPr>
  </w:style>
  <w:style w:type="paragraph" w:styleId="ListContinue3">
    <w:name w:val="List Continue 3"/>
    <w:basedOn w:val="Normal"/>
    <w:semiHidden/>
    <w:rsid w:val="008207AB"/>
    <w:pPr>
      <w:suppressAutoHyphens/>
      <w:spacing w:after="120" w:line="240" w:lineRule="atLeast"/>
      <w:ind w:left="849"/>
    </w:pPr>
    <w:rPr>
      <w:rFonts w:eastAsia="SimSun"/>
      <w:spacing w:val="0"/>
      <w:w w:val="100"/>
      <w:kern w:val="0"/>
      <w:szCs w:val="20"/>
      <w:lang w:val="en-GB"/>
    </w:rPr>
  </w:style>
  <w:style w:type="paragraph" w:styleId="ListContinue4">
    <w:name w:val="List Continue 4"/>
    <w:basedOn w:val="Normal"/>
    <w:semiHidden/>
    <w:rsid w:val="008207AB"/>
    <w:pPr>
      <w:suppressAutoHyphens/>
      <w:spacing w:after="120" w:line="240" w:lineRule="atLeast"/>
      <w:ind w:left="1132"/>
    </w:pPr>
    <w:rPr>
      <w:rFonts w:eastAsia="SimSun"/>
      <w:spacing w:val="0"/>
      <w:w w:val="100"/>
      <w:kern w:val="0"/>
      <w:szCs w:val="20"/>
      <w:lang w:val="en-GB"/>
    </w:rPr>
  </w:style>
  <w:style w:type="paragraph" w:styleId="ListContinue5">
    <w:name w:val="List Continue 5"/>
    <w:basedOn w:val="Normal"/>
    <w:semiHidden/>
    <w:rsid w:val="008207AB"/>
    <w:pPr>
      <w:suppressAutoHyphens/>
      <w:spacing w:after="120" w:line="240" w:lineRule="atLeast"/>
      <w:ind w:left="1415"/>
    </w:pPr>
    <w:rPr>
      <w:rFonts w:eastAsia="SimSun"/>
      <w:spacing w:val="0"/>
      <w:w w:val="100"/>
      <w:kern w:val="0"/>
      <w:szCs w:val="20"/>
      <w:lang w:val="en-GB"/>
    </w:rPr>
  </w:style>
  <w:style w:type="paragraph" w:styleId="MessageHeader">
    <w:name w:val="Message Header"/>
    <w:basedOn w:val="Normal"/>
    <w:link w:val="MessageHeaderChar"/>
    <w:semiHidden/>
    <w:rsid w:val="008207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eastAsia="SimSun" w:hAnsi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link w:val="MessageHeader"/>
    <w:semiHidden/>
    <w:rsid w:val="008207AB"/>
    <w:rPr>
      <w:rFonts w:ascii="Arial" w:eastAsia="SimSun" w:hAnsi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8207AB"/>
    <w:pPr>
      <w:suppressAutoHyphens/>
      <w:spacing w:line="240" w:lineRule="atLeast"/>
    </w:pPr>
    <w:rPr>
      <w:rFonts w:eastAsia="SimSu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8207AB"/>
    <w:pPr>
      <w:suppressAutoHyphens/>
      <w:spacing w:line="240" w:lineRule="atLeast"/>
      <w:ind w:left="567"/>
    </w:pPr>
    <w:rPr>
      <w:rFonts w:eastAsia="SimSun"/>
      <w:spacing w:val="0"/>
      <w:w w:val="100"/>
      <w:kern w:val="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8207AB"/>
    <w:pPr>
      <w:suppressAutoHyphens/>
      <w:spacing w:line="240" w:lineRule="atLeast"/>
    </w:pPr>
    <w:rPr>
      <w:rFonts w:eastAsia="SimSun"/>
      <w:spacing w:val="0"/>
      <w:w w:val="100"/>
      <w:kern w:val="0"/>
      <w:szCs w:val="20"/>
      <w:lang w:val="en-GB"/>
    </w:rPr>
  </w:style>
  <w:style w:type="character" w:customStyle="1" w:styleId="NoteHeadingChar">
    <w:name w:val="Note Heading Char"/>
    <w:link w:val="NoteHeading"/>
    <w:semiHidden/>
    <w:rsid w:val="008207AB"/>
    <w:rPr>
      <w:rFonts w:ascii="Times New Roman" w:eastAsia="SimSun" w:hAnsi="Times New Roman" w:cs="Times New Roman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8207AB"/>
    <w:pPr>
      <w:suppressAutoHyphens/>
      <w:spacing w:line="240" w:lineRule="atLeast"/>
    </w:pPr>
    <w:rPr>
      <w:rFonts w:eastAsia="SimSun"/>
      <w:spacing w:val="0"/>
      <w:w w:val="100"/>
      <w:kern w:val="0"/>
      <w:szCs w:val="20"/>
      <w:lang w:val="en-GB"/>
    </w:rPr>
  </w:style>
  <w:style w:type="character" w:customStyle="1" w:styleId="SalutationChar">
    <w:name w:val="Salutation Char"/>
    <w:link w:val="Salutation"/>
    <w:semiHidden/>
    <w:rsid w:val="008207AB"/>
    <w:rPr>
      <w:rFonts w:ascii="Times New Roman" w:eastAsia="SimSun" w:hAnsi="Times New Roman" w:cs="Times New Roman"/>
      <w:lang w:val="en-GB"/>
    </w:rPr>
  </w:style>
  <w:style w:type="paragraph" w:styleId="Signature">
    <w:name w:val="Signature"/>
    <w:basedOn w:val="Normal"/>
    <w:link w:val="SignatureChar"/>
    <w:semiHidden/>
    <w:rsid w:val="008207AB"/>
    <w:pPr>
      <w:suppressAutoHyphens/>
      <w:spacing w:line="240" w:lineRule="atLeast"/>
      <w:ind w:left="4252"/>
    </w:pPr>
    <w:rPr>
      <w:rFonts w:eastAsia="SimSun"/>
      <w:spacing w:val="0"/>
      <w:w w:val="100"/>
      <w:kern w:val="0"/>
      <w:szCs w:val="20"/>
      <w:lang w:val="en-GB"/>
    </w:rPr>
  </w:style>
  <w:style w:type="character" w:customStyle="1" w:styleId="SignatureChar">
    <w:name w:val="Signature Char"/>
    <w:link w:val="Signature"/>
    <w:semiHidden/>
    <w:rsid w:val="008207AB"/>
    <w:rPr>
      <w:rFonts w:ascii="Times New Roman" w:eastAsia="SimSun" w:hAnsi="Times New Roman" w:cs="Times New Roman"/>
      <w:lang w:val="en-GB"/>
    </w:rPr>
  </w:style>
  <w:style w:type="character" w:styleId="Strong">
    <w:name w:val="Strong"/>
    <w:qFormat/>
    <w:rsid w:val="008207AB"/>
    <w:rPr>
      <w:b/>
    </w:rPr>
  </w:style>
  <w:style w:type="paragraph" w:styleId="Subtitle">
    <w:name w:val="Subtitle"/>
    <w:basedOn w:val="Normal"/>
    <w:link w:val="SubtitleChar"/>
    <w:qFormat/>
    <w:rsid w:val="008207AB"/>
    <w:pPr>
      <w:suppressAutoHyphens/>
      <w:spacing w:after="60" w:line="240" w:lineRule="atLeast"/>
      <w:jc w:val="center"/>
      <w:outlineLvl w:val="1"/>
    </w:pPr>
    <w:rPr>
      <w:rFonts w:ascii="Arial" w:eastAsia="SimSun" w:hAnsi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link w:val="Subtitle"/>
    <w:rsid w:val="008207AB"/>
    <w:rPr>
      <w:rFonts w:ascii="Arial" w:eastAsia="SimSun" w:hAnsi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color w:val="00008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color w:val="FFFFFF"/>
      <w:lang w:val="ru-RU"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b/>
      <w:bCs/>
      <w:lang w:val="ru-RU"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b/>
      <w:bCs/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b/>
      <w:bCs/>
      <w:lang w:val="ru-RU"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b/>
      <w:bCs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207AB"/>
    <w:pPr>
      <w:suppressAutoHyphens/>
      <w:spacing w:line="240" w:lineRule="atLeast"/>
    </w:pPr>
    <w:rPr>
      <w:rFonts w:ascii="Times New Roman" w:eastAsia="SimSun" w:hAnsi="Times New Roman" w:cs="Times New Roman"/>
      <w:lang w:val="ru-RU"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207AB"/>
    <w:pPr>
      <w:suppressAutoHyphens/>
      <w:spacing w:before="240" w:after="60" w:line="240" w:lineRule="atLeast"/>
      <w:jc w:val="center"/>
      <w:outlineLvl w:val="0"/>
    </w:pPr>
    <w:rPr>
      <w:rFonts w:ascii="Arial" w:eastAsia="SimSun" w:hAnsi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8207AB"/>
    <w:rPr>
      <w:rFonts w:ascii="Arial" w:eastAsia="SimSun" w:hAnsi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8207AB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eastAsia="SimSun" w:hAnsi="Arial" w:cs="Arial"/>
      <w:spacing w:val="0"/>
      <w:w w:val="1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8207AB"/>
    <w:pPr>
      <w:suppressAutoHyphens/>
      <w:spacing w:line="240" w:lineRule="auto"/>
    </w:pPr>
    <w:rPr>
      <w:rFonts w:ascii="Tahoma" w:eastAsia="SimSun" w:hAnsi="Tahoma"/>
      <w:spacing w:val="0"/>
      <w:w w:val="100"/>
      <w:kern w:val="0"/>
      <w:sz w:val="16"/>
      <w:szCs w:val="16"/>
      <w:lang/>
    </w:rPr>
  </w:style>
  <w:style w:type="character" w:customStyle="1" w:styleId="BalloonTextChar">
    <w:name w:val="Balloon Text Char"/>
    <w:link w:val="BalloonText"/>
    <w:rsid w:val="008207AB"/>
    <w:rPr>
      <w:rFonts w:ascii="Tahoma" w:eastAsia="SimSun" w:hAnsi="Tahoma" w:cs="Times New Roman"/>
      <w:sz w:val="16"/>
      <w:szCs w:val="16"/>
      <w:lang w:val="ru-RU"/>
    </w:rPr>
  </w:style>
  <w:style w:type="numbering" w:customStyle="1" w:styleId="ArticleSection1">
    <w:name w:val="Article / Section1"/>
    <w:rsid w:val="008207AB"/>
    <w:pPr>
      <w:numPr>
        <w:numId w:val="15"/>
      </w:numPr>
    </w:pPr>
  </w:style>
  <w:style w:type="numbering" w:styleId="1ai">
    <w:name w:val="Outline List 1"/>
    <w:basedOn w:val="NoList"/>
    <w:rsid w:val="008207AB"/>
    <w:pPr>
      <w:numPr>
        <w:numId w:val="14"/>
      </w:numPr>
    </w:pPr>
  </w:style>
  <w:style w:type="numbering" w:styleId="111111">
    <w:name w:val="Outline List 2"/>
    <w:basedOn w:val="NoList"/>
    <w:rsid w:val="008207AB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://undocs.org/ru/CEDAW/C/CHN/Q/7" TargetMode="External"/><Relationship Id="rId26" Type="http://schemas.openxmlformats.org/officeDocument/2006/relationships/hyperlink" Target="http://www.multitran.ru/c/m.exe?t=70258_2_1&amp;s1=impediment" TargetMode="External"/><Relationship Id="rId39" Type="http://schemas.openxmlformats.org/officeDocument/2006/relationships/hyperlink" Target="http://undocs.org/ru/CEDAW/C/CHN/CO/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docs.org/ru/CEDAW/C/CHN/CO/6" TargetMode="External"/><Relationship Id="rId34" Type="http://schemas.openxmlformats.org/officeDocument/2006/relationships/hyperlink" Target="http://undocs.org/ru/CEDAW/C/CHN/CO/6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CEDAW/C/SR.1251" TargetMode="External"/><Relationship Id="rId25" Type="http://schemas.openxmlformats.org/officeDocument/2006/relationships/hyperlink" Target="http://www.multitran.ru/c/m.exe?t=160102_2_1&amp;s1=policy" TargetMode="External"/><Relationship Id="rId33" Type="http://schemas.openxmlformats.org/officeDocument/2006/relationships/hyperlink" Target="http://undocs.org/ru/CEDAW/C/" TargetMode="External"/><Relationship Id="rId38" Type="http://schemas.openxmlformats.org/officeDocument/2006/relationships/hyperlink" Target="http://undocs.org/ru/CEDAW/C/CHN/CO/6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CEDAW/C/CHN" TargetMode="External"/><Relationship Id="rId20" Type="http://schemas.openxmlformats.org/officeDocument/2006/relationships/hyperlink" Target="http://undocs.org/ru/CEDAW/C/CHN/6" TargetMode="External"/><Relationship Id="rId29" Type="http://schemas.openxmlformats.org/officeDocument/2006/relationships/hyperlink" Target="http://undocs.org/ru/CEDAW/C/CHN/CO/6" TargetMode="External"/><Relationship Id="rId41" Type="http://schemas.openxmlformats.org/officeDocument/2006/relationships/hyperlink" Target="http://undocs.org/ru/HRI/MC/2006/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multitran.ru/c/m.exe?t=872426_2_1&amp;s1=case" TargetMode="External"/><Relationship Id="rId32" Type="http://schemas.openxmlformats.org/officeDocument/2006/relationships/hyperlink" Target="http://undocs.org/ru/CEDAW/C/CHN/CO/6" TargetMode="External"/><Relationship Id="rId37" Type="http://schemas.openxmlformats.org/officeDocument/2006/relationships/hyperlink" Target="http://undocs.org/ru/CEDAW/C/CHN/CO/6" TargetMode="External"/><Relationship Id="rId40" Type="http://schemas.openxmlformats.org/officeDocument/2006/relationships/hyperlink" Target="http://www.multitran.ru/c/m.exe?t=1549987_2_1&amp;s1=National%20People%27s%20Congre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ndocs.org/ru/CEDAW/C/CHN" TargetMode="External"/><Relationship Id="rId23" Type="http://schemas.openxmlformats.org/officeDocument/2006/relationships/hyperlink" Target="http://undocs.org/ru/CEDAW/C/CHN/CO/6" TargetMode="External"/><Relationship Id="rId28" Type="http://schemas.openxmlformats.org/officeDocument/2006/relationships/hyperlink" Target="http://undocs.org/ru/CEDAW/C/CHN/CO/6" TargetMode="External"/><Relationship Id="rId36" Type="http://schemas.openxmlformats.org/officeDocument/2006/relationships/hyperlink" Target="http://undocs.org/ru/CEDAW/C/CHN/CO/6" TargetMode="External"/><Relationship Id="rId10" Type="http://schemas.openxmlformats.org/officeDocument/2006/relationships/footer" Target="footer2.xml"/><Relationship Id="rId19" Type="http://schemas.openxmlformats.org/officeDocument/2006/relationships/hyperlink" Target="http://undocs.org/ru/CEDAW/C/CHN/Q/7-8/Add.1" TargetMode="External"/><Relationship Id="rId31" Type="http://schemas.openxmlformats.org/officeDocument/2006/relationships/hyperlink" Target="http://undocs.org/ru/CEDAW/C/CHN/CO/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ndocs.org/ru/CEDAW/C/CHN/7" TargetMode="External"/><Relationship Id="rId22" Type="http://schemas.openxmlformats.org/officeDocument/2006/relationships/hyperlink" Target="http://undocs.org/ru/CEDAW/C/CHN/CO/6" TargetMode="External"/><Relationship Id="rId27" Type="http://schemas.openxmlformats.org/officeDocument/2006/relationships/hyperlink" Target="http://undocs.org/ru/CEDAW/C/CHN/CO/6" TargetMode="External"/><Relationship Id="rId30" Type="http://schemas.openxmlformats.org/officeDocument/2006/relationships/hyperlink" Target="http://undocs.org/ru/CEDAW/C/CHN/CO/6" TargetMode="External"/><Relationship Id="rId35" Type="http://schemas.openxmlformats.org/officeDocument/2006/relationships/hyperlink" Target="http://undocs.org/ru/CEDAW/C/" TargetMode="External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20</Pages>
  <Words>6525</Words>
  <Characters>45744</Characters>
  <Application>Microsoft Office Outlook</Application>
  <DocSecurity>4</DocSecurity>
  <Lines>933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27-02-14 8:37am</vt:lpstr>
    </vt:vector>
  </TitlesOfParts>
  <Company>United Nations</Company>
  <LinksUpToDate>false</LinksUpToDate>
  <CharactersWithSpaces>52033</CharactersWithSpaces>
  <SharedDoc>false</SharedDoc>
  <HLinks>
    <vt:vector size="168" baseType="variant">
      <vt:variant>
        <vt:i4>2687037</vt:i4>
      </vt:variant>
      <vt:variant>
        <vt:i4>81</vt:i4>
      </vt:variant>
      <vt:variant>
        <vt:i4>0</vt:i4>
      </vt:variant>
      <vt:variant>
        <vt:i4>5</vt:i4>
      </vt:variant>
      <vt:variant>
        <vt:lpwstr>http://undocs.org/ru/HRI/MC/2006/3</vt:lpwstr>
      </vt:variant>
      <vt:variant>
        <vt:lpwstr/>
      </vt:variant>
      <vt:variant>
        <vt:i4>5505026</vt:i4>
      </vt:variant>
      <vt:variant>
        <vt:i4>78</vt:i4>
      </vt:variant>
      <vt:variant>
        <vt:i4>0</vt:i4>
      </vt:variant>
      <vt:variant>
        <vt:i4>5</vt:i4>
      </vt:variant>
      <vt:variant>
        <vt:lpwstr>http://www.multitran.ru/c/m.exe?t=1549987_2_1&amp;s1=National%20People%27s%20Congress</vt:lpwstr>
      </vt:variant>
      <vt:variant>
        <vt:lpwstr/>
      </vt:variant>
      <vt:variant>
        <vt:i4>851970</vt:i4>
      </vt:variant>
      <vt:variant>
        <vt:i4>75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851970</vt:i4>
      </vt:variant>
      <vt:variant>
        <vt:i4>72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851970</vt:i4>
      </vt:variant>
      <vt:variant>
        <vt:i4>69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851970</vt:i4>
      </vt:variant>
      <vt:variant>
        <vt:i4>66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4980741</vt:i4>
      </vt:variant>
      <vt:variant>
        <vt:i4>63</vt:i4>
      </vt:variant>
      <vt:variant>
        <vt:i4>0</vt:i4>
      </vt:variant>
      <vt:variant>
        <vt:i4>5</vt:i4>
      </vt:variant>
      <vt:variant>
        <vt:lpwstr>http://undocs.org/ru/CEDAW/C/</vt:lpwstr>
      </vt:variant>
      <vt:variant>
        <vt:lpwstr/>
      </vt:variant>
      <vt:variant>
        <vt:i4>851970</vt:i4>
      </vt:variant>
      <vt:variant>
        <vt:i4>60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4980741</vt:i4>
      </vt:variant>
      <vt:variant>
        <vt:i4>57</vt:i4>
      </vt:variant>
      <vt:variant>
        <vt:i4>0</vt:i4>
      </vt:variant>
      <vt:variant>
        <vt:i4>5</vt:i4>
      </vt:variant>
      <vt:variant>
        <vt:lpwstr>http://undocs.org/ru/CEDAW/C/</vt:lpwstr>
      </vt:variant>
      <vt:variant>
        <vt:lpwstr/>
      </vt:variant>
      <vt:variant>
        <vt:i4>851970</vt:i4>
      </vt:variant>
      <vt:variant>
        <vt:i4>54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851970</vt:i4>
      </vt:variant>
      <vt:variant>
        <vt:i4>51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851970</vt:i4>
      </vt:variant>
      <vt:variant>
        <vt:i4>48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851970</vt:i4>
      </vt:variant>
      <vt:variant>
        <vt:i4>45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851970</vt:i4>
      </vt:variant>
      <vt:variant>
        <vt:i4>42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851970</vt:i4>
      </vt:variant>
      <vt:variant>
        <vt:i4>39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1376273</vt:i4>
      </vt:variant>
      <vt:variant>
        <vt:i4>36</vt:i4>
      </vt:variant>
      <vt:variant>
        <vt:i4>0</vt:i4>
      </vt:variant>
      <vt:variant>
        <vt:i4>5</vt:i4>
      </vt:variant>
      <vt:variant>
        <vt:lpwstr>http://www.multitran.ru/c/m.exe?t=70258_2_1&amp;s1=impediment</vt:lpwstr>
      </vt:variant>
      <vt:variant>
        <vt:lpwstr/>
      </vt:variant>
      <vt:variant>
        <vt:i4>8257596</vt:i4>
      </vt:variant>
      <vt:variant>
        <vt:i4>33</vt:i4>
      </vt:variant>
      <vt:variant>
        <vt:i4>0</vt:i4>
      </vt:variant>
      <vt:variant>
        <vt:i4>5</vt:i4>
      </vt:variant>
      <vt:variant>
        <vt:lpwstr>http://www.multitran.ru/c/m.exe?t=160102_2_1&amp;s1=policy</vt:lpwstr>
      </vt:variant>
      <vt:variant>
        <vt:lpwstr/>
      </vt:variant>
      <vt:variant>
        <vt:i4>327770</vt:i4>
      </vt:variant>
      <vt:variant>
        <vt:i4>30</vt:i4>
      </vt:variant>
      <vt:variant>
        <vt:i4>0</vt:i4>
      </vt:variant>
      <vt:variant>
        <vt:i4>5</vt:i4>
      </vt:variant>
      <vt:variant>
        <vt:lpwstr>http://www.multitran.ru/c/m.exe?t=872426_2_1&amp;s1=case</vt:lpwstr>
      </vt:variant>
      <vt:variant>
        <vt:lpwstr/>
      </vt:variant>
      <vt:variant>
        <vt:i4>851970</vt:i4>
      </vt:variant>
      <vt:variant>
        <vt:i4>27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851970</vt:i4>
      </vt:variant>
      <vt:variant>
        <vt:i4>24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851970</vt:i4>
      </vt:variant>
      <vt:variant>
        <vt:i4>21</vt:i4>
      </vt:variant>
      <vt:variant>
        <vt:i4>0</vt:i4>
      </vt:variant>
      <vt:variant>
        <vt:i4>5</vt:i4>
      </vt:variant>
      <vt:variant>
        <vt:lpwstr>http://undocs.org/ru/CEDAW/C/CHN/CO/6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http://undocs.org/ru/CEDAW/C/CHN/6</vt:lpwstr>
      </vt:variant>
      <vt:variant>
        <vt:lpwstr/>
      </vt:variant>
      <vt:variant>
        <vt:i4>720906</vt:i4>
      </vt:variant>
      <vt:variant>
        <vt:i4>15</vt:i4>
      </vt:variant>
      <vt:variant>
        <vt:i4>0</vt:i4>
      </vt:variant>
      <vt:variant>
        <vt:i4>5</vt:i4>
      </vt:variant>
      <vt:variant>
        <vt:lpwstr>http://undocs.org/ru/CEDAW/C/CHN/Q/7-8/Add.1</vt:lpwstr>
      </vt:variant>
      <vt:variant>
        <vt:lpwstr/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http://undocs.org/ru/CEDAW/C/CHN/Q/7</vt:lpwstr>
      </vt:variant>
      <vt:variant>
        <vt:lpwstr/>
      </vt:variant>
      <vt:variant>
        <vt:i4>1179740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http://undocs.org/ru/CEDAW/C/SR.1251</vt:lpwstr>
      </vt:variant>
      <vt:variant>
        <vt:lpwstr/>
      </vt:variant>
      <vt:variant>
        <vt:i4>4259906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http://undocs.org/ru/CEDAW/C/CHN</vt:lpwstr>
      </vt:variant>
      <vt:variant>
        <vt:lpwstr/>
      </vt:variant>
      <vt:variant>
        <vt:i4>4259906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http://undocs.org/ru/CEDAW/C/CHN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http://undocs.org/ru/CEDAW/C/CHN/7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27-02-14 8:37am</dc:title>
  <dc:subject/>
  <dc:creator>Test</dc:creator>
  <cp:keywords/>
  <cp:lastModifiedBy>Test</cp:lastModifiedBy>
  <cp:revision>5</cp:revision>
  <cp:lastPrinted>2014-12-16T16:41:00Z</cp:lastPrinted>
  <dcterms:created xsi:type="dcterms:W3CDTF">2014-12-16T16:39:00Z</dcterms:created>
  <dcterms:modified xsi:type="dcterms:W3CDTF">2014-12-16T16:42:00Z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1464745R</vt:lpwstr>
  </property>
  <property fmtid="{D5CDD505-2E9C-101B-9397-08002B2CF9AE}" pid="3" name="ODSRefJobNo">
    <vt:lpwstr>1462735R</vt:lpwstr>
  </property>
  <property fmtid="{D5CDD505-2E9C-101B-9397-08002B2CF9AE}" pid="4" name="Symbol1">
    <vt:lpwstr>CEDAW/C/CHN/CO/7-8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7 November 2014</vt:lpwstr>
  </property>
  <property fmtid="{D5CDD505-2E9C-101B-9397-08002B2CF9AE}" pid="9" name="Original">
    <vt:lpwstr>English</vt:lpwstr>
  </property>
  <property fmtid="{D5CDD505-2E9C-101B-9397-08002B2CF9AE}" pid="10" name="Release Date">
    <vt:lpwstr>161214</vt:lpwstr>
  </property>
  <property fmtid="{D5CDD505-2E9C-101B-9397-08002B2CF9AE}" pid="11" name="Comment">
    <vt:lpwstr/>
  </property>
  <property fmtid="{D5CDD505-2E9C-101B-9397-08002B2CF9AE}" pid="12" name="DraftPages">
    <vt:lpwstr> 20</vt:lpwstr>
  </property>
  <property fmtid="{D5CDD505-2E9C-101B-9397-08002B2CF9AE}" pid="13" name="Operator">
    <vt:lpwstr>zinovieva</vt:lpwstr>
  </property>
</Properties>
</file>