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0AA6" w14:textId="77777777" w:rsidR="00392982" w:rsidRDefault="00392982" w:rsidP="00392982">
      <w:pPr>
        <w:spacing w:line="240" w:lineRule="auto"/>
        <w:rPr>
          <w:sz w:val="2"/>
        </w:rPr>
        <w:sectPr w:rsidR="00392982" w:rsidSect="007C56D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D29E5FC" w14:textId="6BECB518" w:rsidR="007C56DC" w:rsidRPr="007C56DC" w:rsidRDefault="007C56DC" w:rsidP="007C56D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7C56DC">
        <w:rPr>
          <w:lang w:val="fr-FR"/>
        </w:rPr>
        <w:t>Comité pour l</w:t>
      </w:r>
      <w:r w:rsidR="00CC29DB">
        <w:rPr>
          <w:lang w:val="fr-FR"/>
        </w:rPr>
        <w:t>’</w:t>
      </w:r>
      <w:r w:rsidRPr="007C56DC">
        <w:rPr>
          <w:lang w:val="fr-FR"/>
        </w:rPr>
        <w:t>élimination de la discrimination à l</w:t>
      </w:r>
      <w:r w:rsidR="00CC29DB">
        <w:rPr>
          <w:lang w:val="fr-FR"/>
        </w:rPr>
        <w:t>’</w:t>
      </w:r>
      <w:r w:rsidRPr="007C56DC">
        <w:rPr>
          <w:lang w:val="fr-FR"/>
        </w:rPr>
        <w:t>égard des femmes</w:t>
      </w:r>
    </w:p>
    <w:p w14:paraId="21D9C5D9" w14:textId="42B6CDFA" w:rsidR="007C56DC" w:rsidRDefault="007C56DC" w:rsidP="007C56DC">
      <w:pPr>
        <w:pStyle w:val="Session"/>
      </w:pPr>
      <w:r>
        <w:t>Soixante-treizième session</w:t>
      </w:r>
    </w:p>
    <w:p w14:paraId="7A08D44C" w14:textId="4FDF4A2D" w:rsidR="007C56DC" w:rsidRDefault="007C56DC" w:rsidP="007C56DC">
      <w:pPr>
        <w:rPr>
          <w:lang w:val="fr-FR"/>
        </w:rPr>
      </w:pPr>
      <w:r>
        <w:rPr>
          <w:lang w:val="fr-FR"/>
        </w:rPr>
        <w:t>1</w:t>
      </w:r>
      <w:r w:rsidRPr="007C56DC">
        <w:rPr>
          <w:vertAlign w:val="superscript"/>
          <w:lang w:val="fr-FR"/>
        </w:rPr>
        <w:t>er</w:t>
      </w:r>
      <w:r>
        <w:rPr>
          <w:lang w:val="fr-FR"/>
        </w:rPr>
        <w:t>-19 juillet 2019</w:t>
      </w:r>
    </w:p>
    <w:p w14:paraId="046EE438" w14:textId="6B2F3EEF" w:rsidR="007C56DC" w:rsidRPr="007C56DC" w:rsidRDefault="007C56DC" w:rsidP="007C56DC">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C56DC">
        <w:rPr>
          <w:lang w:val="fr-FR"/>
        </w:rPr>
        <w:t>Point 4 de l</w:t>
      </w:r>
      <w:r w:rsidR="00CC29DB">
        <w:rPr>
          <w:lang w:val="fr-FR"/>
        </w:rPr>
        <w:t>’</w:t>
      </w:r>
      <w:r w:rsidRPr="007C56DC">
        <w:rPr>
          <w:lang w:val="fr-FR"/>
        </w:rPr>
        <w:t>ordre du jour provisoire</w:t>
      </w:r>
    </w:p>
    <w:p w14:paraId="2D35EE38" w14:textId="3B81EAF5" w:rsidR="007C56DC" w:rsidRPr="007C56DC" w:rsidRDefault="007C56DC" w:rsidP="007C56DC">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980"/>
        <w:rPr>
          <w:lang w:val="fr-FR"/>
        </w:rPr>
      </w:pPr>
      <w:r w:rsidRPr="007C56DC">
        <w:rPr>
          <w:lang w:val="fr-FR"/>
        </w:rPr>
        <w:t>Examen des rapports soumis par les États parties en application de l</w:t>
      </w:r>
      <w:r w:rsidR="00CC29DB">
        <w:rPr>
          <w:lang w:val="fr-FR"/>
        </w:rPr>
        <w:t>’</w:t>
      </w:r>
      <w:r w:rsidRPr="007C56DC">
        <w:rPr>
          <w:lang w:val="fr-FR"/>
        </w:rPr>
        <w:t>article 18 de la Convention sur l</w:t>
      </w:r>
      <w:r w:rsidR="00CC29DB">
        <w:rPr>
          <w:lang w:val="fr-FR"/>
        </w:rPr>
        <w:t>’</w:t>
      </w:r>
      <w:r w:rsidRPr="007C56DC">
        <w:rPr>
          <w:lang w:val="fr-FR"/>
        </w:rPr>
        <w:t>élimination de toutes les formes de discrimination à l</w:t>
      </w:r>
      <w:r w:rsidR="00CC29DB">
        <w:rPr>
          <w:lang w:val="fr-FR"/>
        </w:rPr>
        <w:t>’</w:t>
      </w:r>
      <w:r w:rsidRPr="007C56DC">
        <w:rPr>
          <w:lang w:val="fr-FR"/>
        </w:rPr>
        <w:t>égard des femmes</w:t>
      </w:r>
    </w:p>
    <w:p w14:paraId="442D7C49" w14:textId="32CD6F07" w:rsidR="007C56DC" w:rsidRPr="007C56DC" w:rsidRDefault="007C56DC" w:rsidP="007C56DC">
      <w:pPr>
        <w:pStyle w:val="SingleTxt"/>
        <w:spacing w:after="0" w:line="120" w:lineRule="exact"/>
        <w:rPr>
          <w:sz w:val="10"/>
          <w:lang w:val="fr-FR"/>
        </w:rPr>
      </w:pPr>
    </w:p>
    <w:p w14:paraId="0E293D0F" w14:textId="5F180FEF" w:rsidR="007C56DC" w:rsidRPr="007C56DC" w:rsidRDefault="007C56DC" w:rsidP="007C56DC">
      <w:pPr>
        <w:pStyle w:val="SingleTxt"/>
        <w:spacing w:after="0" w:line="120" w:lineRule="exact"/>
        <w:rPr>
          <w:sz w:val="10"/>
          <w:lang w:val="fr-FR"/>
        </w:rPr>
      </w:pPr>
    </w:p>
    <w:p w14:paraId="39283976" w14:textId="57314473" w:rsidR="007C56DC" w:rsidRPr="007C56DC" w:rsidRDefault="007C56DC" w:rsidP="007C56DC">
      <w:pPr>
        <w:pStyle w:val="SingleTxt"/>
        <w:spacing w:after="0" w:line="120" w:lineRule="exact"/>
        <w:rPr>
          <w:sz w:val="10"/>
          <w:lang w:val="fr-FR"/>
        </w:rPr>
      </w:pPr>
    </w:p>
    <w:p w14:paraId="06C4078E" w14:textId="24B303FC" w:rsidR="007C56DC" w:rsidRDefault="007C56DC" w:rsidP="007C56DC">
      <w:pPr>
        <w:pStyle w:val="TitleHCH"/>
        <w:tabs>
          <w:tab w:val="clear" w:pos="1742"/>
        </w:tabs>
        <w:ind w:right="0"/>
        <w:rPr>
          <w:lang w:val="fr-FR"/>
        </w:rPr>
      </w:pPr>
      <w:r>
        <w:rPr>
          <w:lang w:val="fr-FR"/>
        </w:rPr>
        <w:tab/>
      </w:r>
      <w:r>
        <w:rPr>
          <w:lang w:val="fr-FR"/>
        </w:rPr>
        <w:tab/>
      </w:r>
      <w:r w:rsidRPr="007C56DC">
        <w:rPr>
          <w:lang w:val="fr-FR"/>
        </w:rPr>
        <w:t>Liste de points et de questions concernant le</w:t>
      </w:r>
      <w:r>
        <w:rPr>
          <w:lang w:val="fr-FR"/>
        </w:rPr>
        <w:t xml:space="preserve"> huitième rapport périodique de la République démocratique du Congo</w:t>
      </w:r>
    </w:p>
    <w:p w14:paraId="35E1B387" w14:textId="77777777" w:rsidR="007C56DC" w:rsidRPr="007C56DC" w:rsidRDefault="007C56DC" w:rsidP="007C56DC">
      <w:pPr>
        <w:pStyle w:val="SingleTxt"/>
        <w:spacing w:after="0" w:line="120" w:lineRule="exact"/>
        <w:rPr>
          <w:sz w:val="10"/>
        </w:rPr>
      </w:pPr>
    </w:p>
    <w:p w14:paraId="58E4142B" w14:textId="77777777" w:rsidR="007C56DC" w:rsidRPr="007C56DC" w:rsidRDefault="007C56DC" w:rsidP="007C56DC">
      <w:pPr>
        <w:pStyle w:val="SingleTxt"/>
        <w:spacing w:after="0" w:line="120" w:lineRule="exact"/>
        <w:rPr>
          <w:sz w:val="10"/>
        </w:rPr>
      </w:pPr>
    </w:p>
    <w:p w14:paraId="4131591F" w14:textId="6814B3CC" w:rsidR="007C56DC" w:rsidRDefault="007C56DC" w:rsidP="007C56DC">
      <w:pPr>
        <w:pStyle w:val="TitleH2"/>
        <w:tabs>
          <w:tab w:val="clear" w:pos="1742"/>
        </w:tabs>
      </w:pPr>
      <w:r>
        <w:tab/>
      </w:r>
      <w:r>
        <w:tab/>
        <w:t>Additif</w:t>
      </w:r>
    </w:p>
    <w:p w14:paraId="7A6B987F" w14:textId="77777777" w:rsidR="007C56DC" w:rsidRPr="007C56DC" w:rsidRDefault="007C56DC" w:rsidP="007C56DC">
      <w:pPr>
        <w:pStyle w:val="SingleTxt"/>
        <w:spacing w:after="0" w:line="120" w:lineRule="exact"/>
        <w:rPr>
          <w:sz w:val="10"/>
        </w:rPr>
      </w:pPr>
    </w:p>
    <w:p w14:paraId="2B96A740" w14:textId="77777777" w:rsidR="007C56DC" w:rsidRPr="007C56DC" w:rsidRDefault="007C56DC" w:rsidP="007C56DC">
      <w:pPr>
        <w:pStyle w:val="SingleTxt"/>
        <w:spacing w:after="0" w:line="120" w:lineRule="exact"/>
        <w:rPr>
          <w:sz w:val="10"/>
        </w:rPr>
      </w:pPr>
    </w:p>
    <w:p w14:paraId="2A66639B" w14:textId="4F855394" w:rsidR="007C56DC" w:rsidRPr="007C56DC" w:rsidRDefault="007C56DC" w:rsidP="007C56DC">
      <w:pPr>
        <w:framePr w:w="9792" w:h="432" w:hSpace="141" w:wrap="around" w:vAnchor="page" w:hAnchor="page" w:x="1178" w:y="1406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1FDF79E5" wp14:editId="411675D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4ED7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7C56DC">
        <w:rPr>
          <w:spacing w:val="5"/>
          <w:w w:val="104"/>
          <w:sz w:val="17"/>
          <w:szCs w:val="20"/>
          <w:lang w:val="fr-CH"/>
        </w:rPr>
        <w:t>La version originale du présent document n</w:t>
      </w:r>
      <w:r w:rsidR="00CC29DB">
        <w:rPr>
          <w:spacing w:val="5"/>
          <w:w w:val="104"/>
          <w:sz w:val="17"/>
          <w:szCs w:val="20"/>
          <w:lang w:val="fr-CH"/>
        </w:rPr>
        <w:t>’</w:t>
      </w:r>
      <w:r w:rsidRPr="007C56DC">
        <w:rPr>
          <w:spacing w:val="5"/>
          <w:w w:val="104"/>
          <w:sz w:val="17"/>
          <w:szCs w:val="20"/>
          <w:lang w:val="fr-CH"/>
        </w:rPr>
        <w:t>a pas été revue par les services d</w:t>
      </w:r>
      <w:r w:rsidR="00CC29DB">
        <w:rPr>
          <w:spacing w:val="5"/>
          <w:w w:val="104"/>
          <w:sz w:val="17"/>
          <w:szCs w:val="20"/>
          <w:lang w:val="fr-CH"/>
        </w:rPr>
        <w:t>’</w:t>
      </w:r>
      <w:r w:rsidRPr="007C56DC">
        <w:rPr>
          <w:spacing w:val="5"/>
          <w:w w:val="104"/>
          <w:sz w:val="17"/>
          <w:szCs w:val="20"/>
          <w:lang w:val="fr-CH"/>
        </w:rPr>
        <w:t>édition</w:t>
      </w:r>
      <w:r>
        <w:rPr>
          <w:spacing w:val="5"/>
          <w:w w:val="104"/>
          <w:sz w:val="17"/>
          <w:szCs w:val="20"/>
          <w:lang w:val="fr-CH"/>
        </w:rPr>
        <w:t>.</w:t>
      </w:r>
    </w:p>
    <w:p w14:paraId="65EEB227" w14:textId="5D9473B6" w:rsidR="007C56DC" w:rsidRDefault="007C56DC" w:rsidP="007C56DC">
      <w:pPr>
        <w:pStyle w:val="TitleH1"/>
        <w:tabs>
          <w:tab w:val="clear" w:pos="1742"/>
        </w:tabs>
        <w:ind w:right="0"/>
      </w:pPr>
      <w:r>
        <w:tab/>
      </w:r>
      <w:r>
        <w:tab/>
        <w:t>Réponses de la République démocratique du Congo à la liste de points et de questions</w:t>
      </w:r>
      <w:r w:rsidRPr="007C56DC">
        <w:rPr>
          <w:b w:val="0"/>
          <w:bCs/>
          <w:sz w:val="20"/>
          <w:szCs w:val="20"/>
        </w:rPr>
        <w:t>*</w:t>
      </w:r>
    </w:p>
    <w:p w14:paraId="6B077C33" w14:textId="50FEDD91" w:rsidR="007C56DC" w:rsidRPr="007C56DC" w:rsidRDefault="007C56DC" w:rsidP="007C56DC">
      <w:pPr>
        <w:pStyle w:val="SingleTxt"/>
        <w:spacing w:after="0" w:line="120" w:lineRule="exact"/>
        <w:rPr>
          <w:sz w:val="10"/>
        </w:rPr>
      </w:pPr>
    </w:p>
    <w:p w14:paraId="5C86E229" w14:textId="3D9F1A9B" w:rsidR="007C56DC" w:rsidRPr="007C56DC" w:rsidRDefault="007C56DC" w:rsidP="007C56DC">
      <w:pPr>
        <w:pStyle w:val="SingleTxt"/>
        <w:spacing w:after="0" w:line="120" w:lineRule="exact"/>
        <w:rPr>
          <w:sz w:val="10"/>
        </w:rPr>
      </w:pPr>
    </w:p>
    <w:p w14:paraId="2253171E" w14:textId="2D3919D7" w:rsidR="007C56DC" w:rsidRPr="007C56DC" w:rsidRDefault="007C56DC" w:rsidP="007C56DC">
      <w:pPr>
        <w:pStyle w:val="SingleTxt"/>
        <w:jc w:val="right"/>
        <w:rPr>
          <w:lang w:val="fr-FR"/>
        </w:rPr>
      </w:pPr>
      <w:r w:rsidRPr="007C56DC">
        <w:rPr>
          <w:lang w:val="fr-FR"/>
        </w:rPr>
        <w:t>[Date de réception</w:t>
      </w:r>
      <w:r w:rsidR="00CC29DB">
        <w:rPr>
          <w:lang w:val="fr-FR"/>
        </w:rPr>
        <w:t> :</w:t>
      </w:r>
      <w:r w:rsidRPr="007C56DC">
        <w:rPr>
          <w:lang w:val="fr-FR"/>
        </w:rPr>
        <w:t xml:space="preserve"> 15 mai 2019]</w:t>
      </w:r>
    </w:p>
    <w:p w14:paraId="1070811B" w14:textId="2327F678" w:rsidR="007C56DC" w:rsidRDefault="007C56DC">
      <w:pPr>
        <w:spacing w:after="200" w:line="276" w:lineRule="auto"/>
      </w:pPr>
      <w:r>
        <w:br w:type="page"/>
      </w:r>
    </w:p>
    <w:p w14:paraId="5180B4DF" w14:textId="38E0B959" w:rsidR="007C56DC" w:rsidRDefault="007C56DC" w:rsidP="007C56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7C56DC">
        <w:rPr>
          <w:lang w:val="fr-FR"/>
        </w:rPr>
        <w:t>Dispositif réglementaire</w:t>
      </w:r>
    </w:p>
    <w:p w14:paraId="2033567D" w14:textId="14F2B0B3" w:rsidR="007C56DC" w:rsidRPr="007C56DC" w:rsidRDefault="007C56DC" w:rsidP="007C56DC">
      <w:pPr>
        <w:pStyle w:val="SingleTxt"/>
        <w:spacing w:after="0" w:line="120" w:lineRule="exact"/>
        <w:rPr>
          <w:sz w:val="10"/>
          <w:lang w:val="fr-FR"/>
        </w:rPr>
      </w:pPr>
    </w:p>
    <w:p w14:paraId="3D7183FE" w14:textId="77777777" w:rsidR="007C56DC" w:rsidRPr="007C56DC" w:rsidRDefault="007C56DC" w:rsidP="007C56DC">
      <w:pPr>
        <w:pStyle w:val="SingleTxt"/>
        <w:spacing w:after="0" w:line="120" w:lineRule="exact"/>
        <w:rPr>
          <w:sz w:val="10"/>
          <w:lang w:val="fr-FR"/>
        </w:rPr>
      </w:pPr>
    </w:p>
    <w:p w14:paraId="51A7BB8B" w14:textId="44F1F3A1" w:rsidR="007C56DC" w:rsidRDefault="007C56DC" w:rsidP="007C5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56DC">
        <w:rPr>
          <w:lang w:val="fr-FR"/>
        </w:rPr>
        <w:t xml:space="preserve">Paragraphe 1 de la liste de points </w:t>
      </w:r>
      <w:r>
        <w:rPr>
          <w:lang w:val="fr-FR"/>
        </w:rPr>
        <w:t>–</w:t>
      </w:r>
      <w:r w:rsidRPr="007C56DC">
        <w:rPr>
          <w:lang w:val="fr-FR"/>
        </w:rPr>
        <w:t xml:space="preserve"> </w:t>
      </w:r>
      <w:hyperlink r:id="rId15" w:history="1">
        <w:r w:rsidRPr="00CC29DB">
          <w:rPr>
            <w:rStyle w:val="Hyperlink"/>
            <w:lang w:val="fr-FR"/>
          </w:rPr>
          <w:t>CEDAW/C</w:t>
        </w:r>
        <w:r w:rsidRPr="00CC29DB">
          <w:rPr>
            <w:rStyle w:val="Hyperlink"/>
            <w:lang w:val="fr-FR"/>
          </w:rPr>
          <w:t>/</w:t>
        </w:r>
        <w:r w:rsidRPr="00CC29DB">
          <w:rPr>
            <w:rStyle w:val="Hyperlink"/>
            <w:lang w:val="fr-FR"/>
          </w:rPr>
          <w:t>COD/Q/8</w:t>
        </w:r>
      </w:hyperlink>
      <w:r w:rsidRPr="00CC29DB">
        <w:rPr>
          <w:lang w:val="fr-FR"/>
        </w:rPr>
        <w:br/>
        <w:t>En</w:t>
      </w:r>
      <w:r w:rsidRPr="007C56DC">
        <w:rPr>
          <w:lang w:val="fr-FR"/>
        </w:rPr>
        <w:t xml:space="preserve"> quoi consistent les mesures prises par l</w:t>
      </w:r>
      <w:r w:rsidR="00CC29DB">
        <w:rPr>
          <w:lang w:val="fr-FR"/>
        </w:rPr>
        <w:t>’</w:t>
      </w:r>
      <w:r w:rsidRPr="007C56DC">
        <w:rPr>
          <w:lang w:val="fr-FR"/>
        </w:rPr>
        <w:t>État pour diffuser et appliquer pleinement le Code de la famille et les autres lois</w:t>
      </w:r>
      <w:r w:rsidR="00CC29DB">
        <w:rPr>
          <w:lang w:val="fr-FR"/>
        </w:rPr>
        <w:t> ;</w:t>
      </w:r>
      <w:r w:rsidRPr="007C56DC">
        <w:rPr>
          <w:lang w:val="fr-FR"/>
        </w:rPr>
        <w:t xml:space="preserve"> décrire les structures permettant l</w:t>
      </w:r>
      <w:r w:rsidR="00CC29DB">
        <w:rPr>
          <w:lang w:val="fr-FR"/>
        </w:rPr>
        <w:t>’</w:t>
      </w:r>
      <w:r w:rsidRPr="007C56DC">
        <w:rPr>
          <w:lang w:val="fr-FR"/>
        </w:rPr>
        <w:t>application de la loi sur la parité</w:t>
      </w:r>
      <w:r w:rsidR="00CC29DB">
        <w:rPr>
          <w:lang w:val="fr-FR"/>
        </w:rPr>
        <w:t> ;</w:t>
      </w:r>
      <w:r w:rsidRPr="007C56DC">
        <w:rPr>
          <w:lang w:val="fr-FR"/>
        </w:rPr>
        <w:t xml:space="preserve"> indiquer quand l</w:t>
      </w:r>
      <w:r w:rsidR="00CC29DB">
        <w:rPr>
          <w:lang w:val="fr-FR"/>
        </w:rPr>
        <w:t>’</w:t>
      </w:r>
      <w:r w:rsidRPr="007C56DC">
        <w:rPr>
          <w:lang w:val="fr-FR"/>
        </w:rPr>
        <w:t>État partie prévoit de mettre en place et de rendre opérationnels le Comité interministériel et</w:t>
      </w:r>
      <w:r>
        <w:rPr>
          <w:lang w:val="fr-FR"/>
        </w:rPr>
        <w:t> </w:t>
      </w:r>
      <w:r w:rsidRPr="007C56DC">
        <w:rPr>
          <w:lang w:val="fr-FR"/>
        </w:rPr>
        <w:t>le Conseil National du Genre et de la Parité, prévus par la loi sur la parité.</w:t>
      </w:r>
    </w:p>
    <w:p w14:paraId="42E50C2E" w14:textId="6811203E" w:rsidR="007C56DC" w:rsidRPr="007C56DC" w:rsidRDefault="007C56DC" w:rsidP="007C56DC">
      <w:pPr>
        <w:pStyle w:val="SingleTxt"/>
        <w:spacing w:after="0" w:line="120" w:lineRule="exact"/>
        <w:rPr>
          <w:sz w:val="10"/>
          <w:lang w:val="fr-FR"/>
        </w:rPr>
      </w:pPr>
    </w:p>
    <w:p w14:paraId="2AD2B4A4" w14:textId="7296091D"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 Gouvernement à travers le Ministère sectoriel tel Genre, justice a procédé à la vulgarisation de la loi auprès des agents et cadre administratif, la magistrature, le barreau ainsi que la Société civile, le secteur privé et les opérateurs économiques, en vue de connaître la quintessence de la loi. Cette vulgarisation s</w:t>
      </w:r>
      <w:r w:rsidR="00CC29DB">
        <w:rPr>
          <w:lang w:val="fr-FR"/>
        </w:rPr>
        <w:t>’</w:t>
      </w:r>
      <w:r w:rsidRPr="007C56DC">
        <w:rPr>
          <w:lang w:val="fr-FR"/>
        </w:rPr>
        <w:t>est organisée à Kinshasa aussi à travers quelques provinces dans des milieux ruraux notamment en Ituri et au Nord-Kivu. En vue de matérialiser cette loi, les mesures d</w:t>
      </w:r>
      <w:r w:rsidR="00CC29DB">
        <w:rPr>
          <w:lang w:val="fr-FR"/>
        </w:rPr>
        <w:t>’</w:t>
      </w:r>
      <w:r w:rsidRPr="007C56DC">
        <w:rPr>
          <w:lang w:val="fr-FR"/>
        </w:rPr>
        <w:t>application ont été élaborées et soumises à la signature des différentes autorités notamment les Ministres, les Gouverneurs, le Procureur, les Tribunaux pour enfants.</w:t>
      </w:r>
    </w:p>
    <w:p w14:paraId="7068B5B1" w14:textId="759C5D21"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La stratégie nationale de vulgarisation s</w:t>
      </w:r>
      <w:r w:rsidR="00CC29DB">
        <w:rPr>
          <w:lang w:val="fr-FR"/>
        </w:rPr>
        <w:t>’</w:t>
      </w:r>
      <w:r w:rsidRPr="007C56DC">
        <w:rPr>
          <w:lang w:val="fr-FR"/>
        </w:rPr>
        <w:t>est appuyée sur</w:t>
      </w:r>
      <w:r w:rsidR="00CC29DB">
        <w:rPr>
          <w:lang w:val="fr-FR"/>
        </w:rPr>
        <w:t> :</w:t>
      </w:r>
      <w:r w:rsidRPr="007C56DC">
        <w:rPr>
          <w:lang w:val="fr-FR"/>
        </w:rPr>
        <w:t xml:space="preserve"> le support de communication tel que le guide pratique, le dépliant illustré, la traduction en 4 langues nationales et la formation des formateurs et des vulgarisateurs pour des milieux reculés.</w:t>
      </w:r>
    </w:p>
    <w:p w14:paraId="7C0F3764" w14:textId="4235EF14"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Un projet de décret est soumis à la signature du Premier Ministre pour la mise en place des structures de suivi de l</w:t>
      </w:r>
      <w:r w:rsidR="00CC29DB">
        <w:rPr>
          <w:lang w:val="fr-FR"/>
        </w:rPr>
        <w:t>’</w:t>
      </w:r>
      <w:r w:rsidRPr="007C56DC">
        <w:rPr>
          <w:lang w:val="fr-FR"/>
        </w:rPr>
        <w:t>application de la loi sur la parité.</w:t>
      </w:r>
    </w:p>
    <w:p w14:paraId="6ECCED56" w14:textId="674A8B32" w:rsidR="007C56DC" w:rsidRDefault="007C56DC" w:rsidP="007C56DC">
      <w:pPr>
        <w:pStyle w:val="SingleTxt"/>
        <w:numPr>
          <w:ilvl w:val="0"/>
          <w:numId w:val="7"/>
        </w:numPr>
        <w:tabs>
          <w:tab w:val="num" w:pos="2804"/>
        </w:tabs>
        <w:spacing w:line="240" w:lineRule="exact"/>
        <w:ind w:left="1267"/>
        <w:rPr>
          <w:lang w:val="fr-FR"/>
        </w:rPr>
      </w:pPr>
      <w:r w:rsidRPr="007C56DC">
        <w:rPr>
          <w:lang w:val="fr-FR"/>
        </w:rPr>
        <w:t>Tous les secteurs concernés pour l</w:t>
      </w:r>
      <w:r w:rsidR="00CC29DB">
        <w:rPr>
          <w:lang w:val="fr-FR"/>
        </w:rPr>
        <w:t>’</w:t>
      </w:r>
      <w:r w:rsidRPr="007C56DC">
        <w:rPr>
          <w:lang w:val="fr-FR"/>
        </w:rPr>
        <w:t>application de la loi sur la parité sont censés mettre en œuvre ladite loi.</w:t>
      </w:r>
    </w:p>
    <w:p w14:paraId="0A2C3C32" w14:textId="43CC86A5" w:rsidR="007C56DC" w:rsidRPr="007C56DC" w:rsidRDefault="007C56DC" w:rsidP="007C56DC">
      <w:pPr>
        <w:pStyle w:val="SingleTxt"/>
        <w:spacing w:after="0" w:line="120" w:lineRule="exact"/>
        <w:rPr>
          <w:sz w:val="10"/>
          <w:lang w:val="fr-FR"/>
        </w:rPr>
      </w:pPr>
    </w:p>
    <w:p w14:paraId="18564B26" w14:textId="77777777" w:rsidR="007C56DC" w:rsidRPr="007C56DC" w:rsidRDefault="007C56DC" w:rsidP="007C56DC">
      <w:pPr>
        <w:pStyle w:val="SingleTxt"/>
        <w:spacing w:after="0" w:line="120" w:lineRule="exact"/>
        <w:rPr>
          <w:sz w:val="10"/>
          <w:lang w:val="fr-FR"/>
        </w:rPr>
      </w:pPr>
    </w:p>
    <w:p w14:paraId="46B9FFBE" w14:textId="6AAD6F44" w:rsidR="007C56DC" w:rsidRDefault="007C56DC" w:rsidP="007C56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56DC">
        <w:rPr>
          <w:lang w:val="fr-FR"/>
        </w:rPr>
        <w:t>Mécanisme national de promotion de la femme</w:t>
      </w:r>
    </w:p>
    <w:p w14:paraId="1A9264F6" w14:textId="418DB72A" w:rsidR="007C56DC" w:rsidRPr="007C56DC" w:rsidRDefault="007C56DC" w:rsidP="007C56DC">
      <w:pPr>
        <w:pStyle w:val="SingleTxt"/>
        <w:spacing w:after="0" w:line="120" w:lineRule="exact"/>
        <w:rPr>
          <w:sz w:val="10"/>
          <w:lang w:val="fr-FR"/>
        </w:rPr>
      </w:pPr>
    </w:p>
    <w:p w14:paraId="74B88F3C" w14:textId="77777777" w:rsidR="007C56DC" w:rsidRPr="007C56DC" w:rsidRDefault="007C56DC" w:rsidP="007C56DC">
      <w:pPr>
        <w:pStyle w:val="SingleTxt"/>
        <w:spacing w:after="0" w:line="120" w:lineRule="exact"/>
        <w:rPr>
          <w:sz w:val="10"/>
          <w:lang w:val="fr-FR"/>
        </w:rPr>
      </w:pPr>
    </w:p>
    <w:p w14:paraId="6894ED78" w14:textId="734B0207" w:rsidR="007C56DC" w:rsidRDefault="007C56DC" w:rsidP="007C5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56DC">
        <w:rPr>
          <w:lang w:val="fr-FR"/>
        </w:rPr>
        <w:t xml:space="preserve">Paragraphe 2 de la liste de points </w:t>
      </w:r>
      <w:r>
        <w:rPr>
          <w:lang w:val="fr-FR"/>
        </w:rPr>
        <w:t>–</w:t>
      </w:r>
      <w:r w:rsidRPr="007C56DC">
        <w:rPr>
          <w:lang w:val="fr-FR"/>
        </w:rPr>
        <w:t xml:space="preserve"> </w:t>
      </w:r>
      <w:hyperlink r:id="rId16" w:history="1">
        <w:r w:rsidRPr="00CC29DB">
          <w:rPr>
            <w:rStyle w:val="Hyperlink"/>
            <w:lang w:val="fr-FR"/>
          </w:rPr>
          <w:t>CEDAW/C/COD/Q/8</w:t>
        </w:r>
      </w:hyperlink>
      <w:r w:rsidRPr="00CC29DB">
        <w:rPr>
          <w:lang w:val="fr-FR"/>
        </w:rPr>
        <w:br/>
        <w:t>Décrire</w:t>
      </w:r>
      <w:r w:rsidRPr="007C56DC">
        <w:rPr>
          <w:lang w:val="fr-FR"/>
        </w:rPr>
        <w:t xml:space="preserve"> les mesures prises pour mettre en œuvre la politique nationale pour l</w:t>
      </w:r>
      <w:r w:rsidR="00CC29DB">
        <w:rPr>
          <w:lang w:val="fr-FR"/>
        </w:rPr>
        <w:t>’</w:t>
      </w:r>
      <w:r w:rsidRPr="007C56DC">
        <w:rPr>
          <w:lang w:val="fr-FR"/>
        </w:rPr>
        <w:t>égalité des sexes et son plan d</w:t>
      </w:r>
      <w:r w:rsidR="00CC29DB">
        <w:rPr>
          <w:lang w:val="fr-FR"/>
        </w:rPr>
        <w:t>’</w:t>
      </w:r>
      <w:r w:rsidRPr="007C56DC">
        <w:rPr>
          <w:lang w:val="fr-FR"/>
        </w:rPr>
        <w:t>action, ainsi que le plan d</w:t>
      </w:r>
      <w:r w:rsidR="00CC29DB">
        <w:rPr>
          <w:lang w:val="fr-FR"/>
        </w:rPr>
        <w:t>’</w:t>
      </w:r>
      <w:r w:rsidRPr="007C56DC">
        <w:rPr>
          <w:lang w:val="fr-FR"/>
        </w:rPr>
        <w:t>action visant à lutter contre la violence sexuelle et d</w:t>
      </w:r>
      <w:r w:rsidR="00CC29DB">
        <w:rPr>
          <w:lang w:val="fr-FR"/>
        </w:rPr>
        <w:t>’</w:t>
      </w:r>
      <w:r w:rsidRPr="007C56DC">
        <w:rPr>
          <w:lang w:val="fr-FR"/>
        </w:rPr>
        <w:t>autres formes de violence fondée sur le genre, y</w:t>
      </w:r>
      <w:r>
        <w:rPr>
          <w:lang w:val="fr-FR"/>
        </w:rPr>
        <w:t> </w:t>
      </w:r>
      <w:r w:rsidRPr="007C56DC">
        <w:rPr>
          <w:lang w:val="fr-FR"/>
        </w:rPr>
        <w:t>compris les budgets et fonds publics alloués à cette fin</w:t>
      </w:r>
      <w:r w:rsidR="00CC29DB">
        <w:rPr>
          <w:lang w:val="fr-FR"/>
        </w:rPr>
        <w:t> ;</w:t>
      </w:r>
      <w:r w:rsidRPr="007C56DC">
        <w:rPr>
          <w:lang w:val="fr-FR"/>
        </w:rPr>
        <w:t xml:space="preserve"> fournir des précisions sur les budgets et les fonds publics accordés au Ministère du genre, de la famille et de l</w:t>
      </w:r>
      <w:r w:rsidR="00CC29DB">
        <w:rPr>
          <w:lang w:val="fr-FR"/>
        </w:rPr>
        <w:t>’</w:t>
      </w:r>
      <w:r w:rsidRPr="007C56DC">
        <w:rPr>
          <w:lang w:val="fr-FR"/>
        </w:rPr>
        <w:t>enfant et aux agences nationales de promotion des droits des femmes qui relèvent de celui-ci, notamment l</w:t>
      </w:r>
      <w:r w:rsidR="00CC29DB">
        <w:rPr>
          <w:lang w:val="fr-FR"/>
        </w:rPr>
        <w:t>’</w:t>
      </w:r>
      <w:r w:rsidRPr="007C56DC">
        <w:rPr>
          <w:lang w:val="fr-FR"/>
        </w:rPr>
        <w:t>Agence nationale de lutte contre les violences faites aux femmes et le Fonds national de promotion de la femme et de protection de l</w:t>
      </w:r>
      <w:r w:rsidR="00CC29DB">
        <w:rPr>
          <w:lang w:val="fr-FR"/>
        </w:rPr>
        <w:t>’</w:t>
      </w:r>
      <w:r w:rsidRPr="007C56DC">
        <w:rPr>
          <w:lang w:val="fr-FR"/>
        </w:rPr>
        <w:t>enfant</w:t>
      </w:r>
      <w:r w:rsidR="00CC29DB">
        <w:rPr>
          <w:lang w:val="fr-FR"/>
        </w:rPr>
        <w:t> ;</w:t>
      </w:r>
      <w:r w:rsidRPr="007C56DC">
        <w:rPr>
          <w:lang w:val="fr-FR"/>
        </w:rPr>
        <w:t xml:space="preserve"> décrire les résultats concrets des campagnes publiques contre la</w:t>
      </w:r>
      <w:r>
        <w:rPr>
          <w:lang w:val="fr-FR"/>
        </w:rPr>
        <w:t> </w:t>
      </w:r>
      <w:r w:rsidRPr="007C56DC">
        <w:rPr>
          <w:lang w:val="fr-FR"/>
        </w:rPr>
        <w:t>violence à l</w:t>
      </w:r>
      <w:r w:rsidR="00CC29DB">
        <w:rPr>
          <w:lang w:val="fr-FR"/>
        </w:rPr>
        <w:t>’</w:t>
      </w:r>
      <w:r w:rsidRPr="007C56DC">
        <w:rPr>
          <w:lang w:val="fr-FR"/>
        </w:rPr>
        <w:t>égard des femmes et la traite des femmes et des filles, notamment celles qui ont été menées grâce à la nomination du Conseiller spécial du Président en matière de lutte contre les violences sexuelles et le recrutement d</w:t>
      </w:r>
      <w:r w:rsidR="00CC29DB">
        <w:rPr>
          <w:lang w:val="fr-FR"/>
        </w:rPr>
        <w:t>’</w:t>
      </w:r>
      <w:r w:rsidRPr="007C56DC">
        <w:rPr>
          <w:lang w:val="fr-FR"/>
        </w:rPr>
        <w:t>enfants</w:t>
      </w:r>
      <w:r w:rsidR="00CC29DB">
        <w:rPr>
          <w:lang w:val="fr-FR"/>
        </w:rPr>
        <w:t> ;</w:t>
      </w:r>
      <w:r w:rsidRPr="007C56DC">
        <w:rPr>
          <w:lang w:val="fr-FR"/>
        </w:rPr>
        <w:t xml:space="preserve"> indiquer s</w:t>
      </w:r>
      <w:r w:rsidR="00CC29DB">
        <w:rPr>
          <w:lang w:val="fr-FR"/>
        </w:rPr>
        <w:t>’</w:t>
      </w:r>
      <w:r w:rsidRPr="007C56DC">
        <w:rPr>
          <w:lang w:val="fr-FR"/>
        </w:rPr>
        <w:t>il existe une institution nationale de défense des droits de l</w:t>
      </w:r>
      <w:r w:rsidR="00CC29DB">
        <w:rPr>
          <w:lang w:val="fr-FR"/>
        </w:rPr>
        <w:t>’</w:t>
      </w:r>
      <w:r w:rsidRPr="007C56DC">
        <w:rPr>
          <w:lang w:val="fr-FR"/>
        </w:rPr>
        <w:t>homme et</w:t>
      </w:r>
      <w:r>
        <w:rPr>
          <w:lang w:val="fr-FR"/>
        </w:rPr>
        <w:t> </w:t>
      </w:r>
      <w:r w:rsidRPr="007C56DC">
        <w:rPr>
          <w:lang w:val="fr-FR"/>
        </w:rPr>
        <w:t>détailler les types de services de protection des droits de l</w:t>
      </w:r>
      <w:r w:rsidR="00CC29DB">
        <w:rPr>
          <w:lang w:val="fr-FR"/>
        </w:rPr>
        <w:t>’</w:t>
      </w:r>
      <w:r w:rsidRPr="007C56DC">
        <w:rPr>
          <w:lang w:val="fr-FR"/>
        </w:rPr>
        <w:t>homme accessibles aux citoyens, y compris aux femmes.</w:t>
      </w:r>
    </w:p>
    <w:p w14:paraId="3D8672D9" w14:textId="69F0C79F" w:rsidR="007C56DC" w:rsidRPr="007C56DC" w:rsidRDefault="007C56DC" w:rsidP="007C56DC">
      <w:pPr>
        <w:pStyle w:val="SingleTxt"/>
        <w:spacing w:after="0" w:line="120" w:lineRule="exact"/>
        <w:rPr>
          <w:sz w:val="10"/>
          <w:lang w:val="fr-FR"/>
        </w:rPr>
      </w:pPr>
    </w:p>
    <w:p w14:paraId="3466FF71" w14:textId="1DE415D4"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La création des cellules genre dans chaque Ministère sectoriel constitué d</w:t>
      </w:r>
      <w:r w:rsidR="00CC29DB">
        <w:rPr>
          <w:lang w:val="fr-FR"/>
        </w:rPr>
        <w:t>’</w:t>
      </w:r>
      <w:r w:rsidRPr="007C56DC">
        <w:rPr>
          <w:lang w:val="fr-FR"/>
        </w:rPr>
        <w:t>au moins 4 experts dont des hommes et des femmes de manière paritaire. Le travail de ces cellules est d</w:t>
      </w:r>
      <w:r w:rsidR="00CC29DB">
        <w:rPr>
          <w:lang w:val="fr-FR"/>
        </w:rPr>
        <w:t>’</w:t>
      </w:r>
      <w:r w:rsidRPr="007C56DC">
        <w:rPr>
          <w:lang w:val="fr-FR"/>
        </w:rPr>
        <w:t>intégrer le genre dans chaque secteur, au niveau du cabinet politique, il y a existence d</w:t>
      </w:r>
      <w:r w:rsidR="00CC29DB">
        <w:rPr>
          <w:lang w:val="fr-FR"/>
        </w:rPr>
        <w:t>’</w:t>
      </w:r>
      <w:r w:rsidRPr="007C56DC">
        <w:rPr>
          <w:lang w:val="fr-FR"/>
        </w:rPr>
        <w:t>un Conseiller genre.</w:t>
      </w:r>
    </w:p>
    <w:p w14:paraId="6E626CA3" w14:textId="04BE40B3"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Les partenaires techniques et financiers notamment ONUFEMME, MONUSCO, PNUD, UE, UA appuient tous les Ministères sectoriels tant dans l</w:t>
      </w:r>
      <w:r w:rsidR="00CC29DB">
        <w:rPr>
          <w:lang w:val="fr-FR"/>
        </w:rPr>
        <w:t>’</w:t>
      </w:r>
      <w:r w:rsidRPr="007C56DC">
        <w:rPr>
          <w:lang w:val="fr-FR"/>
        </w:rPr>
        <w:t>élaboration des rapports, l</w:t>
      </w:r>
      <w:r w:rsidR="00CC29DB">
        <w:rPr>
          <w:lang w:val="fr-FR"/>
        </w:rPr>
        <w:t>’</w:t>
      </w:r>
      <w:r w:rsidRPr="007C56DC">
        <w:rPr>
          <w:lang w:val="fr-FR"/>
        </w:rPr>
        <w:t>organisation de formation pour chaque secteur</w:t>
      </w:r>
      <w:r w:rsidR="00CC29DB">
        <w:rPr>
          <w:lang w:val="fr-FR"/>
        </w:rPr>
        <w:t> :</w:t>
      </w:r>
      <w:r w:rsidRPr="007C56DC">
        <w:rPr>
          <w:lang w:val="fr-FR"/>
        </w:rPr>
        <w:t xml:space="preserve"> genre, santé, environnement, etc.</w:t>
      </w:r>
    </w:p>
    <w:p w14:paraId="50EE9A35" w14:textId="35EAA50F"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lastRenderedPageBreak/>
        <w:t>La stratégie de lutte contre les violences basées sur le genre assortie d</w:t>
      </w:r>
      <w:r w:rsidR="00CC29DB">
        <w:rPr>
          <w:lang w:val="fr-FR"/>
        </w:rPr>
        <w:t>’</w:t>
      </w:r>
      <w:r w:rsidRPr="007C56DC">
        <w:rPr>
          <w:lang w:val="fr-FR"/>
        </w:rPr>
        <w:t>un plan d</w:t>
      </w:r>
      <w:r w:rsidR="00CC29DB">
        <w:rPr>
          <w:lang w:val="fr-FR"/>
        </w:rPr>
        <w:t>’</w:t>
      </w:r>
      <w:r w:rsidRPr="007C56DC">
        <w:rPr>
          <w:lang w:val="fr-FR"/>
        </w:rPr>
        <w:t>action de mise en œuvre est en révisitation pour améliorer la prise en charge holistiques des survivants afin d</w:t>
      </w:r>
      <w:r w:rsidR="00CC29DB">
        <w:rPr>
          <w:lang w:val="fr-FR"/>
        </w:rPr>
        <w:t>’</w:t>
      </w:r>
      <w:r w:rsidRPr="007C56DC">
        <w:rPr>
          <w:lang w:val="fr-FR"/>
        </w:rPr>
        <w:t>intégrer l</w:t>
      </w:r>
      <w:r w:rsidR="00CC29DB">
        <w:rPr>
          <w:lang w:val="fr-FR"/>
        </w:rPr>
        <w:t>’</w:t>
      </w:r>
      <w:r w:rsidRPr="007C56DC">
        <w:rPr>
          <w:lang w:val="fr-FR"/>
        </w:rPr>
        <w:t>approche humanitaire dans le nouvel cadre stratégique de la lutte contre les violences basées sur le genre actualisées.</w:t>
      </w:r>
    </w:p>
    <w:p w14:paraId="6C9EB9CB" w14:textId="556597F2"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Une ligne budgétaire est inscrite au niveau du Ministère de la Justice pour la réparation des victimes. Le Gouvernement bénéficie aussi d</w:t>
      </w:r>
      <w:r w:rsidR="00CC29DB">
        <w:rPr>
          <w:lang w:val="fr-FR"/>
        </w:rPr>
        <w:t>’</w:t>
      </w:r>
      <w:r w:rsidRPr="007C56DC">
        <w:rPr>
          <w:lang w:val="fr-FR"/>
        </w:rPr>
        <w:t>un Basket Fond des humanitaires et des Agences du système des Nations Unies pour la prise en charge holistique des survivantes victimes des violences basées sur le genre.</w:t>
      </w:r>
    </w:p>
    <w:p w14:paraId="204A9915" w14:textId="028F9C64"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En RDC, la Loi organique n</w:t>
      </w:r>
      <w:r w:rsidR="00360341" w:rsidRPr="00360341">
        <w:rPr>
          <w:vertAlign w:val="superscript"/>
          <w:lang w:val="fr-FR"/>
        </w:rPr>
        <w:t>o</w:t>
      </w:r>
      <w:r w:rsidRPr="007C56DC">
        <w:rPr>
          <w:lang w:val="fr-FR"/>
        </w:rPr>
        <w:t xml:space="preserve"> </w:t>
      </w:r>
      <w:r w:rsidRPr="00CC29DB">
        <w:rPr>
          <w:lang w:val="fr-FR"/>
        </w:rPr>
        <w:t>13/011</w:t>
      </w:r>
      <w:r w:rsidRPr="007C56DC">
        <w:rPr>
          <w:lang w:val="fr-FR"/>
        </w:rPr>
        <w:t xml:space="preserve"> du 21 mars 2013 créant la CNDH a notamment dans ses attributions</w:t>
      </w:r>
      <w:r w:rsidR="00CC29DB">
        <w:rPr>
          <w:lang w:val="fr-FR"/>
        </w:rPr>
        <w:t> :</w:t>
      </w:r>
    </w:p>
    <w:p w14:paraId="68DF89AD" w14:textId="008A47E1"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Enquêter sur tous les cas de violations des droits de l</w:t>
      </w:r>
      <w:r w:rsidR="00CC29DB">
        <w:rPr>
          <w:lang w:val="fr-FR"/>
        </w:rPr>
        <w:t>’</w:t>
      </w:r>
      <w:r w:rsidRPr="007C56DC">
        <w:rPr>
          <w:lang w:val="fr-FR"/>
        </w:rPr>
        <w:t>Homme</w:t>
      </w:r>
      <w:r w:rsidR="00CC29DB">
        <w:rPr>
          <w:lang w:val="fr-FR"/>
        </w:rPr>
        <w:t> ;</w:t>
      </w:r>
    </w:p>
    <w:p w14:paraId="62B1A3E3" w14:textId="59F9175A"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Orienter les plaignants et victimes et les aider à ester en justice sur toutes les violations avérées des droits de l</w:t>
      </w:r>
      <w:r w:rsidR="00CC29DB">
        <w:rPr>
          <w:lang w:val="fr-FR"/>
        </w:rPr>
        <w:t>’</w:t>
      </w:r>
      <w:r w:rsidRPr="007C56DC">
        <w:rPr>
          <w:lang w:val="fr-FR"/>
        </w:rPr>
        <w:t>Homme</w:t>
      </w:r>
      <w:r w:rsidR="00CC29DB">
        <w:rPr>
          <w:lang w:val="fr-FR"/>
        </w:rPr>
        <w:t> ;</w:t>
      </w:r>
    </w:p>
    <w:p w14:paraId="53E926D6" w14:textId="11FE8FAF"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Procéder à des visites périodiques des centres pénitentiaires et de détention sur toute l</w:t>
      </w:r>
      <w:r w:rsidR="00CC29DB">
        <w:rPr>
          <w:lang w:val="fr-FR"/>
        </w:rPr>
        <w:t>’</w:t>
      </w:r>
      <w:r w:rsidRPr="007C56DC">
        <w:rPr>
          <w:lang w:val="fr-FR"/>
        </w:rPr>
        <w:t>étendue de la RDC</w:t>
      </w:r>
      <w:r w:rsidR="00CC29DB">
        <w:rPr>
          <w:lang w:val="fr-FR"/>
        </w:rPr>
        <w:t> ;</w:t>
      </w:r>
    </w:p>
    <w:p w14:paraId="3283C4BF" w14:textId="014ADEF8"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Veiller au respect de droits de la femme et de l</w:t>
      </w:r>
      <w:r w:rsidR="00CC29DB">
        <w:rPr>
          <w:lang w:val="fr-FR"/>
        </w:rPr>
        <w:t>’</w:t>
      </w:r>
      <w:r w:rsidRPr="007C56DC">
        <w:rPr>
          <w:lang w:val="fr-FR"/>
        </w:rPr>
        <w:t>enfant</w:t>
      </w:r>
      <w:r w:rsidR="00CC29DB">
        <w:rPr>
          <w:lang w:val="fr-FR"/>
        </w:rPr>
        <w:t> ;</w:t>
      </w:r>
    </w:p>
    <w:p w14:paraId="041FA789" w14:textId="71135D5F"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Veiller au respect des droits des personnes avec handicap</w:t>
      </w:r>
      <w:r w:rsidR="00CC29DB">
        <w:rPr>
          <w:lang w:val="fr-FR"/>
        </w:rPr>
        <w:t> ;</w:t>
      </w:r>
    </w:p>
    <w:p w14:paraId="4D6AE592" w14:textId="19565F26" w:rsidR="007C56DC" w:rsidRPr="007C56DC" w:rsidRDefault="007C56DC" w:rsidP="007C56DC">
      <w:pPr>
        <w:pStyle w:val="SingleTxt"/>
        <w:tabs>
          <w:tab w:val="right" w:pos="1685"/>
        </w:tabs>
        <w:spacing w:line="240" w:lineRule="exact"/>
        <w:ind w:left="1742" w:hanging="475"/>
        <w:rPr>
          <w:lang w:val="fr-FR"/>
        </w:rPr>
      </w:pPr>
      <w:r>
        <w:rPr>
          <w:lang w:val="fr-FR"/>
        </w:rPr>
        <w:tab/>
        <w:t>•</w:t>
      </w:r>
      <w:r>
        <w:rPr>
          <w:lang w:val="fr-FR"/>
        </w:rPr>
        <w:tab/>
      </w:r>
      <w:r w:rsidRPr="007C56DC">
        <w:rPr>
          <w:lang w:val="fr-FR"/>
        </w:rPr>
        <w:t>Veiller au respect des droits des personnes du troisième âge, des personnes victimes des calamités de tout genre et des autres groupes vulnérables.</w:t>
      </w:r>
    </w:p>
    <w:p w14:paraId="3889635E" w14:textId="77777777" w:rsidR="007C56DC" w:rsidRPr="007C56DC" w:rsidRDefault="007C56DC" w:rsidP="007C56DC">
      <w:pPr>
        <w:pStyle w:val="SingleTxt"/>
        <w:spacing w:after="0" w:line="120" w:lineRule="exact"/>
        <w:rPr>
          <w:sz w:val="10"/>
          <w:lang w:val="fr-FR"/>
        </w:rPr>
      </w:pPr>
    </w:p>
    <w:p w14:paraId="2290A7E7" w14:textId="77777777" w:rsidR="007C56DC" w:rsidRPr="007C56DC" w:rsidRDefault="007C56DC" w:rsidP="007C56DC">
      <w:pPr>
        <w:pStyle w:val="SingleTxt"/>
        <w:spacing w:after="0" w:line="120" w:lineRule="exact"/>
        <w:rPr>
          <w:sz w:val="10"/>
          <w:lang w:val="fr-FR"/>
        </w:rPr>
      </w:pPr>
    </w:p>
    <w:p w14:paraId="18F5F1BA" w14:textId="0154B4B1" w:rsidR="007C56DC" w:rsidRPr="007C56DC" w:rsidRDefault="007C56DC" w:rsidP="007C56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56DC">
        <w:rPr>
          <w:lang w:val="fr-FR"/>
        </w:rPr>
        <w:t xml:space="preserve">Les femmes et la paix et la sécurité </w:t>
      </w:r>
    </w:p>
    <w:p w14:paraId="28EA0820" w14:textId="77777777" w:rsidR="007C56DC" w:rsidRPr="007C56DC" w:rsidRDefault="007C56DC" w:rsidP="007C56DC">
      <w:pPr>
        <w:pStyle w:val="SingleTxt"/>
        <w:spacing w:after="0" w:line="120" w:lineRule="exact"/>
        <w:rPr>
          <w:sz w:val="10"/>
          <w:lang w:val="fr-FR"/>
        </w:rPr>
      </w:pPr>
    </w:p>
    <w:p w14:paraId="6DCC3A0D" w14:textId="77777777" w:rsidR="007C56DC" w:rsidRPr="007C56DC" w:rsidRDefault="007C56DC" w:rsidP="007C56DC">
      <w:pPr>
        <w:pStyle w:val="SingleTxt"/>
        <w:spacing w:after="0" w:line="120" w:lineRule="exact"/>
        <w:rPr>
          <w:sz w:val="10"/>
          <w:lang w:val="fr-FR"/>
        </w:rPr>
      </w:pPr>
    </w:p>
    <w:p w14:paraId="2E471E53" w14:textId="250588D1" w:rsidR="007C56DC" w:rsidRDefault="007C56DC" w:rsidP="007C5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56DC">
        <w:rPr>
          <w:lang w:val="fr-FR"/>
        </w:rPr>
        <w:t xml:space="preserve">Paragraphe 3 de la liste de points </w:t>
      </w:r>
      <w:r>
        <w:rPr>
          <w:lang w:val="fr-FR"/>
        </w:rPr>
        <w:t>–</w:t>
      </w:r>
      <w:r w:rsidRPr="007C56DC">
        <w:rPr>
          <w:lang w:val="fr-FR"/>
        </w:rPr>
        <w:t xml:space="preserve"> </w:t>
      </w:r>
      <w:hyperlink r:id="rId17" w:history="1">
        <w:r w:rsidRPr="00CC29DB">
          <w:rPr>
            <w:rStyle w:val="Hyperlink"/>
            <w:lang w:val="fr-FR"/>
          </w:rPr>
          <w:t>CEDAW/C/COD/Q/8</w:t>
        </w:r>
      </w:hyperlink>
      <w:r w:rsidRPr="00CC29DB">
        <w:rPr>
          <w:lang w:val="fr-FR"/>
        </w:rPr>
        <w:br/>
        <w:t>Fournir</w:t>
      </w:r>
      <w:r w:rsidRPr="007C56DC">
        <w:rPr>
          <w:lang w:val="fr-FR"/>
        </w:rPr>
        <w:t xml:space="preserve"> des informations sur le budget alloué à la mise en œuvre du Plan d</w:t>
      </w:r>
      <w:r w:rsidR="00CC29DB">
        <w:rPr>
          <w:lang w:val="fr-FR"/>
        </w:rPr>
        <w:t>’</w:t>
      </w:r>
      <w:r w:rsidRPr="007C56DC">
        <w:rPr>
          <w:lang w:val="fr-FR"/>
        </w:rPr>
        <w:t>action national deuxième génération pour l</w:t>
      </w:r>
      <w:r w:rsidR="00CC29DB">
        <w:rPr>
          <w:lang w:val="fr-FR"/>
        </w:rPr>
        <w:t>’</w:t>
      </w:r>
      <w:r w:rsidRPr="007C56DC">
        <w:rPr>
          <w:lang w:val="fr-FR"/>
        </w:rPr>
        <w:t xml:space="preserve">application de la résolution </w:t>
      </w:r>
      <w:hyperlink r:id="rId18" w:history="1">
        <w:r w:rsidRPr="00CC29DB">
          <w:rPr>
            <w:rStyle w:val="Hyperlink"/>
            <w:lang w:val="fr-FR"/>
          </w:rPr>
          <w:t>1325 (2000)</w:t>
        </w:r>
      </w:hyperlink>
      <w:r w:rsidRPr="007C56DC">
        <w:rPr>
          <w:lang w:val="fr-FR"/>
        </w:rPr>
        <w:t xml:space="preserve"> du</w:t>
      </w:r>
      <w:r>
        <w:rPr>
          <w:lang w:val="fr-FR"/>
        </w:rPr>
        <w:t> </w:t>
      </w:r>
      <w:r w:rsidRPr="007C56DC">
        <w:rPr>
          <w:lang w:val="fr-FR"/>
        </w:rPr>
        <w:t>Conseil de sécurité, ainsi que sur la participation des femmes à la prise de</w:t>
      </w:r>
      <w:r>
        <w:rPr>
          <w:lang w:val="fr-FR"/>
        </w:rPr>
        <w:t> </w:t>
      </w:r>
      <w:r w:rsidRPr="007C56DC">
        <w:rPr>
          <w:lang w:val="fr-FR"/>
        </w:rPr>
        <w:t>décisions et aux processus de consolidation de la paix et leur représentation accrue dans les institutions et dispositifs de prévention, de gestion et de règlement des conflits, notamment dans le cadre de la gestion des crises humanitaires et</w:t>
      </w:r>
      <w:r>
        <w:rPr>
          <w:lang w:val="fr-FR"/>
        </w:rPr>
        <w:t> </w:t>
      </w:r>
      <w:r w:rsidRPr="007C56DC">
        <w:rPr>
          <w:lang w:val="fr-FR"/>
        </w:rPr>
        <w:t>des</w:t>
      </w:r>
      <w:r>
        <w:rPr>
          <w:lang w:val="fr-FR"/>
        </w:rPr>
        <w:t> </w:t>
      </w:r>
      <w:r w:rsidRPr="007C56DC">
        <w:rPr>
          <w:lang w:val="fr-FR"/>
        </w:rPr>
        <w:t>interventions menées en réponse à celles-ci</w:t>
      </w:r>
      <w:r w:rsidR="00CC29DB">
        <w:rPr>
          <w:lang w:val="fr-FR"/>
        </w:rPr>
        <w:t> ;</w:t>
      </w:r>
      <w:r w:rsidRPr="007C56DC">
        <w:rPr>
          <w:lang w:val="fr-FR"/>
        </w:rPr>
        <w:t xml:space="preserve"> indiquer comment l</w:t>
      </w:r>
      <w:r w:rsidR="00CC29DB">
        <w:rPr>
          <w:lang w:val="fr-FR"/>
        </w:rPr>
        <w:t>’</w:t>
      </w:r>
      <w:r w:rsidRPr="007C56DC">
        <w:rPr>
          <w:lang w:val="fr-FR"/>
        </w:rPr>
        <w:t>État partie entend appuyer les programmes axés sur les femmes et la paix et</w:t>
      </w:r>
      <w:r>
        <w:rPr>
          <w:lang w:val="fr-FR"/>
        </w:rPr>
        <w:t> </w:t>
      </w:r>
      <w:r w:rsidRPr="007C56DC">
        <w:rPr>
          <w:lang w:val="fr-FR"/>
        </w:rPr>
        <w:t>la</w:t>
      </w:r>
      <w:r>
        <w:rPr>
          <w:lang w:val="fr-FR"/>
        </w:rPr>
        <w:t> </w:t>
      </w:r>
      <w:r w:rsidRPr="007C56DC">
        <w:rPr>
          <w:lang w:val="fr-FR"/>
        </w:rPr>
        <w:t>sécurité visant à renforcer les capacités des femmes et des organisations de</w:t>
      </w:r>
      <w:r>
        <w:rPr>
          <w:lang w:val="fr-FR"/>
        </w:rPr>
        <w:t> </w:t>
      </w:r>
      <w:r w:rsidRPr="007C56DC">
        <w:rPr>
          <w:lang w:val="fr-FR"/>
        </w:rPr>
        <w:t>femmes et à garantir la pleine participation des femmes aux processus de paix, aux dispositifs de coordination, aux consultations de la société civile et au suivi et</w:t>
      </w:r>
      <w:r>
        <w:rPr>
          <w:lang w:val="fr-FR"/>
        </w:rPr>
        <w:t> </w:t>
      </w:r>
      <w:r w:rsidRPr="007C56DC">
        <w:rPr>
          <w:lang w:val="fr-FR"/>
        </w:rPr>
        <w:t>à l</w:t>
      </w:r>
      <w:r w:rsidR="00CC29DB">
        <w:rPr>
          <w:lang w:val="fr-FR"/>
        </w:rPr>
        <w:t>’</w:t>
      </w:r>
      <w:r w:rsidRPr="007C56DC">
        <w:rPr>
          <w:lang w:val="fr-FR"/>
        </w:rPr>
        <w:t>évaluation des accords de paix.</w:t>
      </w:r>
    </w:p>
    <w:p w14:paraId="5482FE1A" w14:textId="405B1EC3" w:rsidR="007C56DC" w:rsidRPr="007C56DC" w:rsidRDefault="007C56DC" w:rsidP="007C56DC">
      <w:pPr>
        <w:pStyle w:val="SingleTxt"/>
        <w:spacing w:after="0" w:line="120" w:lineRule="exact"/>
        <w:rPr>
          <w:sz w:val="10"/>
          <w:lang w:val="fr-FR"/>
        </w:rPr>
      </w:pPr>
    </w:p>
    <w:p w14:paraId="79632101" w14:textId="2391C355"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 Budget prévisionnel du Plan est en cours d</w:t>
      </w:r>
      <w:r w:rsidR="00CC29DB">
        <w:rPr>
          <w:lang w:val="fr-FR"/>
        </w:rPr>
        <w:t>’</w:t>
      </w:r>
      <w:r w:rsidRPr="007C56DC">
        <w:rPr>
          <w:lang w:val="fr-FR"/>
        </w:rPr>
        <w:t>élaboration</w:t>
      </w:r>
      <w:r w:rsidR="00CC29DB">
        <w:rPr>
          <w:lang w:val="fr-FR"/>
        </w:rPr>
        <w:t> ;</w:t>
      </w:r>
      <w:r w:rsidRPr="007C56DC">
        <w:rPr>
          <w:lang w:val="fr-FR"/>
        </w:rPr>
        <w:t xml:space="preserve"> il nécessite une mobilisation conséquente des ressources financières de la part du Gouvernement et des partenaires techniques et financiers.</w:t>
      </w:r>
    </w:p>
    <w:p w14:paraId="6AF60ECF" w14:textId="41D9FA4D"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Ce Plan d</w:t>
      </w:r>
      <w:r w:rsidR="00CC29DB">
        <w:rPr>
          <w:lang w:val="fr-FR"/>
        </w:rPr>
        <w:t>’</w:t>
      </w:r>
      <w:r w:rsidRPr="007C56DC">
        <w:rPr>
          <w:lang w:val="fr-FR"/>
        </w:rPr>
        <w:t>action vise à augmenter à 20</w:t>
      </w:r>
      <w:r w:rsidR="00CC29DB">
        <w:rPr>
          <w:lang w:val="fr-FR"/>
        </w:rPr>
        <w:t> </w:t>
      </w:r>
      <w:r w:rsidRPr="007C56DC">
        <w:rPr>
          <w:lang w:val="fr-FR"/>
        </w:rPr>
        <w:t>% la représentation de la femme dans les institutions et dispositifs locaux, provinciaux, nationaux et internationaux de gestion et de règlement des conflits.</w:t>
      </w:r>
    </w:p>
    <w:p w14:paraId="7CA30751" w14:textId="23F87BA5"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Des sessions de renforcement des capacités des femmes sur les techniques d</w:t>
      </w:r>
      <w:r w:rsidR="00CC29DB">
        <w:rPr>
          <w:lang w:val="fr-FR"/>
        </w:rPr>
        <w:t>’</w:t>
      </w:r>
      <w:r w:rsidRPr="007C56DC">
        <w:rPr>
          <w:lang w:val="fr-FR"/>
        </w:rPr>
        <w:t>alerte précoce et la résolution pacifique des conflits sont régulièrement organisées, à l</w:t>
      </w:r>
      <w:r w:rsidR="00CC29DB">
        <w:rPr>
          <w:lang w:val="fr-FR"/>
        </w:rPr>
        <w:t>’</w:t>
      </w:r>
      <w:r w:rsidRPr="007C56DC">
        <w:rPr>
          <w:lang w:val="fr-FR"/>
        </w:rPr>
        <w:t>instar de celles tenues en octobre et novembre 2018 sur le processus électoral. Dans le même souci, la Plan d</w:t>
      </w:r>
      <w:r w:rsidR="00CC29DB">
        <w:rPr>
          <w:lang w:val="fr-FR"/>
        </w:rPr>
        <w:t>’</w:t>
      </w:r>
      <w:r w:rsidRPr="007C56DC">
        <w:rPr>
          <w:lang w:val="fr-FR"/>
        </w:rPr>
        <w:t>action prévoit la formation sur cette thématique dans les 26 provinces du Pays</w:t>
      </w:r>
    </w:p>
    <w:p w14:paraId="627B0CE8" w14:textId="77777777" w:rsidR="00360341" w:rsidRPr="00360341" w:rsidRDefault="00360341" w:rsidP="00360341">
      <w:pPr>
        <w:pStyle w:val="SingleTxt"/>
        <w:spacing w:after="0" w:line="120" w:lineRule="exact"/>
        <w:rPr>
          <w:sz w:val="10"/>
          <w:lang w:val="fr-FR"/>
        </w:rPr>
      </w:pPr>
    </w:p>
    <w:p w14:paraId="155CB2D4" w14:textId="316EAC4F"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7C56DC" w:rsidRPr="007C56DC">
        <w:rPr>
          <w:lang w:val="fr-FR"/>
        </w:rPr>
        <w:t xml:space="preserve">Paragraphe 4 de la liste de points </w:t>
      </w:r>
      <w:r>
        <w:rPr>
          <w:lang w:val="fr-FR"/>
        </w:rPr>
        <w:t>–</w:t>
      </w:r>
      <w:r w:rsidR="007C56DC" w:rsidRPr="007C56DC">
        <w:rPr>
          <w:lang w:val="fr-FR"/>
        </w:rPr>
        <w:t xml:space="preserve"> </w:t>
      </w:r>
      <w:hyperlink r:id="rId19" w:history="1">
        <w:r w:rsidR="007C56DC" w:rsidRPr="00CC29DB">
          <w:rPr>
            <w:rStyle w:val="Hyperlink"/>
            <w:lang w:val="fr-FR"/>
          </w:rPr>
          <w:t>CEDAW/C/COD/Q/8</w:t>
        </w:r>
      </w:hyperlink>
      <w:r w:rsidR="007C56DC" w:rsidRPr="00CC29DB">
        <w:rPr>
          <w:lang w:val="fr-FR"/>
        </w:rPr>
        <w:br/>
        <w:t>Détailler</w:t>
      </w:r>
      <w:r w:rsidR="007C56DC" w:rsidRPr="007C56DC">
        <w:rPr>
          <w:lang w:val="fr-FR"/>
        </w:rPr>
        <w:t xml:space="preserve"> les mesures qui ont été prises pour veiller à ce que les organisations de</w:t>
      </w:r>
      <w:r>
        <w:rPr>
          <w:lang w:val="fr-FR"/>
        </w:rPr>
        <w:t> </w:t>
      </w:r>
      <w:r w:rsidR="007C56DC" w:rsidRPr="007C56DC">
        <w:rPr>
          <w:lang w:val="fr-FR"/>
        </w:rPr>
        <w:t>femmes prennent part à la mise en œuvre de l</w:t>
      </w:r>
      <w:r w:rsidR="00CC29DB">
        <w:rPr>
          <w:lang w:val="fr-FR"/>
        </w:rPr>
        <w:t>’</w:t>
      </w:r>
      <w:r w:rsidR="007C56DC" w:rsidRPr="007C56DC">
        <w:rPr>
          <w:lang w:val="fr-FR"/>
        </w:rPr>
        <w:t>Accord-cadre pour la paix, la</w:t>
      </w:r>
      <w:r>
        <w:rPr>
          <w:lang w:val="fr-FR"/>
        </w:rPr>
        <w:t> </w:t>
      </w:r>
      <w:r w:rsidR="007C56DC" w:rsidRPr="007C56DC">
        <w:rPr>
          <w:lang w:val="fr-FR"/>
        </w:rPr>
        <w:t>sécurité et la coopération pour la République démocratique du Congo et</w:t>
      </w:r>
      <w:r>
        <w:rPr>
          <w:lang w:val="fr-FR"/>
        </w:rPr>
        <w:t> </w:t>
      </w:r>
      <w:r w:rsidR="007C56DC" w:rsidRPr="007C56DC">
        <w:rPr>
          <w:lang w:val="fr-FR"/>
        </w:rPr>
        <w:t>la</w:t>
      </w:r>
      <w:r>
        <w:rPr>
          <w:lang w:val="fr-FR"/>
        </w:rPr>
        <w:t> </w:t>
      </w:r>
      <w:r w:rsidR="007C56DC" w:rsidRPr="007C56DC">
        <w:rPr>
          <w:lang w:val="fr-FR"/>
        </w:rPr>
        <w:t>région</w:t>
      </w:r>
      <w:r w:rsidR="00CC29DB">
        <w:rPr>
          <w:lang w:val="fr-FR"/>
        </w:rPr>
        <w:t> ;</w:t>
      </w:r>
      <w:r w:rsidR="007C56DC" w:rsidRPr="007C56DC">
        <w:rPr>
          <w:lang w:val="fr-FR"/>
        </w:rPr>
        <w:t xml:space="preserve"> fournir des informations sur les résultats de la création, en 2014, de</w:t>
      </w:r>
      <w:r>
        <w:rPr>
          <w:lang w:val="fr-FR"/>
        </w:rPr>
        <w:t> </w:t>
      </w:r>
      <w:r w:rsidR="007C56DC" w:rsidRPr="007C56DC">
        <w:rPr>
          <w:lang w:val="fr-FR"/>
        </w:rPr>
        <w:t>la Plateforme des femmes pour la mise en œuvre de l</w:t>
      </w:r>
      <w:r w:rsidR="00CC29DB">
        <w:rPr>
          <w:lang w:val="fr-FR"/>
        </w:rPr>
        <w:t>’</w:t>
      </w:r>
      <w:r w:rsidR="007C56DC" w:rsidRPr="007C56DC">
        <w:rPr>
          <w:lang w:val="fr-FR"/>
        </w:rPr>
        <w:t>Accord-cadre pour la</w:t>
      </w:r>
      <w:r>
        <w:rPr>
          <w:lang w:val="fr-FR"/>
        </w:rPr>
        <w:t> </w:t>
      </w:r>
      <w:r w:rsidR="007C56DC" w:rsidRPr="007C56DC">
        <w:rPr>
          <w:lang w:val="fr-FR"/>
        </w:rPr>
        <w:t>paix, la sécurité et la coopération.</w:t>
      </w:r>
    </w:p>
    <w:p w14:paraId="4D7E15BD" w14:textId="7914CCBF" w:rsidR="00360341" w:rsidRPr="00360341" w:rsidRDefault="00360341" w:rsidP="00360341">
      <w:pPr>
        <w:pStyle w:val="SingleTxt"/>
        <w:spacing w:after="0" w:line="120" w:lineRule="exact"/>
        <w:rPr>
          <w:sz w:val="10"/>
          <w:lang w:val="fr-FR"/>
        </w:rPr>
      </w:pPr>
    </w:p>
    <w:p w14:paraId="204520FF" w14:textId="49265E80" w:rsidR="007C56DC" w:rsidRPr="007C56DC" w:rsidRDefault="00D379C9" w:rsidP="00D379C9">
      <w:pPr>
        <w:pStyle w:val="SingleTxt"/>
        <w:tabs>
          <w:tab w:val="num" w:pos="2804"/>
        </w:tabs>
        <w:spacing w:line="240" w:lineRule="exact"/>
        <w:rPr>
          <w:lang w:val="fr-FR"/>
        </w:rPr>
      </w:pPr>
      <w:r>
        <w:rPr>
          <w:lang w:val="fr-FR"/>
        </w:rPr>
        <w:tab/>
      </w:r>
      <w:r w:rsidR="007C56DC" w:rsidRPr="007C56DC">
        <w:rPr>
          <w:lang w:val="fr-FR"/>
        </w:rPr>
        <w:t>La Plateforme des femmes pour la mise en œuvre de l</w:t>
      </w:r>
      <w:r w:rsidR="00CC29DB">
        <w:rPr>
          <w:lang w:val="fr-FR"/>
        </w:rPr>
        <w:t>’</w:t>
      </w:r>
      <w:r w:rsidR="007C56DC" w:rsidRPr="007C56DC">
        <w:rPr>
          <w:lang w:val="fr-FR"/>
        </w:rPr>
        <w:t>Accord-cadre pour la paix, la sécurité et la coopération est fonctionnelle et tient ses réunions régulièrement, dont la 10</w:t>
      </w:r>
      <w:r w:rsidR="007C56DC" w:rsidRPr="00CC29DB">
        <w:rPr>
          <w:vertAlign w:val="superscript"/>
          <w:lang w:val="fr-FR"/>
        </w:rPr>
        <w:t>ème</w:t>
      </w:r>
      <w:r w:rsidR="007C56DC" w:rsidRPr="007C56DC">
        <w:rPr>
          <w:lang w:val="fr-FR"/>
        </w:rPr>
        <w:t xml:space="preserve"> session vient de se tenir le 13 février 2019 à Nairobi. Dans ce cadre, un fonds a été créé pour accompagner les femmes victimes des conflits, mais celui-ci nécessite d</w:t>
      </w:r>
      <w:r w:rsidR="00CC29DB">
        <w:rPr>
          <w:lang w:val="fr-FR"/>
        </w:rPr>
        <w:t>’</w:t>
      </w:r>
      <w:r w:rsidR="007C56DC" w:rsidRPr="007C56DC">
        <w:rPr>
          <w:lang w:val="fr-FR"/>
        </w:rPr>
        <w:t>être renforcé.</w:t>
      </w:r>
    </w:p>
    <w:p w14:paraId="06B62A83" w14:textId="77777777" w:rsidR="00360341" w:rsidRPr="00360341" w:rsidRDefault="00360341" w:rsidP="00360341">
      <w:pPr>
        <w:pStyle w:val="SingleTxt"/>
        <w:spacing w:after="0" w:line="120" w:lineRule="exact"/>
        <w:rPr>
          <w:sz w:val="10"/>
          <w:lang w:val="fr-FR"/>
        </w:rPr>
      </w:pPr>
    </w:p>
    <w:p w14:paraId="5A839833" w14:textId="77777777" w:rsidR="00360341" w:rsidRPr="00360341" w:rsidRDefault="00360341" w:rsidP="00360341">
      <w:pPr>
        <w:pStyle w:val="SingleTxt"/>
        <w:spacing w:after="0" w:line="120" w:lineRule="exact"/>
        <w:rPr>
          <w:sz w:val="10"/>
          <w:lang w:val="fr-FR"/>
        </w:rPr>
      </w:pPr>
    </w:p>
    <w:p w14:paraId="170F9009" w14:textId="6BB80802" w:rsidR="007C56DC" w:rsidRPr="007C56DC" w:rsidRDefault="00360341" w:rsidP="0036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Accès à la justice</w:t>
      </w:r>
    </w:p>
    <w:p w14:paraId="4E2CC8D1" w14:textId="77777777" w:rsidR="00360341" w:rsidRPr="00360341" w:rsidRDefault="00360341" w:rsidP="00360341">
      <w:pPr>
        <w:pStyle w:val="SingleTxt"/>
        <w:spacing w:after="0" w:line="120" w:lineRule="exact"/>
        <w:rPr>
          <w:sz w:val="10"/>
          <w:lang w:val="fr-FR"/>
        </w:rPr>
      </w:pPr>
    </w:p>
    <w:p w14:paraId="30D63E79" w14:textId="77777777" w:rsidR="00360341" w:rsidRPr="00360341" w:rsidRDefault="00360341" w:rsidP="00360341">
      <w:pPr>
        <w:pStyle w:val="SingleTxt"/>
        <w:spacing w:after="0" w:line="120" w:lineRule="exact"/>
        <w:rPr>
          <w:sz w:val="10"/>
          <w:lang w:val="fr-FR"/>
        </w:rPr>
      </w:pPr>
    </w:p>
    <w:p w14:paraId="4B1561FD" w14:textId="3CA77A07"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 xml:space="preserve">Paragraphe 5 de la liste de points </w:t>
      </w:r>
      <w:r>
        <w:rPr>
          <w:lang w:val="fr-FR"/>
        </w:rPr>
        <w:t>–</w:t>
      </w:r>
      <w:r w:rsidR="007C56DC" w:rsidRPr="007C56DC">
        <w:rPr>
          <w:lang w:val="fr-FR"/>
        </w:rPr>
        <w:t xml:space="preserve"> </w:t>
      </w:r>
      <w:hyperlink r:id="rId20" w:history="1">
        <w:r w:rsidR="007C56DC" w:rsidRPr="00CC29DB">
          <w:rPr>
            <w:rStyle w:val="Hyperlink"/>
            <w:lang w:val="fr-FR"/>
          </w:rPr>
          <w:t>CEDAW/C/COD/Q/8</w:t>
        </w:r>
      </w:hyperlink>
      <w:r w:rsidR="007C56DC" w:rsidRPr="00CC29DB">
        <w:rPr>
          <w:lang w:val="fr-FR"/>
        </w:rPr>
        <w:br/>
        <w:t>Expliquer</w:t>
      </w:r>
      <w:r w:rsidR="007C56DC" w:rsidRPr="007C56DC">
        <w:rPr>
          <w:lang w:val="fr-FR"/>
        </w:rPr>
        <w:t xml:space="preserve"> dans quelle mesure la réforme du système judiciaire contribue à</w:t>
      </w:r>
      <w:r>
        <w:rPr>
          <w:lang w:val="fr-FR"/>
        </w:rPr>
        <w:t> </w:t>
      </w:r>
      <w:r w:rsidR="007C56DC" w:rsidRPr="007C56DC">
        <w:rPr>
          <w:lang w:val="fr-FR"/>
        </w:rPr>
        <w:t>garantir aux femmes un accès sans restriction à des recours judiciaires et</w:t>
      </w:r>
      <w:r>
        <w:rPr>
          <w:lang w:val="fr-FR"/>
        </w:rPr>
        <w:t> </w:t>
      </w:r>
      <w:r w:rsidR="007C56DC" w:rsidRPr="007C56DC">
        <w:rPr>
          <w:lang w:val="fr-FR"/>
        </w:rPr>
        <w:t>à</w:t>
      </w:r>
      <w:r>
        <w:rPr>
          <w:lang w:val="fr-FR"/>
        </w:rPr>
        <w:t> </w:t>
      </w:r>
      <w:r w:rsidR="007C56DC" w:rsidRPr="007C56DC">
        <w:rPr>
          <w:lang w:val="fr-FR"/>
        </w:rPr>
        <w:t>d</w:t>
      </w:r>
      <w:r w:rsidR="00CC29DB">
        <w:rPr>
          <w:lang w:val="fr-FR"/>
        </w:rPr>
        <w:t>’</w:t>
      </w:r>
      <w:r w:rsidR="007C56DC" w:rsidRPr="007C56DC">
        <w:rPr>
          <w:lang w:val="fr-FR"/>
        </w:rPr>
        <w:t>autres réparations dans tous les domaines du droit, et à prévenir l</w:t>
      </w:r>
      <w:r w:rsidR="00CC29DB">
        <w:rPr>
          <w:lang w:val="fr-FR"/>
        </w:rPr>
        <w:t>’</w:t>
      </w:r>
      <w:r w:rsidR="007C56DC" w:rsidRPr="007C56DC">
        <w:rPr>
          <w:lang w:val="fr-FR"/>
        </w:rPr>
        <w:t xml:space="preserve">impunité, conformément à la recommandation générale </w:t>
      </w:r>
      <w:r w:rsidRPr="007C56DC">
        <w:rPr>
          <w:lang w:val="fr-FR"/>
        </w:rPr>
        <w:t>n</w:t>
      </w:r>
      <w:r w:rsidRPr="00360341">
        <w:rPr>
          <w:vertAlign w:val="superscript"/>
          <w:lang w:val="fr-FR"/>
        </w:rPr>
        <w:t>o</w:t>
      </w:r>
      <w:r w:rsidR="007C56DC" w:rsidRPr="007C56DC">
        <w:rPr>
          <w:lang w:val="fr-FR"/>
        </w:rPr>
        <w:t xml:space="preserve"> 33 (2015) sur l</w:t>
      </w:r>
      <w:r w:rsidR="00CC29DB">
        <w:rPr>
          <w:lang w:val="fr-FR"/>
        </w:rPr>
        <w:t>’</w:t>
      </w:r>
      <w:r w:rsidR="007C56DC" w:rsidRPr="007C56DC">
        <w:rPr>
          <w:lang w:val="fr-FR"/>
        </w:rPr>
        <w:t>accès des femmes à la justice du Comité.</w:t>
      </w:r>
    </w:p>
    <w:p w14:paraId="7312E3FA" w14:textId="36C0E628" w:rsidR="00360341" w:rsidRPr="00360341" w:rsidRDefault="00360341" w:rsidP="00360341">
      <w:pPr>
        <w:pStyle w:val="SingleTxt"/>
        <w:spacing w:after="0" w:line="120" w:lineRule="exact"/>
        <w:rPr>
          <w:sz w:val="10"/>
          <w:lang w:val="fr-FR"/>
        </w:rPr>
      </w:pPr>
    </w:p>
    <w:p w14:paraId="0E5D1402" w14:textId="7BCCFA6D"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w:t>
      </w:r>
      <w:r w:rsidR="00CC29DB">
        <w:rPr>
          <w:lang w:val="fr-FR"/>
        </w:rPr>
        <w:t>’</w:t>
      </w:r>
      <w:r w:rsidRPr="007C56DC">
        <w:rPr>
          <w:lang w:val="fr-FR"/>
        </w:rPr>
        <w:t>axe 1 de la Politique nationale de réforme de la justice (Garantir l</w:t>
      </w:r>
      <w:r w:rsidR="00CC29DB">
        <w:rPr>
          <w:lang w:val="fr-FR"/>
        </w:rPr>
        <w:t>’</w:t>
      </w:r>
      <w:r w:rsidRPr="007C56DC">
        <w:rPr>
          <w:lang w:val="fr-FR"/>
        </w:rPr>
        <w:t>accès au droit et à une justice de qualité pour tous) concerne également la femme. Il retient 3</w:t>
      </w:r>
      <w:r w:rsidR="00360341">
        <w:rPr>
          <w:lang w:val="fr-FR"/>
        </w:rPr>
        <w:t> </w:t>
      </w:r>
      <w:r w:rsidRPr="007C56DC">
        <w:rPr>
          <w:lang w:val="fr-FR"/>
        </w:rPr>
        <w:t>indicateurs clés à savoir</w:t>
      </w:r>
      <w:r w:rsidR="00CC29DB">
        <w:rPr>
          <w:lang w:val="fr-FR"/>
        </w:rPr>
        <w:t> :</w:t>
      </w:r>
      <w:r w:rsidRPr="007C56DC">
        <w:rPr>
          <w:lang w:val="fr-FR"/>
        </w:rPr>
        <w:t xml:space="preserve"> le taux de perception sur l</w:t>
      </w:r>
      <w:r w:rsidR="00CC29DB">
        <w:rPr>
          <w:lang w:val="fr-FR"/>
        </w:rPr>
        <w:t>’</w:t>
      </w:r>
      <w:r w:rsidRPr="007C56DC">
        <w:rPr>
          <w:lang w:val="fr-FR"/>
        </w:rPr>
        <w:t>accès à la justice des enfants et des adultes</w:t>
      </w:r>
      <w:r w:rsidR="00CC29DB">
        <w:rPr>
          <w:lang w:val="fr-FR"/>
        </w:rPr>
        <w:t> ;</w:t>
      </w:r>
      <w:r w:rsidRPr="007C56DC">
        <w:rPr>
          <w:lang w:val="fr-FR"/>
        </w:rPr>
        <w:t xml:space="preserve"> le nombre de justiciables pris en charge par le fond d</w:t>
      </w:r>
      <w:r w:rsidR="00CC29DB">
        <w:rPr>
          <w:lang w:val="fr-FR"/>
        </w:rPr>
        <w:t>’</w:t>
      </w:r>
      <w:r w:rsidRPr="007C56DC">
        <w:rPr>
          <w:lang w:val="fr-FR"/>
        </w:rPr>
        <w:t>aide juridique dès sa création</w:t>
      </w:r>
      <w:r w:rsidR="00CC29DB">
        <w:rPr>
          <w:lang w:val="fr-FR"/>
        </w:rPr>
        <w:t> ;</w:t>
      </w:r>
      <w:r w:rsidRPr="007C56DC">
        <w:rPr>
          <w:lang w:val="fr-FR"/>
        </w:rPr>
        <w:t xml:space="preserve"> le taux de confiance de la population sur les structures d</w:t>
      </w:r>
      <w:r w:rsidR="00CC29DB">
        <w:rPr>
          <w:lang w:val="fr-FR"/>
        </w:rPr>
        <w:t>’</w:t>
      </w:r>
      <w:r w:rsidRPr="007C56DC">
        <w:rPr>
          <w:lang w:val="fr-FR"/>
        </w:rPr>
        <w:t xml:space="preserve">accès au droit. </w:t>
      </w:r>
    </w:p>
    <w:p w14:paraId="23D55630" w14:textId="44DA4D4C"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Il prévoit ainsi notamment l</w:t>
      </w:r>
      <w:r w:rsidR="00CC29DB">
        <w:rPr>
          <w:lang w:val="fr-FR"/>
        </w:rPr>
        <w:t>’</w:t>
      </w:r>
      <w:r w:rsidRPr="007C56DC">
        <w:rPr>
          <w:lang w:val="fr-FR"/>
        </w:rPr>
        <w:t>aide judiciaire pour les plus démunis et les personnes en situation de vulnérabilité</w:t>
      </w:r>
      <w:r w:rsidR="00CC29DB">
        <w:rPr>
          <w:lang w:val="fr-FR"/>
        </w:rPr>
        <w:t> ;</w:t>
      </w:r>
      <w:r w:rsidRPr="007C56DC">
        <w:rPr>
          <w:lang w:val="fr-FR"/>
        </w:rPr>
        <w:t xml:space="preserve"> le soutien de l</w:t>
      </w:r>
      <w:r w:rsidR="00CC29DB">
        <w:rPr>
          <w:lang w:val="fr-FR"/>
        </w:rPr>
        <w:t>’</w:t>
      </w:r>
      <w:r w:rsidRPr="007C56DC">
        <w:rPr>
          <w:lang w:val="fr-FR"/>
        </w:rPr>
        <w:t>Etat aux cliniques juridiques et aux mécanismes alternatifs de règlement des conflits</w:t>
      </w:r>
      <w:r w:rsidR="00CC29DB">
        <w:rPr>
          <w:lang w:val="fr-FR"/>
        </w:rPr>
        <w:t> ;</w:t>
      </w:r>
      <w:r w:rsidRPr="007C56DC">
        <w:rPr>
          <w:lang w:val="fr-FR"/>
        </w:rPr>
        <w:t xml:space="preserve"> le renforcement de la justice de proximité.</w:t>
      </w:r>
    </w:p>
    <w:p w14:paraId="47D963EB" w14:textId="77777777" w:rsidR="00360341" w:rsidRPr="00360341" w:rsidRDefault="00360341" w:rsidP="00360341">
      <w:pPr>
        <w:pStyle w:val="SingleTxt"/>
        <w:spacing w:after="0" w:line="120" w:lineRule="exact"/>
        <w:rPr>
          <w:sz w:val="10"/>
          <w:lang w:val="fr-FR"/>
        </w:rPr>
      </w:pPr>
    </w:p>
    <w:p w14:paraId="4A583186" w14:textId="6D9AD2D0"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 xml:space="preserve">Paragraphe 6 de la liste de points </w:t>
      </w:r>
      <w:r>
        <w:rPr>
          <w:lang w:val="fr-FR"/>
        </w:rPr>
        <w:t>–</w:t>
      </w:r>
      <w:r w:rsidR="007C56DC" w:rsidRPr="007C56DC">
        <w:rPr>
          <w:lang w:val="fr-FR"/>
        </w:rPr>
        <w:t xml:space="preserve"> </w:t>
      </w:r>
      <w:hyperlink r:id="rId21" w:history="1">
        <w:r w:rsidR="007C56DC" w:rsidRPr="00CC29DB">
          <w:rPr>
            <w:rStyle w:val="Hyperlink"/>
            <w:lang w:val="fr-FR"/>
          </w:rPr>
          <w:t>CEDAW/C/COD/Q/8</w:t>
        </w:r>
      </w:hyperlink>
      <w:r w:rsidR="007C56DC" w:rsidRPr="00CC29DB">
        <w:rPr>
          <w:lang w:val="fr-FR"/>
        </w:rPr>
        <w:br/>
        <w:t>Préciser</w:t>
      </w:r>
      <w:r w:rsidR="007C56DC" w:rsidRPr="007C56DC">
        <w:rPr>
          <w:lang w:val="fr-FR"/>
        </w:rPr>
        <w:t xml:space="preserve"> les mesures prises par l</w:t>
      </w:r>
      <w:r w:rsidR="00CC29DB">
        <w:rPr>
          <w:lang w:val="fr-FR"/>
        </w:rPr>
        <w:t>’</w:t>
      </w:r>
      <w:r w:rsidR="007C56DC" w:rsidRPr="007C56DC">
        <w:rPr>
          <w:lang w:val="fr-FR"/>
        </w:rPr>
        <w:t>État partie pour faire en sorte que les victimes aient pleinement accès à des mécanismes judiciaires, à des réparations et</w:t>
      </w:r>
      <w:r>
        <w:rPr>
          <w:lang w:val="fr-FR"/>
        </w:rPr>
        <w:t> </w:t>
      </w:r>
      <w:r w:rsidR="007C56DC" w:rsidRPr="007C56DC">
        <w:rPr>
          <w:lang w:val="fr-FR"/>
        </w:rPr>
        <w:t>à</w:t>
      </w:r>
      <w:r>
        <w:rPr>
          <w:lang w:val="fr-FR"/>
        </w:rPr>
        <w:t> </w:t>
      </w:r>
      <w:r w:rsidR="007C56DC" w:rsidRPr="007C56DC">
        <w:rPr>
          <w:lang w:val="fr-FR"/>
        </w:rPr>
        <w:t>des</w:t>
      </w:r>
      <w:r>
        <w:rPr>
          <w:lang w:val="fr-FR"/>
        </w:rPr>
        <w:t> </w:t>
      </w:r>
      <w:r w:rsidR="007C56DC" w:rsidRPr="007C56DC">
        <w:rPr>
          <w:lang w:val="fr-FR"/>
        </w:rPr>
        <w:t>dédommagements, y compris une protection pour les victimes et</w:t>
      </w:r>
      <w:r>
        <w:rPr>
          <w:lang w:val="fr-FR"/>
        </w:rPr>
        <w:t> </w:t>
      </w:r>
      <w:r w:rsidR="007C56DC" w:rsidRPr="007C56DC">
        <w:rPr>
          <w:lang w:val="fr-FR"/>
        </w:rPr>
        <w:t>les</w:t>
      </w:r>
      <w:r>
        <w:rPr>
          <w:lang w:val="fr-FR"/>
        </w:rPr>
        <w:t> </w:t>
      </w:r>
      <w:r w:rsidR="007C56DC" w:rsidRPr="007C56DC">
        <w:rPr>
          <w:lang w:val="fr-FR"/>
        </w:rPr>
        <w:t>témoins, un appui financier pour les poursuites, des connaissances juridiques au sujet des droits des victimes, et la proximité physique des tribunaux et des bureaux des procureurs</w:t>
      </w:r>
      <w:r w:rsidR="00CC29DB">
        <w:rPr>
          <w:lang w:val="fr-FR"/>
        </w:rPr>
        <w:t> ;</w:t>
      </w:r>
      <w:r w:rsidR="007C56DC" w:rsidRPr="007C56DC">
        <w:rPr>
          <w:lang w:val="fr-FR"/>
        </w:rPr>
        <w:t xml:space="preserve"> décrire les mécanismes mis en place pour faire en sorte que les citoyens aient accès à l</w:t>
      </w:r>
      <w:r w:rsidR="00CC29DB">
        <w:rPr>
          <w:lang w:val="fr-FR"/>
        </w:rPr>
        <w:t>’</w:t>
      </w:r>
      <w:r w:rsidR="007C56DC" w:rsidRPr="007C56DC">
        <w:rPr>
          <w:lang w:val="fr-FR"/>
        </w:rPr>
        <w:t>information et que des données fiables soient disponibles aux fins de la sensibilisation du public.</w:t>
      </w:r>
    </w:p>
    <w:p w14:paraId="7BEFAE81" w14:textId="35069076" w:rsidR="00360341" w:rsidRPr="00360341" w:rsidRDefault="00360341" w:rsidP="00360341">
      <w:pPr>
        <w:pStyle w:val="SingleTxt"/>
        <w:spacing w:after="0" w:line="120" w:lineRule="exact"/>
        <w:rPr>
          <w:sz w:val="10"/>
          <w:lang w:val="fr-FR"/>
        </w:rPr>
      </w:pPr>
    </w:p>
    <w:p w14:paraId="3470C376" w14:textId="0E6ADD68"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 fonds de réparation est inscrit au budget du Ministère de la Justice en rapport avec tous les dommages causés par les préposés de l</w:t>
      </w:r>
      <w:r w:rsidR="00CC29DB">
        <w:rPr>
          <w:lang w:val="fr-FR"/>
        </w:rPr>
        <w:t>’</w:t>
      </w:r>
      <w:r w:rsidRPr="007C56DC">
        <w:rPr>
          <w:lang w:val="fr-FR"/>
        </w:rPr>
        <w:t>Etat. Cependant, les priorités du Pays ne permettent pas toujours de prendre en charge les victimes.</w:t>
      </w:r>
    </w:p>
    <w:p w14:paraId="42B3336C" w14:textId="77777777" w:rsidR="00360341" w:rsidRPr="00360341" w:rsidRDefault="00360341" w:rsidP="00360341">
      <w:pPr>
        <w:pStyle w:val="SingleTxt"/>
        <w:spacing w:after="0" w:line="120" w:lineRule="exact"/>
        <w:rPr>
          <w:sz w:val="10"/>
          <w:lang w:val="fr-FR"/>
        </w:rPr>
      </w:pPr>
    </w:p>
    <w:p w14:paraId="7C7CD85F" w14:textId="77777777" w:rsidR="00360341" w:rsidRPr="00360341" w:rsidRDefault="00360341" w:rsidP="00360341">
      <w:pPr>
        <w:pStyle w:val="SingleTxt"/>
        <w:spacing w:after="0" w:line="120" w:lineRule="exact"/>
        <w:rPr>
          <w:sz w:val="10"/>
          <w:lang w:val="fr-FR"/>
        </w:rPr>
      </w:pPr>
    </w:p>
    <w:p w14:paraId="65076147" w14:textId="34C5E775" w:rsidR="007C56DC" w:rsidRPr="007C56DC" w:rsidRDefault="00360341" w:rsidP="0036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7C56DC" w:rsidRPr="007C56DC">
        <w:rPr>
          <w:lang w:val="fr-FR"/>
        </w:rPr>
        <w:t>Mesures temporaires spéciales</w:t>
      </w:r>
    </w:p>
    <w:p w14:paraId="58611FE3" w14:textId="77777777" w:rsidR="00360341" w:rsidRPr="00360341" w:rsidRDefault="00360341" w:rsidP="00360341">
      <w:pPr>
        <w:pStyle w:val="SingleTxt"/>
        <w:keepNext/>
        <w:keepLines/>
        <w:spacing w:after="0" w:line="120" w:lineRule="exact"/>
        <w:rPr>
          <w:sz w:val="10"/>
          <w:lang w:val="fr-FR"/>
        </w:rPr>
      </w:pPr>
    </w:p>
    <w:p w14:paraId="28CA43ED" w14:textId="77777777" w:rsidR="00360341" w:rsidRPr="00360341" w:rsidRDefault="00360341" w:rsidP="00360341">
      <w:pPr>
        <w:pStyle w:val="SingleTxt"/>
        <w:keepNext/>
        <w:keepLines/>
        <w:spacing w:after="0" w:line="120" w:lineRule="exact"/>
        <w:rPr>
          <w:sz w:val="10"/>
          <w:lang w:val="fr-FR"/>
        </w:rPr>
      </w:pPr>
    </w:p>
    <w:p w14:paraId="672BD1B5" w14:textId="11C3F244"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 xml:space="preserve">Paragraphe 7 de la liste de points </w:t>
      </w:r>
      <w:r>
        <w:rPr>
          <w:lang w:val="fr-FR"/>
        </w:rPr>
        <w:t>–</w:t>
      </w:r>
      <w:r w:rsidR="007C56DC" w:rsidRPr="007C56DC">
        <w:rPr>
          <w:lang w:val="fr-FR"/>
        </w:rPr>
        <w:t xml:space="preserve"> </w:t>
      </w:r>
      <w:hyperlink r:id="rId22" w:history="1">
        <w:r w:rsidR="007C56DC" w:rsidRPr="00CC29DB">
          <w:rPr>
            <w:rStyle w:val="Hyperlink"/>
            <w:lang w:val="fr-FR"/>
          </w:rPr>
          <w:t>CEDAW/C/COD/Q/8</w:t>
        </w:r>
      </w:hyperlink>
      <w:r w:rsidR="007C56DC" w:rsidRPr="00CC29DB">
        <w:rPr>
          <w:lang w:val="fr-FR"/>
        </w:rPr>
        <w:br/>
        <w:t>Présenter</w:t>
      </w:r>
      <w:r w:rsidR="007C56DC" w:rsidRPr="007C56DC">
        <w:rPr>
          <w:lang w:val="fr-FR"/>
        </w:rPr>
        <w:t xml:space="preserve"> les résultats des initiatives menées en vue de parvenir plus rapidement à une égalité réelle entre les femmes et les hommes</w:t>
      </w:r>
      <w:r w:rsidR="00CC29DB">
        <w:rPr>
          <w:lang w:val="fr-FR"/>
        </w:rPr>
        <w:t> ;</w:t>
      </w:r>
      <w:r w:rsidR="007C56DC" w:rsidRPr="007C56DC">
        <w:rPr>
          <w:lang w:val="fr-FR"/>
        </w:rPr>
        <w:t xml:space="preserve"> fournir des informations sur les mesures temporaires spéciales prises pour accélérer les efforts visant à assurer la participation des femmes et des hommes, sur un pied d</w:t>
      </w:r>
      <w:r w:rsidR="00CC29DB">
        <w:rPr>
          <w:lang w:val="fr-FR"/>
        </w:rPr>
        <w:t>’</w:t>
      </w:r>
      <w:r w:rsidR="007C56DC" w:rsidRPr="007C56DC">
        <w:rPr>
          <w:lang w:val="fr-FR"/>
        </w:rPr>
        <w:t>égalité, à la vie politique et publique et dans d</w:t>
      </w:r>
      <w:r w:rsidR="00CC29DB">
        <w:rPr>
          <w:lang w:val="fr-FR"/>
        </w:rPr>
        <w:t>’</w:t>
      </w:r>
      <w:r w:rsidR="007C56DC" w:rsidRPr="007C56DC">
        <w:rPr>
          <w:lang w:val="fr-FR"/>
        </w:rPr>
        <w:t>autres secteurs.</w:t>
      </w:r>
    </w:p>
    <w:p w14:paraId="1AD8D052" w14:textId="0ABCA0D3" w:rsidR="00360341" w:rsidRPr="00360341" w:rsidRDefault="00360341" w:rsidP="00360341">
      <w:pPr>
        <w:pStyle w:val="SingleTxt"/>
        <w:spacing w:after="0" w:line="120" w:lineRule="exact"/>
        <w:rPr>
          <w:sz w:val="10"/>
          <w:lang w:val="fr-FR"/>
        </w:rPr>
      </w:pPr>
    </w:p>
    <w:p w14:paraId="171902B2" w14:textId="7A47C314"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w:t>
      </w:r>
      <w:r w:rsidR="00CC29DB">
        <w:rPr>
          <w:lang w:val="fr-FR"/>
        </w:rPr>
        <w:t>’</w:t>
      </w:r>
      <w:r w:rsidRPr="007C56DC">
        <w:rPr>
          <w:lang w:val="fr-FR"/>
        </w:rPr>
        <w:t>atteinte de l</w:t>
      </w:r>
      <w:r w:rsidR="00CC29DB">
        <w:rPr>
          <w:lang w:val="fr-FR"/>
        </w:rPr>
        <w:t>’</w:t>
      </w:r>
      <w:r w:rsidRPr="007C56DC">
        <w:rPr>
          <w:lang w:val="fr-FR"/>
        </w:rPr>
        <w:t>égalité réelle entre les hommes et les femmes reste un défi. Toutefois, dans le domaine politique, le Gouvernement, en collaboration avec l</w:t>
      </w:r>
      <w:r w:rsidR="00CC29DB">
        <w:rPr>
          <w:lang w:val="fr-FR"/>
        </w:rPr>
        <w:t>’</w:t>
      </w:r>
      <w:r w:rsidRPr="007C56DC">
        <w:rPr>
          <w:lang w:val="fr-FR"/>
        </w:rPr>
        <w:t>appui ONUFEMMES a appuyé financièrement et matériellement les femmes candidates pour mener leurs campagnes électorales.</w:t>
      </w:r>
    </w:p>
    <w:p w14:paraId="5612E2DA" w14:textId="77777777" w:rsidR="00360341" w:rsidRPr="00360341" w:rsidRDefault="00360341" w:rsidP="00360341">
      <w:pPr>
        <w:pStyle w:val="SingleTxt"/>
        <w:spacing w:after="0" w:line="120" w:lineRule="exact"/>
        <w:rPr>
          <w:sz w:val="10"/>
          <w:lang w:val="fr-FR"/>
        </w:rPr>
      </w:pPr>
    </w:p>
    <w:p w14:paraId="5FDC1FA6" w14:textId="77777777" w:rsidR="00360341" w:rsidRPr="00360341" w:rsidRDefault="00360341" w:rsidP="00360341">
      <w:pPr>
        <w:pStyle w:val="SingleTxt"/>
        <w:spacing w:after="0" w:line="120" w:lineRule="exact"/>
        <w:rPr>
          <w:sz w:val="10"/>
          <w:lang w:val="fr-FR"/>
        </w:rPr>
      </w:pPr>
    </w:p>
    <w:p w14:paraId="35891665" w14:textId="5D2ADC05" w:rsidR="007C56DC" w:rsidRPr="007C56DC" w:rsidRDefault="00360341" w:rsidP="0036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Stéréotypes de genre et pratiques néfastes discriminatoires</w:t>
      </w:r>
    </w:p>
    <w:p w14:paraId="628353D7" w14:textId="77777777" w:rsidR="00360341" w:rsidRPr="00360341" w:rsidRDefault="00360341" w:rsidP="00360341">
      <w:pPr>
        <w:pStyle w:val="SingleTxt"/>
        <w:spacing w:after="0" w:line="120" w:lineRule="exact"/>
        <w:rPr>
          <w:sz w:val="10"/>
          <w:lang w:val="fr-FR"/>
        </w:rPr>
      </w:pPr>
    </w:p>
    <w:p w14:paraId="67EC1164" w14:textId="77777777" w:rsidR="00360341" w:rsidRPr="00360341" w:rsidRDefault="00360341" w:rsidP="00360341">
      <w:pPr>
        <w:pStyle w:val="SingleTxt"/>
        <w:spacing w:after="0" w:line="120" w:lineRule="exact"/>
        <w:rPr>
          <w:sz w:val="10"/>
          <w:lang w:val="fr-FR"/>
        </w:rPr>
      </w:pPr>
    </w:p>
    <w:p w14:paraId="672CEF37" w14:textId="4388FC06"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 xml:space="preserve">Paragraphe 8 de la liste de points </w:t>
      </w:r>
      <w:r>
        <w:rPr>
          <w:lang w:val="fr-FR"/>
        </w:rPr>
        <w:t>–</w:t>
      </w:r>
      <w:r w:rsidR="007C56DC" w:rsidRPr="007C56DC">
        <w:rPr>
          <w:lang w:val="fr-FR"/>
        </w:rPr>
        <w:t xml:space="preserve"> </w:t>
      </w:r>
      <w:hyperlink r:id="rId23" w:history="1">
        <w:r w:rsidR="007C56DC" w:rsidRPr="00CC29DB">
          <w:rPr>
            <w:rStyle w:val="Hyperlink"/>
            <w:lang w:val="fr-FR"/>
          </w:rPr>
          <w:t>CEDAW/C/COD/Q/8</w:t>
        </w:r>
      </w:hyperlink>
      <w:r w:rsidR="007C56DC" w:rsidRPr="00CC29DB">
        <w:rPr>
          <w:lang w:val="fr-FR"/>
        </w:rPr>
        <w:br/>
        <w:t>Fournir</w:t>
      </w:r>
      <w:r w:rsidR="007C56DC" w:rsidRPr="007C56DC">
        <w:rPr>
          <w:lang w:val="fr-FR"/>
        </w:rPr>
        <w:t xml:space="preserve"> des informations sur les principales conclusions des études sur les causes profondes des préjugés et des stéréotypes, les mesures prises pour prévenir et</w:t>
      </w:r>
      <w:r>
        <w:rPr>
          <w:lang w:val="fr-FR"/>
        </w:rPr>
        <w:t> </w:t>
      </w:r>
      <w:r w:rsidR="007C56DC" w:rsidRPr="007C56DC">
        <w:rPr>
          <w:lang w:val="fr-FR"/>
        </w:rPr>
        <w:t>éliminer les préjugés et les stéréotypes, les parties prenantes et les résultats obtenus</w:t>
      </w:r>
      <w:r w:rsidR="00CC29DB">
        <w:rPr>
          <w:lang w:val="fr-FR"/>
        </w:rPr>
        <w:t> ;</w:t>
      </w:r>
      <w:r w:rsidR="007C56DC" w:rsidRPr="007C56DC">
        <w:rPr>
          <w:lang w:val="fr-FR"/>
        </w:rPr>
        <w:t xml:space="preserve"> fournir des informations sur les résultats obtenus grâce aux stratégies de lutte contre les stéréotypes dans le secteur de l</w:t>
      </w:r>
      <w:r w:rsidR="00CC29DB">
        <w:rPr>
          <w:lang w:val="fr-FR"/>
        </w:rPr>
        <w:t>’</w:t>
      </w:r>
      <w:r w:rsidR="007C56DC" w:rsidRPr="007C56DC">
        <w:rPr>
          <w:lang w:val="fr-FR"/>
        </w:rPr>
        <w:t>éducation, ainsi que sur</w:t>
      </w:r>
      <w:r>
        <w:rPr>
          <w:lang w:val="fr-FR"/>
        </w:rPr>
        <w:t> </w:t>
      </w:r>
      <w:r w:rsidR="007C56DC" w:rsidRPr="007C56DC">
        <w:rPr>
          <w:lang w:val="fr-FR"/>
        </w:rPr>
        <w:t>les</w:t>
      </w:r>
      <w:r>
        <w:rPr>
          <w:lang w:val="fr-FR"/>
        </w:rPr>
        <w:t> </w:t>
      </w:r>
      <w:r w:rsidR="007C56DC" w:rsidRPr="007C56DC">
        <w:rPr>
          <w:lang w:val="fr-FR"/>
        </w:rPr>
        <w:t>actions entreprises pour éliminer les pratiques néfastes, telles que</w:t>
      </w:r>
      <w:r>
        <w:rPr>
          <w:lang w:val="fr-FR"/>
        </w:rPr>
        <w:t> </w:t>
      </w:r>
      <w:r w:rsidR="007C56DC" w:rsidRPr="007C56DC">
        <w:rPr>
          <w:lang w:val="fr-FR"/>
        </w:rPr>
        <w:t>les</w:t>
      </w:r>
      <w:r>
        <w:rPr>
          <w:lang w:val="fr-FR"/>
        </w:rPr>
        <w:t> </w:t>
      </w:r>
      <w:r w:rsidR="007C56DC" w:rsidRPr="007C56DC">
        <w:rPr>
          <w:lang w:val="fr-FR"/>
        </w:rPr>
        <w:t>mutilations génitales féminines, le mariage d</w:t>
      </w:r>
      <w:r w:rsidR="00CC29DB">
        <w:rPr>
          <w:lang w:val="fr-FR"/>
        </w:rPr>
        <w:t>’</w:t>
      </w:r>
      <w:r w:rsidR="007C56DC" w:rsidRPr="007C56DC">
        <w:rPr>
          <w:lang w:val="fr-FR"/>
        </w:rPr>
        <w:t>enfants et le lévirat, dans</w:t>
      </w:r>
      <w:r>
        <w:rPr>
          <w:lang w:val="fr-FR"/>
        </w:rPr>
        <w:t> </w:t>
      </w:r>
      <w:r w:rsidR="007C56DC" w:rsidRPr="007C56DC">
        <w:rPr>
          <w:lang w:val="fr-FR"/>
        </w:rPr>
        <w:t>toutes les régions de l</w:t>
      </w:r>
      <w:r w:rsidR="00CC29DB">
        <w:rPr>
          <w:lang w:val="fr-FR"/>
        </w:rPr>
        <w:t>’</w:t>
      </w:r>
      <w:r w:rsidR="007C56DC" w:rsidRPr="007C56DC">
        <w:rPr>
          <w:lang w:val="fr-FR"/>
        </w:rPr>
        <w:t>État partie.</w:t>
      </w:r>
    </w:p>
    <w:p w14:paraId="567DC1DA" w14:textId="31829F0A" w:rsidR="00360341" w:rsidRPr="00360341" w:rsidRDefault="00360341" w:rsidP="00360341">
      <w:pPr>
        <w:pStyle w:val="SingleTxt"/>
        <w:spacing w:after="0" w:line="120" w:lineRule="exact"/>
        <w:rPr>
          <w:sz w:val="10"/>
          <w:lang w:val="fr-FR"/>
        </w:rPr>
      </w:pPr>
    </w:p>
    <w:p w14:paraId="41E1F89B" w14:textId="25B052CB"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Ces études ont préconisé les actions telles que la sensibilisation sur les stéréotypes, la vulgarisation des lois</w:t>
      </w:r>
      <w:r w:rsidR="00CC29DB">
        <w:rPr>
          <w:lang w:val="fr-FR"/>
        </w:rPr>
        <w:t> ;</w:t>
      </w:r>
      <w:r w:rsidRPr="007C56DC">
        <w:rPr>
          <w:lang w:val="fr-FR"/>
        </w:rPr>
        <w:t xml:space="preserve"> la révision des lois discriminatoires à l</w:t>
      </w:r>
      <w:r w:rsidR="00CC29DB">
        <w:rPr>
          <w:lang w:val="fr-FR"/>
        </w:rPr>
        <w:t>’</w:t>
      </w:r>
      <w:r w:rsidRPr="007C56DC">
        <w:rPr>
          <w:lang w:val="fr-FR"/>
        </w:rPr>
        <w:t xml:space="preserve">égard des femmes. </w:t>
      </w:r>
    </w:p>
    <w:p w14:paraId="150B342B" w14:textId="5498A741"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C</w:t>
      </w:r>
      <w:r w:rsidR="00CC29DB">
        <w:rPr>
          <w:lang w:val="fr-FR"/>
        </w:rPr>
        <w:t>’</w:t>
      </w:r>
      <w:r w:rsidRPr="007C56DC">
        <w:rPr>
          <w:lang w:val="fr-FR"/>
        </w:rPr>
        <w:t>est dans cette optique que toutes les dispositions discriminatoires ont été supprimées dans le code de la famille révisé en 2016.</w:t>
      </w:r>
    </w:p>
    <w:p w14:paraId="69DD11A3" w14:textId="77777777"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Les pratiques néfastes sont en recul, à la suite des sensibilisations.</w:t>
      </w:r>
    </w:p>
    <w:p w14:paraId="43E4990E" w14:textId="77777777" w:rsidR="00360341" w:rsidRPr="00360341" w:rsidRDefault="00360341" w:rsidP="00360341">
      <w:pPr>
        <w:pStyle w:val="SingleTxt"/>
        <w:spacing w:after="0" w:line="120" w:lineRule="exact"/>
        <w:rPr>
          <w:sz w:val="10"/>
          <w:lang w:val="fr-FR"/>
        </w:rPr>
      </w:pPr>
    </w:p>
    <w:p w14:paraId="5FFE97A9" w14:textId="77777777" w:rsidR="00360341" w:rsidRPr="00360341" w:rsidRDefault="00360341" w:rsidP="00360341">
      <w:pPr>
        <w:pStyle w:val="SingleTxt"/>
        <w:spacing w:after="0" w:line="120" w:lineRule="exact"/>
        <w:rPr>
          <w:sz w:val="10"/>
          <w:lang w:val="fr-FR"/>
        </w:rPr>
      </w:pPr>
    </w:p>
    <w:p w14:paraId="60FA8702" w14:textId="068C9AAD" w:rsidR="007C56DC" w:rsidRPr="007C56DC" w:rsidRDefault="00360341" w:rsidP="0036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Violences à l</w:t>
      </w:r>
      <w:r w:rsidR="00CC29DB">
        <w:rPr>
          <w:lang w:val="fr-FR"/>
        </w:rPr>
        <w:t>’</w:t>
      </w:r>
      <w:r w:rsidR="007C56DC" w:rsidRPr="007C56DC">
        <w:rPr>
          <w:lang w:val="fr-FR"/>
        </w:rPr>
        <w:t>égard des femmes</w:t>
      </w:r>
    </w:p>
    <w:p w14:paraId="3B8942F6" w14:textId="77777777" w:rsidR="00360341" w:rsidRPr="00360341" w:rsidRDefault="00360341" w:rsidP="00360341">
      <w:pPr>
        <w:pStyle w:val="SingleTxt"/>
        <w:spacing w:after="0" w:line="120" w:lineRule="exact"/>
        <w:rPr>
          <w:sz w:val="10"/>
          <w:lang w:val="fr-FR"/>
        </w:rPr>
      </w:pPr>
    </w:p>
    <w:p w14:paraId="2ECD3B70" w14:textId="77777777" w:rsidR="00360341" w:rsidRPr="00360341" w:rsidRDefault="00360341" w:rsidP="00360341">
      <w:pPr>
        <w:pStyle w:val="SingleTxt"/>
        <w:spacing w:after="0" w:line="120" w:lineRule="exact"/>
        <w:rPr>
          <w:sz w:val="10"/>
          <w:lang w:val="fr-FR"/>
        </w:rPr>
      </w:pPr>
    </w:p>
    <w:p w14:paraId="061A4E0B" w14:textId="0C82459F" w:rsidR="007C56DC"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56DC" w:rsidRPr="007C56DC">
        <w:rPr>
          <w:lang w:val="fr-FR"/>
        </w:rPr>
        <w:t xml:space="preserve">Paragraphe 9 de la liste de points </w:t>
      </w:r>
      <w:r>
        <w:rPr>
          <w:lang w:val="fr-FR"/>
        </w:rPr>
        <w:t>–</w:t>
      </w:r>
      <w:r w:rsidR="007C56DC" w:rsidRPr="007C56DC">
        <w:rPr>
          <w:lang w:val="fr-FR"/>
        </w:rPr>
        <w:t xml:space="preserve"> </w:t>
      </w:r>
      <w:hyperlink r:id="rId24" w:history="1">
        <w:r w:rsidR="007C56DC" w:rsidRPr="00CC29DB">
          <w:rPr>
            <w:rStyle w:val="Hyperlink"/>
            <w:lang w:val="fr-FR"/>
          </w:rPr>
          <w:t>CEDAW/C/COD/Q/8</w:t>
        </w:r>
      </w:hyperlink>
      <w:r w:rsidR="007C56DC" w:rsidRPr="00CC29DB">
        <w:rPr>
          <w:lang w:val="fr-FR"/>
        </w:rPr>
        <w:br/>
        <w:t>Détailler</w:t>
      </w:r>
      <w:r w:rsidR="007C56DC" w:rsidRPr="007C56DC">
        <w:rPr>
          <w:lang w:val="fr-FR"/>
        </w:rPr>
        <w:t xml:space="preserve"> les mesures techniques et financières prévues pour garantir la mise en</w:t>
      </w:r>
      <w:r>
        <w:rPr>
          <w:lang w:val="fr-FR"/>
        </w:rPr>
        <w:t> </w:t>
      </w:r>
      <w:r w:rsidR="007C56DC" w:rsidRPr="007C56DC">
        <w:rPr>
          <w:lang w:val="fr-FR"/>
        </w:rPr>
        <w:t>œuvre efficace de la loi de 2006 sur la violence sexuelle, de la stratégie nationale de lutte contre la violence sexiste de 2009 et de la politique de tolérance zéro</w:t>
      </w:r>
      <w:r w:rsidR="00CC29DB">
        <w:rPr>
          <w:lang w:val="fr-FR"/>
        </w:rPr>
        <w:t> ;</w:t>
      </w:r>
      <w:r w:rsidR="007C56DC" w:rsidRPr="007C56DC">
        <w:rPr>
          <w:lang w:val="fr-FR"/>
        </w:rPr>
        <w:t xml:space="preserve"> indiquer le nombre de cas de violences faites aux femmes enregistrés et</w:t>
      </w:r>
      <w:r>
        <w:rPr>
          <w:lang w:val="fr-FR"/>
        </w:rPr>
        <w:t> </w:t>
      </w:r>
      <w:r w:rsidR="007C56DC" w:rsidRPr="007C56DC">
        <w:rPr>
          <w:lang w:val="fr-FR"/>
        </w:rPr>
        <w:t>ayant donné lieu à des poursuites, ainsi que le nombre de femmes ayant reçu une indemnisation</w:t>
      </w:r>
      <w:r w:rsidR="00CC29DB">
        <w:rPr>
          <w:lang w:val="fr-FR"/>
        </w:rPr>
        <w:t> ;</w:t>
      </w:r>
      <w:r w:rsidR="007C56DC" w:rsidRPr="007C56DC">
        <w:rPr>
          <w:lang w:val="fr-FR"/>
        </w:rPr>
        <w:t xml:space="preserve"> indiquer en quoi consistent les mesures prises actuellement pour poursuivre les auteurs de violence fondée sur le genre, en particulier dans</w:t>
      </w:r>
      <w:r>
        <w:rPr>
          <w:lang w:val="fr-FR"/>
        </w:rPr>
        <w:t> </w:t>
      </w:r>
      <w:r w:rsidR="007C56DC" w:rsidRPr="007C56DC">
        <w:rPr>
          <w:lang w:val="fr-FR"/>
        </w:rPr>
        <w:t>le</w:t>
      </w:r>
      <w:r>
        <w:rPr>
          <w:lang w:val="fr-FR"/>
        </w:rPr>
        <w:t> </w:t>
      </w:r>
      <w:r w:rsidR="007C56DC" w:rsidRPr="007C56DC">
        <w:rPr>
          <w:lang w:val="fr-FR"/>
        </w:rPr>
        <w:t>secteur de la sécurité, pour donner suite aux décisions des tribunaux et</w:t>
      </w:r>
      <w:r>
        <w:rPr>
          <w:lang w:val="fr-FR"/>
        </w:rPr>
        <w:t> </w:t>
      </w:r>
      <w:r w:rsidR="007C56DC" w:rsidRPr="007C56DC">
        <w:rPr>
          <w:lang w:val="fr-FR"/>
        </w:rPr>
        <w:t>pour permettre aux parties civiles sans ressources de bénéficier d</w:t>
      </w:r>
      <w:r w:rsidR="00CC29DB">
        <w:rPr>
          <w:lang w:val="fr-FR"/>
        </w:rPr>
        <w:t>’</w:t>
      </w:r>
      <w:r w:rsidR="007C56DC" w:rsidRPr="007C56DC">
        <w:rPr>
          <w:lang w:val="fr-FR"/>
        </w:rPr>
        <w:t>une</w:t>
      </w:r>
      <w:r>
        <w:rPr>
          <w:lang w:val="fr-FR"/>
        </w:rPr>
        <w:t> </w:t>
      </w:r>
      <w:r w:rsidR="007C56DC" w:rsidRPr="007C56DC">
        <w:rPr>
          <w:lang w:val="fr-FR"/>
        </w:rPr>
        <w:t>représentation juridique gratuite.</w:t>
      </w:r>
    </w:p>
    <w:p w14:paraId="0FFBD451" w14:textId="4B0CD030" w:rsidR="00360341" w:rsidRPr="00360341" w:rsidRDefault="00360341" w:rsidP="00360341">
      <w:pPr>
        <w:pStyle w:val="SingleTxt"/>
        <w:spacing w:after="0" w:line="120" w:lineRule="exact"/>
        <w:rPr>
          <w:sz w:val="10"/>
          <w:lang w:val="fr-FR"/>
        </w:rPr>
      </w:pPr>
    </w:p>
    <w:p w14:paraId="3A30A834" w14:textId="5CA6F8F4"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 programme de coopération 2015-2018 du Gouvernement, appuyé par l</w:t>
      </w:r>
      <w:r w:rsidR="00CC29DB">
        <w:rPr>
          <w:lang w:val="fr-FR"/>
        </w:rPr>
        <w:t>’</w:t>
      </w:r>
      <w:r w:rsidRPr="007C56DC">
        <w:rPr>
          <w:lang w:val="fr-FR"/>
        </w:rPr>
        <w:t>Union européenne et la Coopération canadienne a mobilisé le fond pour la prise en compte des victimes et survivantes des violences sexuelles enregistrés et des cas rapportés.</w:t>
      </w:r>
    </w:p>
    <w:p w14:paraId="77B1B32C" w14:textId="77777777" w:rsidR="007C56DC" w:rsidRPr="007C56DC" w:rsidRDefault="007C56DC" w:rsidP="007C56DC">
      <w:pPr>
        <w:pStyle w:val="SingleTxt"/>
        <w:numPr>
          <w:ilvl w:val="0"/>
          <w:numId w:val="7"/>
        </w:numPr>
        <w:tabs>
          <w:tab w:val="num" w:pos="2804"/>
        </w:tabs>
        <w:spacing w:line="240" w:lineRule="exact"/>
        <w:ind w:left="1267"/>
        <w:rPr>
          <w:lang w:val="fr-FR"/>
        </w:rPr>
      </w:pPr>
      <w:r w:rsidRPr="007C56DC">
        <w:rPr>
          <w:lang w:val="fr-FR"/>
        </w:rPr>
        <w:t>Le tableau ci-dessous illustre quelques cas des faits enregistrés en rapport avec les violences faites aux femmes de 2014-2017.</w:t>
      </w:r>
    </w:p>
    <w:p w14:paraId="4F271BE8" w14:textId="7C8CD0E0" w:rsidR="007C56DC" w:rsidRPr="00360341" w:rsidRDefault="007C56DC" w:rsidP="00360341">
      <w:pPr>
        <w:pStyle w:val="SingleTxt"/>
        <w:tabs>
          <w:tab w:val="num" w:pos="2804"/>
        </w:tabs>
        <w:spacing w:after="0" w:line="120" w:lineRule="exact"/>
        <w:rPr>
          <w:sz w:val="10"/>
          <w:lang w:val="fr-FR"/>
        </w:rPr>
      </w:pPr>
    </w:p>
    <w:p w14:paraId="6DA22C9B" w14:textId="3BE307ED" w:rsidR="00360341" w:rsidRPr="00360341" w:rsidRDefault="00360341" w:rsidP="0036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360341">
        <w:rPr>
          <w:lang w:val="fr-FR"/>
        </w:rPr>
        <w:t>Nombre des survivantes des violences sexuelles basées sur le genre</w:t>
      </w:r>
    </w:p>
    <w:p w14:paraId="41362D1E" w14:textId="0FB3D6BB" w:rsidR="00360341" w:rsidRPr="00360341" w:rsidRDefault="00360341" w:rsidP="00360341">
      <w:pPr>
        <w:pStyle w:val="SingleTxt"/>
        <w:tabs>
          <w:tab w:val="num" w:pos="2804"/>
        </w:tabs>
        <w:spacing w:after="0" w:line="120" w:lineRule="exact"/>
        <w:rPr>
          <w:sz w:val="10"/>
          <w:lang w:val="fr-FR"/>
        </w:rPr>
      </w:pPr>
    </w:p>
    <w:p w14:paraId="0141904A" w14:textId="4B491DE1" w:rsidR="00360341" w:rsidRPr="00360341" w:rsidRDefault="00360341" w:rsidP="00360341">
      <w:pPr>
        <w:pStyle w:val="SingleTxt"/>
        <w:tabs>
          <w:tab w:val="num" w:pos="2804"/>
        </w:tabs>
        <w:spacing w:after="0" w:line="120" w:lineRule="exact"/>
        <w:rPr>
          <w:sz w:val="10"/>
          <w:lang w:val="fr-FR"/>
        </w:rPr>
      </w:pPr>
    </w:p>
    <w:tbl>
      <w:tblPr>
        <w:tblStyle w:val="TableGridLight"/>
        <w:tblW w:w="73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3"/>
        <w:gridCol w:w="1019"/>
        <w:gridCol w:w="1019"/>
        <w:gridCol w:w="1019"/>
      </w:tblGrid>
      <w:tr w:rsidR="00E66C50" w:rsidRPr="006C1E92" w14:paraId="4E721695" w14:textId="77777777" w:rsidTr="00E66C50">
        <w:trPr>
          <w:cantSplit/>
          <w:tblHeader/>
        </w:trPr>
        <w:tc>
          <w:tcPr>
            <w:tcW w:w="4313" w:type="dxa"/>
            <w:tcBorders>
              <w:top w:val="single" w:sz="4" w:space="0" w:color="auto"/>
            </w:tcBorders>
            <w:shd w:val="clear" w:color="auto" w:fill="auto"/>
            <w:noWrap/>
            <w:vAlign w:val="bottom"/>
          </w:tcPr>
          <w:p w14:paraId="10C70393" w14:textId="77777777" w:rsidR="00E66C50" w:rsidRPr="006C1E92" w:rsidRDefault="00E66C50" w:rsidP="006C1E92">
            <w:pPr>
              <w:suppressAutoHyphens/>
              <w:spacing w:before="81" w:after="81" w:line="160" w:lineRule="exact"/>
              <w:ind w:right="40"/>
              <w:rPr>
                <w:i/>
                <w:sz w:val="14"/>
              </w:rPr>
            </w:pPr>
          </w:p>
        </w:tc>
        <w:tc>
          <w:tcPr>
            <w:tcW w:w="3057" w:type="dxa"/>
            <w:gridSpan w:val="3"/>
            <w:tcBorders>
              <w:top w:val="single" w:sz="4" w:space="0" w:color="auto"/>
              <w:bottom w:val="single" w:sz="4" w:space="0" w:color="auto"/>
            </w:tcBorders>
            <w:shd w:val="clear" w:color="auto" w:fill="auto"/>
            <w:noWrap/>
            <w:vAlign w:val="bottom"/>
          </w:tcPr>
          <w:p w14:paraId="195E3709" w14:textId="69918072" w:rsidR="00E66C50" w:rsidRPr="006C1E92" w:rsidRDefault="00E66C50" w:rsidP="00E66C50">
            <w:pPr>
              <w:suppressAutoHyphens/>
              <w:spacing w:before="81" w:after="81" w:line="160" w:lineRule="exact"/>
              <w:ind w:left="144" w:right="43"/>
              <w:jc w:val="center"/>
              <w:rPr>
                <w:i/>
                <w:sz w:val="14"/>
              </w:rPr>
            </w:pPr>
            <w:r>
              <w:rPr>
                <w:i/>
                <w:sz w:val="14"/>
              </w:rPr>
              <w:t>Période</w:t>
            </w:r>
          </w:p>
        </w:tc>
      </w:tr>
      <w:tr w:rsidR="006C1E92" w:rsidRPr="006C1E92" w14:paraId="6B27DFFC" w14:textId="77777777" w:rsidTr="00E66C50">
        <w:trPr>
          <w:cantSplit/>
          <w:tblHeader/>
        </w:trPr>
        <w:tc>
          <w:tcPr>
            <w:tcW w:w="4313" w:type="dxa"/>
            <w:tcBorders>
              <w:bottom w:val="single" w:sz="12" w:space="0" w:color="auto"/>
            </w:tcBorders>
            <w:shd w:val="clear" w:color="auto" w:fill="auto"/>
            <w:noWrap/>
            <w:vAlign w:val="bottom"/>
          </w:tcPr>
          <w:p w14:paraId="462EDEBB" w14:textId="2A416A3E" w:rsidR="006C1E92" w:rsidRPr="006C1E92" w:rsidRDefault="006C1E92" w:rsidP="006C1E92">
            <w:pPr>
              <w:suppressAutoHyphens/>
              <w:spacing w:before="81" w:after="81" w:line="160" w:lineRule="exact"/>
              <w:ind w:right="40"/>
              <w:rPr>
                <w:i/>
                <w:sz w:val="14"/>
              </w:rPr>
            </w:pPr>
            <w:r w:rsidRPr="006C1E92">
              <w:rPr>
                <w:i/>
                <w:sz w:val="14"/>
              </w:rPr>
              <w:t>Indicateurs</w:t>
            </w:r>
            <w:r w:rsidR="00CC29DB">
              <w:rPr>
                <w:i/>
                <w:sz w:val="14"/>
              </w:rPr>
              <w:t> :</w:t>
            </w:r>
            <w:r w:rsidRPr="006C1E92">
              <w:rPr>
                <w:i/>
                <w:sz w:val="14"/>
              </w:rPr>
              <w:t xml:space="preserve"> Nombre de survivant(e)s vivant avec/dans</w:t>
            </w:r>
          </w:p>
        </w:tc>
        <w:tc>
          <w:tcPr>
            <w:tcW w:w="1019" w:type="dxa"/>
            <w:tcBorders>
              <w:top w:val="single" w:sz="4" w:space="0" w:color="auto"/>
              <w:bottom w:val="single" w:sz="12" w:space="0" w:color="auto"/>
            </w:tcBorders>
            <w:shd w:val="clear" w:color="auto" w:fill="auto"/>
            <w:noWrap/>
            <w:vAlign w:val="bottom"/>
          </w:tcPr>
          <w:p w14:paraId="0F238E78" w14:textId="77777777" w:rsidR="006C1E92" w:rsidRPr="006C1E92" w:rsidRDefault="006C1E92" w:rsidP="006C1E92">
            <w:pPr>
              <w:suppressAutoHyphens/>
              <w:spacing w:before="81" w:after="81" w:line="160" w:lineRule="exact"/>
              <w:ind w:left="144" w:right="43"/>
              <w:jc w:val="right"/>
              <w:rPr>
                <w:i/>
                <w:sz w:val="14"/>
              </w:rPr>
            </w:pPr>
            <w:r w:rsidRPr="006C1E92">
              <w:rPr>
                <w:i/>
                <w:sz w:val="14"/>
              </w:rPr>
              <w:t>2014</w:t>
            </w:r>
          </w:p>
        </w:tc>
        <w:tc>
          <w:tcPr>
            <w:tcW w:w="1019" w:type="dxa"/>
            <w:tcBorders>
              <w:top w:val="single" w:sz="4" w:space="0" w:color="auto"/>
              <w:bottom w:val="single" w:sz="12" w:space="0" w:color="auto"/>
            </w:tcBorders>
            <w:shd w:val="clear" w:color="auto" w:fill="auto"/>
            <w:noWrap/>
            <w:vAlign w:val="bottom"/>
          </w:tcPr>
          <w:p w14:paraId="621D3F99" w14:textId="77777777" w:rsidR="006C1E92" w:rsidRPr="006C1E92" w:rsidRDefault="006C1E92" w:rsidP="006C1E92">
            <w:pPr>
              <w:suppressAutoHyphens/>
              <w:spacing w:before="81" w:after="81" w:line="160" w:lineRule="exact"/>
              <w:ind w:left="144" w:right="43"/>
              <w:jc w:val="right"/>
              <w:rPr>
                <w:i/>
                <w:sz w:val="14"/>
              </w:rPr>
            </w:pPr>
            <w:r w:rsidRPr="006C1E92">
              <w:rPr>
                <w:i/>
                <w:sz w:val="14"/>
              </w:rPr>
              <w:t>2015</w:t>
            </w:r>
          </w:p>
        </w:tc>
        <w:tc>
          <w:tcPr>
            <w:tcW w:w="1019" w:type="dxa"/>
            <w:tcBorders>
              <w:top w:val="single" w:sz="4" w:space="0" w:color="auto"/>
              <w:bottom w:val="single" w:sz="12" w:space="0" w:color="auto"/>
            </w:tcBorders>
            <w:shd w:val="clear" w:color="auto" w:fill="auto"/>
            <w:noWrap/>
            <w:vAlign w:val="bottom"/>
          </w:tcPr>
          <w:p w14:paraId="171DBEA8" w14:textId="77777777" w:rsidR="006C1E92" w:rsidRPr="006C1E92" w:rsidRDefault="006C1E92" w:rsidP="006C1E92">
            <w:pPr>
              <w:suppressAutoHyphens/>
              <w:spacing w:before="81" w:after="81" w:line="160" w:lineRule="exact"/>
              <w:ind w:left="144" w:right="43"/>
              <w:jc w:val="right"/>
              <w:rPr>
                <w:i/>
                <w:sz w:val="14"/>
              </w:rPr>
            </w:pPr>
            <w:r w:rsidRPr="006C1E92">
              <w:rPr>
                <w:i/>
                <w:sz w:val="14"/>
              </w:rPr>
              <w:t>2016</w:t>
            </w:r>
          </w:p>
        </w:tc>
      </w:tr>
      <w:tr w:rsidR="006C1E92" w:rsidRPr="006C1E92" w14:paraId="14E81C7D" w14:textId="77777777" w:rsidTr="00E66C50">
        <w:trPr>
          <w:cantSplit/>
          <w:trHeight w:hRule="exact" w:val="115"/>
          <w:tblHeader/>
        </w:trPr>
        <w:tc>
          <w:tcPr>
            <w:tcW w:w="4313" w:type="dxa"/>
            <w:tcBorders>
              <w:top w:val="single" w:sz="12" w:space="0" w:color="auto"/>
            </w:tcBorders>
            <w:shd w:val="clear" w:color="auto" w:fill="auto"/>
            <w:noWrap/>
            <w:vAlign w:val="bottom"/>
          </w:tcPr>
          <w:p w14:paraId="567E9F07" w14:textId="77777777" w:rsidR="006C1E92" w:rsidRPr="006C1E92" w:rsidRDefault="006C1E92" w:rsidP="006C1E92">
            <w:pPr>
              <w:suppressAutoHyphens/>
              <w:spacing w:before="40" w:after="40" w:line="210" w:lineRule="exact"/>
              <w:ind w:right="40"/>
              <w:rPr>
                <w:sz w:val="17"/>
              </w:rPr>
            </w:pPr>
          </w:p>
        </w:tc>
        <w:tc>
          <w:tcPr>
            <w:tcW w:w="1019" w:type="dxa"/>
            <w:tcBorders>
              <w:top w:val="single" w:sz="12" w:space="0" w:color="auto"/>
            </w:tcBorders>
            <w:shd w:val="clear" w:color="auto" w:fill="auto"/>
            <w:noWrap/>
            <w:vAlign w:val="bottom"/>
          </w:tcPr>
          <w:p w14:paraId="52A7A6AF" w14:textId="77777777" w:rsidR="006C1E92" w:rsidRPr="006C1E92" w:rsidRDefault="006C1E92" w:rsidP="006C1E92">
            <w:pPr>
              <w:suppressAutoHyphens/>
              <w:spacing w:before="40" w:after="40" w:line="210" w:lineRule="exact"/>
              <w:ind w:right="40"/>
              <w:jc w:val="right"/>
              <w:rPr>
                <w:sz w:val="17"/>
              </w:rPr>
            </w:pPr>
          </w:p>
        </w:tc>
        <w:tc>
          <w:tcPr>
            <w:tcW w:w="1019" w:type="dxa"/>
            <w:tcBorders>
              <w:top w:val="single" w:sz="12" w:space="0" w:color="auto"/>
            </w:tcBorders>
            <w:shd w:val="clear" w:color="auto" w:fill="auto"/>
            <w:noWrap/>
            <w:vAlign w:val="bottom"/>
          </w:tcPr>
          <w:p w14:paraId="04B27666" w14:textId="77777777" w:rsidR="006C1E92" w:rsidRPr="006C1E92" w:rsidRDefault="006C1E92" w:rsidP="006C1E92">
            <w:pPr>
              <w:suppressAutoHyphens/>
              <w:spacing w:before="40" w:after="40" w:line="210" w:lineRule="exact"/>
              <w:ind w:right="40"/>
              <w:jc w:val="right"/>
              <w:rPr>
                <w:sz w:val="17"/>
              </w:rPr>
            </w:pPr>
          </w:p>
        </w:tc>
        <w:tc>
          <w:tcPr>
            <w:tcW w:w="1019" w:type="dxa"/>
            <w:tcBorders>
              <w:top w:val="single" w:sz="12" w:space="0" w:color="auto"/>
            </w:tcBorders>
            <w:shd w:val="clear" w:color="auto" w:fill="auto"/>
            <w:noWrap/>
            <w:vAlign w:val="bottom"/>
          </w:tcPr>
          <w:p w14:paraId="4D74CCF8" w14:textId="77777777" w:rsidR="006C1E92" w:rsidRPr="006C1E92" w:rsidRDefault="006C1E92" w:rsidP="006C1E92">
            <w:pPr>
              <w:suppressAutoHyphens/>
              <w:spacing w:before="40" w:after="40" w:line="210" w:lineRule="exact"/>
              <w:ind w:right="40"/>
              <w:jc w:val="right"/>
              <w:rPr>
                <w:sz w:val="17"/>
              </w:rPr>
            </w:pPr>
          </w:p>
        </w:tc>
      </w:tr>
      <w:tr w:rsidR="006C1E92" w:rsidRPr="006C1E92" w14:paraId="63C4B075" w14:textId="77777777" w:rsidTr="00E66C50">
        <w:trPr>
          <w:cantSplit/>
        </w:trPr>
        <w:tc>
          <w:tcPr>
            <w:tcW w:w="4313" w:type="dxa"/>
            <w:shd w:val="clear" w:color="auto" w:fill="auto"/>
            <w:noWrap/>
            <w:vAlign w:val="bottom"/>
          </w:tcPr>
          <w:p w14:paraId="73C8C626" w14:textId="5143D84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78668687" w14:textId="3276775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1043EA73" w14:textId="557B8DB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1885E591" w14:textId="139CA59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22</w:t>
            </w:r>
            <w:r w:rsidR="00453DD1">
              <w:rPr>
                <w:sz w:val="17"/>
              </w:rPr>
              <w:t xml:space="preserve"> </w:t>
            </w:r>
            <w:r w:rsidRPr="006C1E92">
              <w:rPr>
                <w:sz w:val="17"/>
              </w:rPr>
              <w:t>075</w:t>
            </w:r>
          </w:p>
        </w:tc>
      </w:tr>
      <w:tr w:rsidR="006C1E92" w:rsidRPr="006C1E92" w14:paraId="070C4F80" w14:textId="77777777" w:rsidTr="00E66C50">
        <w:trPr>
          <w:cantSplit/>
        </w:trPr>
        <w:tc>
          <w:tcPr>
            <w:tcW w:w="4313" w:type="dxa"/>
            <w:shd w:val="clear" w:color="auto" w:fill="auto"/>
            <w:noWrap/>
            <w:vAlign w:val="bottom"/>
          </w:tcPr>
          <w:p w14:paraId="0BB26EF8" w14:textId="32CC2BB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5757DA3D" w14:textId="05CE46B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w:t>
            </w:r>
            <w:r w:rsidR="00453DD1">
              <w:rPr>
                <w:sz w:val="17"/>
              </w:rPr>
              <w:t xml:space="preserve"> </w:t>
            </w:r>
            <w:r w:rsidRPr="006C1E92">
              <w:rPr>
                <w:sz w:val="17"/>
              </w:rPr>
              <w:t>610</w:t>
            </w:r>
          </w:p>
        </w:tc>
        <w:tc>
          <w:tcPr>
            <w:tcW w:w="1019" w:type="dxa"/>
            <w:shd w:val="clear" w:color="auto" w:fill="auto"/>
            <w:noWrap/>
            <w:vAlign w:val="bottom"/>
          </w:tcPr>
          <w:p w14:paraId="605C2E33" w14:textId="7FF9220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19</w:t>
            </w:r>
            <w:r w:rsidR="00453DD1">
              <w:rPr>
                <w:sz w:val="17"/>
              </w:rPr>
              <w:t xml:space="preserve"> </w:t>
            </w:r>
            <w:r w:rsidRPr="006C1E92">
              <w:rPr>
                <w:sz w:val="17"/>
              </w:rPr>
              <w:t>456</w:t>
            </w:r>
          </w:p>
        </w:tc>
        <w:tc>
          <w:tcPr>
            <w:tcW w:w="1019" w:type="dxa"/>
            <w:shd w:val="clear" w:color="auto" w:fill="auto"/>
            <w:noWrap/>
            <w:vAlign w:val="bottom"/>
          </w:tcPr>
          <w:p w14:paraId="4B6544C6" w14:textId="7B8878E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13</w:t>
            </w:r>
            <w:r w:rsidR="00453DD1">
              <w:rPr>
                <w:sz w:val="17"/>
              </w:rPr>
              <w:t xml:space="preserve"> </w:t>
            </w:r>
            <w:r w:rsidRPr="006C1E92">
              <w:rPr>
                <w:sz w:val="17"/>
              </w:rPr>
              <w:t>967</w:t>
            </w:r>
          </w:p>
        </w:tc>
      </w:tr>
      <w:tr w:rsidR="006C1E92" w:rsidRPr="006C1E92" w14:paraId="191E5125" w14:textId="77777777" w:rsidTr="00E66C50">
        <w:trPr>
          <w:cantSplit/>
        </w:trPr>
        <w:tc>
          <w:tcPr>
            <w:tcW w:w="4313" w:type="dxa"/>
            <w:shd w:val="clear" w:color="auto" w:fill="auto"/>
            <w:noWrap/>
            <w:vAlign w:val="bottom"/>
          </w:tcPr>
          <w:p w14:paraId="7E52A6BB" w14:textId="24A3ACDF"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Sexe des survivantes</w:t>
            </w:r>
          </w:p>
        </w:tc>
        <w:tc>
          <w:tcPr>
            <w:tcW w:w="1019" w:type="dxa"/>
            <w:shd w:val="clear" w:color="auto" w:fill="auto"/>
            <w:noWrap/>
            <w:vAlign w:val="bottom"/>
          </w:tcPr>
          <w:p w14:paraId="43D34DD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C5E1F5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1E4946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2EAF7C6B" w14:textId="77777777" w:rsidTr="00E66C50">
        <w:trPr>
          <w:cantSplit/>
        </w:trPr>
        <w:tc>
          <w:tcPr>
            <w:tcW w:w="4313" w:type="dxa"/>
            <w:shd w:val="clear" w:color="auto" w:fill="auto"/>
            <w:noWrap/>
            <w:vAlign w:val="bottom"/>
          </w:tcPr>
          <w:p w14:paraId="3B1BB97B" w14:textId="5F4CEB5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Nombre d</w:t>
            </w:r>
            <w:r w:rsidR="00CC29DB">
              <w:rPr>
                <w:sz w:val="17"/>
              </w:rPr>
              <w:t>’</w:t>
            </w:r>
            <w:r w:rsidRPr="006C1E92">
              <w:rPr>
                <w:sz w:val="17"/>
              </w:rPr>
              <w:t>hommes</w:t>
            </w:r>
          </w:p>
        </w:tc>
        <w:tc>
          <w:tcPr>
            <w:tcW w:w="1019" w:type="dxa"/>
            <w:shd w:val="clear" w:color="auto" w:fill="auto"/>
            <w:noWrap/>
            <w:vAlign w:val="bottom"/>
          </w:tcPr>
          <w:p w14:paraId="31A770A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364</w:t>
            </w:r>
          </w:p>
        </w:tc>
        <w:tc>
          <w:tcPr>
            <w:tcW w:w="1019" w:type="dxa"/>
            <w:shd w:val="clear" w:color="auto" w:fill="auto"/>
            <w:noWrap/>
            <w:vAlign w:val="bottom"/>
          </w:tcPr>
          <w:p w14:paraId="7F98E59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681</w:t>
            </w:r>
          </w:p>
        </w:tc>
        <w:tc>
          <w:tcPr>
            <w:tcW w:w="1019" w:type="dxa"/>
            <w:shd w:val="clear" w:color="auto" w:fill="auto"/>
            <w:noWrap/>
            <w:vAlign w:val="bottom"/>
          </w:tcPr>
          <w:p w14:paraId="27ACE3E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506</w:t>
            </w:r>
          </w:p>
        </w:tc>
      </w:tr>
      <w:tr w:rsidR="006C1E92" w:rsidRPr="006C1E92" w14:paraId="41E16332" w14:textId="77777777" w:rsidTr="00E66C50">
        <w:trPr>
          <w:cantSplit/>
        </w:trPr>
        <w:tc>
          <w:tcPr>
            <w:tcW w:w="4313" w:type="dxa"/>
            <w:shd w:val="clear" w:color="auto" w:fill="auto"/>
            <w:noWrap/>
            <w:vAlign w:val="bottom"/>
          </w:tcPr>
          <w:p w14:paraId="1D44DF81" w14:textId="674DDF0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Nombre de femmes</w:t>
            </w:r>
          </w:p>
        </w:tc>
        <w:tc>
          <w:tcPr>
            <w:tcW w:w="1019" w:type="dxa"/>
            <w:shd w:val="clear" w:color="auto" w:fill="auto"/>
            <w:noWrap/>
            <w:vAlign w:val="bottom"/>
          </w:tcPr>
          <w:p w14:paraId="763F080A" w14:textId="79E414D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w:t>
            </w:r>
            <w:r w:rsidR="00453DD1">
              <w:rPr>
                <w:sz w:val="17"/>
              </w:rPr>
              <w:t xml:space="preserve"> </w:t>
            </w:r>
            <w:r w:rsidRPr="006C1E92">
              <w:rPr>
                <w:sz w:val="17"/>
              </w:rPr>
              <w:t>526</w:t>
            </w:r>
          </w:p>
        </w:tc>
        <w:tc>
          <w:tcPr>
            <w:tcW w:w="1019" w:type="dxa"/>
            <w:shd w:val="clear" w:color="auto" w:fill="auto"/>
            <w:noWrap/>
            <w:vAlign w:val="bottom"/>
          </w:tcPr>
          <w:p w14:paraId="6B245FF7" w14:textId="71DE580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375</w:t>
            </w:r>
          </w:p>
        </w:tc>
        <w:tc>
          <w:tcPr>
            <w:tcW w:w="1019" w:type="dxa"/>
            <w:shd w:val="clear" w:color="auto" w:fill="auto"/>
            <w:noWrap/>
            <w:vAlign w:val="bottom"/>
          </w:tcPr>
          <w:p w14:paraId="6D827C24" w14:textId="3D94005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010</w:t>
            </w:r>
          </w:p>
        </w:tc>
      </w:tr>
      <w:tr w:rsidR="006C1E92" w:rsidRPr="006C1E92" w14:paraId="694A1D45" w14:textId="77777777" w:rsidTr="00E66C50">
        <w:trPr>
          <w:cantSplit/>
        </w:trPr>
        <w:tc>
          <w:tcPr>
            <w:tcW w:w="4313" w:type="dxa"/>
            <w:shd w:val="clear" w:color="auto" w:fill="auto"/>
            <w:noWrap/>
            <w:vAlign w:val="bottom"/>
          </w:tcPr>
          <w:p w14:paraId="7EA74136" w14:textId="51623786"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Volets d</w:t>
            </w:r>
            <w:r w:rsidR="00CC29DB">
              <w:rPr>
                <w:i/>
                <w:iCs/>
                <w:sz w:val="17"/>
              </w:rPr>
              <w:t>’</w:t>
            </w:r>
            <w:r w:rsidRPr="00E66C50">
              <w:rPr>
                <w:i/>
                <w:iCs/>
                <w:sz w:val="17"/>
              </w:rPr>
              <w:t>intervention</w:t>
            </w:r>
          </w:p>
        </w:tc>
        <w:tc>
          <w:tcPr>
            <w:tcW w:w="1019" w:type="dxa"/>
            <w:shd w:val="clear" w:color="auto" w:fill="auto"/>
            <w:noWrap/>
            <w:vAlign w:val="bottom"/>
          </w:tcPr>
          <w:p w14:paraId="717DC2D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0A835E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5029A92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CDD5A24" w14:textId="77777777" w:rsidTr="00E66C50">
        <w:trPr>
          <w:cantSplit/>
        </w:trPr>
        <w:tc>
          <w:tcPr>
            <w:tcW w:w="4313" w:type="dxa"/>
            <w:shd w:val="clear" w:color="auto" w:fill="auto"/>
            <w:noWrap/>
            <w:vAlign w:val="bottom"/>
          </w:tcPr>
          <w:p w14:paraId="5B51D3E7" w14:textId="69C6F1A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6D3B3E13" w14:textId="3E00E96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w:t>
            </w:r>
            <w:r w:rsidR="00453DD1">
              <w:rPr>
                <w:sz w:val="17"/>
              </w:rPr>
              <w:t xml:space="preserve"> </w:t>
            </w:r>
            <w:r w:rsidRPr="006C1E92">
              <w:rPr>
                <w:sz w:val="17"/>
              </w:rPr>
              <w:t>038</w:t>
            </w:r>
          </w:p>
        </w:tc>
        <w:tc>
          <w:tcPr>
            <w:tcW w:w="1019" w:type="dxa"/>
            <w:shd w:val="clear" w:color="auto" w:fill="auto"/>
            <w:noWrap/>
            <w:vAlign w:val="bottom"/>
          </w:tcPr>
          <w:p w14:paraId="14C95418" w14:textId="5A6A9A9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492</w:t>
            </w:r>
          </w:p>
        </w:tc>
        <w:tc>
          <w:tcPr>
            <w:tcW w:w="1019" w:type="dxa"/>
            <w:shd w:val="clear" w:color="auto" w:fill="auto"/>
            <w:noWrap/>
            <w:vAlign w:val="bottom"/>
          </w:tcPr>
          <w:p w14:paraId="0AABD37F" w14:textId="46B8F24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w:t>
            </w:r>
            <w:r w:rsidR="00453DD1">
              <w:rPr>
                <w:sz w:val="17"/>
              </w:rPr>
              <w:t xml:space="preserve"> </w:t>
            </w:r>
            <w:r w:rsidRPr="006C1E92">
              <w:rPr>
                <w:sz w:val="17"/>
              </w:rPr>
              <w:t>026</w:t>
            </w:r>
          </w:p>
        </w:tc>
      </w:tr>
      <w:tr w:rsidR="006C1E92" w:rsidRPr="006C1E92" w14:paraId="7C9A5420" w14:textId="77777777" w:rsidTr="00E66C50">
        <w:trPr>
          <w:cantSplit/>
        </w:trPr>
        <w:tc>
          <w:tcPr>
            <w:tcW w:w="4313" w:type="dxa"/>
            <w:shd w:val="clear" w:color="auto" w:fill="auto"/>
            <w:noWrap/>
            <w:vAlign w:val="bottom"/>
          </w:tcPr>
          <w:p w14:paraId="52D82152" w14:textId="04C3E22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Accompagnement Psychosocial</w:t>
            </w:r>
          </w:p>
        </w:tc>
        <w:tc>
          <w:tcPr>
            <w:tcW w:w="1019" w:type="dxa"/>
            <w:shd w:val="clear" w:color="auto" w:fill="auto"/>
            <w:noWrap/>
            <w:vAlign w:val="bottom"/>
          </w:tcPr>
          <w:p w14:paraId="48832593" w14:textId="4406F82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r w:rsidR="00453DD1">
              <w:rPr>
                <w:sz w:val="17"/>
              </w:rPr>
              <w:t xml:space="preserve"> </w:t>
            </w:r>
            <w:r w:rsidRPr="006C1E92">
              <w:rPr>
                <w:sz w:val="17"/>
              </w:rPr>
              <w:t>907</w:t>
            </w:r>
          </w:p>
        </w:tc>
        <w:tc>
          <w:tcPr>
            <w:tcW w:w="1019" w:type="dxa"/>
            <w:shd w:val="clear" w:color="auto" w:fill="auto"/>
            <w:noWrap/>
            <w:vAlign w:val="bottom"/>
          </w:tcPr>
          <w:p w14:paraId="6A45499F" w14:textId="4ED67CE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w:t>
            </w:r>
            <w:r w:rsidR="00453DD1">
              <w:rPr>
                <w:sz w:val="17"/>
              </w:rPr>
              <w:t xml:space="preserve"> </w:t>
            </w:r>
            <w:r w:rsidRPr="006C1E92">
              <w:rPr>
                <w:sz w:val="17"/>
              </w:rPr>
              <w:t>361</w:t>
            </w:r>
          </w:p>
        </w:tc>
        <w:tc>
          <w:tcPr>
            <w:tcW w:w="1019" w:type="dxa"/>
            <w:shd w:val="clear" w:color="auto" w:fill="auto"/>
            <w:noWrap/>
            <w:vAlign w:val="bottom"/>
          </w:tcPr>
          <w:p w14:paraId="7F265510" w14:textId="4032CDA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145</w:t>
            </w:r>
          </w:p>
        </w:tc>
      </w:tr>
      <w:tr w:rsidR="006C1E92" w:rsidRPr="006C1E92" w14:paraId="5B845F46" w14:textId="77777777" w:rsidTr="00E66C50">
        <w:trPr>
          <w:cantSplit/>
        </w:trPr>
        <w:tc>
          <w:tcPr>
            <w:tcW w:w="4313" w:type="dxa"/>
            <w:shd w:val="clear" w:color="auto" w:fill="auto"/>
            <w:noWrap/>
            <w:vAlign w:val="bottom"/>
          </w:tcPr>
          <w:p w14:paraId="479A3FA5" w14:textId="483A454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Assistance Juridique/Judiciaire</w:t>
            </w:r>
          </w:p>
        </w:tc>
        <w:tc>
          <w:tcPr>
            <w:tcW w:w="1019" w:type="dxa"/>
            <w:shd w:val="clear" w:color="auto" w:fill="auto"/>
            <w:noWrap/>
            <w:vAlign w:val="bottom"/>
          </w:tcPr>
          <w:p w14:paraId="038865B3" w14:textId="1582541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833</w:t>
            </w:r>
          </w:p>
        </w:tc>
        <w:tc>
          <w:tcPr>
            <w:tcW w:w="1019" w:type="dxa"/>
            <w:shd w:val="clear" w:color="auto" w:fill="auto"/>
            <w:noWrap/>
            <w:vAlign w:val="bottom"/>
          </w:tcPr>
          <w:p w14:paraId="22B245D1" w14:textId="7923007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239</w:t>
            </w:r>
          </w:p>
        </w:tc>
        <w:tc>
          <w:tcPr>
            <w:tcW w:w="1019" w:type="dxa"/>
            <w:shd w:val="clear" w:color="auto" w:fill="auto"/>
            <w:noWrap/>
            <w:vAlign w:val="bottom"/>
          </w:tcPr>
          <w:p w14:paraId="2C2D28D6" w14:textId="78086D4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767</w:t>
            </w:r>
          </w:p>
        </w:tc>
      </w:tr>
      <w:tr w:rsidR="006C1E92" w:rsidRPr="006C1E92" w14:paraId="1E097579" w14:textId="77777777" w:rsidTr="00E66C50">
        <w:trPr>
          <w:cantSplit/>
        </w:trPr>
        <w:tc>
          <w:tcPr>
            <w:tcW w:w="4313" w:type="dxa"/>
            <w:shd w:val="clear" w:color="auto" w:fill="auto"/>
            <w:noWrap/>
            <w:vAlign w:val="bottom"/>
          </w:tcPr>
          <w:p w14:paraId="0047EFDA" w14:textId="7E81C28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62C9357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430</w:t>
            </w:r>
          </w:p>
        </w:tc>
        <w:tc>
          <w:tcPr>
            <w:tcW w:w="1019" w:type="dxa"/>
            <w:shd w:val="clear" w:color="auto" w:fill="auto"/>
            <w:noWrap/>
            <w:vAlign w:val="bottom"/>
          </w:tcPr>
          <w:p w14:paraId="5C15FE90" w14:textId="4913013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683</w:t>
            </w:r>
          </w:p>
        </w:tc>
        <w:tc>
          <w:tcPr>
            <w:tcW w:w="1019" w:type="dxa"/>
            <w:shd w:val="clear" w:color="auto" w:fill="auto"/>
            <w:noWrap/>
            <w:vAlign w:val="bottom"/>
          </w:tcPr>
          <w:p w14:paraId="52D3AFBB" w14:textId="76557FC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363</w:t>
            </w:r>
          </w:p>
        </w:tc>
      </w:tr>
      <w:tr w:rsidR="006C1E92" w:rsidRPr="006C1E92" w14:paraId="01A070D6" w14:textId="77777777" w:rsidTr="00E66C50">
        <w:trPr>
          <w:cantSplit/>
        </w:trPr>
        <w:tc>
          <w:tcPr>
            <w:tcW w:w="4313" w:type="dxa"/>
            <w:shd w:val="clear" w:color="auto" w:fill="auto"/>
            <w:noWrap/>
            <w:vAlign w:val="bottom"/>
          </w:tcPr>
          <w:p w14:paraId="6BEC62F2"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Sud Kivu</w:t>
            </w:r>
          </w:p>
        </w:tc>
        <w:tc>
          <w:tcPr>
            <w:tcW w:w="1019" w:type="dxa"/>
            <w:shd w:val="clear" w:color="auto" w:fill="auto"/>
            <w:noWrap/>
            <w:vAlign w:val="bottom"/>
          </w:tcPr>
          <w:p w14:paraId="669CBC6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5F470D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D99D58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4014F70C" w14:textId="77777777" w:rsidTr="00E66C50">
        <w:trPr>
          <w:cantSplit/>
        </w:trPr>
        <w:tc>
          <w:tcPr>
            <w:tcW w:w="4313" w:type="dxa"/>
            <w:shd w:val="clear" w:color="auto" w:fill="auto"/>
            <w:noWrap/>
            <w:vAlign w:val="bottom"/>
          </w:tcPr>
          <w:p w14:paraId="03157359" w14:textId="530FFB1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68F6DA3F" w14:textId="43E14D6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755</w:t>
            </w:r>
          </w:p>
        </w:tc>
        <w:tc>
          <w:tcPr>
            <w:tcW w:w="1019" w:type="dxa"/>
            <w:shd w:val="clear" w:color="auto" w:fill="auto"/>
            <w:noWrap/>
            <w:vAlign w:val="bottom"/>
          </w:tcPr>
          <w:p w14:paraId="611FA213" w14:textId="448DDF6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821</w:t>
            </w:r>
          </w:p>
        </w:tc>
        <w:tc>
          <w:tcPr>
            <w:tcW w:w="1019" w:type="dxa"/>
            <w:shd w:val="clear" w:color="auto" w:fill="auto"/>
            <w:noWrap/>
            <w:vAlign w:val="bottom"/>
          </w:tcPr>
          <w:p w14:paraId="159995D0" w14:textId="59F26A0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665</w:t>
            </w:r>
          </w:p>
        </w:tc>
      </w:tr>
      <w:tr w:rsidR="006C1E92" w:rsidRPr="006C1E92" w14:paraId="2BF76362" w14:textId="77777777" w:rsidTr="00E66C50">
        <w:trPr>
          <w:cantSplit/>
        </w:trPr>
        <w:tc>
          <w:tcPr>
            <w:tcW w:w="4313" w:type="dxa"/>
            <w:shd w:val="clear" w:color="auto" w:fill="auto"/>
            <w:noWrap/>
            <w:vAlign w:val="bottom"/>
          </w:tcPr>
          <w:p w14:paraId="7F5660D2" w14:textId="2721C4E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2FCD53D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883</w:t>
            </w:r>
          </w:p>
        </w:tc>
        <w:tc>
          <w:tcPr>
            <w:tcW w:w="1019" w:type="dxa"/>
            <w:shd w:val="clear" w:color="auto" w:fill="auto"/>
            <w:noWrap/>
            <w:vAlign w:val="bottom"/>
          </w:tcPr>
          <w:p w14:paraId="73167389" w14:textId="11C02F1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628</w:t>
            </w:r>
          </w:p>
        </w:tc>
        <w:tc>
          <w:tcPr>
            <w:tcW w:w="1019" w:type="dxa"/>
            <w:shd w:val="clear" w:color="auto" w:fill="auto"/>
            <w:noWrap/>
            <w:vAlign w:val="bottom"/>
          </w:tcPr>
          <w:p w14:paraId="3F5B4874" w14:textId="43D9DC0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702</w:t>
            </w:r>
          </w:p>
        </w:tc>
      </w:tr>
      <w:tr w:rsidR="006C1E92" w:rsidRPr="006C1E92" w14:paraId="2B37C120" w14:textId="77777777" w:rsidTr="00E66C50">
        <w:trPr>
          <w:cantSplit/>
        </w:trPr>
        <w:tc>
          <w:tcPr>
            <w:tcW w:w="4313" w:type="dxa"/>
            <w:shd w:val="clear" w:color="auto" w:fill="auto"/>
            <w:noWrap/>
            <w:vAlign w:val="bottom"/>
          </w:tcPr>
          <w:p w14:paraId="4CAC66E4" w14:textId="558AC5C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0CF40CD4" w14:textId="356327B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722</w:t>
            </w:r>
          </w:p>
        </w:tc>
        <w:tc>
          <w:tcPr>
            <w:tcW w:w="1019" w:type="dxa"/>
            <w:shd w:val="clear" w:color="auto" w:fill="auto"/>
            <w:noWrap/>
            <w:vAlign w:val="bottom"/>
          </w:tcPr>
          <w:p w14:paraId="099CC5E2" w14:textId="14DC23F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851</w:t>
            </w:r>
          </w:p>
        </w:tc>
        <w:tc>
          <w:tcPr>
            <w:tcW w:w="1019" w:type="dxa"/>
            <w:shd w:val="clear" w:color="auto" w:fill="auto"/>
            <w:noWrap/>
            <w:vAlign w:val="bottom"/>
          </w:tcPr>
          <w:p w14:paraId="5E6030AA" w14:textId="17DB5B8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210</w:t>
            </w:r>
          </w:p>
        </w:tc>
      </w:tr>
      <w:tr w:rsidR="006C1E92" w:rsidRPr="006C1E92" w14:paraId="496FC5BD" w14:textId="77777777" w:rsidTr="00E66C50">
        <w:trPr>
          <w:cantSplit/>
        </w:trPr>
        <w:tc>
          <w:tcPr>
            <w:tcW w:w="4313" w:type="dxa"/>
            <w:shd w:val="clear" w:color="auto" w:fill="auto"/>
            <w:noWrap/>
            <w:vAlign w:val="bottom"/>
          </w:tcPr>
          <w:p w14:paraId="14F8BA86" w14:textId="47D3300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25186E9D" w14:textId="37F81D6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483</w:t>
            </w:r>
          </w:p>
        </w:tc>
        <w:tc>
          <w:tcPr>
            <w:tcW w:w="1019" w:type="dxa"/>
            <w:shd w:val="clear" w:color="auto" w:fill="auto"/>
            <w:noWrap/>
            <w:vAlign w:val="bottom"/>
          </w:tcPr>
          <w:p w14:paraId="35583EE6" w14:textId="5C5C3F3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943</w:t>
            </w:r>
          </w:p>
        </w:tc>
        <w:tc>
          <w:tcPr>
            <w:tcW w:w="1019" w:type="dxa"/>
            <w:shd w:val="clear" w:color="auto" w:fill="auto"/>
            <w:noWrap/>
            <w:vAlign w:val="bottom"/>
          </w:tcPr>
          <w:p w14:paraId="1571CA6F" w14:textId="55521E9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797</w:t>
            </w:r>
          </w:p>
        </w:tc>
      </w:tr>
      <w:tr w:rsidR="006C1E92" w:rsidRPr="006C1E92" w14:paraId="79664662" w14:textId="77777777" w:rsidTr="00E66C50">
        <w:trPr>
          <w:cantSplit/>
        </w:trPr>
        <w:tc>
          <w:tcPr>
            <w:tcW w:w="4313" w:type="dxa"/>
            <w:shd w:val="clear" w:color="auto" w:fill="auto"/>
            <w:noWrap/>
            <w:vAlign w:val="bottom"/>
          </w:tcPr>
          <w:p w14:paraId="6001AD17" w14:textId="0BE72FC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3B5A257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370</w:t>
            </w:r>
          </w:p>
        </w:tc>
        <w:tc>
          <w:tcPr>
            <w:tcW w:w="1019" w:type="dxa"/>
            <w:shd w:val="clear" w:color="auto" w:fill="auto"/>
            <w:noWrap/>
            <w:vAlign w:val="bottom"/>
          </w:tcPr>
          <w:p w14:paraId="0C5D405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360</w:t>
            </w:r>
          </w:p>
        </w:tc>
        <w:tc>
          <w:tcPr>
            <w:tcW w:w="1019" w:type="dxa"/>
            <w:shd w:val="clear" w:color="auto" w:fill="auto"/>
            <w:noWrap/>
            <w:vAlign w:val="bottom"/>
          </w:tcPr>
          <w:p w14:paraId="707952B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53</w:t>
            </w:r>
          </w:p>
        </w:tc>
      </w:tr>
      <w:tr w:rsidR="006C1E92" w:rsidRPr="006C1E92" w14:paraId="32404044" w14:textId="77777777" w:rsidTr="00E66C50">
        <w:trPr>
          <w:cantSplit/>
        </w:trPr>
        <w:tc>
          <w:tcPr>
            <w:tcW w:w="4313" w:type="dxa"/>
            <w:shd w:val="clear" w:color="auto" w:fill="auto"/>
            <w:noWrap/>
            <w:vAlign w:val="bottom"/>
          </w:tcPr>
          <w:p w14:paraId="63A727FE" w14:textId="3F1FA81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1EB627F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28</w:t>
            </w:r>
          </w:p>
        </w:tc>
        <w:tc>
          <w:tcPr>
            <w:tcW w:w="1019" w:type="dxa"/>
            <w:shd w:val="clear" w:color="auto" w:fill="auto"/>
            <w:noWrap/>
            <w:vAlign w:val="bottom"/>
          </w:tcPr>
          <w:p w14:paraId="4D292A9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p>
        </w:tc>
        <w:tc>
          <w:tcPr>
            <w:tcW w:w="1019" w:type="dxa"/>
            <w:shd w:val="clear" w:color="auto" w:fill="auto"/>
            <w:noWrap/>
            <w:vAlign w:val="bottom"/>
          </w:tcPr>
          <w:p w14:paraId="3F54C61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79</w:t>
            </w:r>
          </w:p>
        </w:tc>
      </w:tr>
      <w:tr w:rsidR="006C1E92" w:rsidRPr="006C1E92" w14:paraId="0EE4D088" w14:textId="77777777" w:rsidTr="00E66C50">
        <w:trPr>
          <w:cantSplit/>
        </w:trPr>
        <w:tc>
          <w:tcPr>
            <w:tcW w:w="4313" w:type="dxa"/>
            <w:shd w:val="clear" w:color="auto" w:fill="auto"/>
            <w:noWrap/>
            <w:vAlign w:val="bottom"/>
          </w:tcPr>
          <w:p w14:paraId="3DE3C195" w14:textId="489C92EF"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Province Orientale</w:t>
            </w:r>
          </w:p>
        </w:tc>
        <w:tc>
          <w:tcPr>
            <w:tcW w:w="1019" w:type="dxa"/>
            <w:shd w:val="clear" w:color="auto" w:fill="auto"/>
            <w:noWrap/>
            <w:vAlign w:val="bottom"/>
          </w:tcPr>
          <w:p w14:paraId="6586560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DA04A9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95BB96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296C687C" w14:textId="77777777" w:rsidTr="00E66C50">
        <w:trPr>
          <w:cantSplit/>
        </w:trPr>
        <w:tc>
          <w:tcPr>
            <w:tcW w:w="4313" w:type="dxa"/>
            <w:shd w:val="clear" w:color="auto" w:fill="auto"/>
            <w:noWrap/>
            <w:vAlign w:val="bottom"/>
          </w:tcPr>
          <w:p w14:paraId="5940CF00" w14:textId="3C80AEA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2652147C" w14:textId="4A6D09B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126</w:t>
            </w:r>
          </w:p>
        </w:tc>
        <w:tc>
          <w:tcPr>
            <w:tcW w:w="1019" w:type="dxa"/>
            <w:shd w:val="clear" w:color="auto" w:fill="auto"/>
            <w:noWrap/>
            <w:vAlign w:val="bottom"/>
          </w:tcPr>
          <w:p w14:paraId="35E89896" w14:textId="0660CE7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575</w:t>
            </w:r>
          </w:p>
        </w:tc>
        <w:tc>
          <w:tcPr>
            <w:tcW w:w="1019" w:type="dxa"/>
            <w:shd w:val="clear" w:color="auto" w:fill="auto"/>
            <w:noWrap/>
            <w:vAlign w:val="bottom"/>
          </w:tcPr>
          <w:p w14:paraId="37328D88" w14:textId="0C54DC4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586</w:t>
            </w:r>
          </w:p>
        </w:tc>
      </w:tr>
      <w:tr w:rsidR="006C1E92" w:rsidRPr="006C1E92" w14:paraId="773CCF04" w14:textId="77777777" w:rsidTr="00E66C50">
        <w:trPr>
          <w:cantSplit/>
        </w:trPr>
        <w:tc>
          <w:tcPr>
            <w:tcW w:w="4313" w:type="dxa"/>
            <w:shd w:val="clear" w:color="auto" w:fill="auto"/>
            <w:noWrap/>
            <w:vAlign w:val="bottom"/>
          </w:tcPr>
          <w:p w14:paraId="3EF11ADD" w14:textId="2FB857B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42A0648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721</w:t>
            </w:r>
          </w:p>
        </w:tc>
        <w:tc>
          <w:tcPr>
            <w:tcW w:w="1019" w:type="dxa"/>
            <w:shd w:val="clear" w:color="auto" w:fill="auto"/>
            <w:noWrap/>
            <w:vAlign w:val="bottom"/>
          </w:tcPr>
          <w:p w14:paraId="1E3C8900" w14:textId="4ADDCEB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869</w:t>
            </w:r>
          </w:p>
        </w:tc>
        <w:tc>
          <w:tcPr>
            <w:tcW w:w="1019" w:type="dxa"/>
            <w:shd w:val="clear" w:color="auto" w:fill="auto"/>
            <w:noWrap/>
            <w:vAlign w:val="bottom"/>
          </w:tcPr>
          <w:p w14:paraId="13607A34" w14:textId="2E932C1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506</w:t>
            </w:r>
          </w:p>
        </w:tc>
      </w:tr>
      <w:tr w:rsidR="006C1E92" w:rsidRPr="006C1E92" w14:paraId="3EA7999A" w14:textId="77777777" w:rsidTr="00E66C50">
        <w:trPr>
          <w:cantSplit/>
        </w:trPr>
        <w:tc>
          <w:tcPr>
            <w:tcW w:w="4313" w:type="dxa"/>
            <w:shd w:val="clear" w:color="auto" w:fill="auto"/>
            <w:noWrap/>
            <w:vAlign w:val="bottom"/>
          </w:tcPr>
          <w:p w14:paraId="72DEBA25" w14:textId="4E0AD42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65981AA5" w14:textId="110EF88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484</w:t>
            </w:r>
          </w:p>
        </w:tc>
        <w:tc>
          <w:tcPr>
            <w:tcW w:w="1019" w:type="dxa"/>
            <w:shd w:val="clear" w:color="auto" w:fill="auto"/>
            <w:noWrap/>
            <w:vAlign w:val="bottom"/>
          </w:tcPr>
          <w:p w14:paraId="174319DD" w14:textId="3A50761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483</w:t>
            </w:r>
          </w:p>
        </w:tc>
        <w:tc>
          <w:tcPr>
            <w:tcW w:w="1019" w:type="dxa"/>
            <w:shd w:val="clear" w:color="auto" w:fill="auto"/>
            <w:noWrap/>
            <w:vAlign w:val="bottom"/>
          </w:tcPr>
          <w:p w14:paraId="0443F8AC" w14:textId="5F1047B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363</w:t>
            </w:r>
          </w:p>
        </w:tc>
      </w:tr>
      <w:tr w:rsidR="006C1E92" w:rsidRPr="006C1E92" w14:paraId="71A16633" w14:textId="77777777" w:rsidTr="00E66C50">
        <w:trPr>
          <w:cantSplit/>
        </w:trPr>
        <w:tc>
          <w:tcPr>
            <w:tcW w:w="4313" w:type="dxa"/>
            <w:shd w:val="clear" w:color="auto" w:fill="auto"/>
            <w:noWrap/>
            <w:vAlign w:val="bottom"/>
          </w:tcPr>
          <w:p w14:paraId="3EBC8ED9" w14:textId="107A155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62C0F5D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868</w:t>
            </w:r>
          </w:p>
        </w:tc>
        <w:tc>
          <w:tcPr>
            <w:tcW w:w="1019" w:type="dxa"/>
            <w:shd w:val="clear" w:color="auto" w:fill="auto"/>
            <w:noWrap/>
            <w:vAlign w:val="bottom"/>
          </w:tcPr>
          <w:p w14:paraId="1FA53A17" w14:textId="3BCEEC8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171</w:t>
            </w:r>
          </w:p>
        </w:tc>
        <w:tc>
          <w:tcPr>
            <w:tcW w:w="1019" w:type="dxa"/>
            <w:shd w:val="clear" w:color="auto" w:fill="auto"/>
            <w:noWrap/>
            <w:vAlign w:val="bottom"/>
          </w:tcPr>
          <w:p w14:paraId="20B2422C" w14:textId="0E9B7ED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542</w:t>
            </w:r>
          </w:p>
        </w:tc>
      </w:tr>
      <w:tr w:rsidR="006C1E92" w:rsidRPr="006C1E92" w14:paraId="44C23161" w14:textId="77777777" w:rsidTr="00E66C50">
        <w:trPr>
          <w:cantSplit/>
        </w:trPr>
        <w:tc>
          <w:tcPr>
            <w:tcW w:w="4313" w:type="dxa"/>
            <w:shd w:val="clear" w:color="auto" w:fill="auto"/>
            <w:noWrap/>
            <w:vAlign w:val="bottom"/>
          </w:tcPr>
          <w:p w14:paraId="57DAB906" w14:textId="369097E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7CF8F6D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85</w:t>
            </w:r>
          </w:p>
        </w:tc>
        <w:tc>
          <w:tcPr>
            <w:tcW w:w="1019" w:type="dxa"/>
            <w:shd w:val="clear" w:color="auto" w:fill="auto"/>
            <w:noWrap/>
            <w:vAlign w:val="bottom"/>
          </w:tcPr>
          <w:p w14:paraId="76218F6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325</w:t>
            </w:r>
          </w:p>
        </w:tc>
        <w:tc>
          <w:tcPr>
            <w:tcW w:w="1019" w:type="dxa"/>
            <w:shd w:val="clear" w:color="auto" w:fill="auto"/>
            <w:noWrap/>
            <w:vAlign w:val="bottom"/>
          </w:tcPr>
          <w:p w14:paraId="00868C5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112</w:t>
            </w:r>
          </w:p>
        </w:tc>
      </w:tr>
      <w:tr w:rsidR="006C1E92" w:rsidRPr="006C1E92" w14:paraId="5EFA31D3" w14:textId="77777777" w:rsidTr="00E66C50">
        <w:trPr>
          <w:cantSplit/>
        </w:trPr>
        <w:tc>
          <w:tcPr>
            <w:tcW w:w="4313" w:type="dxa"/>
            <w:shd w:val="clear" w:color="auto" w:fill="auto"/>
            <w:noWrap/>
            <w:vAlign w:val="bottom"/>
          </w:tcPr>
          <w:p w14:paraId="68ED3F49" w14:textId="6420135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70A1D22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74</w:t>
            </w:r>
          </w:p>
        </w:tc>
        <w:tc>
          <w:tcPr>
            <w:tcW w:w="1019" w:type="dxa"/>
            <w:shd w:val="clear" w:color="auto" w:fill="auto"/>
            <w:noWrap/>
            <w:vAlign w:val="bottom"/>
          </w:tcPr>
          <w:p w14:paraId="0B07D49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282</w:t>
            </w:r>
          </w:p>
        </w:tc>
        <w:tc>
          <w:tcPr>
            <w:tcW w:w="1019" w:type="dxa"/>
            <w:shd w:val="clear" w:color="auto" w:fill="auto"/>
            <w:noWrap/>
            <w:vAlign w:val="bottom"/>
          </w:tcPr>
          <w:p w14:paraId="4673AE8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47</w:t>
            </w:r>
          </w:p>
        </w:tc>
      </w:tr>
      <w:tr w:rsidR="006C1E92" w:rsidRPr="006C1E92" w14:paraId="4C3ECA0B" w14:textId="77777777" w:rsidTr="00E66C50">
        <w:trPr>
          <w:cantSplit/>
        </w:trPr>
        <w:tc>
          <w:tcPr>
            <w:tcW w:w="4313" w:type="dxa"/>
            <w:shd w:val="clear" w:color="auto" w:fill="auto"/>
            <w:noWrap/>
            <w:vAlign w:val="bottom"/>
          </w:tcPr>
          <w:p w14:paraId="3F5656E0"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Nord Kivu</w:t>
            </w:r>
          </w:p>
        </w:tc>
        <w:tc>
          <w:tcPr>
            <w:tcW w:w="1019" w:type="dxa"/>
            <w:shd w:val="clear" w:color="auto" w:fill="auto"/>
            <w:noWrap/>
            <w:vAlign w:val="bottom"/>
          </w:tcPr>
          <w:p w14:paraId="6E4FA67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0B1197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529B62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32C86CE4" w14:textId="77777777" w:rsidTr="00E66C50">
        <w:trPr>
          <w:cantSplit/>
        </w:trPr>
        <w:tc>
          <w:tcPr>
            <w:tcW w:w="4313" w:type="dxa"/>
            <w:shd w:val="clear" w:color="auto" w:fill="auto"/>
            <w:noWrap/>
            <w:vAlign w:val="bottom"/>
          </w:tcPr>
          <w:p w14:paraId="1FD9EA57" w14:textId="3D93DB8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05FFE1C7" w14:textId="2482235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620</w:t>
            </w:r>
          </w:p>
        </w:tc>
        <w:tc>
          <w:tcPr>
            <w:tcW w:w="1019" w:type="dxa"/>
            <w:shd w:val="clear" w:color="auto" w:fill="auto"/>
            <w:noWrap/>
            <w:vAlign w:val="bottom"/>
          </w:tcPr>
          <w:p w14:paraId="44853E6C" w14:textId="0FE817C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691</w:t>
            </w:r>
          </w:p>
        </w:tc>
        <w:tc>
          <w:tcPr>
            <w:tcW w:w="1019" w:type="dxa"/>
            <w:shd w:val="clear" w:color="auto" w:fill="auto"/>
            <w:noWrap/>
            <w:vAlign w:val="bottom"/>
          </w:tcPr>
          <w:p w14:paraId="46B898BD" w14:textId="7E5DA54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850</w:t>
            </w:r>
          </w:p>
        </w:tc>
      </w:tr>
      <w:tr w:rsidR="006C1E92" w:rsidRPr="006C1E92" w14:paraId="066C4508" w14:textId="77777777" w:rsidTr="00E66C50">
        <w:trPr>
          <w:cantSplit/>
        </w:trPr>
        <w:tc>
          <w:tcPr>
            <w:tcW w:w="4313" w:type="dxa"/>
            <w:shd w:val="clear" w:color="auto" w:fill="auto"/>
            <w:noWrap/>
            <w:vAlign w:val="bottom"/>
          </w:tcPr>
          <w:p w14:paraId="4E0645B0" w14:textId="6C5AD1B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61AC4920" w14:textId="2F92641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100</w:t>
            </w:r>
          </w:p>
        </w:tc>
        <w:tc>
          <w:tcPr>
            <w:tcW w:w="1019" w:type="dxa"/>
            <w:shd w:val="clear" w:color="auto" w:fill="auto"/>
            <w:noWrap/>
            <w:vAlign w:val="bottom"/>
          </w:tcPr>
          <w:p w14:paraId="297E48D0" w14:textId="55E44B7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498</w:t>
            </w:r>
          </w:p>
        </w:tc>
        <w:tc>
          <w:tcPr>
            <w:tcW w:w="1019" w:type="dxa"/>
            <w:shd w:val="clear" w:color="auto" w:fill="auto"/>
            <w:noWrap/>
            <w:vAlign w:val="bottom"/>
          </w:tcPr>
          <w:p w14:paraId="6CBC1486" w14:textId="699B080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405</w:t>
            </w:r>
          </w:p>
        </w:tc>
      </w:tr>
      <w:tr w:rsidR="006C1E92" w:rsidRPr="006C1E92" w14:paraId="4B651B0F" w14:textId="77777777" w:rsidTr="00E66C50">
        <w:trPr>
          <w:cantSplit/>
        </w:trPr>
        <w:tc>
          <w:tcPr>
            <w:tcW w:w="4313" w:type="dxa"/>
            <w:shd w:val="clear" w:color="auto" w:fill="auto"/>
            <w:noWrap/>
            <w:vAlign w:val="bottom"/>
          </w:tcPr>
          <w:p w14:paraId="02A0EA33" w14:textId="732B5DD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72455308" w14:textId="1E17D6D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126</w:t>
            </w:r>
          </w:p>
        </w:tc>
        <w:tc>
          <w:tcPr>
            <w:tcW w:w="1019" w:type="dxa"/>
            <w:shd w:val="clear" w:color="auto" w:fill="auto"/>
            <w:noWrap/>
            <w:vAlign w:val="bottom"/>
          </w:tcPr>
          <w:p w14:paraId="688F5610" w14:textId="322ED8F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779</w:t>
            </w:r>
          </w:p>
        </w:tc>
        <w:tc>
          <w:tcPr>
            <w:tcW w:w="1019" w:type="dxa"/>
            <w:shd w:val="clear" w:color="auto" w:fill="auto"/>
            <w:noWrap/>
            <w:vAlign w:val="bottom"/>
          </w:tcPr>
          <w:p w14:paraId="5DE593D4" w14:textId="7B8F25F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223</w:t>
            </w:r>
          </w:p>
        </w:tc>
      </w:tr>
      <w:tr w:rsidR="006C1E92" w:rsidRPr="006C1E92" w14:paraId="7ACE6775" w14:textId="77777777" w:rsidTr="00E66C50">
        <w:trPr>
          <w:cantSplit/>
        </w:trPr>
        <w:tc>
          <w:tcPr>
            <w:tcW w:w="4313" w:type="dxa"/>
            <w:shd w:val="clear" w:color="auto" w:fill="auto"/>
            <w:noWrap/>
            <w:vAlign w:val="bottom"/>
          </w:tcPr>
          <w:p w14:paraId="00CBEFA3" w14:textId="61BC330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2AB4E3E2" w14:textId="139A17A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984</w:t>
            </w:r>
          </w:p>
        </w:tc>
        <w:tc>
          <w:tcPr>
            <w:tcW w:w="1019" w:type="dxa"/>
            <w:shd w:val="clear" w:color="auto" w:fill="auto"/>
            <w:noWrap/>
            <w:vAlign w:val="bottom"/>
          </w:tcPr>
          <w:p w14:paraId="78971A42" w14:textId="4A47187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186</w:t>
            </w:r>
          </w:p>
        </w:tc>
        <w:tc>
          <w:tcPr>
            <w:tcW w:w="1019" w:type="dxa"/>
            <w:shd w:val="clear" w:color="auto" w:fill="auto"/>
            <w:noWrap/>
            <w:vAlign w:val="bottom"/>
          </w:tcPr>
          <w:p w14:paraId="57D7546B" w14:textId="3DAF7A0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149</w:t>
            </w:r>
          </w:p>
        </w:tc>
      </w:tr>
      <w:tr w:rsidR="006C1E92" w:rsidRPr="006C1E92" w14:paraId="7B91508F" w14:textId="77777777" w:rsidTr="00E66C50">
        <w:trPr>
          <w:cantSplit/>
        </w:trPr>
        <w:tc>
          <w:tcPr>
            <w:tcW w:w="4313" w:type="dxa"/>
            <w:shd w:val="clear" w:color="auto" w:fill="auto"/>
            <w:noWrap/>
            <w:vAlign w:val="bottom"/>
          </w:tcPr>
          <w:p w14:paraId="5B63E47F" w14:textId="0BFFAF9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2241B2AE" w14:textId="198A2CD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029</w:t>
            </w:r>
          </w:p>
        </w:tc>
        <w:tc>
          <w:tcPr>
            <w:tcW w:w="1019" w:type="dxa"/>
            <w:shd w:val="clear" w:color="auto" w:fill="auto"/>
            <w:noWrap/>
            <w:vAlign w:val="bottom"/>
          </w:tcPr>
          <w:p w14:paraId="4D708F2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400</w:t>
            </w:r>
          </w:p>
        </w:tc>
        <w:tc>
          <w:tcPr>
            <w:tcW w:w="1019" w:type="dxa"/>
            <w:shd w:val="clear" w:color="auto" w:fill="auto"/>
            <w:noWrap/>
            <w:vAlign w:val="bottom"/>
          </w:tcPr>
          <w:p w14:paraId="7231CCF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636</w:t>
            </w:r>
          </w:p>
        </w:tc>
      </w:tr>
      <w:tr w:rsidR="006C1E92" w:rsidRPr="006C1E92" w14:paraId="4827F7C0" w14:textId="77777777" w:rsidTr="00E66C50">
        <w:trPr>
          <w:cantSplit/>
        </w:trPr>
        <w:tc>
          <w:tcPr>
            <w:tcW w:w="4313" w:type="dxa"/>
            <w:shd w:val="clear" w:color="auto" w:fill="auto"/>
            <w:noWrap/>
            <w:vAlign w:val="bottom"/>
          </w:tcPr>
          <w:p w14:paraId="10CC7191" w14:textId="6AFF6E2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0E2D85A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162</w:t>
            </w:r>
          </w:p>
        </w:tc>
        <w:tc>
          <w:tcPr>
            <w:tcW w:w="1019" w:type="dxa"/>
            <w:shd w:val="clear" w:color="auto" w:fill="auto"/>
            <w:noWrap/>
            <w:vAlign w:val="bottom"/>
          </w:tcPr>
          <w:p w14:paraId="036CC6B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658</w:t>
            </w:r>
          </w:p>
        </w:tc>
        <w:tc>
          <w:tcPr>
            <w:tcW w:w="1019" w:type="dxa"/>
            <w:shd w:val="clear" w:color="auto" w:fill="auto"/>
            <w:noWrap/>
            <w:vAlign w:val="bottom"/>
          </w:tcPr>
          <w:p w14:paraId="7F10F22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229</w:t>
            </w:r>
          </w:p>
        </w:tc>
      </w:tr>
      <w:tr w:rsidR="006C1E92" w:rsidRPr="006C1E92" w14:paraId="14EACBA7" w14:textId="77777777" w:rsidTr="00E66C50">
        <w:trPr>
          <w:cantSplit/>
        </w:trPr>
        <w:tc>
          <w:tcPr>
            <w:tcW w:w="4313" w:type="dxa"/>
            <w:shd w:val="clear" w:color="auto" w:fill="auto"/>
            <w:noWrap/>
            <w:vAlign w:val="bottom"/>
          </w:tcPr>
          <w:p w14:paraId="40585233"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Maniema</w:t>
            </w:r>
          </w:p>
        </w:tc>
        <w:tc>
          <w:tcPr>
            <w:tcW w:w="1019" w:type="dxa"/>
            <w:shd w:val="clear" w:color="auto" w:fill="auto"/>
            <w:noWrap/>
            <w:vAlign w:val="bottom"/>
          </w:tcPr>
          <w:p w14:paraId="1756330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0EFD4A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BBEE1D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5A409A87" w14:textId="77777777" w:rsidTr="00E66C50">
        <w:trPr>
          <w:cantSplit/>
        </w:trPr>
        <w:tc>
          <w:tcPr>
            <w:tcW w:w="4313" w:type="dxa"/>
            <w:shd w:val="clear" w:color="auto" w:fill="auto"/>
            <w:noWrap/>
            <w:vAlign w:val="bottom"/>
          </w:tcPr>
          <w:p w14:paraId="0E93715B" w14:textId="64326AA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49705F90" w14:textId="031CD36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70EF74B" w14:textId="2F1A782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1431EC3D" w14:textId="64E6553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585</w:t>
            </w:r>
          </w:p>
        </w:tc>
      </w:tr>
      <w:tr w:rsidR="006C1E92" w:rsidRPr="006C1E92" w14:paraId="0660CC32" w14:textId="77777777" w:rsidTr="00E66C50">
        <w:trPr>
          <w:cantSplit/>
        </w:trPr>
        <w:tc>
          <w:tcPr>
            <w:tcW w:w="4313" w:type="dxa"/>
            <w:shd w:val="clear" w:color="auto" w:fill="auto"/>
            <w:noWrap/>
            <w:vAlign w:val="bottom"/>
          </w:tcPr>
          <w:p w14:paraId="7B7519FC" w14:textId="7D33167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5672DCCB" w14:textId="49A5334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0F8D4884" w14:textId="2E600C5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3A23B197" w14:textId="73612D5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564</w:t>
            </w:r>
          </w:p>
        </w:tc>
      </w:tr>
      <w:tr w:rsidR="006C1E92" w:rsidRPr="006C1E92" w14:paraId="3C8F3B2E" w14:textId="77777777" w:rsidTr="00E66C50">
        <w:trPr>
          <w:cantSplit/>
        </w:trPr>
        <w:tc>
          <w:tcPr>
            <w:tcW w:w="4313" w:type="dxa"/>
            <w:shd w:val="clear" w:color="auto" w:fill="auto"/>
            <w:noWrap/>
            <w:vAlign w:val="bottom"/>
          </w:tcPr>
          <w:p w14:paraId="4A864193" w14:textId="2BF2704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1B8E9313" w14:textId="6B01019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47ACFE3E" w14:textId="317D198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2A26F2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313</w:t>
            </w:r>
          </w:p>
        </w:tc>
      </w:tr>
      <w:tr w:rsidR="006C1E92" w:rsidRPr="006C1E92" w14:paraId="579C0536" w14:textId="77777777" w:rsidTr="00E66C50">
        <w:trPr>
          <w:cantSplit/>
        </w:trPr>
        <w:tc>
          <w:tcPr>
            <w:tcW w:w="4313" w:type="dxa"/>
            <w:shd w:val="clear" w:color="auto" w:fill="auto"/>
            <w:noWrap/>
            <w:vAlign w:val="bottom"/>
          </w:tcPr>
          <w:p w14:paraId="5DDE31E5" w14:textId="0EC96C5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302D0465" w14:textId="4732D4B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4A0E673D" w14:textId="1F286AB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259B731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324</w:t>
            </w:r>
          </w:p>
        </w:tc>
      </w:tr>
      <w:tr w:rsidR="006C1E92" w:rsidRPr="006C1E92" w14:paraId="12419E2D" w14:textId="77777777" w:rsidTr="00E66C50">
        <w:trPr>
          <w:cantSplit/>
        </w:trPr>
        <w:tc>
          <w:tcPr>
            <w:tcW w:w="4313" w:type="dxa"/>
            <w:shd w:val="clear" w:color="auto" w:fill="auto"/>
            <w:noWrap/>
            <w:vAlign w:val="bottom"/>
          </w:tcPr>
          <w:p w14:paraId="1780D51E" w14:textId="604D3F2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447C93F9" w14:textId="17C85C0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A459A82" w14:textId="506D44E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B45725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p>
        </w:tc>
      </w:tr>
      <w:tr w:rsidR="006C1E92" w:rsidRPr="006C1E92" w14:paraId="72B32ED9" w14:textId="77777777" w:rsidTr="00E66C50">
        <w:trPr>
          <w:cantSplit/>
        </w:trPr>
        <w:tc>
          <w:tcPr>
            <w:tcW w:w="4313" w:type="dxa"/>
            <w:shd w:val="clear" w:color="auto" w:fill="auto"/>
            <w:noWrap/>
            <w:vAlign w:val="bottom"/>
          </w:tcPr>
          <w:p w14:paraId="7A5DDAE4" w14:textId="0E7DCD2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7DA36605" w14:textId="1BAD5A2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008DBE23" w14:textId="104AAE9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8C402F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695</w:t>
            </w:r>
          </w:p>
        </w:tc>
      </w:tr>
      <w:tr w:rsidR="006C1E92" w:rsidRPr="006C1E92" w14:paraId="46788322" w14:textId="77777777" w:rsidTr="00E66C50">
        <w:trPr>
          <w:cantSplit/>
        </w:trPr>
        <w:tc>
          <w:tcPr>
            <w:tcW w:w="4313" w:type="dxa"/>
            <w:shd w:val="clear" w:color="auto" w:fill="auto"/>
            <w:noWrap/>
            <w:vAlign w:val="bottom"/>
          </w:tcPr>
          <w:p w14:paraId="5F193410"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Kinshasa</w:t>
            </w:r>
          </w:p>
        </w:tc>
        <w:tc>
          <w:tcPr>
            <w:tcW w:w="1019" w:type="dxa"/>
            <w:shd w:val="clear" w:color="auto" w:fill="auto"/>
            <w:noWrap/>
            <w:vAlign w:val="bottom"/>
          </w:tcPr>
          <w:p w14:paraId="64EF461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A61D3D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6091BB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13810375" w14:textId="77777777" w:rsidTr="00E66C50">
        <w:trPr>
          <w:cantSplit/>
        </w:trPr>
        <w:tc>
          <w:tcPr>
            <w:tcW w:w="4313" w:type="dxa"/>
            <w:shd w:val="clear" w:color="auto" w:fill="auto"/>
            <w:noWrap/>
            <w:vAlign w:val="bottom"/>
          </w:tcPr>
          <w:p w14:paraId="184B98C7" w14:textId="0B3464A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2730D393" w14:textId="663B4D8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112</w:t>
            </w:r>
          </w:p>
        </w:tc>
        <w:tc>
          <w:tcPr>
            <w:tcW w:w="1019" w:type="dxa"/>
            <w:shd w:val="clear" w:color="auto" w:fill="auto"/>
            <w:noWrap/>
            <w:vAlign w:val="bottom"/>
          </w:tcPr>
          <w:p w14:paraId="17317A9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853</w:t>
            </w:r>
          </w:p>
        </w:tc>
        <w:tc>
          <w:tcPr>
            <w:tcW w:w="1019" w:type="dxa"/>
            <w:shd w:val="clear" w:color="auto" w:fill="auto"/>
            <w:noWrap/>
            <w:vAlign w:val="bottom"/>
          </w:tcPr>
          <w:p w14:paraId="60395BBB" w14:textId="72168D6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433</w:t>
            </w:r>
          </w:p>
        </w:tc>
      </w:tr>
      <w:tr w:rsidR="006C1E92" w:rsidRPr="006C1E92" w14:paraId="39E68C7D" w14:textId="77777777" w:rsidTr="00E66C50">
        <w:trPr>
          <w:cantSplit/>
        </w:trPr>
        <w:tc>
          <w:tcPr>
            <w:tcW w:w="4313" w:type="dxa"/>
            <w:shd w:val="clear" w:color="auto" w:fill="auto"/>
            <w:noWrap/>
            <w:vAlign w:val="bottom"/>
          </w:tcPr>
          <w:p w14:paraId="576E4FE8" w14:textId="740539F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3DFC5E2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517</w:t>
            </w:r>
          </w:p>
        </w:tc>
        <w:tc>
          <w:tcPr>
            <w:tcW w:w="1019" w:type="dxa"/>
            <w:shd w:val="clear" w:color="auto" w:fill="auto"/>
            <w:noWrap/>
            <w:vAlign w:val="bottom"/>
          </w:tcPr>
          <w:p w14:paraId="15B50D6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491</w:t>
            </w:r>
          </w:p>
        </w:tc>
        <w:tc>
          <w:tcPr>
            <w:tcW w:w="1019" w:type="dxa"/>
            <w:shd w:val="clear" w:color="auto" w:fill="auto"/>
            <w:noWrap/>
            <w:vAlign w:val="bottom"/>
          </w:tcPr>
          <w:p w14:paraId="5DD11A3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444</w:t>
            </w:r>
          </w:p>
        </w:tc>
      </w:tr>
      <w:tr w:rsidR="006C1E92" w:rsidRPr="006C1E92" w14:paraId="521721BE" w14:textId="77777777" w:rsidTr="00E66C50">
        <w:trPr>
          <w:cantSplit/>
        </w:trPr>
        <w:tc>
          <w:tcPr>
            <w:tcW w:w="4313" w:type="dxa"/>
            <w:shd w:val="clear" w:color="auto" w:fill="auto"/>
            <w:noWrap/>
            <w:vAlign w:val="bottom"/>
          </w:tcPr>
          <w:p w14:paraId="5CA86436" w14:textId="078CE15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lastRenderedPageBreak/>
              <w:t xml:space="preserve">Prise en Charge médicale </w:t>
            </w:r>
          </w:p>
        </w:tc>
        <w:tc>
          <w:tcPr>
            <w:tcW w:w="1019" w:type="dxa"/>
            <w:shd w:val="clear" w:color="auto" w:fill="auto"/>
            <w:noWrap/>
            <w:vAlign w:val="bottom"/>
          </w:tcPr>
          <w:p w14:paraId="43194C6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869</w:t>
            </w:r>
          </w:p>
        </w:tc>
        <w:tc>
          <w:tcPr>
            <w:tcW w:w="1019" w:type="dxa"/>
            <w:shd w:val="clear" w:color="auto" w:fill="auto"/>
            <w:noWrap/>
            <w:vAlign w:val="bottom"/>
          </w:tcPr>
          <w:p w14:paraId="3C95BF2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563</w:t>
            </w:r>
          </w:p>
        </w:tc>
        <w:tc>
          <w:tcPr>
            <w:tcW w:w="1019" w:type="dxa"/>
            <w:shd w:val="clear" w:color="auto" w:fill="auto"/>
            <w:noWrap/>
            <w:vAlign w:val="bottom"/>
          </w:tcPr>
          <w:p w14:paraId="57D2EE91" w14:textId="0C194AC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002</w:t>
            </w:r>
          </w:p>
        </w:tc>
      </w:tr>
      <w:tr w:rsidR="006C1E92" w:rsidRPr="006C1E92" w14:paraId="1DF6A635" w14:textId="77777777" w:rsidTr="00E66C50">
        <w:trPr>
          <w:cantSplit/>
        </w:trPr>
        <w:tc>
          <w:tcPr>
            <w:tcW w:w="4313" w:type="dxa"/>
            <w:shd w:val="clear" w:color="auto" w:fill="auto"/>
            <w:noWrap/>
            <w:vAlign w:val="bottom"/>
          </w:tcPr>
          <w:p w14:paraId="5C765388" w14:textId="42AE8EB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426F7C9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547</w:t>
            </w:r>
          </w:p>
        </w:tc>
        <w:tc>
          <w:tcPr>
            <w:tcW w:w="1019" w:type="dxa"/>
            <w:shd w:val="clear" w:color="auto" w:fill="auto"/>
            <w:noWrap/>
            <w:vAlign w:val="bottom"/>
          </w:tcPr>
          <w:p w14:paraId="4A0CAF0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544</w:t>
            </w:r>
          </w:p>
        </w:tc>
        <w:tc>
          <w:tcPr>
            <w:tcW w:w="1019" w:type="dxa"/>
            <w:shd w:val="clear" w:color="auto" w:fill="auto"/>
            <w:noWrap/>
            <w:vAlign w:val="bottom"/>
          </w:tcPr>
          <w:p w14:paraId="63A3CCD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814</w:t>
            </w:r>
          </w:p>
        </w:tc>
      </w:tr>
      <w:tr w:rsidR="006C1E92" w:rsidRPr="006C1E92" w14:paraId="79A28EC0" w14:textId="77777777" w:rsidTr="00E66C50">
        <w:trPr>
          <w:cantSplit/>
        </w:trPr>
        <w:tc>
          <w:tcPr>
            <w:tcW w:w="4313" w:type="dxa"/>
            <w:shd w:val="clear" w:color="auto" w:fill="auto"/>
            <w:noWrap/>
            <w:vAlign w:val="bottom"/>
          </w:tcPr>
          <w:p w14:paraId="1A52FF05" w14:textId="3DA5EBD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7D0E2C6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72</w:t>
            </w:r>
          </w:p>
        </w:tc>
        <w:tc>
          <w:tcPr>
            <w:tcW w:w="1019" w:type="dxa"/>
            <w:shd w:val="clear" w:color="auto" w:fill="auto"/>
            <w:noWrap/>
            <w:vAlign w:val="bottom"/>
          </w:tcPr>
          <w:p w14:paraId="23CA06C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121</w:t>
            </w:r>
          </w:p>
        </w:tc>
        <w:tc>
          <w:tcPr>
            <w:tcW w:w="1019" w:type="dxa"/>
            <w:shd w:val="clear" w:color="auto" w:fill="auto"/>
            <w:noWrap/>
            <w:vAlign w:val="bottom"/>
          </w:tcPr>
          <w:p w14:paraId="1872729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77</w:t>
            </w:r>
          </w:p>
        </w:tc>
      </w:tr>
      <w:tr w:rsidR="006C1E92" w:rsidRPr="006C1E92" w14:paraId="4B7D5A33" w14:textId="77777777" w:rsidTr="00E66C50">
        <w:trPr>
          <w:cantSplit/>
        </w:trPr>
        <w:tc>
          <w:tcPr>
            <w:tcW w:w="4313" w:type="dxa"/>
            <w:shd w:val="clear" w:color="auto" w:fill="auto"/>
            <w:noWrap/>
            <w:vAlign w:val="bottom"/>
          </w:tcPr>
          <w:p w14:paraId="6C4B46AC" w14:textId="21550CB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1EE3161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p>
        </w:tc>
        <w:tc>
          <w:tcPr>
            <w:tcW w:w="1019" w:type="dxa"/>
            <w:shd w:val="clear" w:color="auto" w:fill="auto"/>
            <w:noWrap/>
            <w:vAlign w:val="bottom"/>
          </w:tcPr>
          <w:p w14:paraId="08D44A7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p>
        </w:tc>
        <w:tc>
          <w:tcPr>
            <w:tcW w:w="1019" w:type="dxa"/>
            <w:shd w:val="clear" w:color="auto" w:fill="auto"/>
            <w:noWrap/>
            <w:vAlign w:val="bottom"/>
          </w:tcPr>
          <w:p w14:paraId="5338F78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w:t>
            </w:r>
          </w:p>
        </w:tc>
      </w:tr>
      <w:tr w:rsidR="006C1E92" w:rsidRPr="006C1E92" w14:paraId="594AF9E5" w14:textId="77777777" w:rsidTr="00E66C50">
        <w:trPr>
          <w:cantSplit/>
        </w:trPr>
        <w:tc>
          <w:tcPr>
            <w:tcW w:w="4313" w:type="dxa"/>
            <w:shd w:val="clear" w:color="auto" w:fill="auto"/>
            <w:noWrap/>
            <w:vAlign w:val="bottom"/>
          </w:tcPr>
          <w:p w14:paraId="1DE09184" w14:textId="460D06A0"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Katanga</w:t>
            </w:r>
          </w:p>
        </w:tc>
        <w:tc>
          <w:tcPr>
            <w:tcW w:w="1019" w:type="dxa"/>
            <w:shd w:val="clear" w:color="auto" w:fill="auto"/>
            <w:noWrap/>
            <w:vAlign w:val="bottom"/>
          </w:tcPr>
          <w:p w14:paraId="4B3B478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C33BFF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85829D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BF58965" w14:textId="77777777" w:rsidTr="00E66C50">
        <w:trPr>
          <w:cantSplit/>
        </w:trPr>
        <w:tc>
          <w:tcPr>
            <w:tcW w:w="4313" w:type="dxa"/>
            <w:shd w:val="clear" w:color="auto" w:fill="auto"/>
            <w:noWrap/>
            <w:vAlign w:val="bottom"/>
          </w:tcPr>
          <w:p w14:paraId="09963153" w14:textId="56D4B29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61EEF785" w14:textId="6A8E410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795</w:t>
            </w:r>
          </w:p>
        </w:tc>
        <w:tc>
          <w:tcPr>
            <w:tcW w:w="1019" w:type="dxa"/>
            <w:shd w:val="clear" w:color="auto" w:fill="auto"/>
            <w:noWrap/>
            <w:vAlign w:val="bottom"/>
          </w:tcPr>
          <w:p w14:paraId="279A9644" w14:textId="23EA320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059</w:t>
            </w:r>
          </w:p>
        </w:tc>
        <w:tc>
          <w:tcPr>
            <w:tcW w:w="1019" w:type="dxa"/>
            <w:shd w:val="clear" w:color="auto" w:fill="auto"/>
            <w:noWrap/>
            <w:vAlign w:val="bottom"/>
          </w:tcPr>
          <w:p w14:paraId="70836639" w14:textId="4156398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714</w:t>
            </w:r>
          </w:p>
        </w:tc>
      </w:tr>
      <w:tr w:rsidR="006C1E92" w:rsidRPr="006C1E92" w14:paraId="0C05971A" w14:textId="77777777" w:rsidTr="00E66C50">
        <w:trPr>
          <w:cantSplit/>
        </w:trPr>
        <w:tc>
          <w:tcPr>
            <w:tcW w:w="4313" w:type="dxa"/>
            <w:shd w:val="clear" w:color="auto" w:fill="auto"/>
            <w:noWrap/>
            <w:vAlign w:val="bottom"/>
          </w:tcPr>
          <w:p w14:paraId="15A4EF17" w14:textId="38D5732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73750185" w14:textId="6E60DD5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406</w:t>
            </w:r>
          </w:p>
        </w:tc>
        <w:tc>
          <w:tcPr>
            <w:tcW w:w="1019" w:type="dxa"/>
            <w:shd w:val="clear" w:color="auto" w:fill="auto"/>
            <w:noWrap/>
            <w:vAlign w:val="bottom"/>
          </w:tcPr>
          <w:p w14:paraId="6AC8460C" w14:textId="151836D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726</w:t>
            </w:r>
          </w:p>
        </w:tc>
        <w:tc>
          <w:tcPr>
            <w:tcW w:w="1019" w:type="dxa"/>
            <w:shd w:val="clear" w:color="auto" w:fill="auto"/>
            <w:noWrap/>
            <w:vAlign w:val="bottom"/>
          </w:tcPr>
          <w:p w14:paraId="2034289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922</w:t>
            </w:r>
          </w:p>
        </w:tc>
      </w:tr>
      <w:tr w:rsidR="006C1E92" w:rsidRPr="006C1E92" w14:paraId="5243DE25" w14:textId="77777777" w:rsidTr="00E66C50">
        <w:trPr>
          <w:cantSplit/>
        </w:trPr>
        <w:tc>
          <w:tcPr>
            <w:tcW w:w="4313" w:type="dxa"/>
            <w:shd w:val="clear" w:color="auto" w:fill="auto"/>
            <w:noWrap/>
            <w:vAlign w:val="bottom"/>
          </w:tcPr>
          <w:p w14:paraId="4D82720C" w14:textId="6FB0510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205E19A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473</w:t>
            </w:r>
          </w:p>
        </w:tc>
        <w:tc>
          <w:tcPr>
            <w:tcW w:w="1019" w:type="dxa"/>
            <w:shd w:val="clear" w:color="auto" w:fill="auto"/>
            <w:noWrap/>
            <w:vAlign w:val="bottom"/>
          </w:tcPr>
          <w:p w14:paraId="550A75E7" w14:textId="5CFD714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087</w:t>
            </w:r>
          </w:p>
        </w:tc>
        <w:tc>
          <w:tcPr>
            <w:tcW w:w="1019" w:type="dxa"/>
            <w:shd w:val="clear" w:color="auto" w:fill="auto"/>
            <w:noWrap/>
            <w:vAlign w:val="bottom"/>
          </w:tcPr>
          <w:p w14:paraId="0D5A0A2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616</w:t>
            </w:r>
          </w:p>
        </w:tc>
      </w:tr>
      <w:tr w:rsidR="006C1E92" w:rsidRPr="006C1E92" w14:paraId="73522569" w14:textId="77777777" w:rsidTr="00E66C50">
        <w:trPr>
          <w:cantSplit/>
        </w:trPr>
        <w:tc>
          <w:tcPr>
            <w:tcW w:w="4313" w:type="dxa"/>
            <w:shd w:val="clear" w:color="auto" w:fill="auto"/>
            <w:noWrap/>
            <w:vAlign w:val="bottom"/>
          </w:tcPr>
          <w:p w14:paraId="10AE0DD5" w14:textId="5A213E8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0055566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914</w:t>
            </w:r>
          </w:p>
        </w:tc>
        <w:tc>
          <w:tcPr>
            <w:tcW w:w="1019" w:type="dxa"/>
            <w:shd w:val="clear" w:color="auto" w:fill="auto"/>
            <w:noWrap/>
            <w:vAlign w:val="bottom"/>
          </w:tcPr>
          <w:p w14:paraId="64E1A0B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591</w:t>
            </w:r>
          </w:p>
        </w:tc>
        <w:tc>
          <w:tcPr>
            <w:tcW w:w="1019" w:type="dxa"/>
            <w:shd w:val="clear" w:color="auto" w:fill="auto"/>
            <w:noWrap/>
            <w:vAlign w:val="bottom"/>
          </w:tcPr>
          <w:p w14:paraId="3EDE5AE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442</w:t>
            </w:r>
          </w:p>
        </w:tc>
      </w:tr>
      <w:tr w:rsidR="006C1E92" w:rsidRPr="006C1E92" w14:paraId="33CDACC6" w14:textId="77777777" w:rsidTr="00E66C50">
        <w:trPr>
          <w:cantSplit/>
        </w:trPr>
        <w:tc>
          <w:tcPr>
            <w:tcW w:w="4313" w:type="dxa"/>
            <w:shd w:val="clear" w:color="auto" w:fill="auto"/>
            <w:noWrap/>
            <w:vAlign w:val="bottom"/>
          </w:tcPr>
          <w:p w14:paraId="317210A7" w14:textId="48698C4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7FF5928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612</w:t>
            </w:r>
          </w:p>
        </w:tc>
        <w:tc>
          <w:tcPr>
            <w:tcW w:w="1019" w:type="dxa"/>
            <w:shd w:val="clear" w:color="auto" w:fill="auto"/>
            <w:noWrap/>
            <w:vAlign w:val="bottom"/>
          </w:tcPr>
          <w:p w14:paraId="0B0370A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67</w:t>
            </w:r>
          </w:p>
        </w:tc>
        <w:tc>
          <w:tcPr>
            <w:tcW w:w="1019" w:type="dxa"/>
            <w:shd w:val="clear" w:color="auto" w:fill="auto"/>
            <w:noWrap/>
            <w:vAlign w:val="bottom"/>
          </w:tcPr>
          <w:p w14:paraId="1E04A8D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694</w:t>
            </w:r>
          </w:p>
        </w:tc>
      </w:tr>
      <w:tr w:rsidR="006C1E92" w:rsidRPr="006C1E92" w14:paraId="34B0E75C" w14:textId="77777777" w:rsidTr="00E66C50">
        <w:trPr>
          <w:cantSplit/>
        </w:trPr>
        <w:tc>
          <w:tcPr>
            <w:tcW w:w="4313" w:type="dxa"/>
            <w:shd w:val="clear" w:color="auto" w:fill="auto"/>
            <w:noWrap/>
            <w:vAlign w:val="bottom"/>
          </w:tcPr>
          <w:p w14:paraId="746A0703" w14:textId="1438411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229BEB3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46</w:t>
            </w:r>
          </w:p>
        </w:tc>
        <w:tc>
          <w:tcPr>
            <w:tcW w:w="1019" w:type="dxa"/>
            <w:shd w:val="clear" w:color="auto" w:fill="auto"/>
            <w:noWrap/>
            <w:vAlign w:val="bottom"/>
          </w:tcPr>
          <w:p w14:paraId="529A55E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72</w:t>
            </w:r>
          </w:p>
        </w:tc>
        <w:tc>
          <w:tcPr>
            <w:tcW w:w="1019" w:type="dxa"/>
            <w:shd w:val="clear" w:color="auto" w:fill="auto"/>
            <w:noWrap/>
            <w:vAlign w:val="bottom"/>
          </w:tcPr>
          <w:p w14:paraId="05DE1AA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63</w:t>
            </w:r>
          </w:p>
        </w:tc>
      </w:tr>
      <w:tr w:rsidR="006C1E92" w:rsidRPr="006C1E92" w14:paraId="0AF6DF5D" w14:textId="77777777" w:rsidTr="00E66C50">
        <w:trPr>
          <w:cantSplit/>
        </w:trPr>
        <w:tc>
          <w:tcPr>
            <w:tcW w:w="4313" w:type="dxa"/>
            <w:shd w:val="clear" w:color="auto" w:fill="auto"/>
            <w:noWrap/>
            <w:vAlign w:val="bottom"/>
          </w:tcPr>
          <w:p w14:paraId="01A88FD7"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Kasaï Oriental</w:t>
            </w:r>
          </w:p>
        </w:tc>
        <w:tc>
          <w:tcPr>
            <w:tcW w:w="1019" w:type="dxa"/>
            <w:shd w:val="clear" w:color="auto" w:fill="auto"/>
            <w:noWrap/>
            <w:vAlign w:val="bottom"/>
          </w:tcPr>
          <w:p w14:paraId="3AA2CF4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2F7663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817FAA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4C733115" w14:textId="77777777" w:rsidTr="00E66C50">
        <w:trPr>
          <w:cantSplit/>
        </w:trPr>
        <w:tc>
          <w:tcPr>
            <w:tcW w:w="4313" w:type="dxa"/>
            <w:shd w:val="clear" w:color="auto" w:fill="auto"/>
            <w:noWrap/>
            <w:vAlign w:val="bottom"/>
          </w:tcPr>
          <w:p w14:paraId="3BE3A357" w14:textId="4D25BE0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26FE0F0F" w14:textId="15BFDB7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B946CBD" w14:textId="5EB7DC3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081C9B0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p>
        </w:tc>
      </w:tr>
      <w:tr w:rsidR="006C1E92" w:rsidRPr="006C1E92" w14:paraId="1952B198" w14:textId="77777777" w:rsidTr="00E66C50">
        <w:trPr>
          <w:cantSplit/>
        </w:trPr>
        <w:tc>
          <w:tcPr>
            <w:tcW w:w="4313" w:type="dxa"/>
            <w:shd w:val="clear" w:color="auto" w:fill="auto"/>
            <w:noWrap/>
            <w:vAlign w:val="bottom"/>
          </w:tcPr>
          <w:p w14:paraId="7A2EC38C" w14:textId="3BF83F5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6F10D8A7" w14:textId="7E5E935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454762D" w14:textId="4499A72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674691C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p>
        </w:tc>
      </w:tr>
      <w:tr w:rsidR="006C1E92" w:rsidRPr="006C1E92" w14:paraId="5EE60EAE" w14:textId="77777777" w:rsidTr="00E66C50">
        <w:trPr>
          <w:cantSplit/>
        </w:trPr>
        <w:tc>
          <w:tcPr>
            <w:tcW w:w="4313" w:type="dxa"/>
            <w:shd w:val="clear" w:color="auto" w:fill="auto"/>
            <w:noWrap/>
            <w:vAlign w:val="bottom"/>
          </w:tcPr>
          <w:p w14:paraId="1473E033" w14:textId="3DA24E1C"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3C6CBF0C" w14:textId="22EED95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32EA03E1" w14:textId="11D8CA2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6A3A46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13</w:t>
            </w:r>
          </w:p>
        </w:tc>
      </w:tr>
      <w:tr w:rsidR="006C1E92" w:rsidRPr="006C1E92" w14:paraId="3320B633" w14:textId="77777777" w:rsidTr="00E66C50">
        <w:trPr>
          <w:cantSplit/>
        </w:trPr>
        <w:tc>
          <w:tcPr>
            <w:tcW w:w="4313" w:type="dxa"/>
            <w:shd w:val="clear" w:color="auto" w:fill="auto"/>
            <w:noWrap/>
            <w:vAlign w:val="bottom"/>
          </w:tcPr>
          <w:p w14:paraId="3ACE0333" w14:textId="169B64C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0C5D9B24" w14:textId="10C22A6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E155EDC" w14:textId="7583DFA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14E5134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p>
        </w:tc>
      </w:tr>
      <w:tr w:rsidR="006C1E92" w:rsidRPr="006C1E92" w14:paraId="5F58A8DC" w14:textId="77777777" w:rsidTr="00E66C50">
        <w:trPr>
          <w:cantSplit/>
        </w:trPr>
        <w:tc>
          <w:tcPr>
            <w:tcW w:w="4313" w:type="dxa"/>
            <w:shd w:val="clear" w:color="auto" w:fill="auto"/>
            <w:noWrap/>
            <w:vAlign w:val="bottom"/>
          </w:tcPr>
          <w:p w14:paraId="08FA9999" w14:textId="627639F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10E3389C" w14:textId="6533B9D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7FF6AB9" w14:textId="09974D7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1CAE21F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p>
        </w:tc>
      </w:tr>
      <w:tr w:rsidR="006C1E92" w:rsidRPr="006C1E92" w14:paraId="48538A51" w14:textId="77777777" w:rsidTr="00E66C50">
        <w:trPr>
          <w:cantSplit/>
        </w:trPr>
        <w:tc>
          <w:tcPr>
            <w:tcW w:w="4313" w:type="dxa"/>
            <w:shd w:val="clear" w:color="auto" w:fill="auto"/>
            <w:noWrap/>
            <w:vAlign w:val="bottom"/>
          </w:tcPr>
          <w:p w14:paraId="6752F45C" w14:textId="6C9B062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74755199" w14:textId="48FC483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3C8552A" w14:textId="1409835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47780C6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p w14:paraId="638033E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6F4F2212" w14:textId="77777777" w:rsidTr="00E66C50">
        <w:trPr>
          <w:cantSplit/>
        </w:trPr>
        <w:tc>
          <w:tcPr>
            <w:tcW w:w="4313" w:type="dxa"/>
            <w:shd w:val="clear" w:color="auto" w:fill="auto"/>
            <w:noWrap/>
            <w:vAlign w:val="bottom"/>
          </w:tcPr>
          <w:p w14:paraId="47EE331F"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Kasaï Occidental</w:t>
            </w:r>
          </w:p>
        </w:tc>
        <w:tc>
          <w:tcPr>
            <w:tcW w:w="1019" w:type="dxa"/>
            <w:shd w:val="clear" w:color="auto" w:fill="auto"/>
            <w:noWrap/>
            <w:vAlign w:val="bottom"/>
          </w:tcPr>
          <w:p w14:paraId="182C031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B7FEA4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54BFDA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05D2A597" w14:textId="77777777" w:rsidTr="00E66C50">
        <w:trPr>
          <w:cantSplit/>
        </w:trPr>
        <w:tc>
          <w:tcPr>
            <w:tcW w:w="4313" w:type="dxa"/>
            <w:shd w:val="clear" w:color="auto" w:fill="auto"/>
            <w:noWrap/>
            <w:vAlign w:val="bottom"/>
          </w:tcPr>
          <w:p w14:paraId="49DAF909" w14:textId="1249152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7090A8B5" w14:textId="0DDC234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8A50ACE" w14:textId="197DAC1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6E9C862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188</w:t>
            </w:r>
          </w:p>
        </w:tc>
      </w:tr>
      <w:tr w:rsidR="006C1E92" w:rsidRPr="006C1E92" w14:paraId="013CBAC9" w14:textId="77777777" w:rsidTr="00E66C50">
        <w:trPr>
          <w:cantSplit/>
        </w:trPr>
        <w:tc>
          <w:tcPr>
            <w:tcW w:w="4313" w:type="dxa"/>
            <w:shd w:val="clear" w:color="auto" w:fill="auto"/>
            <w:noWrap/>
            <w:vAlign w:val="bottom"/>
          </w:tcPr>
          <w:p w14:paraId="7D27403C" w14:textId="18BDA8E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65D82858" w14:textId="74C472B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30909D33" w14:textId="53725EA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36EB703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188</w:t>
            </w:r>
          </w:p>
        </w:tc>
      </w:tr>
      <w:tr w:rsidR="006C1E92" w:rsidRPr="006C1E92" w14:paraId="31D0BEFB" w14:textId="77777777" w:rsidTr="00E66C50">
        <w:trPr>
          <w:cantSplit/>
        </w:trPr>
        <w:tc>
          <w:tcPr>
            <w:tcW w:w="4313" w:type="dxa"/>
            <w:shd w:val="clear" w:color="auto" w:fill="auto"/>
            <w:noWrap/>
            <w:vAlign w:val="bottom"/>
          </w:tcPr>
          <w:p w14:paraId="11D66B77" w14:textId="3F04713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69E581C8" w14:textId="19C4A24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24B0BAEC" w14:textId="4E9F5B7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2AFFC90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125</w:t>
            </w:r>
          </w:p>
        </w:tc>
      </w:tr>
      <w:tr w:rsidR="006C1E92" w:rsidRPr="006C1E92" w14:paraId="3262E685" w14:textId="77777777" w:rsidTr="00E66C50">
        <w:trPr>
          <w:cantSplit/>
        </w:trPr>
        <w:tc>
          <w:tcPr>
            <w:tcW w:w="4313" w:type="dxa"/>
            <w:shd w:val="clear" w:color="auto" w:fill="auto"/>
            <w:noWrap/>
            <w:vAlign w:val="bottom"/>
          </w:tcPr>
          <w:p w14:paraId="303B730F" w14:textId="28773A2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73B9D20D" w14:textId="0B0BEDC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3ABC2121" w14:textId="2F83D55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5E4FB1B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93</w:t>
            </w:r>
          </w:p>
        </w:tc>
      </w:tr>
      <w:tr w:rsidR="006C1E92" w:rsidRPr="006C1E92" w14:paraId="65F6C0E0" w14:textId="77777777" w:rsidTr="00E66C50">
        <w:trPr>
          <w:cantSplit/>
        </w:trPr>
        <w:tc>
          <w:tcPr>
            <w:tcW w:w="4313" w:type="dxa"/>
            <w:shd w:val="clear" w:color="auto" w:fill="auto"/>
            <w:noWrap/>
            <w:vAlign w:val="bottom"/>
          </w:tcPr>
          <w:p w14:paraId="17325901" w14:textId="00FE730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018D494B" w14:textId="04E4AA3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24417221" w14:textId="5B985CF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7DC4121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99</w:t>
            </w:r>
          </w:p>
        </w:tc>
      </w:tr>
      <w:tr w:rsidR="006C1E92" w:rsidRPr="006C1E92" w14:paraId="6474E177" w14:textId="77777777" w:rsidTr="00E66C50">
        <w:trPr>
          <w:cantSplit/>
        </w:trPr>
        <w:tc>
          <w:tcPr>
            <w:tcW w:w="4313" w:type="dxa"/>
            <w:shd w:val="clear" w:color="auto" w:fill="auto"/>
            <w:noWrap/>
            <w:vAlign w:val="bottom"/>
          </w:tcPr>
          <w:p w14:paraId="465242BE" w14:textId="3C8EFE3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5CD7460B" w14:textId="14D5C8B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49A6F7BA" w14:textId="67C9A56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c>
          <w:tcPr>
            <w:tcW w:w="1019" w:type="dxa"/>
            <w:shd w:val="clear" w:color="auto" w:fill="auto"/>
            <w:noWrap/>
            <w:vAlign w:val="bottom"/>
          </w:tcPr>
          <w:p w14:paraId="257A6B5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r>
      <w:tr w:rsidR="006C1E92" w:rsidRPr="006C1E92" w14:paraId="3B624DDA" w14:textId="77777777" w:rsidTr="00E66C50">
        <w:trPr>
          <w:cantSplit/>
        </w:trPr>
        <w:tc>
          <w:tcPr>
            <w:tcW w:w="4313" w:type="dxa"/>
            <w:shd w:val="clear" w:color="auto" w:fill="auto"/>
            <w:noWrap/>
            <w:vAlign w:val="bottom"/>
          </w:tcPr>
          <w:p w14:paraId="72FA6B8B"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Equateur</w:t>
            </w:r>
          </w:p>
        </w:tc>
        <w:tc>
          <w:tcPr>
            <w:tcW w:w="1019" w:type="dxa"/>
            <w:shd w:val="clear" w:color="auto" w:fill="auto"/>
            <w:noWrap/>
            <w:vAlign w:val="bottom"/>
          </w:tcPr>
          <w:p w14:paraId="0BFCA11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75BDCBD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D42166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17AF64E0" w14:textId="77777777" w:rsidTr="00E66C50">
        <w:trPr>
          <w:cantSplit/>
        </w:trPr>
        <w:tc>
          <w:tcPr>
            <w:tcW w:w="4313" w:type="dxa"/>
            <w:shd w:val="clear" w:color="auto" w:fill="auto"/>
            <w:noWrap/>
            <w:vAlign w:val="bottom"/>
          </w:tcPr>
          <w:p w14:paraId="45517545" w14:textId="54BAC8A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610CA012" w14:textId="01EEDAE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679</w:t>
            </w:r>
          </w:p>
        </w:tc>
        <w:tc>
          <w:tcPr>
            <w:tcW w:w="1019" w:type="dxa"/>
            <w:shd w:val="clear" w:color="auto" w:fill="auto"/>
            <w:noWrap/>
            <w:vAlign w:val="bottom"/>
          </w:tcPr>
          <w:p w14:paraId="3C65C1B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w:t>
            </w:r>
          </w:p>
        </w:tc>
        <w:tc>
          <w:tcPr>
            <w:tcW w:w="1019" w:type="dxa"/>
            <w:shd w:val="clear" w:color="auto" w:fill="auto"/>
            <w:noWrap/>
            <w:vAlign w:val="bottom"/>
          </w:tcPr>
          <w:p w14:paraId="26C6120E" w14:textId="4732F21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786CC372" w14:textId="77777777" w:rsidTr="00E66C50">
        <w:trPr>
          <w:cantSplit/>
        </w:trPr>
        <w:tc>
          <w:tcPr>
            <w:tcW w:w="4313" w:type="dxa"/>
            <w:shd w:val="clear" w:color="auto" w:fill="auto"/>
            <w:noWrap/>
            <w:vAlign w:val="bottom"/>
          </w:tcPr>
          <w:p w14:paraId="3EBDAB49" w14:textId="1CAFFFE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0D60D50E" w14:textId="435189C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362</w:t>
            </w:r>
          </w:p>
        </w:tc>
        <w:tc>
          <w:tcPr>
            <w:tcW w:w="1019" w:type="dxa"/>
            <w:shd w:val="clear" w:color="auto" w:fill="auto"/>
            <w:noWrap/>
            <w:vAlign w:val="bottom"/>
          </w:tcPr>
          <w:p w14:paraId="56DA432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p>
        </w:tc>
        <w:tc>
          <w:tcPr>
            <w:tcW w:w="1019" w:type="dxa"/>
            <w:shd w:val="clear" w:color="auto" w:fill="auto"/>
            <w:noWrap/>
            <w:vAlign w:val="bottom"/>
          </w:tcPr>
          <w:p w14:paraId="0E4E99BE" w14:textId="180FFD3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05CE4E1E" w14:textId="77777777" w:rsidTr="00E66C50">
        <w:trPr>
          <w:cantSplit/>
        </w:trPr>
        <w:tc>
          <w:tcPr>
            <w:tcW w:w="4313" w:type="dxa"/>
            <w:shd w:val="clear" w:color="auto" w:fill="auto"/>
            <w:noWrap/>
            <w:vAlign w:val="bottom"/>
          </w:tcPr>
          <w:p w14:paraId="7F92D9CE" w14:textId="26F980A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3FBABB88" w14:textId="2A20067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748</w:t>
            </w:r>
          </w:p>
        </w:tc>
        <w:tc>
          <w:tcPr>
            <w:tcW w:w="1019" w:type="dxa"/>
            <w:shd w:val="clear" w:color="auto" w:fill="auto"/>
            <w:noWrap/>
            <w:vAlign w:val="bottom"/>
          </w:tcPr>
          <w:p w14:paraId="79B9287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p>
        </w:tc>
        <w:tc>
          <w:tcPr>
            <w:tcW w:w="1019" w:type="dxa"/>
            <w:shd w:val="clear" w:color="auto" w:fill="auto"/>
            <w:noWrap/>
            <w:vAlign w:val="bottom"/>
          </w:tcPr>
          <w:p w14:paraId="4F5187A9" w14:textId="16E4653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37FE654F" w14:textId="77777777" w:rsidTr="00E66C50">
        <w:trPr>
          <w:cantSplit/>
        </w:trPr>
        <w:tc>
          <w:tcPr>
            <w:tcW w:w="4313" w:type="dxa"/>
            <w:shd w:val="clear" w:color="auto" w:fill="auto"/>
            <w:noWrap/>
            <w:vAlign w:val="bottom"/>
          </w:tcPr>
          <w:p w14:paraId="569781B4" w14:textId="4CC9A64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0D57C80F" w14:textId="29A4EC4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729</w:t>
            </w:r>
          </w:p>
        </w:tc>
        <w:tc>
          <w:tcPr>
            <w:tcW w:w="1019" w:type="dxa"/>
            <w:shd w:val="clear" w:color="auto" w:fill="auto"/>
            <w:noWrap/>
            <w:vAlign w:val="bottom"/>
          </w:tcPr>
          <w:p w14:paraId="7BA2AFF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p>
        </w:tc>
        <w:tc>
          <w:tcPr>
            <w:tcW w:w="1019" w:type="dxa"/>
            <w:shd w:val="clear" w:color="auto" w:fill="auto"/>
            <w:noWrap/>
            <w:vAlign w:val="bottom"/>
          </w:tcPr>
          <w:p w14:paraId="2B46036E" w14:textId="6FE8720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44311825" w14:textId="77777777" w:rsidTr="00E66C50">
        <w:trPr>
          <w:cantSplit/>
        </w:trPr>
        <w:tc>
          <w:tcPr>
            <w:tcW w:w="4313" w:type="dxa"/>
            <w:shd w:val="clear" w:color="auto" w:fill="auto"/>
            <w:noWrap/>
            <w:vAlign w:val="bottom"/>
          </w:tcPr>
          <w:p w14:paraId="35815314" w14:textId="6EFC547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3D5CF5C4" w14:textId="370952F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390</w:t>
            </w:r>
          </w:p>
        </w:tc>
        <w:tc>
          <w:tcPr>
            <w:tcW w:w="1019" w:type="dxa"/>
            <w:shd w:val="clear" w:color="auto" w:fill="auto"/>
            <w:noWrap/>
            <w:vAlign w:val="bottom"/>
          </w:tcPr>
          <w:p w14:paraId="324D2F5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c>
          <w:tcPr>
            <w:tcW w:w="1019" w:type="dxa"/>
            <w:shd w:val="clear" w:color="auto" w:fill="auto"/>
            <w:noWrap/>
            <w:vAlign w:val="bottom"/>
          </w:tcPr>
          <w:p w14:paraId="561D7C29" w14:textId="0525E64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29EDBD75" w14:textId="77777777" w:rsidTr="00E66C50">
        <w:trPr>
          <w:cantSplit/>
        </w:trPr>
        <w:tc>
          <w:tcPr>
            <w:tcW w:w="4313" w:type="dxa"/>
            <w:shd w:val="clear" w:color="auto" w:fill="auto"/>
            <w:noWrap/>
            <w:vAlign w:val="bottom"/>
          </w:tcPr>
          <w:p w14:paraId="2A7828D2" w14:textId="6142652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5EC2D0E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87</w:t>
            </w:r>
          </w:p>
        </w:tc>
        <w:tc>
          <w:tcPr>
            <w:tcW w:w="1019" w:type="dxa"/>
            <w:shd w:val="clear" w:color="auto" w:fill="auto"/>
            <w:noWrap/>
            <w:vAlign w:val="bottom"/>
          </w:tcPr>
          <w:p w14:paraId="72D5659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c>
          <w:tcPr>
            <w:tcW w:w="1019" w:type="dxa"/>
            <w:shd w:val="clear" w:color="auto" w:fill="auto"/>
            <w:noWrap/>
            <w:vAlign w:val="bottom"/>
          </w:tcPr>
          <w:p w14:paraId="7FA64D3B" w14:textId="2ED4068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w:t>
            </w:r>
          </w:p>
        </w:tc>
      </w:tr>
      <w:tr w:rsidR="006C1E92" w:rsidRPr="006C1E92" w14:paraId="25E5BF3B" w14:textId="77777777" w:rsidTr="00E66C50">
        <w:trPr>
          <w:cantSplit/>
        </w:trPr>
        <w:tc>
          <w:tcPr>
            <w:tcW w:w="4313" w:type="dxa"/>
            <w:shd w:val="clear" w:color="auto" w:fill="auto"/>
            <w:noWrap/>
            <w:vAlign w:val="bottom"/>
          </w:tcPr>
          <w:p w14:paraId="2089F012"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Bas-Congo</w:t>
            </w:r>
          </w:p>
        </w:tc>
        <w:tc>
          <w:tcPr>
            <w:tcW w:w="1019" w:type="dxa"/>
            <w:shd w:val="clear" w:color="auto" w:fill="auto"/>
            <w:noWrap/>
            <w:vAlign w:val="bottom"/>
          </w:tcPr>
          <w:p w14:paraId="66CBAFB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F20DCC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AC22A8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10C9CB7D" w14:textId="77777777" w:rsidTr="00E66C50">
        <w:trPr>
          <w:cantSplit/>
        </w:trPr>
        <w:tc>
          <w:tcPr>
            <w:tcW w:w="4313" w:type="dxa"/>
            <w:shd w:val="clear" w:color="auto" w:fill="auto"/>
            <w:noWrap/>
            <w:vAlign w:val="bottom"/>
          </w:tcPr>
          <w:p w14:paraId="79E5F387" w14:textId="4B2F5AE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05BC6B9F" w14:textId="7BC061C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014</w:t>
            </w:r>
          </w:p>
        </w:tc>
        <w:tc>
          <w:tcPr>
            <w:tcW w:w="1019" w:type="dxa"/>
            <w:shd w:val="clear" w:color="auto" w:fill="auto"/>
            <w:noWrap/>
            <w:vAlign w:val="bottom"/>
          </w:tcPr>
          <w:p w14:paraId="287963B1" w14:textId="11A9D06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110</w:t>
            </w:r>
          </w:p>
        </w:tc>
        <w:tc>
          <w:tcPr>
            <w:tcW w:w="1019" w:type="dxa"/>
            <w:shd w:val="clear" w:color="auto" w:fill="auto"/>
            <w:noWrap/>
            <w:vAlign w:val="bottom"/>
          </w:tcPr>
          <w:p w14:paraId="53F2483A" w14:textId="18694D7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878</w:t>
            </w:r>
          </w:p>
        </w:tc>
      </w:tr>
      <w:tr w:rsidR="006C1E92" w:rsidRPr="006C1E92" w14:paraId="0DDD6C07" w14:textId="77777777" w:rsidTr="00E66C50">
        <w:trPr>
          <w:cantSplit/>
        </w:trPr>
        <w:tc>
          <w:tcPr>
            <w:tcW w:w="4313" w:type="dxa"/>
            <w:shd w:val="clear" w:color="auto" w:fill="auto"/>
            <w:noWrap/>
            <w:vAlign w:val="bottom"/>
          </w:tcPr>
          <w:p w14:paraId="28903BE6" w14:textId="72BFA35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des Cas incidents </w:t>
            </w:r>
          </w:p>
        </w:tc>
        <w:tc>
          <w:tcPr>
            <w:tcW w:w="1019" w:type="dxa"/>
            <w:shd w:val="clear" w:color="auto" w:fill="auto"/>
            <w:noWrap/>
            <w:vAlign w:val="bottom"/>
          </w:tcPr>
          <w:p w14:paraId="4056B6F4" w14:textId="1E75361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011</w:t>
            </w:r>
          </w:p>
        </w:tc>
        <w:tc>
          <w:tcPr>
            <w:tcW w:w="1019" w:type="dxa"/>
            <w:shd w:val="clear" w:color="auto" w:fill="auto"/>
            <w:noWrap/>
            <w:vAlign w:val="bottom"/>
          </w:tcPr>
          <w:p w14:paraId="59B584A8" w14:textId="3AABC48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109</w:t>
            </w:r>
          </w:p>
        </w:tc>
        <w:tc>
          <w:tcPr>
            <w:tcW w:w="1019" w:type="dxa"/>
            <w:shd w:val="clear" w:color="auto" w:fill="auto"/>
            <w:noWrap/>
            <w:vAlign w:val="bottom"/>
          </w:tcPr>
          <w:p w14:paraId="23AF0EF4" w14:textId="1ACE0D1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063</w:t>
            </w:r>
          </w:p>
        </w:tc>
      </w:tr>
      <w:tr w:rsidR="006C1E92" w:rsidRPr="006C1E92" w14:paraId="3AC559B7" w14:textId="77777777" w:rsidTr="00E66C50">
        <w:trPr>
          <w:cantSplit/>
        </w:trPr>
        <w:tc>
          <w:tcPr>
            <w:tcW w:w="4313" w:type="dxa"/>
            <w:shd w:val="clear" w:color="auto" w:fill="auto"/>
            <w:noWrap/>
            <w:vAlign w:val="bottom"/>
          </w:tcPr>
          <w:p w14:paraId="028603AA" w14:textId="3CEB174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6A47504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108</w:t>
            </w:r>
          </w:p>
        </w:tc>
        <w:tc>
          <w:tcPr>
            <w:tcW w:w="1019" w:type="dxa"/>
            <w:shd w:val="clear" w:color="auto" w:fill="auto"/>
            <w:noWrap/>
            <w:vAlign w:val="bottom"/>
          </w:tcPr>
          <w:p w14:paraId="4CE04EA6" w14:textId="6AA0083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182</w:t>
            </w:r>
          </w:p>
        </w:tc>
        <w:tc>
          <w:tcPr>
            <w:tcW w:w="1019" w:type="dxa"/>
            <w:shd w:val="clear" w:color="auto" w:fill="auto"/>
            <w:noWrap/>
            <w:vAlign w:val="bottom"/>
          </w:tcPr>
          <w:p w14:paraId="54361B62" w14:textId="6DD85DE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158</w:t>
            </w:r>
          </w:p>
        </w:tc>
      </w:tr>
      <w:tr w:rsidR="006C1E92" w:rsidRPr="006C1E92" w14:paraId="4F9A4307" w14:textId="77777777" w:rsidTr="00E66C50">
        <w:trPr>
          <w:cantSplit/>
        </w:trPr>
        <w:tc>
          <w:tcPr>
            <w:tcW w:w="4313" w:type="dxa"/>
            <w:shd w:val="clear" w:color="auto" w:fill="auto"/>
            <w:noWrap/>
            <w:vAlign w:val="bottom"/>
          </w:tcPr>
          <w:p w14:paraId="400F9686" w14:textId="21E7E4D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310E72B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84</w:t>
            </w:r>
          </w:p>
        </w:tc>
        <w:tc>
          <w:tcPr>
            <w:tcW w:w="1019" w:type="dxa"/>
            <w:shd w:val="clear" w:color="auto" w:fill="auto"/>
            <w:noWrap/>
            <w:vAlign w:val="bottom"/>
          </w:tcPr>
          <w:p w14:paraId="1254914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923</w:t>
            </w:r>
          </w:p>
        </w:tc>
        <w:tc>
          <w:tcPr>
            <w:tcW w:w="1019" w:type="dxa"/>
            <w:shd w:val="clear" w:color="auto" w:fill="auto"/>
            <w:noWrap/>
            <w:vAlign w:val="bottom"/>
          </w:tcPr>
          <w:p w14:paraId="5155473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828</w:t>
            </w:r>
          </w:p>
        </w:tc>
      </w:tr>
      <w:tr w:rsidR="006C1E92" w:rsidRPr="006C1E92" w14:paraId="1D4F272F" w14:textId="77777777" w:rsidTr="00E66C50">
        <w:trPr>
          <w:cantSplit/>
        </w:trPr>
        <w:tc>
          <w:tcPr>
            <w:tcW w:w="4313" w:type="dxa"/>
            <w:shd w:val="clear" w:color="auto" w:fill="auto"/>
            <w:noWrap/>
            <w:vAlign w:val="bottom"/>
          </w:tcPr>
          <w:p w14:paraId="6C0A3DE7" w14:textId="5841F55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5FF5C95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64</w:t>
            </w:r>
          </w:p>
        </w:tc>
        <w:tc>
          <w:tcPr>
            <w:tcW w:w="1019" w:type="dxa"/>
            <w:shd w:val="clear" w:color="auto" w:fill="auto"/>
            <w:noWrap/>
            <w:vAlign w:val="bottom"/>
          </w:tcPr>
          <w:p w14:paraId="733AFE2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964</w:t>
            </w:r>
          </w:p>
        </w:tc>
        <w:tc>
          <w:tcPr>
            <w:tcW w:w="1019" w:type="dxa"/>
            <w:shd w:val="clear" w:color="auto" w:fill="auto"/>
            <w:noWrap/>
            <w:vAlign w:val="bottom"/>
          </w:tcPr>
          <w:p w14:paraId="39340FC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86</w:t>
            </w:r>
          </w:p>
        </w:tc>
      </w:tr>
      <w:tr w:rsidR="006C1E92" w:rsidRPr="006C1E92" w14:paraId="4A136DDD" w14:textId="77777777" w:rsidTr="00E66C50">
        <w:trPr>
          <w:cantSplit/>
        </w:trPr>
        <w:tc>
          <w:tcPr>
            <w:tcW w:w="4313" w:type="dxa"/>
            <w:shd w:val="clear" w:color="auto" w:fill="auto"/>
            <w:noWrap/>
            <w:vAlign w:val="bottom"/>
          </w:tcPr>
          <w:p w14:paraId="009EE549" w14:textId="756E45D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6ACEBF4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p>
        </w:tc>
        <w:tc>
          <w:tcPr>
            <w:tcW w:w="1019" w:type="dxa"/>
            <w:shd w:val="clear" w:color="auto" w:fill="auto"/>
            <w:noWrap/>
            <w:vAlign w:val="bottom"/>
          </w:tcPr>
          <w:p w14:paraId="188C71D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92</w:t>
            </w:r>
          </w:p>
        </w:tc>
        <w:tc>
          <w:tcPr>
            <w:tcW w:w="1019" w:type="dxa"/>
            <w:shd w:val="clear" w:color="auto" w:fill="auto"/>
            <w:noWrap/>
            <w:vAlign w:val="bottom"/>
          </w:tcPr>
          <w:p w14:paraId="5EF7235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242</w:t>
            </w:r>
          </w:p>
        </w:tc>
      </w:tr>
      <w:tr w:rsidR="006C1E92" w:rsidRPr="006C1E92" w14:paraId="7CBC2735" w14:textId="77777777" w:rsidTr="00E66C50">
        <w:trPr>
          <w:cantSplit/>
        </w:trPr>
        <w:tc>
          <w:tcPr>
            <w:tcW w:w="4313" w:type="dxa"/>
            <w:shd w:val="clear" w:color="auto" w:fill="auto"/>
            <w:noWrap/>
            <w:vAlign w:val="bottom"/>
          </w:tcPr>
          <w:p w14:paraId="666A8608"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Bandundu</w:t>
            </w:r>
          </w:p>
        </w:tc>
        <w:tc>
          <w:tcPr>
            <w:tcW w:w="1019" w:type="dxa"/>
            <w:shd w:val="clear" w:color="auto" w:fill="auto"/>
            <w:noWrap/>
            <w:vAlign w:val="bottom"/>
          </w:tcPr>
          <w:p w14:paraId="1FA4DD7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2CFE72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CE4B33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63E5B29" w14:textId="77777777" w:rsidTr="00E66C50">
        <w:trPr>
          <w:cantSplit/>
        </w:trPr>
        <w:tc>
          <w:tcPr>
            <w:tcW w:w="4313" w:type="dxa"/>
            <w:shd w:val="clear" w:color="auto" w:fill="auto"/>
            <w:noWrap/>
            <w:vAlign w:val="bottom"/>
          </w:tcPr>
          <w:p w14:paraId="5939217A" w14:textId="227A92F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7FC61DA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490</w:t>
            </w:r>
          </w:p>
        </w:tc>
        <w:tc>
          <w:tcPr>
            <w:tcW w:w="1019" w:type="dxa"/>
            <w:shd w:val="clear" w:color="auto" w:fill="auto"/>
            <w:noWrap/>
            <w:vAlign w:val="bottom"/>
          </w:tcPr>
          <w:p w14:paraId="6E6CBC2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450</w:t>
            </w:r>
          </w:p>
        </w:tc>
        <w:tc>
          <w:tcPr>
            <w:tcW w:w="1019" w:type="dxa"/>
            <w:shd w:val="clear" w:color="auto" w:fill="auto"/>
            <w:noWrap/>
            <w:vAlign w:val="bottom"/>
          </w:tcPr>
          <w:p w14:paraId="5C7B036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150</w:t>
            </w:r>
          </w:p>
        </w:tc>
      </w:tr>
      <w:tr w:rsidR="006C1E92" w:rsidRPr="006C1E92" w14:paraId="1E1664F3" w14:textId="77777777" w:rsidTr="00E66C50">
        <w:trPr>
          <w:cantSplit/>
        </w:trPr>
        <w:tc>
          <w:tcPr>
            <w:tcW w:w="4313" w:type="dxa"/>
            <w:shd w:val="clear" w:color="auto" w:fill="auto"/>
            <w:noWrap/>
            <w:vAlign w:val="bottom"/>
          </w:tcPr>
          <w:p w14:paraId="513C1E71" w14:textId="5364CE6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lastRenderedPageBreak/>
              <w:t xml:space="preserve">Nombre des Cas incidents </w:t>
            </w:r>
          </w:p>
        </w:tc>
        <w:tc>
          <w:tcPr>
            <w:tcW w:w="1019" w:type="dxa"/>
            <w:shd w:val="clear" w:color="auto" w:fill="auto"/>
            <w:noWrap/>
            <w:vAlign w:val="bottom"/>
          </w:tcPr>
          <w:p w14:paraId="0A68BA4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279</w:t>
            </w:r>
          </w:p>
        </w:tc>
        <w:tc>
          <w:tcPr>
            <w:tcW w:w="1019" w:type="dxa"/>
            <w:shd w:val="clear" w:color="auto" w:fill="auto"/>
            <w:noWrap/>
            <w:vAlign w:val="bottom"/>
          </w:tcPr>
          <w:p w14:paraId="6EBF1ED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264</w:t>
            </w:r>
          </w:p>
        </w:tc>
        <w:tc>
          <w:tcPr>
            <w:tcW w:w="1019" w:type="dxa"/>
            <w:shd w:val="clear" w:color="auto" w:fill="auto"/>
            <w:noWrap/>
            <w:vAlign w:val="bottom"/>
          </w:tcPr>
          <w:p w14:paraId="350F114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147</w:t>
            </w:r>
          </w:p>
        </w:tc>
      </w:tr>
      <w:tr w:rsidR="006C1E92" w:rsidRPr="006C1E92" w14:paraId="7643D5FD" w14:textId="77777777" w:rsidTr="00E66C50">
        <w:trPr>
          <w:cantSplit/>
        </w:trPr>
        <w:tc>
          <w:tcPr>
            <w:tcW w:w="4313" w:type="dxa"/>
            <w:shd w:val="clear" w:color="auto" w:fill="auto"/>
            <w:noWrap/>
            <w:vAlign w:val="bottom"/>
          </w:tcPr>
          <w:p w14:paraId="5C2B92CC" w14:textId="5D4EC92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médicale </w:t>
            </w:r>
          </w:p>
        </w:tc>
        <w:tc>
          <w:tcPr>
            <w:tcW w:w="1019" w:type="dxa"/>
            <w:shd w:val="clear" w:color="auto" w:fill="auto"/>
            <w:noWrap/>
            <w:vAlign w:val="bottom"/>
          </w:tcPr>
          <w:p w14:paraId="0EAB71C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125</w:t>
            </w:r>
          </w:p>
        </w:tc>
        <w:tc>
          <w:tcPr>
            <w:tcW w:w="1019" w:type="dxa"/>
            <w:shd w:val="clear" w:color="auto" w:fill="auto"/>
            <w:noWrap/>
            <w:vAlign w:val="bottom"/>
          </w:tcPr>
          <w:p w14:paraId="6237C43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55</w:t>
            </w:r>
          </w:p>
        </w:tc>
        <w:tc>
          <w:tcPr>
            <w:tcW w:w="1019" w:type="dxa"/>
            <w:shd w:val="clear" w:color="auto" w:fill="auto"/>
            <w:noWrap/>
            <w:vAlign w:val="bottom"/>
          </w:tcPr>
          <w:p w14:paraId="106E65C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p>
        </w:tc>
      </w:tr>
      <w:tr w:rsidR="006C1E92" w:rsidRPr="006C1E92" w14:paraId="70DA05C5" w14:textId="77777777" w:rsidTr="00E66C50">
        <w:trPr>
          <w:cantSplit/>
        </w:trPr>
        <w:tc>
          <w:tcPr>
            <w:tcW w:w="4313" w:type="dxa"/>
            <w:shd w:val="clear" w:color="auto" w:fill="auto"/>
            <w:noWrap/>
            <w:vAlign w:val="bottom"/>
          </w:tcPr>
          <w:p w14:paraId="2375426C" w14:textId="32882D3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Accompagnement Psychosocial </w:t>
            </w:r>
          </w:p>
        </w:tc>
        <w:tc>
          <w:tcPr>
            <w:tcW w:w="1019" w:type="dxa"/>
            <w:shd w:val="clear" w:color="auto" w:fill="auto"/>
            <w:noWrap/>
            <w:vAlign w:val="bottom"/>
          </w:tcPr>
          <w:p w14:paraId="6481F84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378</w:t>
            </w:r>
          </w:p>
        </w:tc>
        <w:tc>
          <w:tcPr>
            <w:tcW w:w="1019" w:type="dxa"/>
            <w:shd w:val="clear" w:color="auto" w:fill="auto"/>
            <w:noWrap/>
            <w:vAlign w:val="bottom"/>
          </w:tcPr>
          <w:p w14:paraId="691ED43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420</w:t>
            </w:r>
          </w:p>
        </w:tc>
        <w:tc>
          <w:tcPr>
            <w:tcW w:w="1019" w:type="dxa"/>
            <w:shd w:val="clear" w:color="auto" w:fill="auto"/>
            <w:noWrap/>
            <w:vAlign w:val="bottom"/>
          </w:tcPr>
          <w:p w14:paraId="5EBF6D8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146</w:t>
            </w:r>
          </w:p>
        </w:tc>
      </w:tr>
      <w:tr w:rsidR="006C1E92" w:rsidRPr="006C1E92" w14:paraId="72533294" w14:textId="77777777" w:rsidTr="00E66C50">
        <w:trPr>
          <w:cantSplit/>
        </w:trPr>
        <w:tc>
          <w:tcPr>
            <w:tcW w:w="4313" w:type="dxa"/>
            <w:shd w:val="clear" w:color="auto" w:fill="auto"/>
            <w:noWrap/>
            <w:vAlign w:val="bottom"/>
          </w:tcPr>
          <w:p w14:paraId="771C5112" w14:textId="2D3C8D5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Assistance Juridique/Judiciaire </w:t>
            </w:r>
          </w:p>
        </w:tc>
        <w:tc>
          <w:tcPr>
            <w:tcW w:w="1019" w:type="dxa"/>
            <w:shd w:val="clear" w:color="auto" w:fill="auto"/>
            <w:noWrap/>
            <w:vAlign w:val="bottom"/>
          </w:tcPr>
          <w:p w14:paraId="145F1F2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89</w:t>
            </w:r>
          </w:p>
        </w:tc>
        <w:tc>
          <w:tcPr>
            <w:tcW w:w="1019" w:type="dxa"/>
            <w:shd w:val="clear" w:color="auto" w:fill="auto"/>
            <w:noWrap/>
            <w:vAlign w:val="bottom"/>
          </w:tcPr>
          <w:p w14:paraId="203A8EC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41</w:t>
            </w:r>
          </w:p>
        </w:tc>
        <w:tc>
          <w:tcPr>
            <w:tcW w:w="1019" w:type="dxa"/>
            <w:shd w:val="clear" w:color="auto" w:fill="auto"/>
            <w:noWrap/>
            <w:vAlign w:val="bottom"/>
          </w:tcPr>
          <w:p w14:paraId="01854FC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p>
        </w:tc>
      </w:tr>
      <w:tr w:rsidR="006C1E92" w:rsidRPr="006C1E92" w14:paraId="7E0B3292" w14:textId="77777777" w:rsidTr="00E66C50">
        <w:trPr>
          <w:cantSplit/>
        </w:trPr>
        <w:tc>
          <w:tcPr>
            <w:tcW w:w="4313" w:type="dxa"/>
            <w:shd w:val="clear" w:color="auto" w:fill="auto"/>
            <w:noWrap/>
            <w:vAlign w:val="bottom"/>
          </w:tcPr>
          <w:p w14:paraId="7CC84010" w14:textId="07066EE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Réinsertion Socio-Economique/Scolaire </w:t>
            </w:r>
          </w:p>
        </w:tc>
        <w:tc>
          <w:tcPr>
            <w:tcW w:w="1019" w:type="dxa"/>
            <w:shd w:val="clear" w:color="auto" w:fill="auto"/>
            <w:noWrap/>
            <w:vAlign w:val="bottom"/>
          </w:tcPr>
          <w:p w14:paraId="294EAB9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27</w:t>
            </w:r>
          </w:p>
        </w:tc>
        <w:tc>
          <w:tcPr>
            <w:tcW w:w="1019" w:type="dxa"/>
            <w:shd w:val="clear" w:color="auto" w:fill="auto"/>
            <w:noWrap/>
            <w:vAlign w:val="bottom"/>
          </w:tcPr>
          <w:p w14:paraId="4A186FA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c>
          <w:tcPr>
            <w:tcW w:w="1019" w:type="dxa"/>
            <w:shd w:val="clear" w:color="auto" w:fill="auto"/>
            <w:noWrap/>
            <w:vAlign w:val="bottom"/>
          </w:tcPr>
          <w:p w14:paraId="267F55C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r>
      <w:tr w:rsidR="006C1E92" w:rsidRPr="006C1E92" w14:paraId="547B474F" w14:textId="77777777" w:rsidTr="00E66C50">
        <w:trPr>
          <w:cantSplit/>
        </w:trPr>
        <w:tc>
          <w:tcPr>
            <w:tcW w:w="4313" w:type="dxa"/>
            <w:shd w:val="clear" w:color="auto" w:fill="auto"/>
            <w:noWrap/>
            <w:vAlign w:val="bottom"/>
          </w:tcPr>
          <w:p w14:paraId="0EA0057A"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Sexe des survivantes </w:t>
            </w:r>
          </w:p>
        </w:tc>
        <w:tc>
          <w:tcPr>
            <w:tcW w:w="1019" w:type="dxa"/>
            <w:shd w:val="clear" w:color="auto" w:fill="auto"/>
            <w:noWrap/>
            <w:vAlign w:val="bottom"/>
          </w:tcPr>
          <w:p w14:paraId="2BFEC54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7E40CB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2C897F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8BACCCE" w14:textId="77777777" w:rsidTr="00E66C50">
        <w:trPr>
          <w:cantSplit/>
        </w:trPr>
        <w:tc>
          <w:tcPr>
            <w:tcW w:w="4313" w:type="dxa"/>
            <w:shd w:val="clear" w:color="auto" w:fill="auto"/>
            <w:noWrap/>
            <w:vAlign w:val="bottom"/>
          </w:tcPr>
          <w:p w14:paraId="186B745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Nombre de Cas rapportés</w:t>
            </w:r>
          </w:p>
        </w:tc>
        <w:tc>
          <w:tcPr>
            <w:tcW w:w="1019" w:type="dxa"/>
            <w:shd w:val="clear" w:color="auto" w:fill="auto"/>
            <w:noWrap/>
            <w:vAlign w:val="bottom"/>
          </w:tcPr>
          <w:p w14:paraId="6D5B3B38" w14:textId="2096619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5FFBB8B8" w14:textId="630AB0A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56EA61E7" w14:textId="2861326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563</w:t>
            </w:r>
          </w:p>
        </w:tc>
      </w:tr>
      <w:tr w:rsidR="006C1E92" w:rsidRPr="006C1E92" w14:paraId="2855F9C7" w14:textId="77777777" w:rsidTr="00E66C50">
        <w:trPr>
          <w:cantSplit/>
        </w:trPr>
        <w:tc>
          <w:tcPr>
            <w:tcW w:w="4313" w:type="dxa"/>
            <w:shd w:val="clear" w:color="auto" w:fill="auto"/>
            <w:noWrap/>
            <w:vAlign w:val="bottom"/>
          </w:tcPr>
          <w:p w14:paraId="314FFEA3" w14:textId="4B0C660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Nombre d</w:t>
            </w:r>
            <w:r w:rsidR="00CC29DB">
              <w:rPr>
                <w:sz w:val="17"/>
              </w:rPr>
              <w:t>’</w:t>
            </w:r>
            <w:r w:rsidRPr="006C1E92">
              <w:rPr>
                <w:sz w:val="17"/>
              </w:rPr>
              <w:t>hommes</w:t>
            </w:r>
          </w:p>
        </w:tc>
        <w:tc>
          <w:tcPr>
            <w:tcW w:w="1019" w:type="dxa"/>
            <w:shd w:val="clear" w:color="auto" w:fill="auto"/>
            <w:noWrap/>
            <w:vAlign w:val="bottom"/>
          </w:tcPr>
          <w:p w14:paraId="64E87A2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364</w:t>
            </w:r>
          </w:p>
        </w:tc>
        <w:tc>
          <w:tcPr>
            <w:tcW w:w="1019" w:type="dxa"/>
            <w:shd w:val="clear" w:color="auto" w:fill="auto"/>
            <w:noWrap/>
            <w:vAlign w:val="bottom"/>
          </w:tcPr>
          <w:p w14:paraId="45A3C45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681</w:t>
            </w:r>
          </w:p>
        </w:tc>
        <w:tc>
          <w:tcPr>
            <w:tcW w:w="1019" w:type="dxa"/>
            <w:shd w:val="clear" w:color="auto" w:fill="auto"/>
            <w:noWrap/>
            <w:vAlign w:val="bottom"/>
          </w:tcPr>
          <w:p w14:paraId="36B0666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506</w:t>
            </w:r>
          </w:p>
        </w:tc>
      </w:tr>
      <w:tr w:rsidR="006C1E92" w:rsidRPr="006C1E92" w14:paraId="5BBB152D" w14:textId="77777777" w:rsidTr="00E66C50">
        <w:trPr>
          <w:cantSplit/>
        </w:trPr>
        <w:tc>
          <w:tcPr>
            <w:tcW w:w="4313" w:type="dxa"/>
            <w:shd w:val="clear" w:color="auto" w:fill="auto"/>
            <w:noWrap/>
            <w:vAlign w:val="bottom"/>
          </w:tcPr>
          <w:p w14:paraId="055C182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Nombre de femmes</w:t>
            </w:r>
          </w:p>
        </w:tc>
        <w:tc>
          <w:tcPr>
            <w:tcW w:w="1019" w:type="dxa"/>
            <w:shd w:val="clear" w:color="auto" w:fill="auto"/>
            <w:noWrap/>
            <w:vAlign w:val="bottom"/>
          </w:tcPr>
          <w:p w14:paraId="3916F68B" w14:textId="442BE55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w:t>
            </w:r>
            <w:r w:rsidR="00453DD1">
              <w:rPr>
                <w:sz w:val="17"/>
              </w:rPr>
              <w:t xml:space="preserve"> </w:t>
            </w:r>
            <w:r w:rsidRPr="006C1E92">
              <w:rPr>
                <w:sz w:val="17"/>
              </w:rPr>
              <w:t>526</w:t>
            </w:r>
          </w:p>
        </w:tc>
        <w:tc>
          <w:tcPr>
            <w:tcW w:w="1019" w:type="dxa"/>
            <w:shd w:val="clear" w:color="auto" w:fill="auto"/>
            <w:noWrap/>
            <w:vAlign w:val="bottom"/>
          </w:tcPr>
          <w:p w14:paraId="40FD07B1" w14:textId="2C287D7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375</w:t>
            </w:r>
          </w:p>
        </w:tc>
        <w:tc>
          <w:tcPr>
            <w:tcW w:w="1019" w:type="dxa"/>
            <w:shd w:val="clear" w:color="auto" w:fill="auto"/>
            <w:noWrap/>
            <w:vAlign w:val="bottom"/>
          </w:tcPr>
          <w:p w14:paraId="461CD8EF" w14:textId="33D7E89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010</w:t>
            </w:r>
          </w:p>
        </w:tc>
      </w:tr>
      <w:tr w:rsidR="006C1E92" w:rsidRPr="006C1E92" w14:paraId="08B4D93B" w14:textId="77777777" w:rsidTr="00E66C50">
        <w:trPr>
          <w:cantSplit/>
        </w:trPr>
        <w:tc>
          <w:tcPr>
            <w:tcW w:w="4313" w:type="dxa"/>
            <w:shd w:val="clear" w:color="auto" w:fill="auto"/>
            <w:noWrap/>
            <w:vAlign w:val="bottom"/>
          </w:tcPr>
          <w:p w14:paraId="33283CB6"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Age des survivant(e)s</w:t>
            </w:r>
          </w:p>
        </w:tc>
        <w:tc>
          <w:tcPr>
            <w:tcW w:w="1019" w:type="dxa"/>
            <w:shd w:val="clear" w:color="auto" w:fill="auto"/>
            <w:noWrap/>
            <w:vAlign w:val="bottom"/>
          </w:tcPr>
          <w:p w14:paraId="29ADD20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C5F546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036931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29214B76" w14:textId="77777777" w:rsidTr="00E66C50">
        <w:trPr>
          <w:cantSplit/>
        </w:trPr>
        <w:tc>
          <w:tcPr>
            <w:tcW w:w="4313" w:type="dxa"/>
            <w:shd w:val="clear" w:color="auto" w:fill="auto"/>
            <w:noWrap/>
            <w:vAlign w:val="bottom"/>
          </w:tcPr>
          <w:p w14:paraId="1CFE6F0C" w14:textId="1CD9BE9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67F6E531" w14:textId="6FA6A97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05C36DBC" w14:textId="750F867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35556C1C" w14:textId="7D02F21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563</w:t>
            </w:r>
          </w:p>
        </w:tc>
      </w:tr>
      <w:tr w:rsidR="006C1E92" w:rsidRPr="006C1E92" w14:paraId="07BE435F" w14:textId="77777777" w:rsidTr="00E66C50">
        <w:trPr>
          <w:cantSplit/>
        </w:trPr>
        <w:tc>
          <w:tcPr>
            <w:tcW w:w="4313" w:type="dxa"/>
            <w:shd w:val="clear" w:color="auto" w:fill="auto"/>
            <w:noWrap/>
            <w:vAlign w:val="bottom"/>
          </w:tcPr>
          <w:p w14:paraId="7D58A6CF" w14:textId="6872119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Age Moyen</w:t>
            </w:r>
          </w:p>
        </w:tc>
        <w:tc>
          <w:tcPr>
            <w:tcW w:w="1019" w:type="dxa"/>
            <w:shd w:val="clear" w:color="auto" w:fill="auto"/>
            <w:noWrap/>
            <w:vAlign w:val="bottom"/>
          </w:tcPr>
          <w:p w14:paraId="4D04553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w:t>
            </w:r>
          </w:p>
        </w:tc>
        <w:tc>
          <w:tcPr>
            <w:tcW w:w="1019" w:type="dxa"/>
            <w:shd w:val="clear" w:color="auto" w:fill="auto"/>
            <w:noWrap/>
            <w:vAlign w:val="bottom"/>
          </w:tcPr>
          <w:p w14:paraId="3A45651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p>
        </w:tc>
        <w:tc>
          <w:tcPr>
            <w:tcW w:w="1019" w:type="dxa"/>
            <w:shd w:val="clear" w:color="auto" w:fill="auto"/>
            <w:noWrap/>
            <w:vAlign w:val="bottom"/>
          </w:tcPr>
          <w:p w14:paraId="1342E0F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19</w:t>
            </w:r>
          </w:p>
        </w:tc>
      </w:tr>
      <w:tr w:rsidR="006C1E92" w:rsidRPr="006C1E92" w14:paraId="0FBC1818" w14:textId="77777777" w:rsidTr="00E66C50">
        <w:trPr>
          <w:cantSplit/>
        </w:trPr>
        <w:tc>
          <w:tcPr>
            <w:tcW w:w="4313" w:type="dxa"/>
            <w:shd w:val="clear" w:color="auto" w:fill="auto"/>
            <w:noWrap/>
            <w:vAlign w:val="bottom"/>
          </w:tcPr>
          <w:p w14:paraId="292B57D9" w14:textId="7B1A443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Maximum </w:t>
            </w:r>
          </w:p>
        </w:tc>
        <w:tc>
          <w:tcPr>
            <w:tcW w:w="1019" w:type="dxa"/>
            <w:shd w:val="clear" w:color="auto" w:fill="auto"/>
            <w:noWrap/>
            <w:vAlign w:val="bottom"/>
          </w:tcPr>
          <w:p w14:paraId="7ED5EC7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92</w:t>
            </w:r>
          </w:p>
        </w:tc>
        <w:tc>
          <w:tcPr>
            <w:tcW w:w="1019" w:type="dxa"/>
            <w:shd w:val="clear" w:color="auto" w:fill="auto"/>
            <w:noWrap/>
            <w:vAlign w:val="bottom"/>
          </w:tcPr>
          <w:p w14:paraId="6FDE23E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90</w:t>
            </w:r>
          </w:p>
        </w:tc>
        <w:tc>
          <w:tcPr>
            <w:tcW w:w="1019" w:type="dxa"/>
            <w:shd w:val="clear" w:color="auto" w:fill="auto"/>
            <w:noWrap/>
            <w:vAlign w:val="bottom"/>
          </w:tcPr>
          <w:p w14:paraId="3814C45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86</w:t>
            </w:r>
          </w:p>
        </w:tc>
      </w:tr>
      <w:tr w:rsidR="006C1E92" w:rsidRPr="006C1E92" w14:paraId="5CC3B064" w14:textId="77777777" w:rsidTr="00E66C50">
        <w:trPr>
          <w:cantSplit/>
        </w:trPr>
        <w:tc>
          <w:tcPr>
            <w:tcW w:w="4313" w:type="dxa"/>
            <w:shd w:val="clear" w:color="auto" w:fill="auto"/>
            <w:noWrap/>
            <w:vAlign w:val="bottom"/>
          </w:tcPr>
          <w:p w14:paraId="3DF4FAD4" w14:textId="39B7FB2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Minimum </w:t>
            </w:r>
          </w:p>
        </w:tc>
        <w:tc>
          <w:tcPr>
            <w:tcW w:w="1019" w:type="dxa"/>
            <w:shd w:val="clear" w:color="auto" w:fill="auto"/>
            <w:noWrap/>
            <w:vAlign w:val="bottom"/>
          </w:tcPr>
          <w:p w14:paraId="7A47740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c>
          <w:tcPr>
            <w:tcW w:w="1019" w:type="dxa"/>
            <w:shd w:val="clear" w:color="auto" w:fill="auto"/>
            <w:noWrap/>
            <w:vAlign w:val="bottom"/>
          </w:tcPr>
          <w:p w14:paraId="223A0DC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c>
          <w:tcPr>
            <w:tcW w:w="1019" w:type="dxa"/>
            <w:shd w:val="clear" w:color="auto" w:fill="auto"/>
            <w:noWrap/>
            <w:vAlign w:val="bottom"/>
          </w:tcPr>
          <w:p w14:paraId="2830373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0</w:t>
            </w:r>
          </w:p>
        </w:tc>
      </w:tr>
      <w:tr w:rsidR="006C1E92" w:rsidRPr="006C1E92" w14:paraId="5C9239D0" w14:textId="77777777" w:rsidTr="00E66C50">
        <w:trPr>
          <w:cantSplit/>
        </w:trPr>
        <w:tc>
          <w:tcPr>
            <w:tcW w:w="4313" w:type="dxa"/>
            <w:shd w:val="clear" w:color="auto" w:fill="auto"/>
            <w:noWrap/>
            <w:vAlign w:val="bottom"/>
          </w:tcPr>
          <w:p w14:paraId="5A52E3FD" w14:textId="622BB74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de Moins de 12 </w:t>
            </w:r>
          </w:p>
        </w:tc>
        <w:tc>
          <w:tcPr>
            <w:tcW w:w="1019" w:type="dxa"/>
            <w:shd w:val="clear" w:color="auto" w:fill="auto"/>
            <w:noWrap/>
            <w:vAlign w:val="bottom"/>
          </w:tcPr>
          <w:p w14:paraId="39013DD2" w14:textId="67C1495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622</w:t>
            </w:r>
          </w:p>
        </w:tc>
        <w:tc>
          <w:tcPr>
            <w:tcW w:w="1019" w:type="dxa"/>
            <w:shd w:val="clear" w:color="auto" w:fill="auto"/>
            <w:noWrap/>
            <w:vAlign w:val="bottom"/>
          </w:tcPr>
          <w:p w14:paraId="7FAD841E" w14:textId="20DCBEA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698</w:t>
            </w:r>
          </w:p>
        </w:tc>
        <w:tc>
          <w:tcPr>
            <w:tcW w:w="1019" w:type="dxa"/>
            <w:shd w:val="clear" w:color="auto" w:fill="auto"/>
            <w:noWrap/>
            <w:vAlign w:val="bottom"/>
          </w:tcPr>
          <w:p w14:paraId="3EB26324" w14:textId="166000C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686</w:t>
            </w:r>
          </w:p>
        </w:tc>
      </w:tr>
      <w:tr w:rsidR="006C1E92" w:rsidRPr="006C1E92" w14:paraId="64167496" w14:textId="77777777" w:rsidTr="00E66C50">
        <w:trPr>
          <w:cantSplit/>
        </w:trPr>
        <w:tc>
          <w:tcPr>
            <w:tcW w:w="4313" w:type="dxa"/>
            <w:shd w:val="clear" w:color="auto" w:fill="auto"/>
            <w:noWrap/>
            <w:vAlign w:val="bottom"/>
          </w:tcPr>
          <w:p w14:paraId="70C0C351" w14:textId="4223E98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Entre 12 et 17 ans</w:t>
            </w:r>
          </w:p>
        </w:tc>
        <w:tc>
          <w:tcPr>
            <w:tcW w:w="1019" w:type="dxa"/>
            <w:shd w:val="clear" w:color="auto" w:fill="auto"/>
            <w:noWrap/>
            <w:vAlign w:val="bottom"/>
          </w:tcPr>
          <w:p w14:paraId="2E11E3B4" w14:textId="7D28B26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056</w:t>
            </w:r>
          </w:p>
        </w:tc>
        <w:tc>
          <w:tcPr>
            <w:tcW w:w="1019" w:type="dxa"/>
            <w:shd w:val="clear" w:color="auto" w:fill="auto"/>
            <w:noWrap/>
            <w:vAlign w:val="bottom"/>
          </w:tcPr>
          <w:p w14:paraId="7F592BCE" w14:textId="4F8B062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w:t>
            </w:r>
            <w:r w:rsidR="00453DD1">
              <w:rPr>
                <w:sz w:val="17"/>
              </w:rPr>
              <w:t xml:space="preserve"> </w:t>
            </w:r>
            <w:r w:rsidRPr="006C1E92">
              <w:rPr>
                <w:sz w:val="17"/>
              </w:rPr>
              <w:t>116</w:t>
            </w:r>
          </w:p>
        </w:tc>
        <w:tc>
          <w:tcPr>
            <w:tcW w:w="1019" w:type="dxa"/>
            <w:shd w:val="clear" w:color="auto" w:fill="auto"/>
            <w:noWrap/>
            <w:vAlign w:val="bottom"/>
          </w:tcPr>
          <w:p w14:paraId="1AF27F9D" w14:textId="7C0B642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585</w:t>
            </w:r>
          </w:p>
        </w:tc>
      </w:tr>
      <w:tr w:rsidR="006C1E92" w:rsidRPr="006C1E92" w14:paraId="5FCF3A8A" w14:textId="77777777" w:rsidTr="00E66C50">
        <w:trPr>
          <w:cantSplit/>
        </w:trPr>
        <w:tc>
          <w:tcPr>
            <w:tcW w:w="4313" w:type="dxa"/>
            <w:shd w:val="clear" w:color="auto" w:fill="auto"/>
            <w:noWrap/>
            <w:vAlign w:val="bottom"/>
          </w:tcPr>
          <w:p w14:paraId="4C83946E" w14:textId="76C2B0B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18 et 25 ans </w:t>
            </w:r>
          </w:p>
        </w:tc>
        <w:tc>
          <w:tcPr>
            <w:tcW w:w="1019" w:type="dxa"/>
            <w:shd w:val="clear" w:color="auto" w:fill="auto"/>
            <w:noWrap/>
            <w:vAlign w:val="bottom"/>
          </w:tcPr>
          <w:p w14:paraId="6EE2160D" w14:textId="1D51F58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347</w:t>
            </w:r>
          </w:p>
        </w:tc>
        <w:tc>
          <w:tcPr>
            <w:tcW w:w="1019" w:type="dxa"/>
            <w:shd w:val="clear" w:color="auto" w:fill="auto"/>
            <w:noWrap/>
            <w:vAlign w:val="bottom"/>
          </w:tcPr>
          <w:p w14:paraId="7274E59C" w14:textId="2376FB5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687</w:t>
            </w:r>
          </w:p>
        </w:tc>
        <w:tc>
          <w:tcPr>
            <w:tcW w:w="1019" w:type="dxa"/>
            <w:shd w:val="clear" w:color="auto" w:fill="auto"/>
            <w:noWrap/>
            <w:vAlign w:val="bottom"/>
          </w:tcPr>
          <w:p w14:paraId="0999794D" w14:textId="5C0E286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612</w:t>
            </w:r>
          </w:p>
        </w:tc>
      </w:tr>
      <w:tr w:rsidR="006C1E92" w:rsidRPr="006C1E92" w14:paraId="41885771" w14:textId="77777777" w:rsidTr="00E66C50">
        <w:trPr>
          <w:cantSplit/>
        </w:trPr>
        <w:tc>
          <w:tcPr>
            <w:tcW w:w="4313" w:type="dxa"/>
            <w:shd w:val="clear" w:color="auto" w:fill="auto"/>
            <w:noWrap/>
            <w:vAlign w:val="bottom"/>
          </w:tcPr>
          <w:p w14:paraId="2C05A97C" w14:textId="2603348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26 et 39 ans </w:t>
            </w:r>
          </w:p>
        </w:tc>
        <w:tc>
          <w:tcPr>
            <w:tcW w:w="1019" w:type="dxa"/>
            <w:shd w:val="clear" w:color="auto" w:fill="auto"/>
            <w:noWrap/>
            <w:vAlign w:val="bottom"/>
          </w:tcPr>
          <w:p w14:paraId="7043BC5B" w14:textId="6C455F0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917</w:t>
            </w:r>
          </w:p>
        </w:tc>
        <w:tc>
          <w:tcPr>
            <w:tcW w:w="1019" w:type="dxa"/>
            <w:shd w:val="clear" w:color="auto" w:fill="auto"/>
            <w:noWrap/>
            <w:vAlign w:val="bottom"/>
          </w:tcPr>
          <w:p w14:paraId="719DE5BE" w14:textId="2694891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482</w:t>
            </w:r>
          </w:p>
        </w:tc>
        <w:tc>
          <w:tcPr>
            <w:tcW w:w="1019" w:type="dxa"/>
            <w:shd w:val="clear" w:color="auto" w:fill="auto"/>
            <w:noWrap/>
            <w:vAlign w:val="bottom"/>
          </w:tcPr>
          <w:p w14:paraId="51839F6F" w14:textId="2630B13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463</w:t>
            </w:r>
          </w:p>
        </w:tc>
      </w:tr>
      <w:tr w:rsidR="006C1E92" w:rsidRPr="006C1E92" w14:paraId="50D9F493" w14:textId="77777777" w:rsidTr="00E66C50">
        <w:trPr>
          <w:cantSplit/>
        </w:trPr>
        <w:tc>
          <w:tcPr>
            <w:tcW w:w="4313" w:type="dxa"/>
            <w:shd w:val="clear" w:color="auto" w:fill="auto"/>
            <w:noWrap/>
            <w:vAlign w:val="bottom"/>
          </w:tcPr>
          <w:p w14:paraId="268F5608" w14:textId="6403E2A8"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40 et 59 ans </w:t>
            </w:r>
          </w:p>
        </w:tc>
        <w:tc>
          <w:tcPr>
            <w:tcW w:w="1019" w:type="dxa"/>
            <w:shd w:val="clear" w:color="auto" w:fill="auto"/>
            <w:noWrap/>
            <w:vAlign w:val="bottom"/>
          </w:tcPr>
          <w:p w14:paraId="63E42B6C" w14:textId="3C5AD28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610</w:t>
            </w:r>
          </w:p>
        </w:tc>
        <w:tc>
          <w:tcPr>
            <w:tcW w:w="1019" w:type="dxa"/>
            <w:shd w:val="clear" w:color="auto" w:fill="auto"/>
            <w:noWrap/>
            <w:vAlign w:val="bottom"/>
          </w:tcPr>
          <w:p w14:paraId="4362C91E" w14:textId="2B5C7E2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121</w:t>
            </w:r>
          </w:p>
        </w:tc>
        <w:tc>
          <w:tcPr>
            <w:tcW w:w="1019" w:type="dxa"/>
            <w:shd w:val="clear" w:color="auto" w:fill="auto"/>
            <w:noWrap/>
            <w:vAlign w:val="bottom"/>
          </w:tcPr>
          <w:p w14:paraId="3FCA598B" w14:textId="350A5A0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402</w:t>
            </w:r>
          </w:p>
        </w:tc>
      </w:tr>
      <w:tr w:rsidR="006C1E92" w:rsidRPr="006C1E92" w14:paraId="3566B734" w14:textId="77777777" w:rsidTr="00E66C50">
        <w:trPr>
          <w:cantSplit/>
        </w:trPr>
        <w:tc>
          <w:tcPr>
            <w:tcW w:w="4313" w:type="dxa"/>
            <w:shd w:val="clear" w:color="auto" w:fill="auto"/>
            <w:noWrap/>
            <w:vAlign w:val="bottom"/>
          </w:tcPr>
          <w:p w14:paraId="54888564" w14:textId="041B3448"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60 ans et plus </w:t>
            </w:r>
          </w:p>
        </w:tc>
        <w:tc>
          <w:tcPr>
            <w:tcW w:w="1019" w:type="dxa"/>
            <w:shd w:val="clear" w:color="auto" w:fill="auto"/>
            <w:noWrap/>
            <w:vAlign w:val="bottom"/>
          </w:tcPr>
          <w:p w14:paraId="14722CF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478</w:t>
            </w:r>
          </w:p>
        </w:tc>
        <w:tc>
          <w:tcPr>
            <w:tcW w:w="1019" w:type="dxa"/>
            <w:shd w:val="clear" w:color="auto" w:fill="auto"/>
            <w:noWrap/>
            <w:vAlign w:val="bottom"/>
          </w:tcPr>
          <w:p w14:paraId="7B32C45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662</w:t>
            </w:r>
          </w:p>
        </w:tc>
        <w:tc>
          <w:tcPr>
            <w:tcW w:w="1019" w:type="dxa"/>
            <w:shd w:val="clear" w:color="auto" w:fill="auto"/>
            <w:noWrap/>
            <w:vAlign w:val="bottom"/>
          </w:tcPr>
          <w:p w14:paraId="65A2E63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423</w:t>
            </w:r>
          </w:p>
        </w:tc>
      </w:tr>
      <w:tr w:rsidR="006C1E92" w:rsidRPr="006C1E92" w14:paraId="529252B6" w14:textId="77777777" w:rsidTr="00E66C50">
        <w:trPr>
          <w:cantSplit/>
        </w:trPr>
        <w:tc>
          <w:tcPr>
            <w:tcW w:w="4313" w:type="dxa"/>
            <w:shd w:val="clear" w:color="auto" w:fill="auto"/>
            <w:noWrap/>
            <w:vAlign w:val="bottom"/>
          </w:tcPr>
          <w:p w14:paraId="408F1CF5" w14:textId="22B15B3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inconnu </w:t>
            </w:r>
          </w:p>
        </w:tc>
        <w:tc>
          <w:tcPr>
            <w:tcW w:w="1019" w:type="dxa"/>
            <w:shd w:val="clear" w:color="auto" w:fill="auto"/>
            <w:noWrap/>
            <w:vAlign w:val="bottom"/>
          </w:tcPr>
          <w:p w14:paraId="4D56BF64" w14:textId="034C4AC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057</w:t>
            </w:r>
          </w:p>
        </w:tc>
        <w:tc>
          <w:tcPr>
            <w:tcW w:w="1019" w:type="dxa"/>
            <w:shd w:val="clear" w:color="auto" w:fill="auto"/>
            <w:noWrap/>
            <w:vAlign w:val="bottom"/>
          </w:tcPr>
          <w:p w14:paraId="13F937B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167</w:t>
            </w:r>
          </w:p>
        </w:tc>
        <w:tc>
          <w:tcPr>
            <w:tcW w:w="1019" w:type="dxa"/>
            <w:shd w:val="clear" w:color="auto" w:fill="auto"/>
            <w:noWrap/>
            <w:vAlign w:val="bottom"/>
          </w:tcPr>
          <w:p w14:paraId="5ADC5AC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208</w:t>
            </w:r>
          </w:p>
        </w:tc>
      </w:tr>
      <w:tr w:rsidR="006C1E92" w:rsidRPr="006C1E92" w14:paraId="4C5F2D44" w14:textId="77777777" w:rsidTr="00E66C50">
        <w:trPr>
          <w:cantSplit/>
        </w:trPr>
        <w:tc>
          <w:tcPr>
            <w:tcW w:w="4313" w:type="dxa"/>
            <w:shd w:val="clear" w:color="auto" w:fill="auto"/>
            <w:noWrap/>
            <w:vAlign w:val="bottom"/>
          </w:tcPr>
          <w:p w14:paraId="527BFD96"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Etat matrimonial des survivant(e)s</w:t>
            </w:r>
          </w:p>
        </w:tc>
        <w:tc>
          <w:tcPr>
            <w:tcW w:w="1019" w:type="dxa"/>
            <w:shd w:val="clear" w:color="auto" w:fill="auto"/>
            <w:noWrap/>
            <w:vAlign w:val="bottom"/>
          </w:tcPr>
          <w:p w14:paraId="79BC4BC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7B47E9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72694A9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31A6908A" w14:textId="77777777" w:rsidTr="00E66C50">
        <w:trPr>
          <w:cantSplit/>
        </w:trPr>
        <w:tc>
          <w:tcPr>
            <w:tcW w:w="4313" w:type="dxa"/>
            <w:shd w:val="clear" w:color="auto" w:fill="auto"/>
            <w:noWrap/>
            <w:vAlign w:val="bottom"/>
          </w:tcPr>
          <w:p w14:paraId="7A585C59" w14:textId="090420A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2ADBA996" w14:textId="2071E42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48059EA8" w14:textId="1935D59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1AA47198" w14:textId="692B8A7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563</w:t>
            </w:r>
          </w:p>
        </w:tc>
      </w:tr>
      <w:tr w:rsidR="006C1E92" w:rsidRPr="006C1E92" w14:paraId="6C4D23C0" w14:textId="77777777" w:rsidTr="00E66C50">
        <w:trPr>
          <w:cantSplit/>
        </w:trPr>
        <w:tc>
          <w:tcPr>
            <w:tcW w:w="4313" w:type="dxa"/>
            <w:shd w:val="clear" w:color="auto" w:fill="auto"/>
            <w:noWrap/>
            <w:vAlign w:val="bottom"/>
          </w:tcPr>
          <w:p w14:paraId="5E03BA13" w14:textId="7E653C78"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Célibataires</w:t>
            </w:r>
          </w:p>
        </w:tc>
        <w:tc>
          <w:tcPr>
            <w:tcW w:w="1019" w:type="dxa"/>
            <w:shd w:val="clear" w:color="auto" w:fill="auto"/>
            <w:noWrap/>
            <w:vAlign w:val="bottom"/>
          </w:tcPr>
          <w:p w14:paraId="500650BB" w14:textId="4C4B58C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r w:rsidR="00453DD1">
              <w:rPr>
                <w:sz w:val="17"/>
              </w:rPr>
              <w:t xml:space="preserve"> </w:t>
            </w:r>
            <w:r w:rsidRPr="006C1E92">
              <w:rPr>
                <w:sz w:val="17"/>
              </w:rPr>
              <w:t>266</w:t>
            </w:r>
          </w:p>
        </w:tc>
        <w:tc>
          <w:tcPr>
            <w:tcW w:w="1019" w:type="dxa"/>
            <w:shd w:val="clear" w:color="auto" w:fill="auto"/>
            <w:noWrap/>
            <w:vAlign w:val="bottom"/>
          </w:tcPr>
          <w:p w14:paraId="1D53EA01" w14:textId="414F9AB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w:t>
            </w:r>
            <w:r w:rsidR="00453DD1">
              <w:rPr>
                <w:sz w:val="17"/>
              </w:rPr>
              <w:t xml:space="preserve"> </w:t>
            </w:r>
            <w:r w:rsidRPr="006C1E92">
              <w:rPr>
                <w:sz w:val="17"/>
              </w:rPr>
              <w:t>942</w:t>
            </w:r>
          </w:p>
        </w:tc>
        <w:tc>
          <w:tcPr>
            <w:tcW w:w="1019" w:type="dxa"/>
            <w:shd w:val="clear" w:color="auto" w:fill="auto"/>
            <w:noWrap/>
            <w:vAlign w:val="bottom"/>
          </w:tcPr>
          <w:p w14:paraId="3744FA8F" w14:textId="466CCB1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870</w:t>
            </w:r>
          </w:p>
        </w:tc>
      </w:tr>
      <w:tr w:rsidR="006C1E92" w:rsidRPr="006C1E92" w14:paraId="31663FC6" w14:textId="77777777" w:rsidTr="00E66C50">
        <w:trPr>
          <w:cantSplit/>
        </w:trPr>
        <w:tc>
          <w:tcPr>
            <w:tcW w:w="4313" w:type="dxa"/>
            <w:shd w:val="clear" w:color="auto" w:fill="auto"/>
            <w:noWrap/>
            <w:vAlign w:val="bottom"/>
          </w:tcPr>
          <w:p w14:paraId="66617ADA" w14:textId="0CCDC25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Mariée ou en Union </w:t>
            </w:r>
          </w:p>
        </w:tc>
        <w:tc>
          <w:tcPr>
            <w:tcW w:w="1019" w:type="dxa"/>
            <w:shd w:val="clear" w:color="auto" w:fill="auto"/>
            <w:noWrap/>
            <w:vAlign w:val="bottom"/>
          </w:tcPr>
          <w:p w14:paraId="44B2F202" w14:textId="0199C09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387</w:t>
            </w:r>
          </w:p>
        </w:tc>
        <w:tc>
          <w:tcPr>
            <w:tcW w:w="1019" w:type="dxa"/>
            <w:shd w:val="clear" w:color="auto" w:fill="auto"/>
            <w:noWrap/>
            <w:vAlign w:val="bottom"/>
          </w:tcPr>
          <w:p w14:paraId="1FFB1763" w14:textId="25EFDD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164</w:t>
            </w:r>
          </w:p>
        </w:tc>
        <w:tc>
          <w:tcPr>
            <w:tcW w:w="1019" w:type="dxa"/>
            <w:shd w:val="clear" w:color="auto" w:fill="auto"/>
            <w:noWrap/>
            <w:vAlign w:val="bottom"/>
          </w:tcPr>
          <w:p w14:paraId="7EBCF093" w14:textId="56B8A1A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288</w:t>
            </w:r>
          </w:p>
        </w:tc>
      </w:tr>
      <w:tr w:rsidR="006C1E92" w:rsidRPr="006C1E92" w14:paraId="23B7C04E" w14:textId="77777777" w:rsidTr="00E66C50">
        <w:trPr>
          <w:cantSplit/>
        </w:trPr>
        <w:tc>
          <w:tcPr>
            <w:tcW w:w="4313" w:type="dxa"/>
            <w:shd w:val="clear" w:color="auto" w:fill="auto"/>
            <w:noWrap/>
            <w:vAlign w:val="bottom"/>
          </w:tcPr>
          <w:p w14:paraId="3AA958E2" w14:textId="4CA4D85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Divorcée </w:t>
            </w:r>
          </w:p>
        </w:tc>
        <w:tc>
          <w:tcPr>
            <w:tcW w:w="1019" w:type="dxa"/>
            <w:shd w:val="clear" w:color="auto" w:fill="auto"/>
            <w:noWrap/>
            <w:vAlign w:val="bottom"/>
          </w:tcPr>
          <w:p w14:paraId="0DC3BAA9" w14:textId="027ECCE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724</w:t>
            </w:r>
          </w:p>
        </w:tc>
        <w:tc>
          <w:tcPr>
            <w:tcW w:w="1019" w:type="dxa"/>
            <w:shd w:val="clear" w:color="auto" w:fill="auto"/>
            <w:noWrap/>
            <w:vAlign w:val="bottom"/>
          </w:tcPr>
          <w:p w14:paraId="28DC8FBB" w14:textId="7E0FD66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792</w:t>
            </w:r>
          </w:p>
        </w:tc>
        <w:tc>
          <w:tcPr>
            <w:tcW w:w="1019" w:type="dxa"/>
            <w:shd w:val="clear" w:color="auto" w:fill="auto"/>
            <w:noWrap/>
            <w:vAlign w:val="bottom"/>
          </w:tcPr>
          <w:p w14:paraId="3082C476" w14:textId="041E4B2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407</w:t>
            </w:r>
          </w:p>
        </w:tc>
      </w:tr>
      <w:tr w:rsidR="006C1E92" w:rsidRPr="006C1E92" w14:paraId="283D2015" w14:textId="77777777" w:rsidTr="00E66C50">
        <w:trPr>
          <w:cantSplit/>
        </w:trPr>
        <w:tc>
          <w:tcPr>
            <w:tcW w:w="4313" w:type="dxa"/>
            <w:shd w:val="clear" w:color="auto" w:fill="auto"/>
            <w:noWrap/>
            <w:vAlign w:val="bottom"/>
          </w:tcPr>
          <w:p w14:paraId="5B593737" w14:textId="6B0D95C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Veufs/Veuves </w:t>
            </w:r>
          </w:p>
        </w:tc>
        <w:tc>
          <w:tcPr>
            <w:tcW w:w="1019" w:type="dxa"/>
            <w:shd w:val="clear" w:color="auto" w:fill="auto"/>
            <w:noWrap/>
            <w:vAlign w:val="bottom"/>
          </w:tcPr>
          <w:p w14:paraId="08A832BE" w14:textId="5586B40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140</w:t>
            </w:r>
          </w:p>
        </w:tc>
        <w:tc>
          <w:tcPr>
            <w:tcW w:w="1019" w:type="dxa"/>
            <w:shd w:val="clear" w:color="auto" w:fill="auto"/>
            <w:noWrap/>
            <w:vAlign w:val="bottom"/>
          </w:tcPr>
          <w:p w14:paraId="37AF5CDE" w14:textId="40A1F64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812</w:t>
            </w:r>
          </w:p>
        </w:tc>
        <w:tc>
          <w:tcPr>
            <w:tcW w:w="1019" w:type="dxa"/>
            <w:shd w:val="clear" w:color="auto" w:fill="auto"/>
            <w:noWrap/>
            <w:vAlign w:val="bottom"/>
          </w:tcPr>
          <w:p w14:paraId="5D8A932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994</w:t>
            </w:r>
          </w:p>
        </w:tc>
      </w:tr>
      <w:tr w:rsidR="006C1E92" w:rsidRPr="006C1E92" w14:paraId="33383060" w14:textId="77777777" w:rsidTr="00E66C50">
        <w:trPr>
          <w:cantSplit/>
        </w:trPr>
        <w:tc>
          <w:tcPr>
            <w:tcW w:w="4313" w:type="dxa"/>
            <w:shd w:val="clear" w:color="auto" w:fill="auto"/>
            <w:noWrap/>
            <w:vAlign w:val="bottom"/>
          </w:tcPr>
          <w:p w14:paraId="4C048D56"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Statut des survivant(e)s</w:t>
            </w:r>
          </w:p>
        </w:tc>
        <w:tc>
          <w:tcPr>
            <w:tcW w:w="1019" w:type="dxa"/>
            <w:shd w:val="clear" w:color="auto" w:fill="auto"/>
            <w:noWrap/>
            <w:vAlign w:val="bottom"/>
          </w:tcPr>
          <w:p w14:paraId="65AEEF8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329408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09E47D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44554D5F" w14:textId="77777777" w:rsidTr="00E66C50">
        <w:trPr>
          <w:cantSplit/>
        </w:trPr>
        <w:tc>
          <w:tcPr>
            <w:tcW w:w="4313" w:type="dxa"/>
            <w:shd w:val="clear" w:color="auto" w:fill="auto"/>
            <w:noWrap/>
            <w:vAlign w:val="bottom"/>
          </w:tcPr>
          <w:p w14:paraId="0DA48EBF" w14:textId="0337779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7D04EDE1" w14:textId="2BB518D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4126CF4B" w14:textId="6C9B39E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08EB4225" w14:textId="1DE2FE7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563</w:t>
            </w:r>
          </w:p>
        </w:tc>
      </w:tr>
      <w:tr w:rsidR="006C1E92" w:rsidRPr="006C1E92" w14:paraId="45D59406" w14:textId="77777777" w:rsidTr="00E66C50">
        <w:trPr>
          <w:cantSplit/>
        </w:trPr>
        <w:tc>
          <w:tcPr>
            <w:tcW w:w="4313" w:type="dxa"/>
            <w:shd w:val="clear" w:color="auto" w:fill="auto"/>
            <w:noWrap/>
            <w:vAlign w:val="bottom"/>
          </w:tcPr>
          <w:p w14:paraId="17861DBD" w14:textId="01F2B6C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Résident(e)s</w:t>
            </w:r>
          </w:p>
        </w:tc>
        <w:tc>
          <w:tcPr>
            <w:tcW w:w="1019" w:type="dxa"/>
            <w:shd w:val="clear" w:color="auto" w:fill="auto"/>
            <w:noWrap/>
            <w:vAlign w:val="bottom"/>
          </w:tcPr>
          <w:p w14:paraId="0F2FA88A" w14:textId="5D85D1D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024</w:t>
            </w:r>
          </w:p>
        </w:tc>
        <w:tc>
          <w:tcPr>
            <w:tcW w:w="1019" w:type="dxa"/>
            <w:shd w:val="clear" w:color="auto" w:fill="auto"/>
            <w:noWrap/>
            <w:vAlign w:val="bottom"/>
          </w:tcPr>
          <w:p w14:paraId="3261778C" w14:textId="1A08EE1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022</w:t>
            </w:r>
          </w:p>
        </w:tc>
        <w:tc>
          <w:tcPr>
            <w:tcW w:w="1019" w:type="dxa"/>
            <w:shd w:val="clear" w:color="auto" w:fill="auto"/>
            <w:noWrap/>
            <w:vAlign w:val="bottom"/>
          </w:tcPr>
          <w:p w14:paraId="6033FF4A" w14:textId="28492BC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w:t>
            </w:r>
            <w:r w:rsidR="00453DD1">
              <w:rPr>
                <w:sz w:val="17"/>
              </w:rPr>
              <w:t xml:space="preserve"> </w:t>
            </w:r>
            <w:r w:rsidRPr="006C1E92">
              <w:rPr>
                <w:sz w:val="17"/>
              </w:rPr>
              <w:t>967</w:t>
            </w:r>
          </w:p>
        </w:tc>
      </w:tr>
      <w:tr w:rsidR="006C1E92" w:rsidRPr="006C1E92" w14:paraId="5EE89EE6" w14:textId="77777777" w:rsidTr="00E66C50">
        <w:trPr>
          <w:cantSplit/>
        </w:trPr>
        <w:tc>
          <w:tcPr>
            <w:tcW w:w="4313" w:type="dxa"/>
            <w:shd w:val="clear" w:color="auto" w:fill="auto"/>
            <w:noWrap/>
            <w:vAlign w:val="bottom"/>
          </w:tcPr>
          <w:p w14:paraId="2D9C715D" w14:textId="575B374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Déplacées internes </w:t>
            </w:r>
          </w:p>
        </w:tc>
        <w:tc>
          <w:tcPr>
            <w:tcW w:w="1019" w:type="dxa"/>
            <w:shd w:val="clear" w:color="auto" w:fill="auto"/>
            <w:noWrap/>
            <w:vAlign w:val="bottom"/>
          </w:tcPr>
          <w:p w14:paraId="65B5C5B0" w14:textId="71D0A6C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241</w:t>
            </w:r>
          </w:p>
        </w:tc>
        <w:tc>
          <w:tcPr>
            <w:tcW w:w="1019" w:type="dxa"/>
            <w:shd w:val="clear" w:color="auto" w:fill="auto"/>
            <w:noWrap/>
            <w:vAlign w:val="bottom"/>
          </w:tcPr>
          <w:p w14:paraId="096DE707" w14:textId="63A3CC5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661</w:t>
            </w:r>
          </w:p>
        </w:tc>
        <w:tc>
          <w:tcPr>
            <w:tcW w:w="1019" w:type="dxa"/>
            <w:shd w:val="clear" w:color="auto" w:fill="auto"/>
            <w:noWrap/>
            <w:vAlign w:val="bottom"/>
          </w:tcPr>
          <w:p w14:paraId="5844B535" w14:textId="1A20E6C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746</w:t>
            </w:r>
          </w:p>
        </w:tc>
      </w:tr>
      <w:tr w:rsidR="006C1E92" w:rsidRPr="006C1E92" w14:paraId="4E1AE0BD" w14:textId="77777777" w:rsidTr="00E66C50">
        <w:trPr>
          <w:cantSplit/>
        </w:trPr>
        <w:tc>
          <w:tcPr>
            <w:tcW w:w="4313" w:type="dxa"/>
            <w:shd w:val="clear" w:color="auto" w:fill="auto"/>
            <w:noWrap/>
            <w:vAlign w:val="bottom"/>
          </w:tcPr>
          <w:p w14:paraId="1D24C5EF" w14:textId="26B6319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Refugiées/Demandeurs d</w:t>
            </w:r>
            <w:r w:rsidR="00CC29DB">
              <w:rPr>
                <w:sz w:val="17"/>
              </w:rPr>
              <w:t>’</w:t>
            </w:r>
            <w:r w:rsidRPr="006C1E92">
              <w:rPr>
                <w:sz w:val="17"/>
              </w:rPr>
              <w:t xml:space="preserve">asile </w:t>
            </w:r>
          </w:p>
        </w:tc>
        <w:tc>
          <w:tcPr>
            <w:tcW w:w="1019" w:type="dxa"/>
            <w:shd w:val="clear" w:color="auto" w:fill="auto"/>
            <w:noWrap/>
            <w:vAlign w:val="bottom"/>
          </w:tcPr>
          <w:p w14:paraId="26CA164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498</w:t>
            </w:r>
          </w:p>
        </w:tc>
        <w:tc>
          <w:tcPr>
            <w:tcW w:w="1019" w:type="dxa"/>
            <w:shd w:val="clear" w:color="auto" w:fill="auto"/>
            <w:noWrap/>
            <w:vAlign w:val="bottom"/>
          </w:tcPr>
          <w:p w14:paraId="31C55AF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391</w:t>
            </w:r>
          </w:p>
        </w:tc>
        <w:tc>
          <w:tcPr>
            <w:tcW w:w="1019" w:type="dxa"/>
            <w:shd w:val="clear" w:color="auto" w:fill="auto"/>
            <w:noWrap/>
            <w:vAlign w:val="bottom"/>
          </w:tcPr>
          <w:p w14:paraId="7B3F7FE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220</w:t>
            </w:r>
          </w:p>
        </w:tc>
      </w:tr>
      <w:tr w:rsidR="006C1E92" w:rsidRPr="006C1E92" w14:paraId="5338A497" w14:textId="77777777" w:rsidTr="00E66C50">
        <w:trPr>
          <w:cantSplit/>
        </w:trPr>
        <w:tc>
          <w:tcPr>
            <w:tcW w:w="4313" w:type="dxa"/>
            <w:shd w:val="clear" w:color="auto" w:fill="auto"/>
            <w:noWrap/>
            <w:vAlign w:val="bottom"/>
          </w:tcPr>
          <w:p w14:paraId="782C9D6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Autres statut</w:t>
            </w:r>
          </w:p>
        </w:tc>
        <w:tc>
          <w:tcPr>
            <w:tcW w:w="1019" w:type="dxa"/>
            <w:shd w:val="clear" w:color="auto" w:fill="auto"/>
            <w:noWrap/>
            <w:vAlign w:val="bottom"/>
          </w:tcPr>
          <w:p w14:paraId="62A07EF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348</w:t>
            </w:r>
          </w:p>
        </w:tc>
        <w:tc>
          <w:tcPr>
            <w:tcW w:w="1019" w:type="dxa"/>
            <w:shd w:val="clear" w:color="auto" w:fill="auto"/>
            <w:noWrap/>
            <w:vAlign w:val="bottom"/>
          </w:tcPr>
          <w:p w14:paraId="4232D8A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420</w:t>
            </w:r>
          </w:p>
        </w:tc>
        <w:tc>
          <w:tcPr>
            <w:tcW w:w="1019" w:type="dxa"/>
            <w:shd w:val="clear" w:color="auto" w:fill="auto"/>
            <w:noWrap/>
            <w:vAlign w:val="bottom"/>
          </w:tcPr>
          <w:p w14:paraId="33AEC7E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399</w:t>
            </w:r>
          </w:p>
        </w:tc>
      </w:tr>
      <w:tr w:rsidR="00E66C50" w:rsidRPr="006C1E92" w14:paraId="2D80F853" w14:textId="77777777" w:rsidTr="00E66C50">
        <w:trPr>
          <w:cantSplit/>
        </w:trPr>
        <w:tc>
          <w:tcPr>
            <w:tcW w:w="4313" w:type="dxa"/>
            <w:shd w:val="clear" w:color="auto" w:fill="auto"/>
            <w:noWrap/>
            <w:vAlign w:val="bottom"/>
          </w:tcPr>
          <w:p w14:paraId="0A82504F" w14:textId="1C7DB9E2" w:rsidR="00E66C50" w:rsidRPr="00E66C50" w:rsidRDefault="00E66C50"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Situation d</w:t>
            </w:r>
            <w:r w:rsidR="00CC29DB">
              <w:rPr>
                <w:i/>
                <w:iCs/>
                <w:sz w:val="17"/>
              </w:rPr>
              <w:t>’</w:t>
            </w:r>
            <w:r w:rsidRPr="00E66C50">
              <w:rPr>
                <w:i/>
                <w:iCs/>
                <w:sz w:val="17"/>
              </w:rPr>
              <w:t>accompagnement</w:t>
            </w:r>
          </w:p>
        </w:tc>
        <w:tc>
          <w:tcPr>
            <w:tcW w:w="1019" w:type="dxa"/>
            <w:shd w:val="clear" w:color="auto" w:fill="auto"/>
            <w:noWrap/>
            <w:vAlign w:val="bottom"/>
          </w:tcPr>
          <w:p w14:paraId="444FA0C5" w14:textId="77777777" w:rsidR="00E66C50" w:rsidRPr="006C1E92" w:rsidRDefault="00E66C50"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DD776A4" w14:textId="77777777" w:rsidR="00E66C50" w:rsidRPr="006C1E92" w:rsidRDefault="00E66C50"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DEF3996" w14:textId="77777777" w:rsidR="00E66C50" w:rsidRPr="006C1E92" w:rsidRDefault="00E66C50"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E743550" w14:textId="77777777" w:rsidTr="00E66C50">
        <w:trPr>
          <w:cantSplit/>
        </w:trPr>
        <w:tc>
          <w:tcPr>
            <w:tcW w:w="4313" w:type="dxa"/>
            <w:shd w:val="clear" w:color="auto" w:fill="auto"/>
            <w:noWrap/>
            <w:vAlign w:val="bottom"/>
          </w:tcPr>
          <w:p w14:paraId="78C9DC8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accompagné(e)s </w:t>
            </w:r>
          </w:p>
        </w:tc>
        <w:tc>
          <w:tcPr>
            <w:tcW w:w="1019" w:type="dxa"/>
            <w:shd w:val="clear" w:color="auto" w:fill="auto"/>
            <w:noWrap/>
            <w:vAlign w:val="bottom"/>
          </w:tcPr>
          <w:p w14:paraId="731DFF3B" w14:textId="62245B8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783</w:t>
            </w:r>
          </w:p>
        </w:tc>
        <w:tc>
          <w:tcPr>
            <w:tcW w:w="1019" w:type="dxa"/>
            <w:shd w:val="clear" w:color="auto" w:fill="auto"/>
            <w:noWrap/>
            <w:vAlign w:val="bottom"/>
          </w:tcPr>
          <w:p w14:paraId="60D572B1" w14:textId="2064C3E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766</w:t>
            </w:r>
          </w:p>
        </w:tc>
        <w:tc>
          <w:tcPr>
            <w:tcW w:w="1019" w:type="dxa"/>
            <w:shd w:val="clear" w:color="auto" w:fill="auto"/>
            <w:noWrap/>
            <w:vAlign w:val="bottom"/>
          </w:tcPr>
          <w:p w14:paraId="779DDEAB" w14:textId="7B43363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265</w:t>
            </w:r>
          </w:p>
        </w:tc>
      </w:tr>
      <w:tr w:rsidR="006C1E92" w:rsidRPr="006C1E92" w14:paraId="02AF004A" w14:textId="77777777" w:rsidTr="00E66C50">
        <w:trPr>
          <w:cantSplit/>
        </w:trPr>
        <w:tc>
          <w:tcPr>
            <w:tcW w:w="4313" w:type="dxa"/>
            <w:shd w:val="clear" w:color="auto" w:fill="auto"/>
            <w:noWrap/>
            <w:vAlign w:val="bottom"/>
          </w:tcPr>
          <w:p w14:paraId="4B2E2D2E" w14:textId="0EE9508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non-accompagné(e)s </w:t>
            </w:r>
          </w:p>
        </w:tc>
        <w:tc>
          <w:tcPr>
            <w:tcW w:w="1019" w:type="dxa"/>
            <w:shd w:val="clear" w:color="auto" w:fill="auto"/>
            <w:noWrap/>
            <w:vAlign w:val="bottom"/>
          </w:tcPr>
          <w:p w14:paraId="458825F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917</w:t>
            </w:r>
          </w:p>
        </w:tc>
        <w:tc>
          <w:tcPr>
            <w:tcW w:w="1019" w:type="dxa"/>
            <w:shd w:val="clear" w:color="auto" w:fill="auto"/>
            <w:noWrap/>
            <w:vAlign w:val="bottom"/>
          </w:tcPr>
          <w:p w14:paraId="13243511" w14:textId="54BC981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013</w:t>
            </w:r>
          </w:p>
        </w:tc>
        <w:tc>
          <w:tcPr>
            <w:tcW w:w="1019" w:type="dxa"/>
            <w:shd w:val="clear" w:color="auto" w:fill="auto"/>
            <w:noWrap/>
            <w:vAlign w:val="bottom"/>
          </w:tcPr>
          <w:p w14:paraId="6F148E96" w14:textId="5C82C8F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277</w:t>
            </w:r>
          </w:p>
        </w:tc>
      </w:tr>
      <w:tr w:rsidR="006C1E92" w:rsidRPr="006C1E92" w14:paraId="43A2E1CB" w14:textId="77777777" w:rsidTr="00E66C50">
        <w:trPr>
          <w:cantSplit/>
        </w:trPr>
        <w:tc>
          <w:tcPr>
            <w:tcW w:w="4313" w:type="dxa"/>
            <w:shd w:val="clear" w:color="auto" w:fill="auto"/>
            <w:noWrap/>
            <w:vAlign w:val="bottom"/>
          </w:tcPr>
          <w:p w14:paraId="0EAACAA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seul(e)s </w:t>
            </w:r>
          </w:p>
        </w:tc>
        <w:tc>
          <w:tcPr>
            <w:tcW w:w="1019" w:type="dxa"/>
            <w:shd w:val="clear" w:color="auto" w:fill="auto"/>
            <w:noWrap/>
            <w:vAlign w:val="bottom"/>
          </w:tcPr>
          <w:p w14:paraId="492D7C94" w14:textId="27D8902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037</w:t>
            </w:r>
          </w:p>
        </w:tc>
        <w:tc>
          <w:tcPr>
            <w:tcW w:w="1019" w:type="dxa"/>
            <w:shd w:val="clear" w:color="auto" w:fill="auto"/>
            <w:noWrap/>
            <w:vAlign w:val="bottom"/>
          </w:tcPr>
          <w:p w14:paraId="711119A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500</w:t>
            </w:r>
          </w:p>
        </w:tc>
        <w:tc>
          <w:tcPr>
            <w:tcW w:w="1019" w:type="dxa"/>
            <w:shd w:val="clear" w:color="auto" w:fill="auto"/>
            <w:noWrap/>
            <w:vAlign w:val="bottom"/>
          </w:tcPr>
          <w:p w14:paraId="3812C88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226</w:t>
            </w:r>
          </w:p>
        </w:tc>
      </w:tr>
      <w:tr w:rsidR="006C1E92" w:rsidRPr="006C1E92" w14:paraId="0E3F97CD" w14:textId="77777777" w:rsidTr="00E66C50">
        <w:trPr>
          <w:cantSplit/>
        </w:trPr>
        <w:tc>
          <w:tcPr>
            <w:tcW w:w="4313" w:type="dxa"/>
            <w:shd w:val="clear" w:color="auto" w:fill="auto"/>
            <w:noWrap/>
            <w:vAlign w:val="bottom"/>
          </w:tcPr>
          <w:p w14:paraId="5ABCF5EC" w14:textId="422FE5C9"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Nombre de survivant(e)s vivant avec/dans </w:t>
            </w:r>
          </w:p>
        </w:tc>
        <w:tc>
          <w:tcPr>
            <w:tcW w:w="1019" w:type="dxa"/>
            <w:shd w:val="clear" w:color="auto" w:fill="auto"/>
            <w:noWrap/>
            <w:vAlign w:val="bottom"/>
          </w:tcPr>
          <w:p w14:paraId="1E333C0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E926B2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224864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CC9AB92" w14:textId="77777777" w:rsidTr="00E66C50">
        <w:trPr>
          <w:cantSplit/>
        </w:trPr>
        <w:tc>
          <w:tcPr>
            <w:tcW w:w="4313" w:type="dxa"/>
            <w:shd w:val="clear" w:color="auto" w:fill="auto"/>
            <w:noWrap/>
            <w:vAlign w:val="bottom"/>
          </w:tcPr>
          <w:p w14:paraId="38AF56AF" w14:textId="27C4418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avec parents </w:t>
            </w:r>
          </w:p>
        </w:tc>
        <w:tc>
          <w:tcPr>
            <w:tcW w:w="1019" w:type="dxa"/>
            <w:shd w:val="clear" w:color="auto" w:fill="auto"/>
            <w:noWrap/>
            <w:vAlign w:val="bottom"/>
          </w:tcPr>
          <w:p w14:paraId="399D4ECB" w14:textId="3A1F0BE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738</w:t>
            </w:r>
          </w:p>
        </w:tc>
        <w:tc>
          <w:tcPr>
            <w:tcW w:w="1019" w:type="dxa"/>
            <w:shd w:val="clear" w:color="auto" w:fill="auto"/>
            <w:noWrap/>
            <w:vAlign w:val="bottom"/>
          </w:tcPr>
          <w:p w14:paraId="62E485B4" w14:textId="5418475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765</w:t>
            </w:r>
          </w:p>
        </w:tc>
        <w:tc>
          <w:tcPr>
            <w:tcW w:w="1019" w:type="dxa"/>
            <w:shd w:val="clear" w:color="auto" w:fill="auto"/>
            <w:noWrap/>
            <w:vAlign w:val="bottom"/>
          </w:tcPr>
          <w:p w14:paraId="73EA40ED" w14:textId="2559306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411</w:t>
            </w:r>
          </w:p>
        </w:tc>
      </w:tr>
      <w:tr w:rsidR="006C1E92" w:rsidRPr="006C1E92" w14:paraId="3FC024D0" w14:textId="77777777" w:rsidTr="00E66C50">
        <w:trPr>
          <w:cantSplit/>
        </w:trPr>
        <w:tc>
          <w:tcPr>
            <w:tcW w:w="4313" w:type="dxa"/>
            <w:shd w:val="clear" w:color="auto" w:fill="auto"/>
            <w:noWrap/>
            <w:vAlign w:val="bottom"/>
          </w:tcPr>
          <w:p w14:paraId="5FC7FA65" w14:textId="2F12F8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avec membre de famille </w:t>
            </w:r>
          </w:p>
        </w:tc>
        <w:tc>
          <w:tcPr>
            <w:tcW w:w="1019" w:type="dxa"/>
            <w:shd w:val="clear" w:color="auto" w:fill="auto"/>
            <w:noWrap/>
            <w:vAlign w:val="bottom"/>
          </w:tcPr>
          <w:p w14:paraId="15DDE65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652</w:t>
            </w:r>
          </w:p>
        </w:tc>
        <w:tc>
          <w:tcPr>
            <w:tcW w:w="1019" w:type="dxa"/>
            <w:shd w:val="clear" w:color="auto" w:fill="auto"/>
            <w:noWrap/>
            <w:vAlign w:val="bottom"/>
          </w:tcPr>
          <w:p w14:paraId="7CDB1FF3" w14:textId="4275340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131</w:t>
            </w:r>
          </w:p>
        </w:tc>
        <w:tc>
          <w:tcPr>
            <w:tcW w:w="1019" w:type="dxa"/>
            <w:shd w:val="clear" w:color="auto" w:fill="auto"/>
            <w:noWrap/>
            <w:vAlign w:val="bottom"/>
          </w:tcPr>
          <w:p w14:paraId="7D65A6E2" w14:textId="69A2CD0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084</w:t>
            </w:r>
          </w:p>
        </w:tc>
      </w:tr>
      <w:tr w:rsidR="006C1E92" w:rsidRPr="006C1E92" w14:paraId="2C80F5F1" w14:textId="77777777" w:rsidTr="00E66C50">
        <w:trPr>
          <w:cantSplit/>
        </w:trPr>
        <w:tc>
          <w:tcPr>
            <w:tcW w:w="4313" w:type="dxa"/>
            <w:shd w:val="clear" w:color="auto" w:fill="auto"/>
            <w:noWrap/>
            <w:vAlign w:val="bottom"/>
          </w:tcPr>
          <w:p w14:paraId="49510B04" w14:textId="05D2C2F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avec copin(e)s </w:t>
            </w:r>
          </w:p>
        </w:tc>
        <w:tc>
          <w:tcPr>
            <w:tcW w:w="1019" w:type="dxa"/>
            <w:shd w:val="clear" w:color="auto" w:fill="auto"/>
            <w:noWrap/>
            <w:vAlign w:val="bottom"/>
          </w:tcPr>
          <w:p w14:paraId="45206EE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61</w:t>
            </w:r>
          </w:p>
        </w:tc>
        <w:tc>
          <w:tcPr>
            <w:tcW w:w="1019" w:type="dxa"/>
            <w:shd w:val="clear" w:color="auto" w:fill="auto"/>
            <w:noWrap/>
            <w:vAlign w:val="bottom"/>
          </w:tcPr>
          <w:p w14:paraId="084C1EB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209</w:t>
            </w:r>
          </w:p>
        </w:tc>
        <w:tc>
          <w:tcPr>
            <w:tcW w:w="1019" w:type="dxa"/>
            <w:shd w:val="clear" w:color="auto" w:fill="auto"/>
            <w:noWrap/>
            <w:vAlign w:val="bottom"/>
          </w:tcPr>
          <w:p w14:paraId="6B440BA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117</w:t>
            </w:r>
          </w:p>
        </w:tc>
      </w:tr>
      <w:tr w:rsidR="006C1E92" w:rsidRPr="006C1E92" w14:paraId="5741600F" w14:textId="77777777" w:rsidTr="00E66C50">
        <w:trPr>
          <w:cantSplit/>
        </w:trPr>
        <w:tc>
          <w:tcPr>
            <w:tcW w:w="4313" w:type="dxa"/>
            <w:shd w:val="clear" w:color="auto" w:fill="auto"/>
            <w:noWrap/>
            <w:vAlign w:val="bottom"/>
          </w:tcPr>
          <w:p w14:paraId="6A67EF6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Survivant(e)s avec ami(e)s </w:t>
            </w:r>
          </w:p>
        </w:tc>
        <w:tc>
          <w:tcPr>
            <w:tcW w:w="1019" w:type="dxa"/>
            <w:shd w:val="clear" w:color="auto" w:fill="auto"/>
            <w:noWrap/>
            <w:vAlign w:val="bottom"/>
          </w:tcPr>
          <w:p w14:paraId="3057F58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w:t>
            </w:r>
          </w:p>
        </w:tc>
        <w:tc>
          <w:tcPr>
            <w:tcW w:w="1019" w:type="dxa"/>
            <w:shd w:val="clear" w:color="auto" w:fill="auto"/>
            <w:noWrap/>
            <w:vAlign w:val="bottom"/>
          </w:tcPr>
          <w:p w14:paraId="3972C48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172</w:t>
            </w:r>
          </w:p>
        </w:tc>
        <w:tc>
          <w:tcPr>
            <w:tcW w:w="1019" w:type="dxa"/>
            <w:shd w:val="clear" w:color="auto" w:fill="auto"/>
            <w:noWrap/>
            <w:vAlign w:val="bottom"/>
          </w:tcPr>
          <w:p w14:paraId="02E99D3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37</w:t>
            </w:r>
          </w:p>
        </w:tc>
      </w:tr>
      <w:tr w:rsidR="006C1E92" w:rsidRPr="006C1E92" w14:paraId="4298CB00" w14:textId="77777777" w:rsidTr="00E66C50">
        <w:trPr>
          <w:cantSplit/>
        </w:trPr>
        <w:tc>
          <w:tcPr>
            <w:tcW w:w="4313" w:type="dxa"/>
            <w:shd w:val="clear" w:color="auto" w:fill="auto"/>
            <w:noWrap/>
            <w:vAlign w:val="bottom"/>
          </w:tcPr>
          <w:p w14:paraId="020EFCD1" w14:textId="206DF8E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lastRenderedPageBreak/>
              <w:t>Survivant(e)s avec famille d</w:t>
            </w:r>
            <w:r w:rsidR="00CC29DB">
              <w:rPr>
                <w:sz w:val="17"/>
              </w:rPr>
              <w:t>’</w:t>
            </w:r>
            <w:r w:rsidRPr="006C1E92">
              <w:rPr>
                <w:sz w:val="17"/>
              </w:rPr>
              <w:t xml:space="preserve">accompagnement </w:t>
            </w:r>
          </w:p>
        </w:tc>
        <w:tc>
          <w:tcPr>
            <w:tcW w:w="1019" w:type="dxa"/>
            <w:shd w:val="clear" w:color="auto" w:fill="auto"/>
            <w:noWrap/>
            <w:vAlign w:val="bottom"/>
          </w:tcPr>
          <w:p w14:paraId="14058E7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67</w:t>
            </w:r>
          </w:p>
        </w:tc>
        <w:tc>
          <w:tcPr>
            <w:tcW w:w="1019" w:type="dxa"/>
            <w:shd w:val="clear" w:color="auto" w:fill="auto"/>
            <w:noWrap/>
            <w:vAlign w:val="bottom"/>
          </w:tcPr>
          <w:p w14:paraId="3437D32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305</w:t>
            </w:r>
          </w:p>
        </w:tc>
        <w:tc>
          <w:tcPr>
            <w:tcW w:w="1019" w:type="dxa"/>
            <w:shd w:val="clear" w:color="auto" w:fill="auto"/>
            <w:noWrap/>
            <w:vAlign w:val="bottom"/>
          </w:tcPr>
          <w:p w14:paraId="5CABB70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69</w:t>
            </w:r>
          </w:p>
        </w:tc>
      </w:tr>
      <w:tr w:rsidR="006C1E92" w:rsidRPr="006C1E92" w14:paraId="7E515F6F" w14:textId="77777777" w:rsidTr="00E66C50">
        <w:trPr>
          <w:cantSplit/>
        </w:trPr>
        <w:tc>
          <w:tcPr>
            <w:tcW w:w="4313" w:type="dxa"/>
            <w:shd w:val="clear" w:color="auto" w:fill="auto"/>
            <w:noWrap/>
            <w:vAlign w:val="bottom"/>
          </w:tcPr>
          <w:p w14:paraId="7AB0A1D4" w14:textId="5FE7EED0"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Type de contrainte au moment de l</w:t>
            </w:r>
            <w:r w:rsidR="00CC29DB">
              <w:rPr>
                <w:i/>
                <w:iCs/>
                <w:sz w:val="17"/>
              </w:rPr>
              <w:t>’</w:t>
            </w:r>
            <w:r w:rsidRPr="00E66C50">
              <w:rPr>
                <w:i/>
                <w:iCs/>
                <w:sz w:val="17"/>
              </w:rPr>
              <w:t>incident</w:t>
            </w:r>
          </w:p>
        </w:tc>
        <w:tc>
          <w:tcPr>
            <w:tcW w:w="1019" w:type="dxa"/>
            <w:shd w:val="clear" w:color="auto" w:fill="auto"/>
            <w:noWrap/>
            <w:vAlign w:val="bottom"/>
          </w:tcPr>
          <w:p w14:paraId="653D324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77BDEBB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C0887D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F27B682" w14:textId="77777777" w:rsidTr="00E66C50">
        <w:trPr>
          <w:cantSplit/>
        </w:trPr>
        <w:tc>
          <w:tcPr>
            <w:tcW w:w="4313" w:type="dxa"/>
            <w:shd w:val="clear" w:color="auto" w:fill="auto"/>
            <w:noWrap/>
            <w:vAlign w:val="bottom"/>
          </w:tcPr>
          <w:p w14:paraId="12C714F8" w14:textId="1EBE980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Contrainte d</w:t>
            </w:r>
            <w:r w:rsidR="00CC29DB">
              <w:rPr>
                <w:sz w:val="17"/>
              </w:rPr>
              <w:t>’</w:t>
            </w:r>
            <w:r w:rsidRPr="006C1E92">
              <w:rPr>
                <w:sz w:val="17"/>
              </w:rPr>
              <w:t>une arme</w:t>
            </w:r>
          </w:p>
        </w:tc>
        <w:tc>
          <w:tcPr>
            <w:tcW w:w="1019" w:type="dxa"/>
            <w:shd w:val="clear" w:color="auto" w:fill="auto"/>
            <w:noWrap/>
            <w:vAlign w:val="bottom"/>
          </w:tcPr>
          <w:p w14:paraId="7A7C3A71" w14:textId="25A0C88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213</w:t>
            </w:r>
          </w:p>
        </w:tc>
        <w:tc>
          <w:tcPr>
            <w:tcW w:w="1019" w:type="dxa"/>
            <w:shd w:val="clear" w:color="auto" w:fill="auto"/>
            <w:noWrap/>
            <w:vAlign w:val="bottom"/>
          </w:tcPr>
          <w:p w14:paraId="0ADB04C7" w14:textId="372F1F6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643</w:t>
            </w:r>
          </w:p>
        </w:tc>
        <w:tc>
          <w:tcPr>
            <w:tcW w:w="1019" w:type="dxa"/>
            <w:shd w:val="clear" w:color="auto" w:fill="auto"/>
            <w:noWrap/>
            <w:vAlign w:val="bottom"/>
          </w:tcPr>
          <w:p w14:paraId="0F53065C" w14:textId="569F119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024</w:t>
            </w:r>
          </w:p>
        </w:tc>
      </w:tr>
      <w:tr w:rsidR="006C1E92" w:rsidRPr="006C1E92" w14:paraId="1E20E6B6" w14:textId="77777777" w:rsidTr="00E66C50">
        <w:trPr>
          <w:cantSplit/>
        </w:trPr>
        <w:tc>
          <w:tcPr>
            <w:tcW w:w="4313" w:type="dxa"/>
            <w:shd w:val="clear" w:color="auto" w:fill="auto"/>
            <w:noWrap/>
            <w:vAlign w:val="bottom"/>
          </w:tcPr>
          <w:p w14:paraId="3191972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Menaces Physiques</w:t>
            </w:r>
          </w:p>
        </w:tc>
        <w:tc>
          <w:tcPr>
            <w:tcW w:w="1019" w:type="dxa"/>
            <w:shd w:val="clear" w:color="auto" w:fill="auto"/>
            <w:noWrap/>
            <w:vAlign w:val="bottom"/>
          </w:tcPr>
          <w:p w14:paraId="3961A697" w14:textId="2438EED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411</w:t>
            </w:r>
          </w:p>
        </w:tc>
        <w:tc>
          <w:tcPr>
            <w:tcW w:w="1019" w:type="dxa"/>
            <w:shd w:val="clear" w:color="auto" w:fill="auto"/>
            <w:noWrap/>
            <w:vAlign w:val="bottom"/>
          </w:tcPr>
          <w:p w14:paraId="7240B164" w14:textId="25D534F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054</w:t>
            </w:r>
          </w:p>
        </w:tc>
        <w:tc>
          <w:tcPr>
            <w:tcW w:w="1019" w:type="dxa"/>
            <w:shd w:val="clear" w:color="auto" w:fill="auto"/>
            <w:noWrap/>
            <w:vAlign w:val="bottom"/>
          </w:tcPr>
          <w:p w14:paraId="36E22E8F" w14:textId="2F72D18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065</w:t>
            </w:r>
          </w:p>
        </w:tc>
      </w:tr>
      <w:tr w:rsidR="006C1E92" w:rsidRPr="006C1E92" w14:paraId="18D40B98" w14:textId="77777777" w:rsidTr="00E66C50">
        <w:trPr>
          <w:cantSplit/>
        </w:trPr>
        <w:tc>
          <w:tcPr>
            <w:tcW w:w="4313" w:type="dxa"/>
            <w:shd w:val="clear" w:color="auto" w:fill="auto"/>
            <w:noWrap/>
            <w:vAlign w:val="bottom"/>
          </w:tcPr>
          <w:p w14:paraId="6F3FA7E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Alcool/Drogue à la survivante </w:t>
            </w:r>
          </w:p>
        </w:tc>
        <w:tc>
          <w:tcPr>
            <w:tcW w:w="1019" w:type="dxa"/>
            <w:shd w:val="clear" w:color="auto" w:fill="auto"/>
            <w:noWrap/>
            <w:vAlign w:val="bottom"/>
          </w:tcPr>
          <w:p w14:paraId="78188C2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213</w:t>
            </w:r>
          </w:p>
        </w:tc>
        <w:tc>
          <w:tcPr>
            <w:tcW w:w="1019" w:type="dxa"/>
            <w:shd w:val="clear" w:color="auto" w:fill="auto"/>
            <w:noWrap/>
            <w:vAlign w:val="bottom"/>
          </w:tcPr>
          <w:p w14:paraId="60C5822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425</w:t>
            </w:r>
          </w:p>
        </w:tc>
        <w:tc>
          <w:tcPr>
            <w:tcW w:w="1019" w:type="dxa"/>
            <w:shd w:val="clear" w:color="auto" w:fill="auto"/>
            <w:noWrap/>
            <w:vAlign w:val="bottom"/>
          </w:tcPr>
          <w:p w14:paraId="141F88E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363</w:t>
            </w:r>
          </w:p>
        </w:tc>
      </w:tr>
      <w:tr w:rsidR="006C1E92" w:rsidRPr="006C1E92" w14:paraId="3B6257BF" w14:textId="77777777" w:rsidTr="00E66C50">
        <w:trPr>
          <w:cantSplit/>
        </w:trPr>
        <w:tc>
          <w:tcPr>
            <w:tcW w:w="4313" w:type="dxa"/>
            <w:shd w:val="clear" w:color="auto" w:fill="auto"/>
            <w:noWrap/>
            <w:vAlign w:val="bottom"/>
          </w:tcPr>
          <w:p w14:paraId="19CD7B7F" w14:textId="4CB4625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Alcool/Drogue pris par l</w:t>
            </w:r>
            <w:r w:rsidR="00CC29DB">
              <w:rPr>
                <w:sz w:val="17"/>
              </w:rPr>
              <w:t>’</w:t>
            </w:r>
            <w:r w:rsidRPr="006C1E92">
              <w:rPr>
                <w:sz w:val="17"/>
              </w:rPr>
              <w:t xml:space="preserve">auteur </w:t>
            </w:r>
          </w:p>
        </w:tc>
        <w:tc>
          <w:tcPr>
            <w:tcW w:w="1019" w:type="dxa"/>
            <w:shd w:val="clear" w:color="auto" w:fill="auto"/>
            <w:noWrap/>
            <w:vAlign w:val="bottom"/>
          </w:tcPr>
          <w:p w14:paraId="7B07703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267</w:t>
            </w:r>
          </w:p>
        </w:tc>
        <w:tc>
          <w:tcPr>
            <w:tcW w:w="1019" w:type="dxa"/>
            <w:shd w:val="clear" w:color="auto" w:fill="auto"/>
            <w:noWrap/>
            <w:vAlign w:val="bottom"/>
          </w:tcPr>
          <w:p w14:paraId="6769710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857</w:t>
            </w:r>
          </w:p>
        </w:tc>
        <w:tc>
          <w:tcPr>
            <w:tcW w:w="1019" w:type="dxa"/>
            <w:shd w:val="clear" w:color="auto" w:fill="auto"/>
            <w:noWrap/>
            <w:vAlign w:val="bottom"/>
          </w:tcPr>
          <w:p w14:paraId="5321310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632</w:t>
            </w:r>
          </w:p>
        </w:tc>
      </w:tr>
      <w:tr w:rsidR="006C1E92" w:rsidRPr="006C1E92" w14:paraId="418A5C28" w14:textId="77777777" w:rsidTr="00E66C50">
        <w:trPr>
          <w:cantSplit/>
        </w:trPr>
        <w:tc>
          <w:tcPr>
            <w:tcW w:w="4313" w:type="dxa"/>
            <w:shd w:val="clear" w:color="auto" w:fill="auto"/>
            <w:noWrap/>
            <w:vAlign w:val="bottom"/>
          </w:tcPr>
          <w:p w14:paraId="46CD0670" w14:textId="018DB65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Contrainte Financière</w:t>
            </w:r>
          </w:p>
        </w:tc>
        <w:tc>
          <w:tcPr>
            <w:tcW w:w="1019" w:type="dxa"/>
            <w:shd w:val="clear" w:color="auto" w:fill="auto"/>
            <w:noWrap/>
            <w:vAlign w:val="bottom"/>
          </w:tcPr>
          <w:p w14:paraId="427CDE8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387</w:t>
            </w:r>
          </w:p>
        </w:tc>
        <w:tc>
          <w:tcPr>
            <w:tcW w:w="1019" w:type="dxa"/>
            <w:shd w:val="clear" w:color="auto" w:fill="auto"/>
            <w:noWrap/>
            <w:vAlign w:val="bottom"/>
          </w:tcPr>
          <w:p w14:paraId="4B722488" w14:textId="7F5EEE6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866</w:t>
            </w:r>
          </w:p>
        </w:tc>
        <w:tc>
          <w:tcPr>
            <w:tcW w:w="1019" w:type="dxa"/>
            <w:shd w:val="clear" w:color="auto" w:fill="auto"/>
            <w:noWrap/>
            <w:vAlign w:val="bottom"/>
          </w:tcPr>
          <w:p w14:paraId="74F04B6C" w14:textId="62DC212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539</w:t>
            </w:r>
          </w:p>
        </w:tc>
      </w:tr>
      <w:tr w:rsidR="006C1E92" w:rsidRPr="006C1E92" w14:paraId="1577388B" w14:textId="77777777" w:rsidTr="00E66C50">
        <w:trPr>
          <w:cantSplit/>
        </w:trPr>
        <w:tc>
          <w:tcPr>
            <w:tcW w:w="4313" w:type="dxa"/>
            <w:shd w:val="clear" w:color="auto" w:fill="auto"/>
            <w:noWrap/>
            <w:vAlign w:val="bottom"/>
          </w:tcPr>
          <w:p w14:paraId="73FE2FFD" w14:textId="3498640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Contrainte Familiale</w:t>
            </w:r>
          </w:p>
        </w:tc>
        <w:tc>
          <w:tcPr>
            <w:tcW w:w="1019" w:type="dxa"/>
            <w:shd w:val="clear" w:color="auto" w:fill="auto"/>
            <w:noWrap/>
            <w:vAlign w:val="bottom"/>
          </w:tcPr>
          <w:p w14:paraId="7983E55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321</w:t>
            </w:r>
          </w:p>
        </w:tc>
        <w:tc>
          <w:tcPr>
            <w:tcW w:w="1019" w:type="dxa"/>
            <w:shd w:val="clear" w:color="auto" w:fill="auto"/>
            <w:noWrap/>
            <w:vAlign w:val="bottom"/>
          </w:tcPr>
          <w:p w14:paraId="5402DC5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511</w:t>
            </w:r>
          </w:p>
        </w:tc>
        <w:tc>
          <w:tcPr>
            <w:tcW w:w="1019" w:type="dxa"/>
            <w:shd w:val="clear" w:color="auto" w:fill="auto"/>
            <w:noWrap/>
            <w:vAlign w:val="bottom"/>
          </w:tcPr>
          <w:p w14:paraId="0CCC521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481</w:t>
            </w:r>
          </w:p>
        </w:tc>
      </w:tr>
      <w:tr w:rsidR="006C1E92" w:rsidRPr="006C1E92" w14:paraId="1FDDF7C1" w14:textId="77777777" w:rsidTr="00E66C50">
        <w:trPr>
          <w:cantSplit/>
        </w:trPr>
        <w:tc>
          <w:tcPr>
            <w:tcW w:w="4313" w:type="dxa"/>
            <w:shd w:val="clear" w:color="auto" w:fill="auto"/>
            <w:noWrap/>
            <w:vAlign w:val="bottom"/>
          </w:tcPr>
          <w:p w14:paraId="19C0F8B3" w14:textId="5541F3C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Autre Type de contrainte </w:t>
            </w:r>
          </w:p>
        </w:tc>
        <w:tc>
          <w:tcPr>
            <w:tcW w:w="1019" w:type="dxa"/>
            <w:shd w:val="clear" w:color="auto" w:fill="auto"/>
            <w:noWrap/>
            <w:vAlign w:val="bottom"/>
          </w:tcPr>
          <w:p w14:paraId="1B11BA7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691</w:t>
            </w:r>
          </w:p>
        </w:tc>
        <w:tc>
          <w:tcPr>
            <w:tcW w:w="1019" w:type="dxa"/>
            <w:shd w:val="clear" w:color="auto" w:fill="auto"/>
            <w:noWrap/>
            <w:vAlign w:val="bottom"/>
          </w:tcPr>
          <w:p w14:paraId="122ABC4D" w14:textId="77ECE8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075</w:t>
            </w:r>
          </w:p>
        </w:tc>
        <w:tc>
          <w:tcPr>
            <w:tcW w:w="1019" w:type="dxa"/>
            <w:shd w:val="clear" w:color="auto" w:fill="auto"/>
            <w:noWrap/>
            <w:vAlign w:val="bottom"/>
          </w:tcPr>
          <w:p w14:paraId="0C868661" w14:textId="31F1709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675</w:t>
            </w:r>
          </w:p>
        </w:tc>
      </w:tr>
      <w:tr w:rsidR="006C1E92" w:rsidRPr="006C1E92" w14:paraId="0B101E26" w14:textId="77777777" w:rsidTr="00E66C50">
        <w:trPr>
          <w:cantSplit/>
        </w:trPr>
        <w:tc>
          <w:tcPr>
            <w:tcW w:w="4313" w:type="dxa"/>
            <w:shd w:val="clear" w:color="auto" w:fill="auto"/>
            <w:noWrap/>
            <w:vAlign w:val="bottom"/>
          </w:tcPr>
          <w:p w14:paraId="217669A7"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Occupation principale des survivant(e)s </w:t>
            </w:r>
          </w:p>
        </w:tc>
        <w:tc>
          <w:tcPr>
            <w:tcW w:w="1019" w:type="dxa"/>
            <w:shd w:val="clear" w:color="auto" w:fill="auto"/>
            <w:noWrap/>
            <w:vAlign w:val="bottom"/>
          </w:tcPr>
          <w:p w14:paraId="56BFEA8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B954C7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9A2F14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6702C3F6" w14:textId="77777777" w:rsidTr="00E66C50">
        <w:trPr>
          <w:cantSplit/>
        </w:trPr>
        <w:tc>
          <w:tcPr>
            <w:tcW w:w="4313" w:type="dxa"/>
            <w:shd w:val="clear" w:color="auto" w:fill="auto"/>
            <w:noWrap/>
            <w:vAlign w:val="bottom"/>
          </w:tcPr>
          <w:p w14:paraId="04613EFF" w14:textId="5E32D89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Nombre de Cas rapportés </w:t>
            </w:r>
          </w:p>
        </w:tc>
        <w:tc>
          <w:tcPr>
            <w:tcW w:w="1019" w:type="dxa"/>
            <w:shd w:val="clear" w:color="auto" w:fill="auto"/>
            <w:noWrap/>
            <w:vAlign w:val="bottom"/>
          </w:tcPr>
          <w:p w14:paraId="21BA700A" w14:textId="167A633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964</w:t>
            </w:r>
          </w:p>
        </w:tc>
        <w:tc>
          <w:tcPr>
            <w:tcW w:w="1019" w:type="dxa"/>
            <w:shd w:val="clear" w:color="auto" w:fill="auto"/>
            <w:noWrap/>
            <w:vAlign w:val="bottom"/>
          </w:tcPr>
          <w:p w14:paraId="0868FA57" w14:textId="703D44E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w:t>
            </w:r>
            <w:r w:rsidR="00453DD1">
              <w:rPr>
                <w:sz w:val="17"/>
              </w:rPr>
              <w:t xml:space="preserve"> </w:t>
            </w:r>
            <w:r w:rsidRPr="006C1E92">
              <w:rPr>
                <w:sz w:val="17"/>
              </w:rPr>
              <w:t>737</w:t>
            </w:r>
          </w:p>
        </w:tc>
        <w:tc>
          <w:tcPr>
            <w:tcW w:w="1019" w:type="dxa"/>
            <w:shd w:val="clear" w:color="auto" w:fill="auto"/>
            <w:noWrap/>
            <w:vAlign w:val="bottom"/>
          </w:tcPr>
          <w:p w14:paraId="3E5892C1" w14:textId="7989C29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r w:rsidR="00453DD1">
              <w:rPr>
                <w:sz w:val="17"/>
              </w:rPr>
              <w:t xml:space="preserve"> </w:t>
            </w:r>
            <w:r w:rsidRPr="006C1E92">
              <w:rPr>
                <w:sz w:val="17"/>
              </w:rPr>
              <w:t>563</w:t>
            </w:r>
          </w:p>
        </w:tc>
      </w:tr>
      <w:tr w:rsidR="006C1E92" w:rsidRPr="006C1E92" w14:paraId="45E242C1" w14:textId="77777777" w:rsidTr="00E66C50">
        <w:trPr>
          <w:cantSplit/>
        </w:trPr>
        <w:tc>
          <w:tcPr>
            <w:tcW w:w="4313" w:type="dxa"/>
            <w:shd w:val="clear" w:color="auto" w:fill="auto"/>
            <w:noWrap/>
            <w:vAlign w:val="bottom"/>
          </w:tcPr>
          <w:p w14:paraId="7024AA01" w14:textId="3B6973F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Métier de l</w:t>
            </w:r>
            <w:r w:rsidR="00CC29DB">
              <w:rPr>
                <w:sz w:val="17"/>
              </w:rPr>
              <w:t>’</w:t>
            </w:r>
            <w:r w:rsidRPr="006C1E92">
              <w:rPr>
                <w:sz w:val="17"/>
              </w:rPr>
              <w:t>agriculture</w:t>
            </w:r>
          </w:p>
        </w:tc>
        <w:tc>
          <w:tcPr>
            <w:tcW w:w="1019" w:type="dxa"/>
            <w:shd w:val="clear" w:color="auto" w:fill="auto"/>
            <w:noWrap/>
            <w:vAlign w:val="bottom"/>
          </w:tcPr>
          <w:p w14:paraId="499AC8F2" w14:textId="78062E6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726</w:t>
            </w:r>
          </w:p>
        </w:tc>
        <w:tc>
          <w:tcPr>
            <w:tcW w:w="1019" w:type="dxa"/>
            <w:shd w:val="clear" w:color="auto" w:fill="auto"/>
            <w:noWrap/>
            <w:vAlign w:val="bottom"/>
          </w:tcPr>
          <w:p w14:paraId="521BCAFF" w14:textId="1742C82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229</w:t>
            </w:r>
          </w:p>
        </w:tc>
        <w:tc>
          <w:tcPr>
            <w:tcW w:w="1019" w:type="dxa"/>
            <w:shd w:val="clear" w:color="auto" w:fill="auto"/>
            <w:noWrap/>
            <w:vAlign w:val="bottom"/>
          </w:tcPr>
          <w:p w14:paraId="0F4785BC" w14:textId="34FADED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151</w:t>
            </w:r>
          </w:p>
        </w:tc>
      </w:tr>
      <w:tr w:rsidR="006C1E92" w:rsidRPr="006C1E92" w14:paraId="78073DED" w14:textId="77777777" w:rsidTr="00E66C50">
        <w:trPr>
          <w:cantSplit/>
        </w:trPr>
        <w:tc>
          <w:tcPr>
            <w:tcW w:w="4313" w:type="dxa"/>
            <w:shd w:val="clear" w:color="auto" w:fill="auto"/>
            <w:noWrap/>
            <w:vAlign w:val="bottom"/>
          </w:tcPr>
          <w:p w14:paraId="1427CE91" w14:textId="5FAC54E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Artisanat</w:t>
            </w:r>
          </w:p>
        </w:tc>
        <w:tc>
          <w:tcPr>
            <w:tcW w:w="1019" w:type="dxa"/>
            <w:shd w:val="clear" w:color="auto" w:fill="auto"/>
            <w:noWrap/>
            <w:vAlign w:val="bottom"/>
          </w:tcPr>
          <w:p w14:paraId="562C4C1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138</w:t>
            </w:r>
          </w:p>
        </w:tc>
        <w:tc>
          <w:tcPr>
            <w:tcW w:w="1019" w:type="dxa"/>
            <w:shd w:val="clear" w:color="auto" w:fill="auto"/>
            <w:noWrap/>
            <w:vAlign w:val="bottom"/>
          </w:tcPr>
          <w:p w14:paraId="7C70102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799</w:t>
            </w:r>
          </w:p>
        </w:tc>
        <w:tc>
          <w:tcPr>
            <w:tcW w:w="1019" w:type="dxa"/>
            <w:shd w:val="clear" w:color="auto" w:fill="auto"/>
            <w:noWrap/>
            <w:vAlign w:val="bottom"/>
          </w:tcPr>
          <w:p w14:paraId="7227B2E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279</w:t>
            </w:r>
          </w:p>
        </w:tc>
      </w:tr>
      <w:tr w:rsidR="006C1E92" w:rsidRPr="006C1E92" w14:paraId="4CBC1A13" w14:textId="77777777" w:rsidTr="00E66C50">
        <w:trPr>
          <w:cantSplit/>
        </w:trPr>
        <w:tc>
          <w:tcPr>
            <w:tcW w:w="4313" w:type="dxa"/>
            <w:shd w:val="clear" w:color="auto" w:fill="auto"/>
            <w:noWrap/>
            <w:vAlign w:val="bottom"/>
          </w:tcPr>
          <w:p w14:paraId="48DFB099" w14:textId="7142DEC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Fonction Publique </w:t>
            </w:r>
          </w:p>
        </w:tc>
        <w:tc>
          <w:tcPr>
            <w:tcW w:w="1019" w:type="dxa"/>
            <w:shd w:val="clear" w:color="auto" w:fill="auto"/>
            <w:noWrap/>
            <w:vAlign w:val="bottom"/>
          </w:tcPr>
          <w:p w14:paraId="4886AF0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60</w:t>
            </w:r>
          </w:p>
        </w:tc>
        <w:tc>
          <w:tcPr>
            <w:tcW w:w="1019" w:type="dxa"/>
            <w:shd w:val="clear" w:color="auto" w:fill="auto"/>
            <w:noWrap/>
            <w:vAlign w:val="bottom"/>
          </w:tcPr>
          <w:p w14:paraId="71F58A6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208</w:t>
            </w:r>
          </w:p>
        </w:tc>
        <w:tc>
          <w:tcPr>
            <w:tcW w:w="1019" w:type="dxa"/>
            <w:shd w:val="clear" w:color="auto" w:fill="auto"/>
            <w:noWrap/>
            <w:vAlign w:val="bottom"/>
          </w:tcPr>
          <w:p w14:paraId="73CAF8E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736</w:t>
            </w:r>
          </w:p>
        </w:tc>
      </w:tr>
      <w:tr w:rsidR="006C1E92" w:rsidRPr="006C1E92" w14:paraId="3475D044" w14:textId="77777777" w:rsidTr="00E66C50">
        <w:trPr>
          <w:cantSplit/>
        </w:trPr>
        <w:tc>
          <w:tcPr>
            <w:tcW w:w="4313" w:type="dxa"/>
            <w:shd w:val="clear" w:color="auto" w:fill="auto"/>
            <w:noWrap/>
            <w:vAlign w:val="bottom"/>
          </w:tcPr>
          <w:p w14:paraId="6741287C" w14:textId="2D69CB4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Sans Emploi </w:t>
            </w:r>
          </w:p>
        </w:tc>
        <w:tc>
          <w:tcPr>
            <w:tcW w:w="1019" w:type="dxa"/>
            <w:shd w:val="clear" w:color="auto" w:fill="auto"/>
            <w:noWrap/>
            <w:vAlign w:val="bottom"/>
          </w:tcPr>
          <w:p w14:paraId="49BB183B" w14:textId="203001C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774</w:t>
            </w:r>
          </w:p>
        </w:tc>
        <w:tc>
          <w:tcPr>
            <w:tcW w:w="1019" w:type="dxa"/>
            <w:shd w:val="clear" w:color="auto" w:fill="auto"/>
            <w:noWrap/>
            <w:vAlign w:val="bottom"/>
          </w:tcPr>
          <w:p w14:paraId="299D5A97" w14:textId="2A5E9C5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091</w:t>
            </w:r>
          </w:p>
        </w:tc>
        <w:tc>
          <w:tcPr>
            <w:tcW w:w="1019" w:type="dxa"/>
            <w:shd w:val="clear" w:color="auto" w:fill="auto"/>
            <w:noWrap/>
            <w:vAlign w:val="bottom"/>
          </w:tcPr>
          <w:p w14:paraId="14A90D74" w14:textId="2DEB8C5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985</w:t>
            </w:r>
          </w:p>
        </w:tc>
      </w:tr>
      <w:tr w:rsidR="006C1E92" w:rsidRPr="006C1E92" w14:paraId="38560538" w14:textId="77777777" w:rsidTr="00E66C50">
        <w:trPr>
          <w:cantSplit/>
        </w:trPr>
        <w:tc>
          <w:tcPr>
            <w:tcW w:w="4313" w:type="dxa"/>
            <w:shd w:val="clear" w:color="auto" w:fill="auto"/>
            <w:noWrap/>
            <w:vAlign w:val="bottom"/>
          </w:tcPr>
          <w:p w14:paraId="26C3923A" w14:textId="4EA8C2E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Commerce</w:t>
            </w:r>
          </w:p>
        </w:tc>
        <w:tc>
          <w:tcPr>
            <w:tcW w:w="1019" w:type="dxa"/>
            <w:shd w:val="clear" w:color="auto" w:fill="auto"/>
            <w:noWrap/>
            <w:vAlign w:val="bottom"/>
          </w:tcPr>
          <w:p w14:paraId="37CD868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644</w:t>
            </w:r>
          </w:p>
        </w:tc>
        <w:tc>
          <w:tcPr>
            <w:tcW w:w="1019" w:type="dxa"/>
            <w:shd w:val="clear" w:color="auto" w:fill="auto"/>
            <w:noWrap/>
            <w:vAlign w:val="bottom"/>
          </w:tcPr>
          <w:p w14:paraId="62AE9925" w14:textId="0AA10D5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473</w:t>
            </w:r>
          </w:p>
        </w:tc>
        <w:tc>
          <w:tcPr>
            <w:tcW w:w="1019" w:type="dxa"/>
            <w:shd w:val="clear" w:color="auto" w:fill="auto"/>
            <w:noWrap/>
            <w:vAlign w:val="bottom"/>
          </w:tcPr>
          <w:p w14:paraId="5F3611C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505</w:t>
            </w:r>
          </w:p>
        </w:tc>
      </w:tr>
      <w:tr w:rsidR="006C1E92" w:rsidRPr="006C1E92" w14:paraId="324EA9C7" w14:textId="77777777" w:rsidTr="00E66C50">
        <w:trPr>
          <w:cantSplit/>
        </w:trPr>
        <w:tc>
          <w:tcPr>
            <w:tcW w:w="4313" w:type="dxa"/>
            <w:shd w:val="clear" w:color="auto" w:fill="auto"/>
            <w:noWrap/>
            <w:vAlign w:val="bottom"/>
          </w:tcPr>
          <w:p w14:paraId="57131912" w14:textId="3B49FCC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Emploi salarie</w:t>
            </w:r>
          </w:p>
        </w:tc>
        <w:tc>
          <w:tcPr>
            <w:tcW w:w="1019" w:type="dxa"/>
            <w:shd w:val="clear" w:color="auto" w:fill="auto"/>
            <w:noWrap/>
            <w:vAlign w:val="bottom"/>
          </w:tcPr>
          <w:p w14:paraId="12B5BEA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143</w:t>
            </w:r>
          </w:p>
        </w:tc>
        <w:tc>
          <w:tcPr>
            <w:tcW w:w="1019" w:type="dxa"/>
            <w:shd w:val="clear" w:color="auto" w:fill="auto"/>
            <w:noWrap/>
            <w:vAlign w:val="bottom"/>
          </w:tcPr>
          <w:p w14:paraId="6160C55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199</w:t>
            </w:r>
          </w:p>
        </w:tc>
        <w:tc>
          <w:tcPr>
            <w:tcW w:w="1019" w:type="dxa"/>
            <w:shd w:val="clear" w:color="auto" w:fill="auto"/>
            <w:noWrap/>
            <w:vAlign w:val="bottom"/>
          </w:tcPr>
          <w:p w14:paraId="587F9A4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158</w:t>
            </w:r>
          </w:p>
        </w:tc>
      </w:tr>
      <w:tr w:rsidR="006C1E92" w:rsidRPr="006C1E92" w14:paraId="020B1562" w14:textId="77777777" w:rsidTr="00E66C50">
        <w:trPr>
          <w:cantSplit/>
        </w:trPr>
        <w:tc>
          <w:tcPr>
            <w:tcW w:w="4313" w:type="dxa"/>
            <w:shd w:val="clear" w:color="auto" w:fill="auto"/>
            <w:noWrap/>
            <w:vAlign w:val="bottom"/>
          </w:tcPr>
          <w:p w14:paraId="0ED4072B" w14:textId="2072FE2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Etudiant/Elève </w:t>
            </w:r>
          </w:p>
        </w:tc>
        <w:tc>
          <w:tcPr>
            <w:tcW w:w="1019" w:type="dxa"/>
            <w:shd w:val="clear" w:color="auto" w:fill="auto"/>
            <w:noWrap/>
            <w:vAlign w:val="bottom"/>
          </w:tcPr>
          <w:p w14:paraId="7723C838" w14:textId="6CC05A8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977</w:t>
            </w:r>
          </w:p>
        </w:tc>
        <w:tc>
          <w:tcPr>
            <w:tcW w:w="1019" w:type="dxa"/>
            <w:shd w:val="clear" w:color="auto" w:fill="auto"/>
            <w:noWrap/>
            <w:vAlign w:val="bottom"/>
          </w:tcPr>
          <w:p w14:paraId="32C5171D" w14:textId="5F8900D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360</w:t>
            </w:r>
          </w:p>
        </w:tc>
        <w:tc>
          <w:tcPr>
            <w:tcW w:w="1019" w:type="dxa"/>
            <w:shd w:val="clear" w:color="auto" w:fill="auto"/>
            <w:noWrap/>
            <w:vAlign w:val="bottom"/>
          </w:tcPr>
          <w:p w14:paraId="4E14764C" w14:textId="3DE5A4A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w:t>
            </w:r>
            <w:r w:rsidR="00453DD1">
              <w:rPr>
                <w:sz w:val="17"/>
              </w:rPr>
              <w:t xml:space="preserve"> </w:t>
            </w:r>
            <w:r w:rsidRPr="006C1E92">
              <w:rPr>
                <w:sz w:val="17"/>
              </w:rPr>
              <w:t>782</w:t>
            </w:r>
          </w:p>
        </w:tc>
      </w:tr>
      <w:tr w:rsidR="006C1E92" w:rsidRPr="006C1E92" w14:paraId="0955ED3F" w14:textId="77777777" w:rsidTr="00E66C50">
        <w:trPr>
          <w:cantSplit/>
        </w:trPr>
        <w:tc>
          <w:tcPr>
            <w:tcW w:w="4313" w:type="dxa"/>
            <w:shd w:val="clear" w:color="auto" w:fill="auto"/>
            <w:noWrap/>
            <w:vAlign w:val="bottom"/>
          </w:tcPr>
          <w:p w14:paraId="7E4006EC" w14:textId="768C661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Autre emploi </w:t>
            </w:r>
          </w:p>
        </w:tc>
        <w:tc>
          <w:tcPr>
            <w:tcW w:w="1019" w:type="dxa"/>
            <w:shd w:val="clear" w:color="auto" w:fill="auto"/>
            <w:noWrap/>
            <w:vAlign w:val="bottom"/>
          </w:tcPr>
          <w:p w14:paraId="7956800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247</w:t>
            </w:r>
          </w:p>
        </w:tc>
        <w:tc>
          <w:tcPr>
            <w:tcW w:w="1019" w:type="dxa"/>
            <w:shd w:val="clear" w:color="auto" w:fill="auto"/>
            <w:noWrap/>
            <w:vAlign w:val="bottom"/>
          </w:tcPr>
          <w:p w14:paraId="067A5381" w14:textId="25F13FB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260</w:t>
            </w:r>
          </w:p>
        </w:tc>
        <w:tc>
          <w:tcPr>
            <w:tcW w:w="1019" w:type="dxa"/>
            <w:shd w:val="clear" w:color="auto" w:fill="auto"/>
            <w:noWrap/>
            <w:vAlign w:val="bottom"/>
          </w:tcPr>
          <w:p w14:paraId="1DE22FF1" w14:textId="33256D7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274</w:t>
            </w:r>
          </w:p>
        </w:tc>
      </w:tr>
      <w:tr w:rsidR="006C1E92" w:rsidRPr="006C1E92" w14:paraId="22395921" w14:textId="77777777" w:rsidTr="00E66C50">
        <w:trPr>
          <w:cantSplit/>
        </w:trPr>
        <w:tc>
          <w:tcPr>
            <w:tcW w:w="4313" w:type="dxa"/>
            <w:shd w:val="clear" w:color="auto" w:fill="auto"/>
            <w:noWrap/>
            <w:vAlign w:val="bottom"/>
          </w:tcPr>
          <w:p w14:paraId="407B424F" w14:textId="25C7B98E"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Moment de perpétration de l</w:t>
            </w:r>
            <w:r w:rsidR="00CC29DB">
              <w:rPr>
                <w:i/>
                <w:iCs/>
                <w:sz w:val="17"/>
              </w:rPr>
              <w:t>’</w:t>
            </w:r>
            <w:r w:rsidRPr="00E66C50">
              <w:rPr>
                <w:i/>
                <w:iCs/>
                <w:sz w:val="17"/>
              </w:rPr>
              <w:t>incident</w:t>
            </w:r>
          </w:p>
        </w:tc>
        <w:tc>
          <w:tcPr>
            <w:tcW w:w="1019" w:type="dxa"/>
            <w:shd w:val="clear" w:color="auto" w:fill="auto"/>
            <w:noWrap/>
            <w:vAlign w:val="bottom"/>
          </w:tcPr>
          <w:p w14:paraId="53ABA1E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7A6FB0A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9D9C3C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03F0C048" w14:textId="77777777" w:rsidTr="00E66C50">
        <w:trPr>
          <w:cantSplit/>
        </w:trPr>
        <w:tc>
          <w:tcPr>
            <w:tcW w:w="4313" w:type="dxa"/>
            <w:shd w:val="clear" w:color="auto" w:fill="auto"/>
            <w:noWrap/>
            <w:vAlign w:val="bottom"/>
          </w:tcPr>
          <w:p w14:paraId="0D1D0FAC" w14:textId="0336923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Entre 6 et 12 heures</w:t>
            </w:r>
          </w:p>
        </w:tc>
        <w:tc>
          <w:tcPr>
            <w:tcW w:w="1019" w:type="dxa"/>
            <w:shd w:val="clear" w:color="auto" w:fill="auto"/>
            <w:noWrap/>
            <w:vAlign w:val="bottom"/>
          </w:tcPr>
          <w:p w14:paraId="2EEEF44E" w14:textId="4FB0C2D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180</w:t>
            </w:r>
          </w:p>
        </w:tc>
        <w:tc>
          <w:tcPr>
            <w:tcW w:w="1019" w:type="dxa"/>
            <w:shd w:val="clear" w:color="auto" w:fill="auto"/>
            <w:noWrap/>
            <w:vAlign w:val="bottom"/>
          </w:tcPr>
          <w:p w14:paraId="201F1E5E" w14:textId="0B4F70E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622</w:t>
            </w:r>
          </w:p>
        </w:tc>
        <w:tc>
          <w:tcPr>
            <w:tcW w:w="1019" w:type="dxa"/>
            <w:shd w:val="clear" w:color="auto" w:fill="auto"/>
            <w:noWrap/>
            <w:vAlign w:val="bottom"/>
          </w:tcPr>
          <w:p w14:paraId="64DCC14E" w14:textId="4074ADD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188</w:t>
            </w:r>
          </w:p>
        </w:tc>
      </w:tr>
      <w:tr w:rsidR="006C1E92" w:rsidRPr="006C1E92" w14:paraId="09536A54" w14:textId="77777777" w:rsidTr="00E66C50">
        <w:trPr>
          <w:cantSplit/>
        </w:trPr>
        <w:tc>
          <w:tcPr>
            <w:tcW w:w="4313" w:type="dxa"/>
            <w:shd w:val="clear" w:color="auto" w:fill="auto"/>
            <w:noWrap/>
            <w:vAlign w:val="bottom"/>
          </w:tcPr>
          <w:p w14:paraId="460D2FB2" w14:textId="5F93676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Entre 13 et 18 heures</w:t>
            </w:r>
          </w:p>
        </w:tc>
        <w:tc>
          <w:tcPr>
            <w:tcW w:w="1019" w:type="dxa"/>
            <w:shd w:val="clear" w:color="auto" w:fill="auto"/>
            <w:noWrap/>
            <w:vAlign w:val="bottom"/>
          </w:tcPr>
          <w:p w14:paraId="02EB9995" w14:textId="4B2E886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540</w:t>
            </w:r>
          </w:p>
        </w:tc>
        <w:tc>
          <w:tcPr>
            <w:tcW w:w="1019" w:type="dxa"/>
            <w:shd w:val="clear" w:color="auto" w:fill="auto"/>
            <w:noWrap/>
            <w:vAlign w:val="bottom"/>
          </w:tcPr>
          <w:p w14:paraId="236F9B68" w14:textId="01AB89D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715</w:t>
            </w:r>
          </w:p>
        </w:tc>
        <w:tc>
          <w:tcPr>
            <w:tcW w:w="1019" w:type="dxa"/>
            <w:shd w:val="clear" w:color="auto" w:fill="auto"/>
            <w:noWrap/>
            <w:vAlign w:val="bottom"/>
          </w:tcPr>
          <w:p w14:paraId="0BA9BA0E" w14:textId="573EEE9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915</w:t>
            </w:r>
          </w:p>
        </w:tc>
      </w:tr>
      <w:tr w:rsidR="006C1E92" w:rsidRPr="006C1E92" w14:paraId="759348A0" w14:textId="77777777" w:rsidTr="00E66C50">
        <w:trPr>
          <w:cantSplit/>
        </w:trPr>
        <w:tc>
          <w:tcPr>
            <w:tcW w:w="4313" w:type="dxa"/>
            <w:shd w:val="clear" w:color="auto" w:fill="auto"/>
            <w:noWrap/>
            <w:vAlign w:val="bottom"/>
          </w:tcPr>
          <w:p w14:paraId="6022D7AE" w14:textId="34F288B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Entre 19 et 5 heures</w:t>
            </w:r>
          </w:p>
        </w:tc>
        <w:tc>
          <w:tcPr>
            <w:tcW w:w="1019" w:type="dxa"/>
            <w:shd w:val="clear" w:color="auto" w:fill="auto"/>
            <w:noWrap/>
            <w:vAlign w:val="bottom"/>
          </w:tcPr>
          <w:p w14:paraId="33B90CC6" w14:textId="5333549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969</w:t>
            </w:r>
          </w:p>
        </w:tc>
        <w:tc>
          <w:tcPr>
            <w:tcW w:w="1019" w:type="dxa"/>
            <w:shd w:val="clear" w:color="auto" w:fill="auto"/>
            <w:noWrap/>
            <w:vAlign w:val="bottom"/>
          </w:tcPr>
          <w:p w14:paraId="5D2BC43F" w14:textId="2CD3C5D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w:t>
            </w:r>
            <w:r w:rsidR="00453DD1">
              <w:rPr>
                <w:sz w:val="17"/>
              </w:rPr>
              <w:t xml:space="preserve"> </w:t>
            </w:r>
            <w:r w:rsidRPr="006C1E92">
              <w:rPr>
                <w:sz w:val="17"/>
              </w:rPr>
              <w:t>340</w:t>
            </w:r>
          </w:p>
        </w:tc>
        <w:tc>
          <w:tcPr>
            <w:tcW w:w="1019" w:type="dxa"/>
            <w:shd w:val="clear" w:color="auto" w:fill="auto"/>
            <w:noWrap/>
            <w:vAlign w:val="bottom"/>
          </w:tcPr>
          <w:p w14:paraId="73148731" w14:textId="2453377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515</w:t>
            </w:r>
          </w:p>
        </w:tc>
      </w:tr>
      <w:tr w:rsidR="006C1E92" w:rsidRPr="006C1E92" w14:paraId="7C82816F" w14:textId="77777777" w:rsidTr="00E66C50">
        <w:trPr>
          <w:cantSplit/>
        </w:trPr>
        <w:tc>
          <w:tcPr>
            <w:tcW w:w="4313" w:type="dxa"/>
            <w:shd w:val="clear" w:color="auto" w:fill="auto"/>
            <w:noWrap/>
            <w:vAlign w:val="bottom"/>
          </w:tcPr>
          <w:p w14:paraId="2E561CA2" w14:textId="57741BC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Moment inconnu </w:t>
            </w:r>
          </w:p>
        </w:tc>
        <w:tc>
          <w:tcPr>
            <w:tcW w:w="1019" w:type="dxa"/>
            <w:shd w:val="clear" w:color="auto" w:fill="auto"/>
            <w:noWrap/>
            <w:vAlign w:val="bottom"/>
          </w:tcPr>
          <w:p w14:paraId="38954C18" w14:textId="7340429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913</w:t>
            </w:r>
          </w:p>
        </w:tc>
        <w:tc>
          <w:tcPr>
            <w:tcW w:w="1019" w:type="dxa"/>
            <w:shd w:val="clear" w:color="auto" w:fill="auto"/>
            <w:noWrap/>
            <w:vAlign w:val="bottom"/>
          </w:tcPr>
          <w:p w14:paraId="5294F502" w14:textId="535A711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943</w:t>
            </w:r>
          </w:p>
        </w:tc>
        <w:tc>
          <w:tcPr>
            <w:tcW w:w="1019" w:type="dxa"/>
            <w:shd w:val="clear" w:color="auto" w:fill="auto"/>
            <w:noWrap/>
            <w:vAlign w:val="bottom"/>
          </w:tcPr>
          <w:p w14:paraId="378821B9" w14:textId="2783EE0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680</w:t>
            </w:r>
          </w:p>
        </w:tc>
      </w:tr>
      <w:tr w:rsidR="006C1E92" w:rsidRPr="006C1E92" w14:paraId="5593798F" w14:textId="77777777" w:rsidTr="00E66C50">
        <w:trPr>
          <w:cantSplit/>
        </w:trPr>
        <w:tc>
          <w:tcPr>
            <w:tcW w:w="4313" w:type="dxa"/>
            <w:shd w:val="clear" w:color="auto" w:fill="auto"/>
            <w:noWrap/>
            <w:vAlign w:val="bottom"/>
          </w:tcPr>
          <w:p w14:paraId="35AC6740" w14:textId="283C4E66"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Localisation de l</w:t>
            </w:r>
            <w:r w:rsidR="00CC29DB">
              <w:rPr>
                <w:i/>
                <w:iCs/>
                <w:sz w:val="17"/>
              </w:rPr>
              <w:t>’</w:t>
            </w:r>
            <w:r w:rsidRPr="00E66C50">
              <w:rPr>
                <w:i/>
                <w:iCs/>
                <w:sz w:val="17"/>
              </w:rPr>
              <w:t>incident</w:t>
            </w:r>
          </w:p>
        </w:tc>
        <w:tc>
          <w:tcPr>
            <w:tcW w:w="1019" w:type="dxa"/>
            <w:shd w:val="clear" w:color="auto" w:fill="auto"/>
            <w:noWrap/>
            <w:vAlign w:val="bottom"/>
          </w:tcPr>
          <w:p w14:paraId="3201D9B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0C09342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5823196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344BDD5C" w14:textId="77777777" w:rsidTr="00E66C50">
        <w:trPr>
          <w:cantSplit/>
        </w:trPr>
        <w:tc>
          <w:tcPr>
            <w:tcW w:w="4313" w:type="dxa"/>
            <w:shd w:val="clear" w:color="auto" w:fill="auto"/>
            <w:noWrap/>
            <w:vAlign w:val="bottom"/>
          </w:tcPr>
          <w:p w14:paraId="15AB52A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Brousse</w:t>
            </w:r>
          </w:p>
        </w:tc>
        <w:tc>
          <w:tcPr>
            <w:tcW w:w="1019" w:type="dxa"/>
            <w:shd w:val="clear" w:color="auto" w:fill="auto"/>
            <w:noWrap/>
            <w:vAlign w:val="bottom"/>
          </w:tcPr>
          <w:p w14:paraId="688F3D4A" w14:textId="0348C8F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321</w:t>
            </w:r>
          </w:p>
        </w:tc>
        <w:tc>
          <w:tcPr>
            <w:tcW w:w="1019" w:type="dxa"/>
            <w:shd w:val="clear" w:color="auto" w:fill="auto"/>
            <w:noWrap/>
            <w:vAlign w:val="bottom"/>
          </w:tcPr>
          <w:p w14:paraId="5A2F318C" w14:textId="5F93806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946</w:t>
            </w:r>
          </w:p>
        </w:tc>
        <w:tc>
          <w:tcPr>
            <w:tcW w:w="1019" w:type="dxa"/>
            <w:shd w:val="clear" w:color="auto" w:fill="auto"/>
            <w:noWrap/>
            <w:vAlign w:val="bottom"/>
          </w:tcPr>
          <w:p w14:paraId="5F8CB6C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444</w:t>
            </w:r>
          </w:p>
        </w:tc>
      </w:tr>
      <w:tr w:rsidR="006C1E92" w:rsidRPr="006C1E92" w14:paraId="03B62E22" w14:textId="77777777" w:rsidTr="00E66C50">
        <w:trPr>
          <w:cantSplit/>
        </w:trPr>
        <w:tc>
          <w:tcPr>
            <w:tcW w:w="4313" w:type="dxa"/>
            <w:shd w:val="clear" w:color="auto" w:fill="auto"/>
            <w:noWrap/>
            <w:vAlign w:val="bottom"/>
          </w:tcPr>
          <w:p w14:paraId="5D77E4B1" w14:textId="6B7D733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Chemin de l</w:t>
            </w:r>
            <w:r w:rsidR="00CC29DB">
              <w:rPr>
                <w:sz w:val="17"/>
              </w:rPr>
              <w:t>’</w:t>
            </w:r>
            <w:r w:rsidRPr="006C1E92">
              <w:rPr>
                <w:sz w:val="17"/>
              </w:rPr>
              <w:t>école</w:t>
            </w:r>
          </w:p>
        </w:tc>
        <w:tc>
          <w:tcPr>
            <w:tcW w:w="1019" w:type="dxa"/>
            <w:shd w:val="clear" w:color="auto" w:fill="auto"/>
            <w:noWrap/>
            <w:vAlign w:val="bottom"/>
          </w:tcPr>
          <w:p w14:paraId="5B8D451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248</w:t>
            </w:r>
          </w:p>
        </w:tc>
        <w:tc>
          <w:tcPr>
            <w:tcW w:w="1019" w:type="dxa"/>
            <w:shd w:val="clear" w:color="auto" w:fill="auto"/>
            <w:noWrap/>
            <w:vAlign w:val="bottom"/>
          </w:tcPr>
          <w:p w14:paraId="559FBD85" w14:textId="38B0B94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490</w:t>
            </w:r>
          </w:p>
        </w:tc>
        <w:tc>
          <w:tcPr>
            <w:tcW w:w="1019" w:type="dxa"/>
            <w:shd w:val="clear" w:color="auto" w:fill="auto"/>
            <w:noWrap/>
            <w:vAlign w:val="bottom"/>
          </w:tcPr>
          <w:p w14:paraId="6C368C6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34</w:t>
            </w:r>
          </w:p>
        </w:tc>
      </w:tr>
      <w:tr w:rsidR="006C1E92" w:rsidRPr="006C1E92" w14:paraId="0E2C4FE6" w14:textId="77777777" w:rsidTr="00E66C50">
        <w:trPr>
          <w:cantSplit/>
        </w:trPr>
        <w:tc>
          <w:tcPr>
            <w:tcW w:w="4313" w:type="dxa"/>
            <w:shd w:val="clear" w:color="auto" w:fill="auto"/>
            <w:noWrap/>
            <w:vAlign w:val="bottom"/>
          </w:tcPr>
          <w:p w14:paraId="7F147DA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Au champ</w:t>
            </w:r>
          </w:p>
        </w:tc>
        <w:tc>
          <w:tcPr>
            <w:tcW w:w="1019" w:type="dxa"/>
            <w:shd w:val="clear" w:color="auto" w:fill="auto"/>
            <w:noWrap/>
            <w:vAlign w:val="bottom"/>
          </w:tcPr>
          <w:p w14:paraId="50247AEE" w14:textId="1A51B71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771</w:t>
            </w:r>
          </w:p>
        </w:tc>
        <w:tc>
          <w:tcPr>
            <w:tcW w:w="1019" w:type="dxa"/>
            <w:shd w:val="clear" w:color="auto" w:fill="auto"/>
            <w:noWrap/>
            <w:vAlign w:val="bottom"/>
          </w:tcPr>
          <w:p w14:paraId="228CD69A" w14:textId="6EC0501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442</w:t>
            </w:r>
          </w:p>
        </w:tc>
        <w:tc>
          <w:tcPr>
            <w:tcW w:w="1019" w:type="dxa"/>
            <w:shd w:val="clear" w:color="auto" w:fill="auto"/>
            <w:noWrap/>
            <w:vAlign w:val="bottom"/>
          </w:tcPr>
          <w:p w14:paraId="1011992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373</w:t>
            </w:r>
          </w:p>
        </w:tc>
      </w:tr>
      <w:tr w:rsidR="006C1E92" w:rsidRPr="006C1E92" w14:paraId="4D5E386A" w14:textId="77777777" w:rsidTr="00E66C50">
        <w:trPr>
          <w:cantSplit/>
        </w:trPr>
        <w:tc>
          <w:tcPr>
            <w:tcW w:w="4313" w:type="dxa"/>
            <w:shd w:val="clear" w:color="auto" w:fill="auto"/>
            <w:noWrap/>
            <w:vAlign w:val="bottom"/>
          </w:tcPr>
          <w:p w14:paraId="5501D3E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Lieu Etude</w:t>
            </w:r>
          </w:p>
        </w:tc>
        <w:tc>
          <w:tcPr>
            <w:tcW w:w="1019" w:type="dxa"/>
            <w:shd w:val="clear" w:color="auto" w:fill="auto"/>
            <w:noWrap/>
            <w:vAlign w:val="bottom"/>
          </w:tcPr>
          <w:p w14:paraId="422B9C0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w:t>
            </w:r>
          </w:p>
        </w:tc>
        <w:tc>
          <w:tcPr>
            <w:tcW w:w="1019" w:type="dxa"/>
            <w:shd w:val="clear" w:color="auto" w:fill="auto"/>
            <w:noWrap/>
            <w:vAlign w:val="bottom"/>
          </w:tcPr>
          <w:p w14:paraId="1E0DF1E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536</w:t>
            </w:r>
          </w:p>
        </w:tc>
        <w:tc>
          <w:tcPr>
            <w:tcW w:w="1019" w:type="dxa"/>
            <w:shd w:val="clear" w:color="auto" w:fill="auto"/>
            <w:noWrap/>
            <w:vAlign w:val="bottom"/>
          </w:tcPr>
          <w:p w14:paraId="1806866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w:t>
            </w:r>
          </w:p>
        </w:tc>
      </w:tr>
      <w:tr w:rsidR="006C1E92" w:rsidRPr="006C1E92" w14:paraId="3B4BAA67" w14:textId="77777777" w:rsidTr="00E66C50">
        <w:trPr>
          <w:cantSplit/>
        </w:trPr>
        <w:tc>
          <w:tcPr>
            <w:tcW w:w="4313" w:type="dxa"/>
            <w:shd w:val="clear" w:color="auto" w:fill="auto"/>
            <w:noWrap/>
            <w:vAlign w:val="bottom"/>
          </w:tcPr>
          <w:p w14:paraId="32A71A0B" w14:textId="1660E7BF"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Cours d</w:t>
            </w:r>
            <w:r w:rsidR="00CC29DB">
              <w:rPr>
                <w:sz w:val="17"/>
              </w:rPr>
              <w:t>’</w:t>
            </w:r>
            <w:r w:rsidRPr="006C1E92">
              <w:rPr>
                <w:sz w:val="17"/>
              </w:rPr>
              <w:t>eau/Rivière</w:t>
            </w:r>
          </w:p>
        </w:tc>
        <w:tc>
          <w:tcPr>
            <w:tcW w:w="1019" w:type="dxa"/>
            <w:shd w:val="clear" w:color="auto" w:fill="auto"/>
            <w:noWrap/>
            <w:vAlign w:val="bottom"/>
          </w:tcPr>
          <w:p w14:paraId="4F9EE22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227</w:t>
            </w:r>
          </w:p>
        </w:tc>
        <w:tc>
          <w:tcPr>
            <w:tcW w:w="1019" w:type="dxa"/>
            <w:shd w:val="clear" w:color="auto" w:fill="auto"/>
            <w:noWrap/>
            <w:vAlign w:val="bottom"/>
          </w:tcPr>
          <w:p w14:paraId="1D57AB72" w14:textId="62CDCC9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078</w:t>
            </w:r>
          </w:p>
        </w:tc>
        <w:tc>
          <w:tcPr>
            <w:tcW w:w="1019" w:type="dxa"/>
            <w:shd w:val="clear" w:color="auto" w:fill="auto"/>
            <w:noWrap/>
            <w:vAlign w:val="bottom"/>
          </w:tcPr>
          <w:p w14:paraId="4758F8C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53</w:t>
            </w:r>
          </w:p>
        </w:tc>
      </w:tr>
      <w:tr w:rsidR="006C1E92" w:rsidRPr="006C1E92" w14:paraId="369BD044" w14:textId="77777777" w:rsidTr="00E66C50">
        <w:trPr>
          <w:cantSplit/>
        </w:trPr>
        <w:tc>
          <w:tcPr>
            <w:tcW w:w="4313" w:type="dxa"/>
            <w:shd w:val="clear" w:color="auto" w:fill="auto"/>
            <w:noWrap/>
            <w:vAlign w:val="bottom"/>
          </w:tcPr>
          <w:p w14:paraId="60D5044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Lieu de travail</w:t>
            </w:r>
          </w:p>
        </w:tc>
        <w:tc>
          <w:tcPr>
            <w:tcW w:w="1019" w:type="dxa"/>
            <w:shd w:val="clear" w:color="auto" w:fill="auto"/>
            <w:noWrap/>
            <w:vAlign w:val="bottom"/>
          </w:tcPr>
          <w:p w14:paraId="671260A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103</w:t>
            </w:r>
          </w:p>
        </w:tc>
        <w:tc>
          <w:tcPr>
            <w:tcW w:w="1019" w:type="dxa"/>
            <w:shd w:val="clear" w:color="auto" w:fill="auto"/>
            <w:noWrap/>
            <w:vAlign w:val="bottom"/>
          </w:tcPr>
          <w:p w14:paraId="4713A5D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793</w:t>
            </w:r>
          </w:p>
        </w:tc>
        <w:tc>
          <w:tcPr>
            <w:tcW w:w="1019" w:type="dxa"/>
            <w:shd w:val="clear" w:color="auto" w:fill="auto"/>
            <w:noWrap/>
            <w:vAlign w:val="bottom"/>
          </w:tcPr>
          <w:p w14:paraId="57CEE10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67</w:t>
            </w:r>
          </w:p>
        </w:tc>
      </w:tr>
      <w:tr w:rsidR="006C1E92" w:rsidRPr="006C1E92" w14:paraId="0D539BA3" w14:textId="77777777" w:rsidTr="00E66C50">
        <w:trPr>
          <w:cantSplit/>
        </w:trPr>
        <w:tc>
          <w:tcPr>
            <w:tcW w:w="4313" w:type="dxa"/>
            <w:shd w:val="clear" w:color="auto" w:fill="auto"/>
            <w:noWrap/>
            <w:vAlign w:val="bottom"/>
          </w:tcPr>
          <w:p w14:paraId="12918AC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Chez la survivante</w:t>
            </w:r>
          </w:p>
        </w:tc>
        <w:tc>
          <w:tcPr>
            <w:tcW w:w="1019" w:type="dxa"/>
            <w:shd w:val="clear" w:color="auto" w:fill="auto"/>
            <w:noWrap/>
            <w:vAlign w:val="bottom"/>
          </w:tcPr>
          <w:p w14:paraId="7486F353" w14:textId="4BE8E823"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577</w:t>
            </w:r>
          </w:p>
        </w:tc>
        <w:tc>
          <w:tcPr>
            <w:tcW w:w="1019" w:type="dxa"/>
            <w:shd w:val="clear" w:color="auto" w:fill="auto"/>
            <w:noWrap/>
            <w:vAlign w:val="bottom"/>
          </w:tcPr>
          <w:p w14:paraId="7831A5F8" w14:textId="0C2E79E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223</w:t>
            </w:r>
          </w:p>
        </w:tc>
        <w:tc>
          <w:tcPr>
            <w:tcW w:w="1019" w:type="dxa"/>
            <w:shd w:val="clear" w:color="auto" w:fill="auto"/>
            <w:noWrap/>
            <w:vAlign w:val="bottom"/>
          </w:tcPr>
          <w:p w14:paraId="23B90DD0" w14:textId="3EFEC63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467</w:t>
            </w:r>
          </w:p>
        </w:tc>
      </w:tr>
      <w:tr w:rsidR="006C1E92" w:rsidRPr="006C1E92" w14:paraId="0B5F99C6" w14:textId="77777777" w:rsidTr="00E66C50">
        <w:trPr>
          <w:cantSplit/>
        </w:trPr>
        <w:tc>
          <w:tcPr>
            <w:tcW w:w="4313" w:type="dxa"/>
            <w:shd w:val="clear" w:color="auto" w:fill="auto"/>
            <w:noWrap/>
            <w:vAlign w:val="bottom"/>
          </w:tcPr>
          <w:p w14:paraId="5B868318" w14:textId="100E83B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Chez l</w:t>
            </w:r>
            <w:r w:rsidR="00CC29DB">
              <w:rPr>
                <w:sz w:val="17"/>
              </w:rPr>
              <w:t>’</w:t>
            </w:r>
            <w:r w:rsidRPr="006C1E92">
              <w:rPr>
                <w:sz w:val="17"/>
              </w:rPr>
              <w:t>auteur</w:t>
            </w:r>
          </w:p>
        </w:tc>
        <w:tc>
          <w:tcPr>
            <w:tcW w:w="1019" w:type="dxa"/>
            <w:shd w:val="clear" w:color="auto" w:fill="auto"/>
            <w:noWrap/>
            <w:vAlign w:val="bottom"/>
          </w:tcPr>
          <w:p w14:paraId="5260297A" w14:textId="411E52D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883</w:t>
            </w:r>
          </w:p>
        </w:tc>
        <w:tc>
          <w:tcPr>
            <w:tcW w:w="1019" w:type="dxa"/>
            <w:shd w:val="clear" w:color="auto" w:fill="auto"/>
            <w:noWrap/>
            <w:vAlign w:val="bottom"/>
          </w:tcPr>
          <w:p w14:paraId="4E240D87" w14:textId="6E082DF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614</w:t>
            </w:r>
          </w:p>
        </w:tc>
        <w:tc>
          <w:tcPr>
            <w:tcW w:w="1019" w:type="dxa"/>
            <w:shd w:val="clear" w:color="auto" w:fill="auto"/>
            <w:noWrap/>
            <w:vAlign w:val="bottom"/>
          </w:tcPr>
          <w:p w14:paraId="5827D693" w14:textId="4F063D9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214</w:t>
            </w:r>
          </w:p>
        </w:tc>
      </w:tr>
      <w:tr w:rsidR="006C1E92" w:rsidRPr="006C1E92" w14:paraId="72D1B52D" w14:textId="77777777" w:rsidTr="00E66C50">
        <w:trPr>
          <w:cantSplit/>
        </w:trPr>
        <w:tc>
          <w:tcPr>
            <w:tcW w:w="4313" w:type="dxa"/>
            <w:shd w:val="clear" w:color="auto" w:fill="auto"/>
            <w:noWrap/>
            <w:vAlign w:val="bottom"/>
          </w:tcPr>
          <w:p w14:paraId="6D9B08A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Sur la route</w:t>
            </w:r>
          </w:p>
        </w:tc>
        <w:tc>
          <w:tcPr>
            <w:tcW w:w="1019" w:type="dxa"/>
            <w:shd w:val="clear" w:color="auto" w:fill="auto"/>
            <w:noWrap/>
            <w:vAlign w:val="bottom"/>
          </w:tcPr>
          <w:p w14:paraId="6FA7288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839</w:t>
            </w:r>
          </w:p>
        </w:tc>
        <w:tc>
          <w:tcPr>
            <w:tcW w:w="1019" w:type="dxa"/>
            <w:shd w:val="clear" w:color="auto" w:fill="auto"/>
            <w:noWrap/>
            <w:vAlign w:val="bottom"/>
          </w:tcPr>
          <w:p w14:paraId="7ACAE902" w14:textId="4AD9729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726</w:t>
            </w:r>
          </w:p>
        </w:tc>
        <w:tc>
          <w:tcPr>
            <w:tcW w:w="1019" w:type="dxa"/>
            <w:shd w:val="clear" w:color="auto" w:fill="auto"/>
            <w:noWrap/>
            <w:vAlign w:val="bottom"/>
          </w:tcPr>
          <w:p w14:paraId="5559D874"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393</w:t>
            </w:r>
          </w:p>
        </w:tc>
      </w:tr>
      <w:tr w:rsidR="006C1E92" w:rsidRPr="006C1E92" w14:paraId="3489212D" w14:textId="77777777" w:rsidTr="00E66C50">
        <w:trPr>
          <w:cantSplit/>
        </w:trPr>
        <w:tc>
          <w:tcPr>
            <w:tcW w:w="4313" w:type="dxa"/>
            <w:shd w:val="clear" w:color="auto" w:fill="auto"/>
            <w:noWrap/>
            <w:vAlign w:val="bottom"/>
          </w:tcPr>
          <w:p w14:paraId="722073C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Autres endroits</w:t>
            </w:r>
          </w:p>
        </w:tc>
        <w:tc>
          <w:tcPr>
            <w:tcW w:w="1019" w:type="dxa"/>
            <w:shd w:val="clear" w:color="auto" w:fill="auto"/>
            <w:noWrap/>
            <w:vAlign w:val="bottom"/>
          </w:tcPr>
          <w:p w14:paraId="6206CA59" w14:textId="435CF0E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192</w:t>
            </w:r>
          </w:p>
        </w:tc>
        <w:tc>
          <w:tcPr>
            <w:tcW w:w="1019" w:type="dxa"/>
            <w:shd w:val="clear" w:color="auto" w:fill="auto"/>
            <w:noWrap/>
            <w:vAlign w:val="bottom"/>
          </w:tcPr>
          <w:p w14:paraId="398D9A90" w14:textId="130EEF4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330</w:t>
            </w:r>
          </w:p>
        </w:tc>
        <w:tc>
          <w:tcPr>
            <w:tcW w:w="1019" w:type="dxa"/>
            <w:shd w:val="clear" w:color="auto" w:fill="auto"/>
            <w:noWrap/>
            <w:vAlign w:val="bottom"/>
          </w:tcPr>
          <w:p w14:paraId="086F652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388</w:t>
            </w:r>
          </w:p>
        </w:tc>
      </w:tr>
      <w:tr w:rsidR="006C1E92" w:rsidRPr="006C1E92" w14:paraId="3B8A2625" w14:textId="77777777" w:rsidTr="00E66C50">
        <w:trPr>
          <w:cantSplit/>
        </w:trPr>
        <w:tc>
          <w:tcPr>
            <w:tcW w:w="4313" w:type="dxa"/>
            <w:shd w:val="clear" w:color="auto" w:fill="auto"/>
            <w:noWrap/>
            <w:vAlign w:val="bottom"/>
          </w:tcPr>
          <w:p w14:paraId="0BCA8D2C"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Sexe des survivantes</w:t>
            </w:r>
          </w:p>
        </w:tc>
        <w:tc>
          <w:tcPr>
            <w:tcW w:w="1019" w:type="dxa"/>
            <w:shd w:val="clear" w:color="auto" w:fill="auto"/>
            <w:noWrap/>
            <w:vAlign w:val="bottom"/>
          </w:tcPr>
          <w:p w14:paraId="749691F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F69DD4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B5A1FF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2EF8B68E" w14:textId="77777777" w:rsidTr="00E66C50">
        <w:trPr>
          <w:cantSplit/>
        </w:trPr>
        <w:tc>
          <w:tcPr>
            <w:tcW w:w="4313" w:type="dxa"/>
            <w:shd w:val="clear" w:color="auto" w:fill="auto"/>
            <w:noWrap/>
            <w:vAlign w:val="bottom"/>
          </w:tcPr>
          <w:p w14:paraId="3DE62F3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Auteurs Hommes </w:t>
            </w:r>
          </w:p>
        </w:tc>
        <w:tc>
          <w:tcPr>
            <w:tcW w:w="1019" w:type="dxa"/>
            <w:shd w:val="clear" w:color="auto" w:fill="auto"/>
            <w:noWrap/>
            <w:vAlign w:val="bottom"/>
          </w:tcPr>
          <w:p w14:paraId="42AEE9D0" w14:textId="156D4AE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933</w:t>
            </w:r>
          </w:p>
        </w:tc>
        <w:tc>
          <w:tcPr>
            <w:tcW w:w="1019" w:type="dxa"/>
            <w:shd w:val="clear" w:color="auto" w:fill="auto"/>
            <w:noWrap/>
            <w:vAlign w:val="bottom"/>
          </w:tcPr>
          <w:p w14:paraId="4B4CA24F" w14:textId="0460ECE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18</w:t>
            </w:r>
            <w:r w:rsidR="00453DD1">
              <w:rPr>
                <w:sz w:val="17"/>
              </w:rPr>
              <w:t xml:space="preserve"> </w:t>
            </w:r>
            <w:r w:rsidRPr="006C1E92">
              <w:rPr>
                <w:sz w:val="17"/>
              </w:rPr>
              <w:t>559</w:t>
            </w:r>
          </w:p>
        </w:tc>
        <w:tc>
          <w:tcPr>
            <w:tcW w:w="1019" w:type="dxa"/>
            <w:shd w:val="clear" w:color="auto" w:fill="auto"/>
            <w:noWrap/>
            <w:vAlign w:val="bottom"/>
          </w:tcPr>
          <w:p w14:paraId="55FB910E" w14:textId="3D76748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933</w:t>
            </w:r>
          </w:p>
        </w:tc>
      </w:tr>
      <w:tr w:rsidR="006C1E92" w:rsidRPr="006C1E92" w14:paraId="37B2FD29" w14:textId="77777777" w:rsidTr="00E66C50">
        <w:trPr>
          <w:cantSplit/>
        </w:trPr>
        <w:tc>
          <w:tcPr>
            <w:tcW w:w="4313" w:type="dxa"/>
            <w:shd w:val="clear" w:color="auto" w:fill="auto"/>
            <w:noWrap/>
            <w:vAlign w:val="bottom"/>
          </w:tcPr>
          <w:p w14:paraId="168031B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Auteurs Femmes </w:t>
            </w:r>
          </w:p>
        </w:tc>
        <w:tc>
          <w:tcPr>
            <w:tcW w:w="1019" w:type="dxa"/>
            <w:shd w:val="clear" w:color="auto" w:fill="auto"/>
            <w:noWrap/>
            <w:vAlign w:val="bottom"/>
          </w:tcPr>
          <w:p w14:paraId="4F0001E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234</w:t>
            </w:r>
          </w:p>
        </w:tc>
        <w:tc>
          <w:tcPr>
            <w:tcW w:w="1019" w:type="dxa"/>
            <w:shd w:val="clear" w:color="auto" w:fill="auto"/>
            <w:noWrap/>
            <w:vAlign w:val="bottom"/>
          </w:tcPr>
          <w:p w14:paraId="4E57207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57</w:t>
            </w:r>
          </w:p>
        </w:tc>
        <w:tc>
          <w:tcPr>
            <w:tcW w:w="1019" w:type="dxa"/>
            <w:shd w:val="clear" w:color="auto" w:fill="auto"/>
            <w:noWrap/>
            <w:vAlign w:val="bottom"/>
          </w:tcPr>
          <w:p w14:paraId="7F854B9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234</w:t>
            </w:r>
          </w:p>
        </w:tc>
      </w:tr>
      <w:tr w:rsidR="006C1E92" w:rsidRPr="006C1E92" w14:paraId="3EB5D9E6" w14:textId="77777777" w:rsidTr="00E66C50">
        <w:trPr>
          <w:cantSplit/>
        </w:trPr>
        <w:tc>
          <w:tcPr>
            <w:tcW w:w="4313" w:type="dxa"/>
            <w:shd w:val="clear" w:color="auto" w:fill="auto"/>
            <w:noWrap/>
            <w:vAlign w:val="bottom"/>
          </w:tcPr>
          <w:p w14:paraId="68A6E509"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Nombre de présumés auteurs impliqués</w:t>
            </w:r>
          </w:p>
        </w:tc>
        <w:tc>
          <w:tcPr>
            <w:tcW w:w="1019" w:type="dxa"/>
            <w:shd w:val="clear" w:color="auto" w:fill="auto"/>
            <w:noWrap/>
            <w:vAlign w:val="bottom"/>
          </w:tcPr>
          <w:p w14:paraId="65AD6D9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4953676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FB35AF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4605A5B" w14:textId="77777777" w:rsidTr="00E66C50">
        <w:trPr>
          <w:cantSplit/>
        </w:trPr>
        <w:tc>
          <w:tcPr>
            <w:tcW w:w="4313" w:type="dxa"/>
            <w:shd w:val="clear" w:color="auto" w:fill="auto"/>
            <w:noWrap/>
            <w:vAlign w:val="bottom"/>
          </w:tcPr>
          <w:p w14:paraId="6175256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1 seul Auteur</w:t>
            </w:r>
          </w:p>
        </w:tc>
        <w:tc>
          <w:tcPr>
            <w:tcW w:w="1019" w:type="dxa"/>
            <w:shd w:val="clear" w:color="auto" w:fill="auto"/>
            <w:noWrap/>
            <w:vAlign w:val="bottom"/>
          </w:tcPr>
          <w:p w14:paraId="6629640B" w14:textId="1CDFA33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w:t>
            </w:r>
            <w:r w:rsidR="00453DD1">
              <w:rPr>
                <w:sz w:val="17"/>
              </w:rPr>
              <w:t xml:space="preserve"> </w:t>
            </w:r>
            <w:r w:rsidRPr="006C1E92">
              <w:rPr>
                <w:sz w:val="17"/>
              </w:rPr>
              <w:t>762</w:t>
            </w:r>
          </w:p>
        </w:tc>
        <w:tc>
          <w:tcPr>
            <w:tcW w:w="1019" w:type="dxa"/>
            <w:shd w:val="clear" w:color="auto" w:fill="auto"/>
            <w:noWrap/>
            <w:vAlign w:val="bottom"/>
          </w:tcPr>
          <w:p w14:paraId="5CEFE298" w14:textId="4DC19D0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690</w:t>
            </w:r>
          </w:p>
        </w:tc>
        <w:tc>
          <w:tcPr>
            <w:tcW w:w="1019" w:type="dxa"/>
            <w:shd w:val="clear" w:color="auto" w:fill="auto"/>
            <w:noWrap/>
            <w:vAlign w:val="bottom"/>
          </w:tcPr>
          <w:p w14:paraId="79D4D0EF" w14:textId="0960A5E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w:t>
            </w:r>
            <w:r w:rsidR="00453DD1">
              <w:rPr>
                <w:sz w:val="17"/>
              </w:rPr>
              <w:t xml:space="preserve"> </w:t>
            </w:r>
            <w:r w:rsidRPr="006C1E92">
              <w:rPr>
                <w:sz w:val="17"/>
              </w:rPr>
              <w:t>845</w:t>
            </w:r>
          </w:p>
        </w:tc>
      </w:tr>
      <w:tr w:rsidR="006C1E92" w:rsidRPr="006C1E92" w14:paraId="0099A8D5" w14:textId="77777777" w:rsidTr="00E66C50">
        <w:trPr>
          <w:cantSplit/>
        </w:trPr>
        <w:tc>
          <w:tcPr>
            <w:tcW w:w="4313" w:type="dxa"/>
            <w:shd w:val="clear" w:color="auto" w:fill="auto"/>
            <w:noWrap/>
            <w:vAlign w:val="bottom"/>
          </w:tcPr>
          <w:p w14:paraId="2F7746E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2 à 3 Auteurs</w:t>
            </w:r>
          </w:p>
        </w:tc>
        <w:tc>
          <w:tcPr>
            <w:tcW w:w="1019" w:type="dxa"/>
            <w:shd w:val="clear" w:color="auto" w:fill="auto"/>
            <w:noWrap/>
            <w:vAlign w:val="bottom"/>
          </w:tcPr>
          <w:p w14:paraId="0DE6D5EC" w14:textId="4A843A6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832</w:t>
            </w:r>
          </w:p>
        </w:tc>
        <w:tc>
          <w:tcPr>
            <w:tcW w:w="1019" w:type="dxa"/>
            <w:shd w:val="clear" w:color="auto" w:fill="auto"/>
            <w:noWrap/>
            <w:vAlign w:val="bottom"/>
          </w:tcPr>
          <w:p w14:paraId="6BA96A57" w14:textId="17B2931A"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077</w:t>
            </w:r>
          </w:p>
        </w:tc>
        <w:tc>
          <w:tcPr>
            <w:tcW w:w="1019" w:type="dxa"/>
            <w:shd w:val="clear" w:color="auto" w:fill="auto"/>
            <w:noWrap/>
            <w:vAlign w:val="bottom"/>
          </w:tcPr>
          <w:p w14:paraId="5D6180DE" w14:textId="5BCA038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428</w:t>
            </w:r>
          </w:p>
        </w:tc>
      </w:tr>
      <w:tr w:rsidR="006C1E92" w:rsidRPr="006C1E92" w14:paraId="58449A19" w14:textId="77777777" w:rsidTr="00E66C50">
        <w:trPr>
          <w:cantSplit/>
        </w:trPr>
        <w:tc>
          <w:tcPr>
            <w:tcW w:w="4313" w:type="dxa"/>
            <w:shd w:val="clear" w:color="auto" w:fill="auto"/>
            <w:noWrap/>
            <w:vAlign w:val="bottom"/>
          </w:tcPr>
          <w:p w14:paraId="21EEA13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4 à 5 Auteurs</w:t>
            </w:r>
          </w:p>
        </w:tc>
        <w:tc>
          <w:tcPr>
            <w:tcW w:w="1019" w:type="dxa"/>
            <w:shd w:val="clear" w:color="auto" w:fill="auto"/>
            <w:noWrap/>
            <w:vAlign w:val="bottom"/>
          </w:tcPr>
          <w:p w14:paraId="5AAC5AE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239</w:t>
            </w:r>
          </w:p>
        </w:tc>
        <w:tc>
          <w:tcPr>
            <w:tcW w:w="1019" w:type="dxa"/>
            <w:shd w:val="clear" w:color="auto" w:fill="auto"/>
            <w:noWrap/>
            <w:vAlign w:val="bottom"/>
          </w:tcPr>
          <w:p w14:paraId="21294387" w14:textId="38C219B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175</w:t>
            </w:r>
          </w:p>
        </w:tc>
        <w:tc>
          <w:tcPr>
            <w:tcW w:w="1019" w:type="dxa"/>
            <w:shd w:val="clear" w:color="auto" w:fill="auto"/>
            <w:noWrap/>
            <w:vAlign w:val="bottom"/>
          </w:tcPr>
          <w:p w14:paraId="471052C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494</w:t>
            </w:r>
          </w:p>
        </w:tc>
      </w:tr>
      <w:tr w:rsidR="006C1E92" w:rsidRPr="006C1E92" w14:paraId="0857BD94" w14:textId="77777777" w:rsidTr="00E66C50">
        <w:trPr>
          <w:cantSplit/>
        </w:trPr>
        <w:tc>
          <w:tcPr>
            <w:tcW w:w="4313" w:type="dxa"/>
            <w:shd w:val="clear" w:color="auto" w:fill="auto"/>
            <w:noWrap/>
            <w:vAlign w:val="bottom"/>
          </w:tcPr>
          <w:p w14:paraId="5AD889F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lastRenderedPageBreak/>
              <w:t>Plus de 6 Auteurs</w:t>
            </w:r>
          </w:p>
        </w:tc>
        <w:tc>
          <w:tcPr>
            <w:tcW w:w="1019" w:type="dxa"/>
            <w:shd w:val="clear" w:color="auto" w:fill="auto"/>
            <w:noWrap/>
            <w:vAlign w:val="bottom"/>
          </w:tcPr>
          <w:p w14:paraId="4030F31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108</w:t>
            </w:r>
          </w:p>
        </w:tc>
        <w:tc>
          <w:tcPr>
            <w:tcW w:w="1019" w:type="dxa"/>
            <w:shd w:val="clear" w:color="auto" w:fill="auto"/>
            <w:noWrap/>
            <w:vAlign w:val="bottom"/>
          </w:tcPr>
          <w:p w14:paraId="30EA7B9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119</w:t>
            </w:r>
          </w:p>
        </w:tc>
        <w:tc>
          <w:tcPr>
            <w:tcW w:w="1019" w:type="dxa"/>
            <w:shd w:val="clear" w:color="auto" w:fill="auto"/>
            <w:noWrap/>
            <w:vAlign w:val="bottom"/>
          </w:tcPr>
          <w:p w14:paraId="2E943F9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93</w:t>
            </w:r>
          </w:p>
        </w:tc>
      </w:tr>
      <w:tr w:rsidR="006C1E92" w:rsidRPr="006C1E92" w14:paraId="7F53C799" w14:textId="77777777" w:rsidTr="00E66C50">
        <w:trPr>
          <w:cantSplit/>
        </w:trPr>
        <w:tc>
          <w:tcPr>
            <w:tcW w:w="4313" w:type="dxa"/>
            <w:shd w:val="clear" w:color="auto" w:fill="auto"/>
            <w:noWrap/>
            <w:vAlign w:val="bottom"/>
          </w:tcPr>
          <w:p w14:paraId="29107BB5"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Age des auteurs présumés</w:t>
            </w:r>
          </w:p>
        </w:tc>
        <w:tc>
          <w:tcPr>
            <w:tcW w:w="1019" w:type="dxa"/>
            <w:shd w:val="clear" w:color="auto" w:fill="auto"/>
            <w:noWrap/>
            <w:vAlign w:val="bottom"/>
          </w:tcPr>
          <w:p w14:paraId="7866974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2C69EC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68C5978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4C40C114" w14:textId="77777777" w:rsidTr="00E66C50">
        <w:trPr>
          <w:cantSplit/>
        </w:trPr>
        <w:tc>
          <w:tcPr>
            <w:tcW w:w="4313" w:type="dxa"/>
            <w:shd w:val="clear" w:color="auto" w:fill="auto"/>
            <w:noWrap/>
            <w:vAlign w:val="bottom"/>
          </w:tcPr>
          <w:p w14:paraId="4C1D2E72" w14:textId="1C5AF485"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de Moins de 12 </w:t>
            </w:r>
          </w:p>
        </w:tc>
        <w:tc>
          <w:tcPr>
            <w:tcW w:w="1019" w:type="dxa"/>
            <w:shd w:val="clear" w:color="auto" w:fill="auto"/>
            <w:noWrap/>
            <w:vAlign w:val="bottom"/>
          </w:tcPr>
          <w:p w14:paraId="168B9A9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179</w:t>
            </w:r>
          </w:p>
        </w:tc>
        <w:tc>
          <w:tcPr>
            <w:tcW w:w="1019" w:type="dxa"/>
            <w:shd w:val="clear" w:color="auto" w:fill="auto"/>
            <w:noWrap/>
            <w:vAlign w:val="bottom"/>
          </w:tcPr>
          <w:p w14:paraId="04B752A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179</w:t>
            </w:r>
          </w:p>
        </w:tc>
        <w:tc>
          <w:tcPr>
            <w:tcW w:w="1019" w:type="dxa"/>
            <w:shd w:val="clear" w:color="auto" w:fill="auto"/>
            <w:noWrap/>
            <w:vAlign w:val="bottom"/>
          </w:tcPr>
          <w:p w14:paraId="07EA8D7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126</w:t>
            </w:r>
          </w:p>
        </w:tc>
      </w:tr>
      <w:tr w:rsidR="006C1E92" w:rsidRPr="006C1E92" w14:paraId="3E60F2E2" w14:textId="77777777" w:rsidTr="00E66C50">
        <w:trPr>
          <w:cantSplit/>
        </w:trPr>
        <w:tc>
          <w:tcPr>
            <w:tcW w:w="4313" w:type="dxa"/>
            <w:shd w:val="clear" w:color="auto" w:fill="auto"/>
            <w:noWrap/>
            <w:vAlign w:val="bottom"/>
          </w:tcPr>
          <w:p w14:paraId="6B3BE95D" w14:textId="68634783"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Entre 12 et 17 ans</w:t>
            </w:r>
          </w:p>
        </w:tc>
        <w:tc>
          <w:tcPr>
            <w:tcW w:w="1019" w:type="dxa"/>
            <w:shd w:val="clear" w:color="auto" w:fill="auto"/>
            <w:noWrap/>
            <w:vAlign w:val="bottom"/>
          </w:tcPr>
          <w:p w14:paraId="74749177" w14:textId="6FF760F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591</w:t>
            </w:r>
          </w:p>
        </w:tc>
        <w:tc>
          <w:tcPr>
            <w:tcW w:w="1019" w:type="dxa"/>
            <w:shd w:val="clear" w:color="auto" w:fill="auto"/>
            <w:noWrap/>
            <w:vAlign w:val="bottom"/>
          </w:tcPr>
          <w:p w14:paraId="36FD65A9" w14:textId="6D2AD59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591</w:t>
            </w:r>
          </w:p>
        </w:tc>
        <w:tc>
          <w:tcPr>
            <w:tcW w:w="1019" w:type="dxa"/>
            <w:shd w:val="clear" w:color="auto" w:fill="auto"/>
            <w:noWrap/>
            <w:vAlign w:val="bottom"/>
          </w:tcPr>
          <w:p w14:paraId="3231DFB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963</w:t>
            </w:r>
          </w:p>
        </w:tc>
      </w:tr>
      <w:tr w:rsidR="006C1E92" w:rsidRPr="006C1E92" w14:paraId="7A0D7F31" w14:textId="77777777" w:rsidTr="00E66C50">
        <w:trPr>
          <w:cantSplit/>
        </w:trPr>
        <w:tc>
          <w:tcPr>
            <w:tcW w:w="4313" w:type="dxa"/>
            <w:shd w:val="clear" w:color="auto" w:fill="auto"/>
            <w:noWrap/>
            <w:vAlign w:val="bottom"/>
          </w:tcPr>
          <w:p w14:paraId="28529BCC" w14:textId="43BB6B7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18 et 25 ans </w:t>
            </w:r>
          </w:p>
        </w:tc>
        <w:tc>
          <w:tcPr>
            <w:tcW w:w="1019" w:type="dxa"/>
            <w:shd w:val="clear" w:color="auto" w:fill="auto"/>
            <w:noWrap/>
            <w:vAlign w:val="bottom"/>
          </w:tcPr>
          <w:p w14:paraId="042FB6D5" w14:textId="004F994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984</w:t>
            </w:r>
          </w:p>
        </w:tc>
        <w:tc>
          <w:tcPr>
            <w:tcW w:w="1019" w:type="dxa"/>
            <w:shd w:val="clear" w:color="auto" w:fill="auto"/>
            <w:noWrap/>
            <w:vAlign w:val="bottom"/>
          </w:tcPr>
          <w:p w14:paraId="3585B510" w14:textId="1F507DA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984</w:t>
            </w:r>
          </w:p>
        </w:tc>
        <w:tc>
          <w:tcPr>
            <w:tcW w:w="1019" w:type="dxa"/>
            <w:shd w:val="clear" w:color="auto" w:fill="auto"/>
            <w:noWrap/>
            <w:vAlign w:val="bottom"/>
          </w:tcPr>
          <w:p w14:paraId="657FFCAE" w14:textId="30C4E4FE"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487</w:t>
            </w:r>
          </w:p>
        </w:tc>
      </w:tr>
      <w:tr w:rsidR="006C1E92" w:rsidRPr="006C1E92" w14:paraId="739875C2" w14:textId="77777777" w:rsidTr="00E66C50">
        <w:trPr>
          <w:cantSplit/>
        </w:trPr>
        <w:tc>
          <w:tcPr>
            <w:tcW w:w="4313" w:type="dxa"/>
            <w:shd w:val="clear" w:color="auto" w:fill="auto"/>
            <w:noWrap/>
            <w:vAlign w:val="bottom"/>
          </w:tcPr>
          <w:p w14:paraId="72D56EC9" w14:textId="0815BBC0"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26 et 39 ans </w:t>
            </w:r>
          </w:p>
        </w:tc>
        <w:tc>
          <w:tcPr>
            <w:tcW w:w="1019" w:type="dxa"/>
            <w:shd w:val="clear" w:color="auto" w:fill="auto"/>
            <w:noWrap/>
            <w:vAlign w:val="bottom"/>
          </w:tcPr>
          <w:p w14:paraId="01081C1F" w14:textId="08B91A6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337</w:t>
            </w:r>
          </w:p>
        </w:tc>
        <w:tc>
          <w:tcPr>
            <w:tcW w:w="1019" w:type="dxa"/>
            <w:shd w:val="clear" w:color="auto" w:fill="auto"/>
            <w:noWrap/>
            <w:vAlign w:val="bottom"/>
          </w:tcPr>
          <w:p w14:paraId="2F2B718F" w14:textId="5EFD67C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337</w:t>
            </w:r>
          </w:p>
        </w:tc>
        <w:tc>
          <w:tcPr>
            <w:tcW w:w="1019" w:type="dxa"/>
            <w:shd w:val="clear" w:color="auto" w:fill="auto"/>
            <w:noWrap/>
            <w:vAlign w:val="bottom"/>
          </w:tcPr>
          <w:p w14:paraId="30B03971" w14:textId="0C91BB32"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614</w:t>
            </w:r>
          </w:p>
        </w:tc>
      </w:tr>
      <w:tr w:rsidR="006C1E92" w:rsidRPr="006C1E92" w14:paraId="6542BDD5" w14:textId="77777777" w:rsidTr="00E66C50">
        <w:trPr>
          <w:cantSplit/>
        </w:trPr>
        <w:tc>
          <w:tcPr>
            <w:tcW w:w="4313" w:type="dxa"/>
            <w:shd w:val="clear" w:color="auto" w:fill="auto"/>
            <w:noWrap/>
            <w:vAlign w:val="bottom"/>
          </w:tcPr>
          <w:p w14:paraId="3AEA8388" w14:textId="44D0653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Entre 40 et 59 ans </w:t>
            </w:r>
          </w:p>
        </w:tc>
        <w:tc>
          <w:tcPr>
            <w:tcW w:w="1019" w:type="dxa"/>
            <w:shd w:val="clear" w:color="auto" w:fill="auto"/>
            <w:noWrap/>
            <w:vAlign w:val="bottom"/>
          </w:tcPr>
          <w:p w14:paraId="51C4D7CA" w14:textId="4035DB4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228</w:t>
            </w:r>
          </w:p>
        </w:tc>
        <w:tc>
          <w:tcPr>
            <w:tcW w:w="1019" w:type="dxa"/>
            <w:shd w:val="clear" w:color="auto" w:fill="auto"/>
            <w:noWrap/>
            <w:vAlign w:val="bottom"/>
          </w:tcPr>
          <w:p w14:paraId="079742FE" w14:textId="3A8238A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228</w:t>
            </w:r>
          </w:p>
        </w:tc>
        <w:tc>
          <w:tcPr>
            <w:tcW w:w="1019" w:type="dxa"/>
            <w:shd w:val="clear" w:color="auto" w:fill="auto"/>
            <w:noWrap/>
            <w:vAlign w:val="bottom"/>
          </w:tcPr>
          <w:p w14:paraId="50F1BF3F" w14:textId="4DC7154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120</w:t>
            </w:r>
          </w:p>
        </w:tc>
      </w:tr>
      <w:tr w:rsidR="006C1E92" w:rsidRPr="006C1E92" w14:paraId="2FFC72F5" w14:textId="77777777" w:rsidTr="00E66C50">
        <w:trPr>
          <w:cantSplit/>
        </w:trPr>
        <w:tc>
          <w:tcPr>
            <w:tcW w:w="4313" w:type="dxa"/>
            <w:shd w:val="clear" w:color="auto" w:fill="auto"/>
            <w:noWrap/>
            <w:vAlign w:val="bottom"/>
          </w:tcPr>
          <w:p w14:paraId="4C798E70" w14:textId="09C84FE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60 ans et plus </w:t>
            </w:r>
          </w:p>
        </w:tc>
        <w:tc>
          <w:tcPr>
            <w:tcW w:w="1019" w:type="dxa"/>
            <w:shd w:val="clear" w:color="auto" w:fill="auto"/>
            <w:noWrap/>
            <w:vAlign w:val="bottom"/>
          </w:tcPr>
          <w:p w14:paraId="6E5A3467"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94</w:t>
            </w:r>
          </w:p>
        </w:tc>
        <w:tc>
          <w:tcPr>
            <w:tcW w:w="1019" w:type="dxa"/>
            <w:shd w:val="clear" w:color="auto" w:fill="auto"/>
            <w:noWrap/>
            <w:vAlign w:val="bottom"/>
          </w:tcPr>
          <w:p w14:paraId="15994BD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94</w:t>
            </w:r>
          </w:p>
        </w:tc>
        <w:tc>
          <w:tcPr>
            <w:tcW w:w="1019" w:type="dxa"/>
            <w:shd w:val="clear" w:color="auto" w:fill="auto"/>
            <w:noWrap/>
            <w:vAlign w:val="bottom"/>
          </w:tcPr>
          <w:p w14:paraId="34FED9F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96</w:t>
            </w:r>
          </w:p>
        </w:tc>
      </w:tr>
      <w:tr w:rsidR="006C1E92" w:rsidRPr="006C1E92" w14:paraId="36FB12E6" w14:textId="77777777" w:rsidTr="00E66C50">
        <w:trPr>
          <w:cantSplit/>
        </w:trPr>
        <w:tc>
          <w:tcPr>
            <w:tcW w:w="4313" w:type="dxa"/>
            <w:shd w:val="clear" w:color="auto" w:fill="auto"/>
            <w:noWrap/>
            <w:vAlign w:val="bottom"/>
          </w:tcPr>
          <w:p w14:paraId="02D2EA83" w14:textId="64AEA8C9"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Age inconnu </w:t>
            </w:r>
          </w:p>
        </w:tc>
        <w:tc>
          <w:tcPr>
            <w:tcW w:w="1019" w:type="dxa"/>
            <w:shd w:val="clear" w:color="auto" w:fill="auto"/>
            <w:noWrap/>
            <w:vAlign w:val="bottom"/>
          </w:tcPr>
          <w:p w14:paraId="707B5E55"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143</w:t>
            </w:r>
          </w:p>
        </w:tc>
        <w:tc>
          <w:tcPr>
            <w:tcW w:w="1019" w:type="dxa"/>
            <w:shd w:val="clear" w:color="auto" w:fill="auto"/>
            <w:noWrap/>
            <w:vAlign w:val="bottom"/>
          </w:tcPr>
          <w:p w14:paraId="47DECC4E"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143</w:t>
            </w:r>
          </w:p>
        </w:tc>
        <w:tc>
          <w:tcPr>
            <w:tcW w:w="1019" w:type="dxa"/>
            <w:shd w:val="clear" w:color="auto" w:fill="auto"/>
            <w:noWrap/>
            <w:vAlign w:val="bottom"/>
          </w:tcPr>
          <w:p w14:paraId="4950AC9E" w14:textId="698718E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762</w:t>
            </w:r>
          </w:p>
        </w:tc>
      </w:tr>
      <w:tr w:rsidR="006C1E92" w:rsidRPr="006C1E92" w14:paraId="66143FCB" w14:textId="77777777" w:rsidTr="00E66C50">
        <w:trPr>
          <w:cantSplit/>
        </w:trPr>
        <w:tc>
          <w:tcPr>
            <w:tcW w:w="4313" w:type="dxa"/>
            <w:shd w:val="clear" w:color="auto" w:fill="auto"/>
            <w:noWrap/>
            <w:vAlign w:val="bottom"/>
          </w:tcPr>
          <w:p w14:paraId="5910D1CD"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Profils des présumés auteurs</w:t>
            </w:r>
          </w:p>
        </w:tc>
        <w:tc>
          <w:tcPr>
            <w:tcW w:w="1019" w:type="dxa"/>
            <w:shd w:val="clear" w:color="auto" w:fill="auto"/>
            <w:noWrap/>
            <w:vAlign w:val="bottom"/>
          </w:tcPr>
          <w:p w14:paraId="754D93E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C306E2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28FF52B2"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30E2FBC2" w14:textId="77777777" w:rsidTr="00E66C50">
        <w:trPr>
          <w:cantSplit/>
        </w:trPr>
        <w:tc>
          <w:tcPr>
            <w:tcW w:w="4313" w:type="dxa"/>
            <w:shd w:val="clear" w:color="auto" w:fill="auto"/>
            <w:noWrap/>
            <w:vAlign w:val="bottom"/>
          </w:tcPr>
          <w:p w14:paraId="31E03360" w14:textId="1B8E0CA0"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Civils</w:t>
            </w:r>
          </w:p>
        </w:tc>
        <w:tc>
          <w:tcPr>
            <w:tcW w:w="1019" w:type="dxa"/>
            <w:shd w:val="clear" w:color="auto" w:fill="auto"/>
            <w:noWrap/>
            <w:vAlign w:val="bottom"/>
          </w:tcPr>
          <w:p w14:paraId="011FC18C" w14:textId="217AD16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676</w:t>
            </w:r>
          </w:p>
        </w:tc>
        <w:tc>
          <w:tcPr>
            <w:tcW w:w="1019" w:type="dxa"/>
            <w:shd w:val="clear" w:color="auto" w:fill="auto"/>
            <w:noWrap/>
            <w:vAlign w:val="bottom"/>
          </w:tcPr>
          <w:p w14:paraId="3A50B8E7" w14:textId="1508108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w:t>
            </w:r>
            <w:r w:rsidR="00453DD1">
              <w:rPr>
                <w:sz w:val="17"/>
              </w:rPr>
              <w:t xml:space="preserve"> </w:t>
            </w:r>
            <w:r w:rsidRPr="006C1E92">
              <w:rPr>
                <w:sz w:val="17"/>
              </w:rPr>
              <w:t>492</w:t>
            </w:r>
          </w:p>
        </w:tc>
        <w:tc>
          <w:tcPr>
            <w:tcW w:w="1019" w:type="dxa"/>
            <w:shd w:val="clear" w:color="auto" w:fill="auto"/>
            <w:noWrap/>
            <w:vAlign w:val="bottom"/>
          </w:tcPr>
          <w:p w14:paraId="45D253BB" w14:textId="7ED3624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15</w:t>
            </w:r>
            <w:r w:rsidR="00453DD1">
              <w:rPr>
                <w:sz w:val="17"/>
              </w:rPr>
              <w:t xml:space="preserve"> </w:t>
            </w:r>
            <w:r w:rsidRPr="006C1E92">
              <w:rPr>
                <w:sz w:val="17"/>
              </w:rPr>
              <w:t>253</w:t>
            </w:r>
          </w:p>
        </w:tc>
      </w:tr>
      <w:tr w:rsidR="006C1E92" w:rsidRPr="006C1E92" w14:paraId="266116EF" w14:textId="77777777" w:rsidTr="00E66C50">
        <w:trPr>
          <w:cantSplit/>
        </w:trPr>
        <w:tc>
          <w:tcPr>
            <w:tcW w:w="4313" w:type="dxa"/>
            <w:shd w:val="clear" w:color="auto" w:fill="auto"/>
            <w:noWrap/>
            <w:vAlign w:val="bottom"/>
          </w:tcPr>
          <w:p w14:paraId="0EE11E9E" w14:textId="3387154A"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Policiers</w:t>
            </w:r>
          </w:p>
        </w:tc>
        <w:tc>
          <w:tcPr>
            <w:tcW w:w="1019" w:type="dxa"/>
            <w:shd w:val="clear" w:color="auto" w:fill="auto"/>
            <w:noWrap/>
            <w:vAlign w:val="bottom"/>
          </w:tcPr>
          <w:p w14:paraId="6D603E6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262</w:t>
            </w:r>
          </w:p>
        </w:tc>
        <w:tc>
          <w:tcPr>
            <w:tcW w:w="1019" w:type="dxa"/>
            <w:shd w:val="clear" w:color="auto" w:fill="auto"/>
            <w:noWrap/>
            <w:vAlign w:val="bottom"/>
          </w:tcPr>
          <w:p w14:paraId="2046FFAA" w14:textId="716DE30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093</w:t>
            </w:r>
          </w:p>
        </w:tc>
        <w:tc>
          <w:tcPr>
            <w:tcW w:w="1019" w:type="dxa"/>
            <w:shd w:val="clear" w:color="auto" w:fill="auto"/>
            <w:noWrap/>
            <w:vAlign w:val="bottom"/>
          </w:tcPr>
          <w:p w14:paraId="5ECAD52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441</w:t>
            </w:r>
          </w:p>
        </w:tc>
      </w:tr>
      <w:tr w:rsidR="006C1E92" w:rsidRPr="006C1E92" w14:paraId="4DE75BF3" w14:textId="77777777" w:rsidTr="00E66C50">
        <w:trPr>
          <w:cantSplit/>
        </w:trPr>
        <w:tc>
          <w:tcPr>
            <w:tcW w:w="4313" w:type="dxa"/>
            <w:shd w:val="clear" w:color="auto" w:fill="auto"/>
            <w:noWrap/>
            <w:vAlign w:val="bottom"/>
          </w:tcPr>
          <w:p w14:paraId="75B9A4C4" w14:textId="6048967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Militaires</w:t>
            </w:r>
          </w:p>
        </w:tc>
        <w:tc>
          <w:tcPr>
            <w:tcW w:w="1019" w:type="dxa"/>
            <w:shd w:val="clear" w:color="auto" w:fill="auto"/>
            <w:noWrap/>
            <w:vAlign w:val="bottom"/>
          </w:tcPr>
          <w:p w14:paraId="6DF2DA27" w14:textId="7FBF065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558</w:t>
            </w:r>
          </w:p>
        </w:tc>
        <w:tc>
          <w:tcPr>
            <w:tcW w:w="1019" w:type="dxa"/>
            <w:shd w:val="clear" w:color="auto" w:fill="auto"/>
            <w:noWrap/>
            <w:vAlign w:val="bottom"/>
          </w:tcPr>
          <w:p w14:paraId="18A7FA30" w14:textId="19AF1A2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079</w:t>
            </w:r>
          </w:p>
        </w:tc>
        <w:tc>
          <w:tcPr>
            <w:tcW w:w="1019" w:type="dxa"/>
            <w:shd w:val="clear" w:color="auto" w:fill="auto"/>
            <w:noWrap/>
            <w:vAlign w:val="bottom"/>
          </w:tcPr>
          <w:p w14:paraId="7F35CC30"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831</w:t>
            </w:r>
          </w:p>
        </w:tc>
      </w:tr>
      <w:tr w:rsidR="006C1E92" w:rsidRPr="006C1E92" w14:paraId="5488DFB3" w14:textId="77777777" w:rsidTr="00E66C50">
        <w:trPr>
          <w:cantSplit/>
        </w:trPr>
        <w:tc>
          <w:tcPr>
            <w:tcW w:w="4313" w:type="dxa"/>
            <w:shd w:val="clear" w:color="auto" w:fill="auto"/>
            <w:noWrap/>
            <w:vAlign w:val="bottom"/>
          </w:tcPr>
          <w:p w14:paraId="3FBF65B3" w14:textId="5BC04FBB"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Milices/Groupes Armés</w:t>
            </w:r>
          </w:p>
        </w:tc>
        <w:tc>
          <w:tcPr>
            <w:tcW w:w="1019" w:type="dxa"/>
            <w:shd w:val="clear" w:color="auto" w:fill="auto"/>
            <w:noWrap/>
            <w:vAlign w:val="bottom"/>
          </w:tcPr>
          <w:p w14:paraId="2CAD5780" w14:textId="5E63603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936</w:t>
            </w:r>
          </w:p>
        </w:tc>
        <w:tc>
          <w:tcPr>
            <w:tcW w:w="1019" w:type="dxa"/>
            <w:shd w:val="clear" w:color="auto" w:fill="auto"/>
            <w:noWrap/>
            <w:vAlign w:val="bottom"/>
          </w:tcPr>
          <w:p w14:paraId="11028A51" w14:textId="6D8BA66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681</w:t>
            </w:r>
          </w:p>
        </w:tc>
        <w:tc>
          <w:tcPr>
            <w:tcW w:w="1019" w:type="dxa"/>
            <w:shd w:val="clear" w:color="auto" w:fill="auto"/>
            <w:noWrap/>
            <w:vAlign w:val="bottom"/>
          </w:tcPr>
          <w:p w14:paraId="2980FD79" w14:textId="0E6D5FF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912</w:t>
            </w:r>
          </w:p>
        </w:tc>
      </w:tr>
      <w:tr w:rsidR="006C1E92" w:rsidRPr="006C1E92" w14:paraId="3B9BD03A" w14:textId="77777777" w:rsidTr="00E66C50">
        <w:trPr>
          <w:cantSplit/>
        </w:trPr>
        <w:tc>
          <w:tcPr>
            <w:tcW w:w="4313" w:type="dxa"/>
            <w:shd w:val="clear" w:color="auto" w:fill="auto"/>
            <w:noWrap/>
            <w:vAlign w:val="bottom"/>
          </w:tcPr>
          <w:p w14:paraId="21FAC094" w14:textId="77777777"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Relation auteur présumé et survivant(e)</w:t>
            </w:r>
          </w:p>
        </w:tc>
        <w:tc>
          <w:tcPr>
            <w:tcW w:w="1019" w:type="dxa"/>
            <w:shd w:val="clear" w:color="auto" w:fill="auto"/>
            <w:noWrap/>
            <w:vAlign w:val="bottom"/>
          </w:tcPr>
          <w:p w14:paraId="2BBAAC7B"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3377C5C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4EBF828"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3D732217" w14:textId="77777777" w:rsidTr="00E66C50">
        <w:trPr>
          <w:cantSplit/>
        </w:trPr>
        <w:tc>
          <w:tcPr>
            <w:tcW w:w="4313" w:type="dxa"/>
            <w:shd w:val="clear" w:color="auto" w:fill="auto"/>
            <w:noWrap/>
            <w:vAlign w:val="bottom"/>
          </w:tcPr>
          <w:p w14:paraId="639015AA" w14:textId="7BBF9B3C"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Partenaires Intimes</w:t>
            </w:r>
          </w:p>
        </w:tc>
        <w:tc>
          <w:tcPr>
            <w:tcW w:w="1019" w:type="dxa"/>
            <w:shd w:val="clear" w:color="auto" w:fill="auto"/>
            <w:noWrap/>
            <w:vAlign w:val="bottom"/>
          </w:tcPr>
          <w:p w14:paraId="299BF75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422</w:t>
            </w:r>
          </w:p>
        </w:tc>
        <w:tc>
          <w:tcPr>
            <w:tcW w:w="1019" w:type="dxa"/>
            <w:shd w:val="clear" w:color="auto" w:fill="auto"/>
            <w:noWrap/>
            <w:vAlign w:val="bottom"/>
          </w:tcPr>
          <w:p w14:paraId="5F6DBE78" w14:textId="256E2C5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378</w:t>
            </w:r>
          </w:p>
        </w:tc>
        <w:tc>
          <w:tcPr>
            <w:tcW w:w="1019" w:type="dxa"/>
            <w:shd w:val="clear" w:color="auto" w:fill="auto"/>
            <w:noWrap/>
            <w:vAlign w:val="bottom"/>
          </w:tcPr>
          <w:p w14:paraId="1030DBF6" w14:textId="2E0AAB0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366</w:t>
            </w:r>
          </w:p>
        </w:tc>
      </w:tr>
      <w:tr w:rsidR="006C1E92" w:rsidRPr="006C1E92" w14:paraId="4524A6E8" w14:textId="77777777" w:rsidTr="00E66C50">
        <w:trPr>
          <w:cantSplit/>
        </w:trPr>
        <w:tc>
          <w:tcPr>
            <w:tcW w:w="4313" w:type="dxa"/>
            <w:shd w:val="clear" w:color="auto" w:fill="auto"/>
            <w:noWrap/>
            <w:vAlign w:val="bottom"/>
          </w:tcPr>
          <w:p w14:paraId="04EFAF44" w14:textId="00B358FE"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Membres de la famille </w:t>
            </w:r>
          </w:p>
        </w:tc>
        <w:tc>
          <w:tcPr>
            <w:tcW w:w="1019" w:type="dxa"/>
            <w:shd w:val="clear" w:color="auto" w:fill="auto"/>
            <w:noWrap/>
            <w:vAlign w:val="bottom"/>
          </w:tcPr>
          <w:p w14:paraId="7A236E2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575</w:t>
            </w:r>
          </w:p>
        </w:tc>
        <w:tc>
          <w:tcPr>
            <w:tcW w:w="1019" w:type="dxa"/>
            <w:shd w:val="clear" w:color="auto" w:fill="auto"/>
            <w:noWrap/>
            <w:vAlign w:val="bottom"/>
          </w:tcPr>
          <w:p w14:paraId="3C4700E7" w14:textId="0EA6E43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847</w:t>
            </w:r>
          </w:p>
        </w:tc>
        <w:tc>
          <w:tcPr>
            <w:tcW w:w="1019" w:type="dxa"/>
            <w:shd w:val="clear" w:color="auto" w:fill="auto"/>
            <w:noWrap/>
            <w:vAlign w:val="bottom"/>
          </w:tcPr>
          <w:p w14:paraId="0AFA7344" w14:textId="6A4EF94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544</w:t>
            </w:r>
          </w:p>
        </w:tc>
      </w:tr>
      <w:tr w:rsidR="006C1E92" w:rsidRPr="006C1E92" w14:paraId="368350ED" w14:textId="77777777" w:rsidTr="00E66C50">
        <w:trPr>
          <w:cantSplit/>
        </w:trPr>
        <w:tc>
          <w:tcPr>
            <w:tcW w:w="4313" w:type="dxa"/>
            <w:shd w:val="clear" w:color="auto" w:fill="auto"/>
            <w:noWrap/>
            <w:vAlign w:val="bottom"/>
          </w:tcPr>
          <w:p w14:paraId="2A23FCC2" w14:textId="7B69B60D"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Autorités hiérarchiques</w:t>
            </w:r>
          </w:p>
        </w:tc>
        <w:tc>
          <w:tcPr>
            <w:tcW w:w="1019" w:type="dxa"/>
            <w:shd w:val="clear" w:color="auto" w:fill="auto"/>
            <w:noWrap/>
            <w:vAlign w:val="bottom"/>
          </w:tcPr>
          <w:p w14:paraId="41A4563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28</w:t>
            </w:r>
          </w:p>
        </w:tc>
        <w:tc>
          <w:tcPr>
            <w:tcW w:w="1019" w:type="dxa"/>
            <w:shd w:val="clear" w:color="auto" w:fill="auto"/>
            <w:noWrap/>
            <w:vAlign w:val="bottom"/>
          </w:tcPr>
          <w:p w14:paraId="588CA7F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515</w:t>
            </w:r>
          </w:p>
        </w:tc>
        <w:tc>
          <w:tcPr>
            <w:tcW w:w="1019" w:type="dxa"/>
            <w:shd w:val="clear" w:color="auto" w:fill="auto"/>
            <w:noWrap/>
            <w:vAlign w:val="bottom"/>
          </w:tcPr>
          <w:p w14:paraId="27139D39"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168</w:t>
            </w:r>
          </w:p>
        </w:tc>
      </w:tr>
      <w:tr w:rsidR="006C1E92" w:rsidRPr="006C1E92" w14:paraId="520B595B" w14:textId="77777777" w:rsidTr="00E66C50">
        <w:trPr>
          <w:cantSplit/>
        </w:trPr>
        <w:tc>
          <w:tcPr>
            <w:tcW w:w="4313" w:type="dxa"/>
            <w:shd w:val="clear" w:color="auto" w:fill="auto"/>
            <w:noWrap/>
            <w:vAlign w:val="bottom"/>
          </w:tcPr>
          <w:p w14:paraId="66C456EF" w14:textId="217A1041"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Camarades de classe</w:t>
            </w:r>
          </w:p>
        </w:tc>
        <w:tc>
          <w:tcPr>
            <w:tcW w:w="1019" w:type="dxa"/>
            <w:shd w:val="clear" w:color="auto" w:fill="auto"/>
            <w:noWrap/>
            <w:vAlign w:val="bottom"/>
          </w:tcPr>
          <w:p w14:paraId="1547E99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340</w:t>
            </w:r>
          </w:p>
        </w:tc>
        <w:tc>
          <w:tcPr>
            <w:tcW w:w="1019" w:type="dxa"/>
            <w:shd w:val="clear" w:color="auto" w:fill="auto"/>
            <w:noWrap/>
            <w:vAlign w:val="bottom"/>
          </w:tcPr>
          <w:p w14:paraId="02D811E2" w14:textId="338DBBB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657</w:t>
            </w:r>
          </w:p>
        </w:tc>
        <w:tc>
          <w:tcPr>
            <w:tcW w:w="1019" w:type="dxa"/>
            <w:shd w:val="clear" w:color="auto" w:fill="auto"/>
            <w:noWrap/>
            <w:vAlign w:val="bottom"/>
          </w:tcPr>
          <w:p w14:paraId="3632B30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607</w:t>
            </w:r>
          </w:p>
        </w:tc>
      </w:tr>
      <w:tr w:rsidR="006C1E92" w:rsidRPr="006C1E92" w14:paraId="0CEA9333" w14:textId="77777777" w:rsidTr="00E66C50">
        <w:trPr>
          <w:cantSplit/>
        </w:trPr>
        <w:tc>
          <w:tcPr>
            <w:tcW w:w="4313" w:type="dxa"/>
            <w:shd w:val="clear" w:color="auto" w:fill="auto"/>
            <w:noWrap/>
            <w:vAlign w:val="bottom"/>
          </w:tcPr>
          <w:p w14:paraId="186FD6EC"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Enseignants/professeurs</w:t>
            </w:r>
          </w:p>
        </w:tc>
        <w:tc>
          <w:tcPr>
            <w:tcW w:w="1019" w:type="dxa"/>
            <w:shd w:val="clear" w:color="auto" w:fill="auto"/>
            <w:noWrap/>
            <w:vAlign w:val="bottom"/>
          </w:tcPr>
          <w:p w14:paraId="1594CD91"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161</w:t>
            </w:r>
          </w:p>
        </w:tc>
        <w:tc>
          <w:tcPr>
            <w:tcW w:w="1019" w:type="dxa"/>
            <w:shd w:val="clear" w:color="auto" w:fill="auto"/>
            <w:noWrap/>
            <w:vAlign w:val="bottom"/>
          </w:tcPr>
          <w:p w14:paraId="089EDF2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534</w:t>
            </w:r>
          </w:p>
        </w:tc>
        <w:tc>
          <w:tcPr>
            <w:tcW w:w="1019" w:type="dxa"/>
            <w:shd w:val="clear" w:color="auto" w:fill="auto"/>
            <w:noWrap/>
            <w:vAlign w:val="bottom"/>
          </w:tcPr>
          <w:p w14:paraId="51E302A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352</w:t>
            </w:r>
          </w:p>
        </w:tc>
      </w:tr>
      <w:tr w:rsidR="006C1E92" w:rsidRPr="006C1E92" w14:paraId="0B43C5B5" w14:textId="77777777" w:rsidTr="00E66C50">
        <w:trPr>
          <w:cantSplit/>
        </w:trPr>
        <w:tc>
          <w:tcPr>
            <w:tcW w:w="4313" w:type="dxa"/>
            <w:shd w:val="clear" w:color="auto" w:fill="auto"/>
            <w:noWrap/>
            <w:vAlign w:val="bottom"/>
          </w:tcPr>
          <w:p w14:paraId="1E1DB1AB" w14:textId="5F2F181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Responsables d</w:t>
            </w:r>
            <w:r w:rsidR="00CC29DB">
              <w:rPr>
                <w:sz w:val="17"/>
              </w:rPr>
              <w:t>’</w:t>
            </w:r>
            <w:r w:rsidRPr="006C1E92">
              <w:rPr>
                <w:sz w:val="17"/>
              </w:rPr>
              <w:t>une structure</w:t>
            </w:r>
          </w:p>
        </w:tc>
        <w:tc>
          <w:tcPr>
            <w:tcW w:w="1019" w:type="dxa"/>
            <w:shd w:val="clear" w:color="auto" w:fill="auto"/>
            <w:noWrap/>
            <w:vAlign w:val="bottom"/>
          </w:tcPr>
          <w:p w14:paraId="7435B20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57</w:t>
            </w:r>
          </w:p>
        </w:tc>
        <w:tc>
          <w:tcPr>
            <w:tcW w:w="1019" w:type="dxa"/>
            <w:shd w:val="clear" w:color="auto" w:fill="auto"/>
            <w:noWrap/>
            <w:vAlign w:val="bottom"/>
          </w:tcPr>
          <w:p w14:paraId="4AFCA11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348</w:t>
            </w:r>
          </w:p>
        </w:tc>
        <w:tc>
          <w:tcPr>
            <w:tcW w:w="1019" w:type="dxa"/>
            <w:shd w:val="clear" w:color="auto" w:fill="auto"/>
            <w:noWrap/>
            <w:vAlign w:val="bottom"/>
          </w:tcPr>
          <w:p w14:paraId="58BDFA9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218</w:t>
            </w:r>
          </w:p>
        </w:tc>
      </w:tr>
      <w:tr w:rsidR="006C1E92" w:rsidRPr="006C1E92" w14:paraId="4718C3D8" w14:textId="77777777" w:rsidTr="00E66C50">
        <w:trPr>
          <w:cantSplit/>
        </w:trPr>
        <w:tc>
          <w:tcPr>
            <w:tcW w:w="4313" w:type="dxa"/>
            <w:shd w:val="clear" w:color="auto" w:fill="auto"/>
            <w:noWrap/>
            <w:vAlign w:val="bottom"/>
          </w:tcPr>
          <w:p w14:paraId="4204697A" w14:textId="203EC30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Inconnus</w:t>
            </w:r>
          </w:p>
        </w:tc>
        <w:tc>
          <w:tcPr>
            <w:tcW w:w="1019" w:type="dxa"/>
            <w:shd w:val="clear" w:color="auto" w:fill="auto"/>
            <w:noWrap/>
            <w:vAlign w:val="bottom"/>
          </w:tcPr>
          <w:p w14:paraId="3E4F340E" w14:textId="5B35B47B"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w:t>
            </w:r>
            <w:r w:rsidR="00453DD1">
              <w:rPr>
                <w:sz w:val="17"/>
              </w:rPr>
              <w:t xml:space="preserve"> </w:t>
            </w:r>
            <w:r w:rsidRPr="006C1E92">
              <w:rPr>
                <w:sz w:val="17"/>
              </w:rPr>
              <w:t>195</w:t>
            </w:r>
          </w:p>
        </w:tc>
        <w:tc>
          <w:tcPr>
            <w:tcW w:w="1019" w:type="dxa"/>
            <w:shd w:val="clear" w:color="auto" w:fill="auto"/>
            <w:noWrap/>
            <w:vAlign w:val="bottom"/>
          </w:tcPr>
          <w:p w14:paraId="7F8CC28A" w14:textId="5F673BFD"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w:t>
            </w:r>
            <w:r w:rsidR="00453DD1">
              <w:rPr>
                <w:sz w:val="17"/>
              </w:rPr>
              <w:t xml:space="preserve"> </w:t>
            </w:r>
            <w:r w:rsidRPr="006C1E92">
              <w:rPr>
                <w:sz w:val="17"/>
              </w:rPr>
              <w:t>003</w:t>
            </w:r>
          </w:p>
        </w:tc>
        <w:tc>
          <w:tcPr>
            <w:tcW w:w="1019" w:type="dxa"/>
            <w:shd w:val="clear" w:color="auto" w:fill="auto"/>
            <w:noWrap/>
            <w:vAlign w:val="bottom"/>
          </w:tcPr>
          <w:p w14:paraId="561036F2" w14:textId="72BE610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703</w:t>
            </w:r>
          </w:p>
        </w:tc>
      </w:tr>
      <w:tr w:rsidR="006C1E92" w:rsidRPr="006C1E92" w14:paraId="0275BC95" w14:textId="77777777" w:rsidTr="00E66C50">
        <w:trPr>
          <w:cantSplit/>
        </w:trPr>
        <w:tc>
          <w:tcPr>
            <w:tcW w:w="4313" w:type="dxa"/>
            <w:shd w:val="clear" w:color="auto" w:fill="auto"/>
            <w:noWrap/>
            <w:vAlign w:val="bottom"/>
          </w:tcPr>
          <w:p w14:paraId="1C1E1ED2" w14:textId="22CC9992"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Voisins</w:t>
            </w:r>
          </w:p>
        </w:tc>
        <w:tc>
          <w:tcPr>
            <w:tcW w:w="1019" w:type="dxa"/>
            <w:shd w:val="clear" w:color="auto" w:fill="auto"/>
            <w:noWrap/>
            <w:vAlign w:val="bottom"/>
          </w:tcPr>
          <w:p w14:paraId="4A91209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990</w:t>
            </w:r>
          </w:p>
        </w:tc>
        <w:tc>
          <w:tcPr>
            <w:tcW w:w="1019" w:type="dxa"/>
            <w:shd w:val="clear" w:color="auto" w:fill="auto"/>
            <w:noWrap/>
            <w:vAlign w:val="bottom"/>
          </w:tcPr>
          <w:p w14:paraId="3C9C8445" w14:textId="167530F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345</w:t>
            </w:r>
          </w:p>
        </w:tc>
        <w:tc>
          <w:tcPr>
            <w:tcW w:w="1019" w:type="dxa"/>
            <w:shd w:val="clear" w:color="auto" w:fill="auto"/>
            <w:noWrap/>
            <w:vAlign w:val="bottom"/>
          </w:tcPr>
          <w:p w14:paraId="5B8B1A1D" w14:textId="0C9C240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135</w:t>
            </w:r>
          </w:p>
        </w:tc>
      </w:tr>
      <w:tr w:rsidR="006C1E92" w:rsidRPr="006C1E92" w14:paraId="27F97323" w14:textId="77777777" w:rsidTr="00E66C50">
        <w:trPr>
          <w:cantSplit/>
        </w:trPr>
        <w:tc>
          <w:tcPr>
            <w:tcW w:w="4313" w:type="dxa"/>
            <w:shd w:val="clear" w:color="auto" w:fill="auto"/>
            <w:noWrap/>
            <w:vAlign w:val="bottom"/>
          </w:tcPr>
          <w:p w14:paraId="79D03EC5" w14:textId="1E2C2818"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Membres connus de la communauté</w:t>
            </w:r>
          </w:p>
        </w:tc>
        <w:tc>
          <w:tcPr>
            <w:tcW w:w="1019" w:type="dxa"/>
            <w:shd w:val="clear" w:color="auto" w:fill="auto"/>
            <w:noWrap/>
            <w:vAlign w:val="bottom"/>
          </w:tcPr>
          <w:p w14:paraId="450516EF" w14:textId="3659CC98"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560</w:t>
            </w:r>
          </w:p>
        </w:tc>
        <w:tc>
          <w:tcPr>
            <w:tcW w:w="1019" w:type="dxa"/>
            <w:shd w:val="clear" w:color="auto" w:fill="auto"/>
            <w:noWrap/>
            <w:vAlign w:val="bottom"/>
          </w:tcPr>
          <w:p w14:paraId="6F4DBA0B" w14:textId="28E3C48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499</w:t>
            </w:r>
          </w:p>
        </w:tc>
        <w:tc>
          <w:tcPr>
            <w:tcW w:w="1019" w:type="dxa"/>
            <w:shd w:val="clear" w:color="auto" w:fill="auto"/>
            <w:noWrap/>
            <w:vAlign w:val="bottom"/>
          </w:tcPr>
          <w:p w14:paraId="13E7356E" w14:textId="5D1EF11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392</w:t>
            </w:r>
          </w:p>
        </w:tc>
      </w:tr>
      <w:tr w:rsidR="006C1E92" w:rsidRPr="006C1E92" w14:paraId="185CB554" w14:textId="77777777" w:rsidTr="00E66C50">
        <w:trPr>
          <w:cantSplit/>
        </w:trPr>
        <w:tc>
          <w:tcPr>
            <w:tcW w:w="4313" w:type="dxa"/>
            <w:shd w:val="clear" w:color="auto" w:fill="auto"/>
            <w:noWrap/>
            <w:vAlign w:val="bottom"/>
          </w:tcPr>
          <w:p w14:paraId="27C2C5B5" w14:textId="1F0AE116"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Autres Relations</w:t>
            </w:r>
          </w:p>
        </w:tc>
        <w:tc>
          <w:tcPr>
            <w:tcW w:w="1019" w:type="dxa"/>
            <w:shd w:val="clear" w:color="auto" w:fill="auto"/>
            <w:noWrap/>
            <w:vAlign w:val="bottom"/>
          </w:tcPr>
          <w:p w14:paraId="762768DF"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705</w:t>
            </w:r>
          </w:p>
        </w:tc>
        <w:tc>
          <w:tcPr>
            <w:tcW w:w="1019" w:type="dxa"/>
            <w:shd w:val="clear" w:color="auto" w:fill="auto"/>
            <w:noWrap/>
            <w:vAlign w:val="bottom"/>
          </w:tcPr>
          <w:p w14:paraId="60EF3516" w14:textId="44F7383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783</w:t>
            </w:r>
          </w:p>
        </w:tc>
        <w:tc>
          <w:tcPr>
            <w:tcW w:w="1019" w:type="dxa"/>
            <w:shd w:val="clear" w:color="auto" w:fill="auto"/>
            <w:noWrap/>
            <w:vAlign w:val="bottom"/>
          </w:tcPr>
          <w:p w14:paraId="53D4736B" w14:textId="0713E35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2</w:t>
            </w:r>
            <w:r w:rsidR="00453DD1">
              <w:rPr>
                <w:sz w:val="17"/>
              </w:rPr>
              <w:t xml:space="preserve"> </w:t>
            </w:r>
            <w:r w:rsidRPr="006C1E92">
              <w:rPr>
                <w:sz w:val="17"/>
              </w:rPr>
              <w:t>010</w:t>
            </w:r>
          </w:p>
        </w:tc>
      </w:tr>
      <w:tr w:rsidR="006C1E92" w:rsidRPr="006C1E92" w14:paraId="5D653CFE" w14:textId="77777777" w:rsidTr="00E66C50">
        <w:trPr>
          <w:cantSplit/>
        </w:trPr>
        <w:tc>
          <w:tcPr>
            <w:tcW w:w="4313" w:type="dxa"/>
            <w:shd w:val="clear" w:color="auto" w:fill="auto"/>
            <w:noWrap/>
            <w:vAlign w:val="bottom"/>
          </w:tcPr>
          <w:p w14:paraId="37A508BF" w14:textId="772A62EA" w:rsidR="006C1E92" w:rsidRPr="00E66C50" w:rsidRDefault="006C1E92" w:rsidP="006C1E92">
            <w:pPr>
              <w:tabs>
                <w:tab w:val="left" w:pos="288"/>
                <w:tab w:val="left" w:pos="576"/>
                <w:tab w:val="left" w:pos="864"/>
                <w:tab w:val="left" w:pos="1152"/>
              </w:tabs>
              <w:suppressAutoHyphens/>
              <w:spacing w:before="40" w:after="40" w:line="210" w:lineRule="exact"/>
              <w:ind w:right="40"/>
              <w:rPr>
                <w:i/>
                <w:iCs/>
                <w:sz w:val="17"/>
              </w:rPr>
            </w:pPr>
            <w:r w:rsidRPr="00E66C50">
              <w:rPr>
                <w:i/>
                <w:iCs/>
                <w:sz w:val="17"/>
              </w:rPr>
              <w:t>Volets d</w:t>
            </w:r>
            <w:r w:rsidR="00CC29DB">
              <w:rPr>
                <w:i/>
                <w:iCs/>
                <w:sz w:val="17"/>
              </w:rPr>
              <w:t>’</w:t>
            </w:r>
            <w:r w:rsidRPr="00E66C50">
              <w:rPr>
                <w:i/>
                <w:iCs/>
                <w:sz w:val="17"/>
              </w:rPr>
              <w:t>intervention des structures d</w:t>
            </w:r>
            <w:r w:rsidR="00CC29DB">
              <w:rPr>
                <w:i/>
                <w:iCs/>
                <w:sz w:val="17"/>
              </w:rPr>
              <w:t>’</w:t>
            </w:r>
            <w:r w:rsidRPr="00E66C50">
              <w:rPr>
                <w:i/>
                <w:iCs/>
                <w:sz w:val="17"/>
              </w:rPr>
              <w:t>offre des services aux survivant(e)s</w:t>
            </w:r>
          </w:p>
        </w:tc>
        <w:tc>
          <w:tcPr>
            <w:tcW w:w="1019" w:type="dxa"/>
            <w:shd w:val="clear" w:color="auto" w:fill="auto"/>
            <w:noWrap/>
            <w:vAlign w:val="bottom"/>
          </w:tcPr>
          <w:p w14:paraId="514D47D3"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1CC94B96"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c>
          <w:tcPr>
            <w:tcW w:w="1019" w:type="dxa"/>
            <w:shd w:val="clear" w:color="auto" w:fill="auto"/>
            <w:noWrap/>
            <w:vAlign w:val="bottom"/>
          </w:tcPr>
          <w:p w14:paraId="71657C7A"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p>
        </w:tc>
      </w:tr>
      <w:tr w:rsidR="006C1E92" w:rsidRPr="006C1E92" w14:paraId="708463CE" w14:textId="77777777" w:rsidTr="00E66C50">
        <w:trPr>
          <w:cantSplit/>
        </w:trPr>
        <w:tc>
          <w:tcPr>
            <w:tcW w:w="4313" w:type="dxa"/>
            <w:shd w:val="clear" w:color="auto" w:fill="auto"/>
            <w:noWrap/>
            <w:vAlign w:val="bottom"/>
          </w:tcPr>
          <w:p w14:paraId="0FE1D30A" w14:textId="7F69BD9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Prise en charge Médicale</w:t>
            </w:r>
          </w:p>
        </w:tc>
        <w:tc>
          <w:tcPr>
            <w:tcW w:w="1019" w:type="dxa"/>
            <w:shd w:val="clear" w:color="auto" w:fill="auto"/>
            <w:noWrap/>
            <w:vAlign w:val="bottom"/>
          </w:tcPr>
          <w:p w14:paraId="6569D649" w14:textId="21043361"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8</w:t>
            </w:r>
            <w:r w:rsidR="00453DD1">
              <w:rPr>
                <w:sz w:val="17"/>
              </w:rPr>
              <w:t xml:space="preserve"> </w:t>
            </w:r>
            <w:r w:rsidRPr="006C1E92">
              <w:rPr>
                <w:sz w:val="17"/>
              </w:rPr>
              <w:t>038</w:t>
            </w:r>
          </w:p>
        </w:tc>
        <w:tc>
          <w:tcPr>
            <w:tcW w:w="1019" w:type="dxa"/>
            <w:shd w:val="clear" w:color="auto" w:fill="auto"/>
            <w:noWrap/>
            <w:vAlign w:val="bottom"/>
          </w:tcPr>
          <w:p w14:paraId="284E9C71" w14:textId="51FD515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14</w:t>
            </w:r>
            <w:r w:rsidR="00453DD1">
              <w:rPr>
                <w:sz w:val="17"/>
              </w:rPr>
              <w:t xml:space="preserve"> </w:t>
            </w:r>
            <w:r w:rsidRPr="006C1E92">
              <w:rPr>
                <w:sz w:val="17"/>
              </w:rPr>
              <w:t>492</w:t>
            </w:r>
          </w:p>
        </w:tc>
        <w:tc>
          <w:tcPr>
            <w:tcW w:w="1019" w:type="dxa"/>
            <w:shd w:val="clear" w:color="auto" w:fill="auto"/>
            <w:noWrap/>
            <w:vAlign w:val="bottom"/>
          </w:tcPr>
          <w:p w14:paraId="6AD4606F" w14:textId="0A27BB95"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12</w:t>
            </w:r>
            <w:r w:rsidR="00453DD1">
              <w:rPr>
                <w:sz w:val="17"/>
              </w:rPr>
              <w:t xml:space="preserve"> </w:t>
            </w:r>
            <w:r w:rsidRPr="006C1E92">
              <w:rPr>
                <w:sz w:val="17"/>
              </w:rPr>
              <w:t>026</w:t>
            </w:r>
          </w:p>
        </w:tc>
      </w:tr>
      <w:tr w:rsidR="006C1E92" w:rsidRPr="006C1E92" w14:paraId="6CCBEFEA" w14:textId="77777777" w:rsidTr="00E66C50">
        <w:trPr>
          <w:cantSplit/>
        </w:trPr>
        <w:tc>
          <w:tcPr>
            <w:tcW w:w="4313" w:type="dxa"/>
            <w:shd w:val="clear" w:color="auto" w:fill="auto"/>
            <w:noWrap/>
            <w:vAlign w:val="bottom"/>
          </w:tcPr>
          <w:p w14:paraId="21F5BBD1" w14:textId="169B3754"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 xml:space="preserve">Prise en charge Psychosociale </w:t>
            </w:r>
          </w:p>
        </w:tc>
        <w:tc>
          <w:tcPr>
            <w:tcW w:w="1019" w:type="dxa"/>
            <w:shd w:val="clear" w:color="auto" w:fill="auto"/>
            <w:noWrap/>
            <w:vAlign w:val="bottom"/>
          </w:tcPr>
          <w:p w14:paraId="6B32FCA4" w14:textId="3933D65F"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10</w:t>
            </w:r>
            <w:r w:rsidR="00453DD1">
              <w:rPr>
                <w:sz w:val="17"/>
              </w:rPr>
              <w:t xml:space="preserve"> </w:t>
            </w:r>
            <w:r w:rsidRPr="006C1E92">
              <w:rPr>
                <w:sz w:val="17"/>
              </w:rPr>
              <w:t>907</w:t>
            </w:r>
          </w:p>
        </w:tc>
        <w:tc>
          <w:tcPr>
            <w:tcW w:w="1019" w:type="dxa"/>
            <w:shd w:val="clear" w:color="auto" w:fill="auto"/>
            <w:noWrap/>
            <w:vAlign w:val="bottom"/>
          </w:tcPr>
          <w:p w14:paraId="1E1316DE" w14:textId="7E2608A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11</w:t>
            </w:r>
            <w:r w:rsidR="00453DD1">
              <w:rPr>
                <w:sz w:val="17"/>
              </w:rPr>
              <w:t xml:space="preserve"> </w:t>
            </w:r>
            <w:r w:rsidRPr="006C1E92">
              <w:rPr>
                <w:sz w:val="17"/>
              </w:rPr>
              <w:t>362</w:t>
            </w:r>
          </w:p>
        </w:tc>
        <w:tc>
          <w:tcPr>
            <w:tcW w:w="1019" w:type="dxa"/>
            <w:shd w:val="clear" w:color="auto" w:fill="auto"/>
            <w:noWrap/>
            <w:vAlign w:val="bottom"/>
          </w:tcPr>
          <w:p w14:paraId="5D60FCB7" w14:textId="3153E646"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9</w:t>
            </w:r>
            <w:r w:rsidR="00453DD1">
              <w:rPr>
                <w:sz w:val="17"/>
              </w:rPr>
              <w:t xml:space="preserve"> </w:t>
            </w:r>
            <w:r w:rsidRPr="006C1E92">
              <w:rPr>
                <w:sz w:val="17"/>
              </w:rPr>
              <w:t>145</w:t>
            </w:r>
          </w:p>
        </w:tc>
      </w:tr>
      <w:tr w:rsidR="006C1E92" w:rsidRPr="006C1E92" w14:paraId="43536F3E" w14:textId="77777777" w:rsidTr="00E66C50">
        <w:trPr>
          <w:cantSplit/>
        </w:trPr>
        <w:tc>
          <w:tcPr>
            <w:tcW w:w="4313" w:type="dxa"/>
            <w:shd w:val="clear" w:color="auto" w:fill="auto"/>
            <w:noWrap/>
            <w:vAlign w:val="bottom"/>
          </w:tcPr>
          <w:p w14:paraId="66BFD260" w14:textId="5BA65387"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Accompagnement Juridique et judiciaire</w:t>
            </w:r>
          </w:p>
        </w:tc>
        <w:tc>
          <w:tcPr>
            <w:tcW w:w="1019" w:type="dxa"/>
            <w:shd w:val="clear" w:color="auto" w:fill="auto"/>
            <w:noWrap/>
            <w:vAlign w:val="bottom"/>
          </w:tcPr>
          <w:p w14:paraId="67F69C24" w14:textId="14B3D4F4"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833</w:t>
            </w:r>
          </w:p>
        </w:tc>
        <w:tc>
          <w:tcPr>
            <w:tcW w:w="1019" w:type="dxa"/>
            <w:shd w:val="clear" w:color="auto" w:fill="auto"/>
            <w:noWrap/>
            <w:vAlign w:val="bottom"/>
          </w:tcPr>
          <w:p w14:paraId="7AD10729" w14:textId="142732F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3</w:t>
            </w:r>
            <w:r w:rsidR="00453DD1">
              <w:rPr>
                <w:sz w:val="17"/>
              </w:rPr>
              <w:t xml:space="preserve"> </w:t>
            </w:r>
            <w:r w:rsidRPr="006C1E92">
              <w:rPr>
                <w:sz w:val="17"/>
              </w:rPr>
              <w:t>239</w:t>
            </w:r>
          </w:p>
        </w:tc>
        <w:tc>
          <w:tcPr>
            <w:tcW w:w="1019" w:type="dxa"/>
            <w:shd w:val="clear" w:color="auto" w:fill="auto"/>
            <w:noWrap/>
            <w:vAlign w:val="bottom"/>
          </w:tcPr>
          <w:p w14:paraId="400CBA4A" w14:textId="7AB5C62C"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767</w:t>
            </w:r>
          </w:p>
        </w:tc>
      </w:tr>
      <w:tr w:rsidR="006C1E92" w:rsidRPr="006C1E92" w14:paraId="3ED72C70" w14:textId="77777777" w:rsidTr="00E66C50">
        <w:trPr>
          <w:cantSplit/>
        </w:trPr>
        <w:tc>
          <w:tcPr>
            <w:tcW w:w="4313" w:type="dxa"/>
            <w:tcBorders>
              <w:bottom w:val="single" w:sz="12" w:space="0" w:color="auto"/>
            </w:tcBorders>
            <w:shd w:val="clear" w:color="auto" w:fill="auto"/>
            <w:noWrap/>
            <w:vAlign w:val="bottom"/>
          </w:tcPr>
          <w:p w14:paraId="72DF6680" w14:textId="16DF3CDC" w:rsidR="006C1E92" w:rsidRPr="006C1E92" w:rsidRDefault="006C1E92" w:rsidP="006C1E92">
            <w:pPr>
              <w:tabs>
                <w:tab w:val="left" w:pos="288"/>
                <w:tab w:val="left" w:pos="576"/>
                <w:tab w:val="left" w:pos="864"/>
                <w:tab w:val="left" w:pos="1152"/>
              </w:tabs>
              <w:suppressAutoHyphens/>
              <w:spacing w:before="40" w:after="40" w:line="210" w:lineRule="exact"/>
              <w:ind w:right="40"/>
              <w:rPr>
                <w:sz w:val="17"/>
              </w:rPr>
            </w:pPr>
            <w:r w:rsidRPr="006C1E92">
              <w:rPr>
                <w:sz w:val="17"/>
              </w:rPr>
              <w:t>Réinsertion Socio-Economique</w:t>
            </w:r>
          </w:p>
        </w:tc>
        <w:tc>
          <w:tcPr>
            <w:tcW w:w="1019" w:type="dxa"/>
            <w:tcBorders>
              <w:bottom w:val="single" w:sz="12" w:space="0" w:color="auto"/>
            </w:tcBorders>
            <w:shd w:val="clear" w:color="auto" w:fill="auto"/>
            <w:noWrap/>
            <w:vAlign w:val="bottom"/>
          </w:tcPr>
          <w:p w14:paraId="7F6C398D" w14:textId="77777777"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430</w:t>
            </w:r>
          </w:p>
        </w:tc>
        <w:tc>
          <w:tcPr>
            <w:tcW w:w="1019" w:type="dxa"/>
            <w:tcBorders>
              <w:bottom w:val="single" w:sz="12" w:space="0" w:color="auto"/>
            </w:tcBorders>
            <w:shd w:val="clear" w:color="auto" w:fill="auto"/>
            <w:noWrap/>
            <w:vAlign w:val="bottom"/>
          </w:tcPr>
          <w:p w14:paraId="75E8DC91" w14:textId="3EDB9D20"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683</w:t>
            </w:r>
          </w:p>
        </w:tc>
        <w:tc>
          <w:tcPr>
            <w:tcW w:w="1019" w:type="dxa"/>
            <w:tcBorders>
              <w:bottom w:val="single" w:sz="12" w:space="0" w:color="auto"/>
            </w:tcBorders>
            <w:shd w:val="clear" w:color="auto" w:fill="auto"/>
            <w:noWrap/>
            <w:vAlign w:val="bottom"/>
          </w:tcPr>
          <w:p w14:paraId="01629ABE" w14:textId="2A806F69" w:rsidR="006C1E92" w:rsidRPr="006C1E92" w:rsidRDefault="006C1E92" w:rsidP="006C1E92">
            <w:pPr>
              <w:tabs>
                <w:tab w:val="left" w:pos="288"/>
                <w:tab w:val="left" w:pos="576"/>
                <w:tab w:val="left" w:pos="864"/>
                <w:tab w:val="left" w:pos="1152"/>
              </w:tabs>
              <w:suppressAutoHyphens/>
              <w:spacing w:before="40" w:after="40" w:line="210" w:lineRule="exact"/>
              <w:ind w:right="40"/>
              <w:jc w:val="right"/>
              <w:rPr>
                <w:sz w:val="17"/>
              </w:rPr>
            </w:pPr>
            <w:r w:rsidRPr="006C1E92">
              <w:rPr>
                <w:sz w:val="17"/>
              </w:rPr>
              <w:t>1</w:t>
            </w:r>
            <w:r w:rsidR="00453DD1">
              <w:rPr>
                <w:sz w:val="17"/>
              </w:rPr>
              <w:t xml:space="preserve"> </w:t>
            </w:r>
            <w:r w:rsidRPr="006C1E92">
              <w:rPr>
                <w:sz w:val="17"/>
              </w:rPr>
              <w:t>363</w:t>
            </w:r>
          </w:p>
        </w:tc>
      </w:tr>
    </w:tbl>
    <w:p w14:paraId="4F0C2704" w14:textId="428F1FD1" w:rsidR="00360341" w:rsidRPr="00E66C50" w:rsidRDefault="00360341" w:rsidP="00E66C50">
      <w:pPr>
        <w:pStyle w:val="SingleTxt"/>
        <w:tabs>
          <w:tab w:val="num" w:pos="2804"/>
        </w:tabs>
        <w:spacing w:after="0" w:line="120" w:lineRule="exact"/>
        <w:rPr>
          <w:sz w:val="10"/>
          <w:lang w:val="fr-FR"/>
        </w:rPr>
      </w:pPr>
    </w:p>
    <w:p w14:paraId="07C47FED" w14:textId="186C6943" w:rsidR="00E66C50" w:rsidRPr="00E66C50" w:rsidRDefault="00E66C50" w:rsidP="00E66C50">
      <w:pPr>
        <w:pStyle w:val="SingleTxt"/>
        <w:tabs>
          <w:tab w:val="num" w:pos="2804"/>
        </w:tabs>
        <w:spacing w:after="0" w:line="120" w:lineRule="exact"/>
        <w:rPr>
          <w:sz w:val="10"/>
          <w:lang w:val="fr-FR"/>
        </w:rPr>
      </w:pPr>
    </w:p>
    <w:p w14:paraId="120EF1BB" w14:textId="625C43DC" w:rsidR="00E66C50" w:rsidRPr="00E66C50" w:rsidRDefault="00E66C50" w:rsidP="00E66C50">
      <w:pPr>
        <w:pStyle w:val="SingleTxt"/>
        <w:tabs>
          <w:tab w:val="num" w:pos="2804"/>
        </w:tabs>
        <w:spacing w:after="0" w:line="120" w:lineRule="exact"/>
        <w:rPr>
          <w:sz w:val="10"/>
          <w:lang w:val="fr-FR"/>
        </w:rPr>
      </w:pPr>
    </w:p>
    <w:p w14:paraId="06416EE1" w14:textId="731158D8" w:rsidR="00E66C50" w:rsidRPr="00E66C50" w:rsidRDefault="00E66C50" w:rsidP="00E66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66C50">
        <w:rPr>
          <w:lang w:val="fr-FR"/>
        </w:rPr>
        <w:t>Informations sur le viol</w:t>
      </w:r>
    </w:p>
    <w:p w14:paraId="08A44038" w14:textId="7B8A4AD4" w:rsidR="00E66C50" w:rsidRPr="00E66C50" w:rsidRDefault="00E66C50" w:rsidP="00E66C50">
      <w:pPr>
        <w:pStyle w:val="SingleTxt"/>
        <w:tabs>
          <w:tab w:val="num" w:pos="2804"/>
        </w:tabs>
        <w:spacing w:after="0" w:line="120" w:lineRule="exact"/>
        <w:rPr>
          <w:sz w:val="10"/>
          <w:lang w:val="fr-FR"/>
        </w:rPr>
      </w:pPr>
    </w:p>
    <w:p w14:paraId="0365AAAB" w14:textId="6E511B24" w:rsidR="00E66C50" w:rsidRPr="00E66C50" w:rsidRDefault="00E66C50" w:rsidP="00E66C50">
      <w:pPr>
        <w:pStyle w:val="SingleTxt"/>
        <w:tabs>
          <w:tab w:val="num" w:pos="2804"/>
        </w:tabs>
        <w:spacing w:after="0" w:line="120" w:lineRule="exact"/>
        <w:rPr>
          <w:sz w:val="10"/>
          <w:lang w:val="fr-FR"/>
        </w:rPr>
      </w:pPr>
    </w:p>
    <w:tbl>
      <w:tblPr>
        <w:tblStyle w:val="TableGridLight"/>
        <w:tblW w:w="73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4"/>
        <w:gridCol w:w="1022"/>
        <w:gridCol w:w="1022"/>
        <w:gridCol w:w="1022"/>
      </w:tblGrid>
      <w:tr w:rsidR="00453DD1" w:rsidRPr="00453DD1" w14:paraId="2D37D8E1" w14:textId="77777777" w:rsidTr="00453DD1">
        <w:trPr>
          <w:cantSplit/>
          <w:tblHeader/>
        </w:trPr>
        <w:tc>
          <w:tcPr>
            <w:tcW w:w="4304" w:type="dxa"/>
            <w:tcBorders>
              <w:top w:val="single" w:sz="4" w:space="0" w:color="auto"/>
              <w:bottom w:val="single" w:sz="12" w:space="0" w:color="auto"/>
            </w:tcBorders>
            <w:shd w:val="clear" w:color="auto" w:fill="auto"/>
            <w:noWrap/>
            <w:vAlign w:val="bottom"/>
          </w:tcPr>
          <w:p w14:paraId="4FD7F7B8" w14:textId="77777777" w:rsidR="00453DD1" w:rsidRPr="00453DD1" w:rsidRDefault="00453DD1" w:rsidP="00453DD1">
            <w:pPr>
              <w:suppressAutoHyphens/>
              <w:spacing w:before="81" w:after="81" w:line="160" w:lineRule="exact"/>
              <w:ind w:right="40"/>
              <w:rPr>
                <w:i/>
                <w:sz w:val="14"/>
              </w:rPr>
            </w:pPr>
          </w:p>
        </w:tc>
        <w:tc>
          <w:tcPr>
            <w:tcW w:w="1022" w:type="dxa"/>
            <w:tcBorders>
              <w:top w:val="single" w:sz="4" w:space="0" w:color="auto"/>
              <w:bottom w:val="single" w:sz="12" w:space="0" w:color="auto"/>
            </w:tcBorders>
            <w:shd w:val="clear" w:color="auto" w:fill="auto"/>
            <w:noWrap/>
            <w:vAlign w:val="bottom"/>
          </w:tcPr>
          <w:p w14:paraId="2B473EEA" w14:textId="77777777" w:rsidR="00453DD1" w:rsidRPr="00453DD1" w:rsidRDefault="00453DD1" w:rsidP="00453DD1">
            <w:pPr>
              <w:suppressAutoHyphens/>
              <w:spacing w:before="81" w:after="81" w:line="160" w:lineRule="exact"/>
              <w:ind w:left="144" w:right="43"/>
              <w:jc w:val="right"/>
              <w:rPr>
                <w:i/>
                <w:sz w:val="14"/>
              </w:rPr>
            </w:pPr>
            <w:r w:rsidRPr="00453DD1">
              <w:rPr>
                <w:i/>
                <w:sz w:val="14"/>
              </w:rPr>
              <w:t>2014</w:t>
            </w:r>
          </w:p>
        </w:tc>
        <w:tc>
          <w:tcPr>
            <w:tcW w:w="1022" w:type="dxa"/>
            <w:tcBorders>
              <w:top w:val="single" w:sz="4" w:space="0" w:color="auto"/>
              <w:bottom w:val="single" w:sz="12" w:space="0" w:color="auto"/>
            </w:tcBorders>
            <w:shd w:val="clear" w:color="auto" w:fill="auto"/>
            <w:noWrap/>
            <w:vAlign w:val="bottom"/>
          </w:tcPr>
          <w:p w14:paraId="67454E27" w14:textId="77777777" w:rsidR="00453DD1" w:rsidRPr="00453DD1" w:rsidRDefault="00453DD1" w:rsidP="00453DD1">
            <w:pPr>
              <w:suppressAutoHyphens/>
              <w:spacing w:before="81" w:after="81" w:line="160" w:lineRule="exact"/>
              <w:ind w:left="144" w:right="43"/>
              <w:jc w:val="right"/>
              <w:rPr>
                <w:i/>
                <w:sz w:val="14"/>
              </w:rPr>
            </w:pPr>
            <w:r w:rsidRPr="00453DD1">
              <w:rPr>
                <w:i/>
                <w:sz w:val="14"/>
              </w:rPr>
              <w:t>2015</w:t>
            </w:r>
          </w:p>
        </w:tc>
        <w:tc>
          <w:tcPr>
            <w:tcW w:w="1022" w:type="dxa"/>
            <w:tcBorders>
              <w:top w:val="single" w:sz="4" w:space="0" w:color="auto"/>
              <w:bottom w:val="single" w:sz="12" w:space="0" w:color="auto"/>
            </w:tcBorders>
            <w:shd w:val="clear" w:color="auto" w:fill="auto"/>
            <w:noWrap/>
            <w:vAlign w:val="bottom"/>
          </w:tcPr>
          <w:p w14:paraId="68D42261" w14:textId="77777777" w:rsidR="00453DD1" w:rsidRPr="00453DD1" w:rsidRDefault="00453DD1" w:rsidP="00453DD1">
            <w:pPr>
              <w:suppressAutoHyphens/>
              <w:spacing w:before="81" w:after="81" w:line="160" w:lineRule="exact"/>
              <w:ind w:left="144" w:right="43"/>
              <w:jc w:val="right"/>
              <w:rPr>
                <w:i/>
                <w:sz w:val="14"/>
              </w:rPr>
            </w:pPr>
            <w:r w:rsidRPr="00453DD1">
              <w:rPr>
                <w:i/>
                <w:sz w:val="14"/>
              </w:rPr>
              <w:t>2016</w:t>
            </w:r>
          </w:p>
        </w:tc>
      </w:tr>
      <w:tr w:rsidR="00453DD1" w:rsidRPr="00453DD1" w14:paraId="22A7DF11" w14:textId="77777777" w:rsidTr="00453DD1">
        <w:trPr>
          <w:cantSplit/>
          <w:trHeight w:hRule="exact" w:val="115"/>
          <w:tblHeader/>
        </w:trPr>
        <w:tc>
          <w:tcPr>
            <w:tcW w:w="4304" w:type="dxa"/>
            <w:tcBorders>
              <w:top w:val="single" w:sz="12" w:space="0" w:color="auto"/>
            </w:tcBorders>
            <w:shd w:val="clear" w:color="auto" w:fill="auto"/>
            <w:noWrap/>
            <w:vAlign w:val="bottom"/>
          </w:tcPr>
          <w:p w14:paraId="776CD326" w14:textId="77777777" w:rsidR="00453DD1" w:rsidRPr="00453DD1" w:rsidRDefault="00453DD1" w:rsidP="00453DD1">
            <w:pPr>
              <w:suppressAutoHyphens/>
              <w:spacing w:before="40" w:after="40" w:line="210" w:lineRule="exact"/>
              <w:ind w:right="40"/>
              <w:rPr>
                <w:sz w:val="17"/>
              </w:rPr>
            </w:pPr>
          </w:p>
        </w:tc>
        <w:tc>
          <w:tcPr>
            <w:tcW w:w="1022" w:type="dxa"/>
            <w:tcBorders>
              <w:top w:val="single" w:sz="12" w:space="0" w:color="auto"/>
            </w:tcBorders>
            <w:shd w:val="clear" w:color="auto" w:fill="auto"/>
            <w:noWrap/>
            <w:vAlign w:val="bottom"/>
          </w:tcPr>
          <w:p w14:paraId="24ED51D1" w14:textId="77777777" w:rsidR="00453DD1" w:rsidRPr="00453DD1" w:rsidRDefault="00453DD1" w:rsidP="00453DD1">
            <w:pPr>
              <w:suppressAutoHyphens/>
              <w:spacing w:before="40" w:after="40" w:line="210" w:lineRule="exact"/>
              <w:ind w:left="144" w:right="43"/>
              <w:jc w:val="right"/>
              <w:rPr>
                <w:sz w:val="17"/>
              </w:rPr>
            </w:pPr>
          </w:p>
        </w:tc>
        <w:tc>
          <w:tcPr>
            <w:tcW w:w="1022" w:type="dxa"/>
            <w:tcBorders>
              <w:top w:val="single" w:sz="12" w:space="0" w:color="auto"/>
            </w:tcBorders>
            <w:shd w:val="clear" w:color="auto" w:fill="auto"/>
            <w:noWrap/>
            <w:vAlign w:val="bottom"/>
          </w:tcPr>
          <w:p w14:paraId="3F687FE4" w14:textId="77777777" w:rsidR="00453DD1" w:rsidRPr="00453DD1" w:rsidRDefault="00453DD1" w:rsidP="00453DD1">
            <w:pPr>
              <w:suppressAutoHyphens/>
              <w:spacing w:before="40" w:after="40" w:line="210" w:lineRule="exact"/>
              <w:ind w:left="144" w:right="43"/>
              <w:jc w:val="right"/>
              <w:rPr>
                <w:sz w:val="17"/>
              </w:rPr>
            </w:pPr>
          </w:p>
        </w:tc>
        <w:tc>
          <w:tcPr>
            <w:tcW w:w="1022" w:type="dxa"/>
            <w:tcBorders>
              <w:top w:val="single" w:sz="12" w:space="0" w:color="auto"/>
            </w:tcBorders>
            <w:shd w:val="clear" w:color="auto" w:fill="auto"/>
            <w:noWrap/>
            <w:vAlign w:val="bottom"/>
          </w:tcPr>
          <w:p w14:paraId="26FF13D0" w14:textId="77777777" w:rsidR="00453DD1" w:rsidRPr="00453DD1" w:rsidRDefault="00453DD1" w:rsidP="00453DD1">
            <w:pPr>
              <w:suppressAutoHyphens/>
              <w:spacing w:before="40" w:after="40" w:line="210" w:lineRule="exact"/>
              <w:ind w:left="144" w:right="43"/>
              <w:jc w:val="right"/>
              <w:rPr>
                <w:sz w:val="17"/>
              </w:rPr>
            </w:pPr>
          </w:p>
        </w:tc>
      </w:tr>
      <w:tr w:rsidR="00453DD1" w:rsidRPr="00453DD1" w14:paraId="2C9BA6D0" w14:textId="77777777" w:rsidTr="00453DD1">
        <w:trPr>
          <w:cantSplit/>
        </w:trPr>
        <w:tc>
          <w:tcPr>
            <w:tcW w:w="7370" w:type="dxa"/>
            <w:gridSpan w:val="4"/>
            <w:shd w:val="clear" w:color="auto" w:fill="auto"/>
            <w:noWrap/>
            <w:vAlign w:val="bottom"/>
          </w:tcPr>
          <w:p w14:paraId="1F80D5ED" w14:textId="59343DF5" w:rsidR="00453DD1" w:rsidRPr="00453DD1" w:rsidRDefault="00453DD1" w:rsidP="00453DD1">
            <w:pPr>
              <w:tabs>
                <w:tab w:val="left" w:pos="288"/>
                <w:tab w:val="left" w:pos="576"/>
                <w:tab w:val="left" w:pos="864"/>
                <w:tab w:val="left" w:pos="1152"/>
              </w:tabs>
              <w:suppressAutoHyphens/>
              <w:spacing w:before="40" w:after="40" w:line="210" w:lineRule="exact"/>
              <w:ind w:right="43"/>
              <w:rPr>
                <w:sz w:val="17"/>
              </w:rPr>
            </w:pPr>
            <w:r w:rsidRPr="00453DD1">
              <w:rPr>
                <w:i/>
                <w:iCs/>
                <w:sz w:val="17"/>
              </w:rPr>
              <w:t>Volets d</w:t>
            </w:r>
            <w:r w:rsidR="00CC29DB">
              <w:rPr>
                <w:i/>
                <w:iCs/>
                <w:sz w:val="17"/>
              </w:rPr>
              <w:t>’</w:t>
            </w:r>
            <w:r w:rsidRPr="00453DD1">
              <w:rPr>
                <w:i/>
                <w:iCs/>
                <w:sz w:val="17"/>
              </w:rPr>
              <w:t>intervention des structures d</w:t>
            </w:r>
            <w:r w:rsidR="00CC29DB">
              <w:rPr>
                <w:i/>
                <w:iCs/>
                <w:sz w:val="17"/>
              </w:rPr>
              <w:t>’</w:t>
            </w:r>
            <w:r w:rsidRPr="00453DD1">
              <w:rPr>
                <w:i/>
                <w:iCs/>
                <w:sz w:val="17"/>
              </w:rPr>
              <w:t>offre des services aux survivant(e)s</w:t>
            </w:r>
          </w:p>
        </w:tc>
      </w:tr>
      <w:tr w:rsidR="00453DD1" w:rsidRPr="00453DD1" w14:paraId="3043D152" w14:textId="77777777" w:rsidTr="00453DD1">
        <w:trPr>
          <w:cantSplit/>
        </w:trPr>
        <w:tc>
          <w:tcPr>
            <w:tcW w:w="4304" w:type="dxa"/>
            <w:shd w:val="clear" w:color="auto" w:fill="auto"/>
            <w:noWrap/>
            <w:vAlign w:val="bottom"/>
          </w:tcPr>
          <w:p w14:paraId="6A5B3880" w14:textId="5A5F701E"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Nombre de cas Rapportés dans la prise en charge médicale </w:t>
            </w:r>
          </w:p>
        </w:tc>
        <w:tc>
          <w:tcPr>
            <w:tcW w:w="1022" w:type="dxa"/>
            <w:shd w:val="clear" w:color="auto" w:fill="auto"/>
            <w:noWrap/>
            <w:vAlign w:val="bottom"/>
          </w:tcPr>
          <w:p w14:paraId="48937685" w14:textId="1C3ED880"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8</w:t>
            </w:r>
            <w:r>
              <w:rPr>
                <w:sz w:val="17"/>
              </w:rPr>
              <w:t xml:space="preserve"> </w:t>
            </w:r>
            <w:r w:rsidRPr="00453DD1">
              <w:rPr>
                <w:sz w:val="17"/>
              </w:rPr>
              <w:t>038</w:t>
            </w:r>
          </w:p>
        </w:tc>
        <w:tc>
          <w:tcPr>
            <w:tcW w:w="1022" w:type="dxa"/>
            <w:shd w:val="clear" w:color="auto" w:fill="auto"/>
            <w:noWrap/>
            <w:vAlign w:val="bottom"/>
          </w:tcPr>
          <w:p w14:paraId="5C3694FF" w14:textId="320479AC"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14</w:t>
            </w:r>
            <w:r>
              <w:rPr>
                <w:sz w:val="17"/>
              </w:rPr>
              <w:t xml:space="preserve"> </w:t>
            </w:r>
            <w:r w:rsidRPr="00453DD1">
              <w:rPr>
                <w:sz w:val="17"/>
              </w:rPr>
              <w:t>492</w:t>
            </w:r>
          </w:p>
        </w:tc>
        <w:tc>
          <w:tcPr>
            <w:tcW w:w="1022" w:type="dxa"/>
            <w:shd w:val="clear" w:color="auto" w:fill="auto"/>
            <w:noWrap/>
            <w:vAlign w:val="bottom"/>
          </w:tcPr>
          <w:p w14:paraId="34FEDBD2" w14:textId="70BC86C9"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12</w:t>
            </w:r>
            <w:r>
              <w:rPr>
                <w:sz w:val="17"/>
              </w:rPr>
              <w:t xml:space="preserve"> </w:t>
            </w:r>
            <w:r w:rsidRPr="00453DD1">
              <w:rPr>
                <w:sz w:val="17"/>
              </w:rPr>
              <w:t>026</w:t>
            </w:r>
          </w:p>
        </w:tc>
      </w:tr>
      <w:tr w:rsidR="00453DD1" w:rsidRPr="00453DD1" w14:paraId="1EAC774C" w14:textId="77777777" w:rsidTr="00453DD1">
        <w:trPr>
          <w:cantSplit/>
        </w:trPr>
        <w:tc>
          <w:tcPr>
            <w:tcW w:w="4304" w:type="dxa"/>
            <w:shd w:val="clear" w:color="auto" w:fill="auto"/>
            <w:noWrap/>
            <w:vAlign w:val="bottom"/>
          </w:tcPr>
          <w:p w14:paraId="34C1FBF3" w14:textId="1A5D07B1"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Nombre de cas incidents dans la prise en charge médicale </w:t>
            </w:r>
          </w:p>
        </w:tc>
        <w:tc>
          <w:tcPr>
            <w:tcW w:w="1022" w:type="dxa"/>
            <w:shd w:val="clear" w:color="auto" w:fill="auto"/>
            <w:noWrap/>
            <w:vAlign w:val="bottom"/>
          </w:tcPr>
          <w:p w14:paraId="10EB65DB" w14:textId="5862FBDD"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10</w:t>
            </w:r>
            <w:r>
              <w:rPr>
                <w:sz w:val="17"/>
              </w:rPr>
              <w:t xml:space="preserve"> </w:t>
            </w:r>
            <w:r w:rsidRPr="00453DD1">
              <w:rPr>
                <w:sz w:val="17"/>
              </w:rPr>
              <w:t>907</w:t>
            </w:r>
          </w:p>
        </w:tc>
        <w:tc>
          <w:tcPr>
            <w:tcW w:w="1022" w:type="dxa"/>
            <w:shd w:val="clear" w:color="auto" w:fill="auto"/>
            <w:noWrap/>
            <w:vAlign w:val="bottom"/>
          </w:tcPr>
          <w:p w14:paraId="31AF4E76" w14:textId="59F66F63"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11</w:t>
            </w:r>
            <w:r>
              <w:rPr>
                <w:sz w:val="17"/>
              </w:rPr>
              <w:t xml:space="preserve"> </w:t>
            </w:r>
            <w:r w:rsidRPr="00453DD1">
              <w:rPr>
                <w:sz w:val="17"/>
              </w:rPr>
              <w:t>362</w:t>
            </w:r>
          </w:p>
        </w:tc>
        <w:tc>
          <w:tcPr>
            <w:tcW w:w="1022" w:type="dxa"/>
            <w:shd w:val="clear" w:color="auto" w:fill="auto"/>
            <w:noWrap/>
            <w:vAlign w:val="bottom"/>
          </w:tcPr>
          <w:p w14:paraId="2D61DEC8" w14:textId="0B8BBBEB"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9</w:t>
            </w:r>
            <w:r>
              <w:rPr>
                <w:sz w:val="17"/>
              </w:rPr>
              <w:t xml:space="preserve"> </w:t>
            </w:r>
            <w:r w:rsidRPr="00453DD1">
              <w:rPr>
                <w:sz w:val="17"/>
              </w:rPr>
              <w:t>145</w:t>
            </w:r>
          </w:p>
        </w:tc>
      </w:tr>
      <w:tr w:rsidR="00453DD1" w:rsidRPr="00453DD1" w14:paraId="0A729814" w14:textId="77777777" w:rsidTr="00453DD1">
        <w:trPr>
          <w:cantSplit/>
        </w:trPr>
        <w:tc>
          <w:tcPr>
            <w:tcW w:w="4304" w:type="dxa"/>
            <w:shd w:val="clear" w:color="auto" w:fill="auto"/>
            <w:noWrap/>
            <w:vAlign w:val="bottom"/>
          </w:tcPr>
          <w:p w14:paraId="596973E0" w14:textId="7DFCCE24"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Nombre des viols confirmé </w:t>
            </w:r>
          </w:p>
        </w:tc>
        <w:tc>
          <w:tcPr>
            <w:tcW w:w="1022" w:type="dxa"/>
            <w:shd w:val="clear" w:color="auto" w:fill="auto"/>
            <w:noWrap/>
            <w:vAlign w:val="bottom"/>
          </w:tcPr>
          <w:p w14:paraId="3D8F4D57" w14:textId="68652FF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3</w:t>
            </w:r>
            <w:r>
              <w:rPr>
                <w:sz w:val="17"/>
              </w:rPr>
              <w:t xml:space="preserve"> </w:t>
            </w:r>
            <w:r w:rsidRPr="00453DD1">
              <w:rPr>
                <w:sz w:val="17"/>
              </w:rPr>
              <w:t>833</w:t>
            </w:r>
          </w:p>
        </w:tc>
        <w:tc>
          <w:tcPr>
            <w:tcW w:w="1022" w:type="dxa"/>
            <w:shd w:val="clear" w:color="auto" w:fill="auto"/>
            <w:noWrap/>
            <w:vAlign w:val="bottom"/>
          </w:tcPr>
          <w:p w14:paraId="3D96CAD6" w14:textId="5E1BFF35"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3</w:t>
            </w:r>
            <w:r>
              <w:rPr>
                <w:sz w:val="17"/>
              </w:rPr>
              <w:t xml:space="preserve"> </w:t>
            </w:r>
            <w:r w:rsidRPr="00453DD1">
              <w:rPr>
                <w:sz w:val="17"/>
              </w:rPr>
              <w:t>239</w:t>
            </w:r>
          </w:p>
        </w:tc>
        <w:tc>
          <w:tcPr>
            <w:tcW w:w="1022" w:type="dxa"/>
            <w:shd w:val="clear" w:color="auto" w:fill="auto"/>
            <w:noWrap/>
            <w:vAlign w:val="bottom"/>
          </w:tcPr>
          <w:p w14:paraId="5CF0517A" w14:textId="0AB4D342"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r>
              <w:rPr>
                <w:sz w:val="17"/>
              </w:rPr>
              <w:t xml:space="preserve"> </w:t>
            </w:r>
            <w:r w:rsidRPr="00453DD1">
              <w:rPr>
                <w:sz w:val="17"/>
              </w:rPr>
              <w:t>767</w:t>
            </w:r>
          </w:p>
        </w:tc>
      </w:tr>
      <w:tr w:rsidR="00453DD1" w:rsidRPr="00453DD1" w14:paraId="08F693C7" w14:textId="77777777" w:rsidTr="00453DD1">
        <w:trPr>
          <w:cantSplit/>
        </w:trPr>
        <w:tc>
          <w:tcPr>
            <w:tcW w:w="4304" w:type="dxa"/>
            <w:shd w:val="clear" w:color="auto" w:fill="auto"/>
            <w:noWrap/>
            <w:vAlign w:val="bottom"/>
          </w:tcPr>
          <w:p w14:paraId="6940FA2D" w14:textId="77777777"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Nombre de cas reçus dans les 72 heures </w:t>
            </w:r>
          </w:p>
        </w:tc>
        <w:tc>
          <w:tcPr>
            <w:tcW w:w="1022" w:type="dxa"/>
            <w:shd w:val="clear" w:color="auto" w:fill="auto"/>
            <w:noWrap/>
            <w:vAlign w:val="bottom"/>
          </w:tcPr>
          <w:p w14:paraId="7CCA720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430</w:t>
            </w:r>
          </w:p>
        </w:tc>
        <w:tc>
          <w:tcPr>
            <w:tcW w:w="1022" w:type="dxa"/>
            <w:shd w:val="clear" w:color="auto" w:fill="auto"/>
            <w:noWrap/>
            <w:vAlign w:val="bottom"/>
          </w:tcPr>
          <w:p w14:paraId="7D865787" w14:textId="731A70B6"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r>
              <w:rPr>
                <w:sz w:val="17"/>
              </w:rPr>
              <w:t xml:space="preserve"> </w:t>
            </w:r>
            <w:r w:rsidRPr="00453DD1">
              <w:rPr>
                <w:sz w:val="17"/>
              </w:rPr>
              <w:t>683</w:t>
            </w:r>
          </w:p>
        </w:tc>
        <w:tc>
          <w:tcPr>
            <w:tcW w:w="1022" w:type="dxa"/>
            <w:shd w:val="clear" w:color="auto" w:fill="auto"/>
            <w:noWrap/>
            <w:vAlign w:val="bottom"/>
          </w:tcPr>
          <w:p w14:paraId="25D8CB28" w14:textId="6D8672FE"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r>
              <w:rPr>
                <w:sz w:val="17"/>
              </w:rPr>
              <w:t xml:space="preserve"> </w:t>
            </w:r>
            <w:r w:rsidRPr="00453DD1">
              <w:rPr>
                <w:sz w:val="17"/>
              </w:rPr>
              <w:t>363</w:t>
            </w:r>
          </w:p>
        </w:tc>
      </w:tr>
      <w:tr w:rsidR="00453DD1" w:rsidRPr="00453DD1" w14:paraId="1D7BBA56" w14:textId="77777777" w:rsidTr="00453DD1">
        <w:trPr>
          <w:cantSplit/>
        </w:trPr>
        <w:tc>
          <w:tcPr>
            <w:tcW w:w="7370" w:type="dxa"/>
            <w:gridSpan w:val="4"/>
            <w:shd w:val="clear" w:color="auto" w:fill="auto"/>
            <w:noWrap/>
            <w:vAlign w:val="bottom"/>
          </w:tcPr>
          <w:p w14:paraId="6DC79A6A" w14:textId="37FD170D" w:rsidR="00453DD1" w:rsidRPr="00453DD1" w:rsidRDefault="00453DD1" w:rsidP="00453DD1">
            <w:pPr>
              <w:keepNext/>
              <w:keepLines/>
              <w:tabs>
                <w:tab w:val="left" w:pos="288"/>
                <w:tab w:val="left" w:pos="576"/>
                <w:tab w:val="left" w:pos="864"/>
                <w:tab w:val="left" w:pos="1152"/>
              </w:tabs>
              <w:suppressAutoHyphens/>
              <w:spacing w:before="40" w:after="40" w:line="210" w:lineRule="exact"/>
              <w:ind w:right="43"/>
              <w:rPr>
                <w:i/>
                <w:iCs/>
                <w:sz w:val="17"/>
              </w:rPr>
            </w:pPr>
            <w:r w:rsidRPr="00453DD1">
              <w:rPr>
                <w:i/>
                <w:iCs/>
                <w:sz w:val="17"/>
              </w:rPr>
              <w:lastRenderedPageBreak/>
              <w:t>Parmi ceux reçus dans les 72 heures, nombre de ceux qui ont reçu les PEP-KITs</w:t>
            </w:r>
          </w:p>
        </w:tc>
      </w:tr>
      <w:tr w:rsidR="00453DD1" w:rsidRPr="00453DD1" w14:paraId="5CEE61CC" w14:textId="77777777" w:rsidTr="00453DD1">
        <w:trPr>
          <w:cantSplit/>
        </w:trPr>
        <w:tc>
          <w:tcPr>
            <w:tcW w:w="4304" w:type="dxa"/>
            <w:shd w:val="clear" w:color="auto" w:fill="auto"/>
            <w:noWrap/>
            <w:vAlign w:val="bottom"/>
          </w:tcPr>
          <w:p w14:paraId="2EA84963" w14:textId="667D27CC" w:rsidR="00453DD1" w:rsidRPr="00453DD1" w:rsidRDefault="00453DD1" w:rsidP="00453DD1">
            <w:pPr>
              <w:keepNext/>
              <w:keepLines/>
              <w:tabs>
                <w:tab w:val="left" w:pos="288"/>
                <w:tab w:val="left" w:pos="576"/>
                <w:tab w:val="left" w:pos="864"/>
                <w:tab w:val="left" w:pos="1152"/>
              </w:tabs>
              <w:suppressAutoHyphens/>
              <w:spacing w:before="40" w:after="40" w:line="210" w:lineRule="exact"/>
              <w:ind w:right="40"/>
              <w:rPr>
                <w:sz w:val="17"/>
              </w:rPr>
            </w:pPr>
            <w:r w:rsidRPr="00453DD1">
              <w:rPr>
                <w:sz w:val="17"/>
              </w:rPr>
              <w:t xml:space="preserve">kits pep complets </w:t>
            </w:r>
          </w:p>
        </w:tc>
        <w:tc>
          <w:tcPr>
            <w:tcW w:w="1022" w:type="dxa"/>
            <w:shd w:val="clear" w:color="auto" w:fill="auto"/>
            <w:noWrap/>
            <w:vAlign w:val="bottom"/>
          </w:tcPr>
          <w:p w14:paraId="09143422" w14:textId="77777777" w:rsidR="00453DD1" w:rsidRPr="00453DD1" w:rsidRDefault="00453DD1" w:rsidP="00453DD1">
            <w:pPr>
              <w:keepNext/>
              <w:keepLines/>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6720B5AB" w14:textId="77777777" w:rsidR="00453DD1" w:rsidRPr="00453DD1" w:rsidRDefault="00453DD1" w:rsidP="00453DD1">
            <w:pPr>
              <w:keepNext/>
              <w:keepLines/>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6CE65F99" w14:textId="77777777" w:rsidR="00453DD1" w:rsidRPr="00453DD1" w:rsidRDefault="00453DD1" w:rsidP="00453DD1">
            <w:pPr>
              <w:keepNext/>
              <w:keepLines/>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46</w:t>
            </w:r>
          </w:p>
        </w:tc>
      </w:tr>
      <w:tr w:rsidR="00453DD1" w:rsidRPr="00453DD1" w14:paraId="29488D2B" w14:textId="77777777" w:rsidTr="00453DD1">
        <w:trPr>
          <w:cantSplit/>
        </w:trPr>
        <w:tc>
          <w:tcPr>
            <w:tcW w:w="4304" w:type="dxa"/>
            <w:shd w:val="clear" w:color="auto" w:fill="auto"/>
            <w:noWrap/>
            <w:vAlign w:val="bottom"/>
          </w:tcPr>
          <w:p w14:paraId="402ABAA2" w14:textId="6A6CAC87"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kits pep incomplets </w:t>
            </w:r>
          </w:p>
        </w:tc>
        <w:tc>
          <w:tcPr>
            <w:tcW w:w="1022" w:type="dxa"/>
            <w:shd w:val="clear" w:color="auto" w:fill="auto"/>
            <w:noWrap/>
            <w:vAlign w:val="bottom"/>
          </w:tcPr>
          <w:p w14:paraId="4246A56E"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2B4538D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19A3503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5</w:t>
            </w:r>
          </w:p>
        </w:tc>
      </w:tr>
      <w:tr w:rsidR="00453DD1" w:rsidRPr="00453DD1" w14:paraId="79949B86" w14:textId="77777777" w:rsidTr="00453DD1">
        <w:trPr>
          <w:cantSplit/>
        </w:trPr>
        <w:tc>
          <w:tcPr>
            <w:tcW w:w="4304" w:type="dxa"/>
            <w:shd w:val="clear" w:color="auto" w:fill="auto"/>
            <w:noWrap/>
            <w:vAlign w:val="bottom"/>
          </w:tcPr>
          <w:p w14:paraId="5F5C7FE3" w14:textId="78392701"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vaccins contre l</w:t>
            </w:r>
            <w:r w:rsidR="00CC29DB">
              <w:rPr>
                <w:sz w:val="17"/>
              </w:rPr>
              <w:t>’</w:t>
            </w:r>
            <w:r w:rsidRPr="00453DD1">
              <w:rPr>
                <w:sz w:val="17"/>
              </w:rPr>
              <w:t xml:space="preserve">hépatite B </w:t>
            </w:r>
          </w:p>
        </w:tc>
        <w:tc>
          <w:tcPr>
            <w:tcW w:w="1022" w:type="dxa"/>
            <w:shd w:val="clear" w:color="auto" w:fill="auto"/>
            <w:noWrap/>
            <w:vAlign w:val="bottom"/>
          </w:tcPr>
          <w:p w14:paraId="7AA31C6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5E867031"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668AE589"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746FA991" w14:textId="77777777" w:rsidTr="00453DD1">
        <w:trPr>
          <w:cantSplit/>
        </w:trPr>
        <w:tc>
          <w:tcPr>
            <w:tcW w:w="4304" w:type="dxa"/>
            <w:shd w:val="clear" w:color="auto" w:fill="auto"/>
            <w:noWrap/>
            <w:vAlign w:val="bottom"/>
          </w:tcPr>
          <w:p w14:paraId="551F4CF4" w14:textId="7E0C992D"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autre type de traitement </w:t>
            </w:r>
          </w:p>
        </w:tc>
        <w:tc>
          <w:tcPr>
            <w:tcW w:w="1022" w:type="dxa"/>
            <w:shd w:val="clear" w:color="auto" w:fill="auto"/>
            <w:noWrap/>
            <w:vAlign w:val="bottom"/>
          </w:tcPr>
          <w:p w14:paraId="2CD80E6C"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77AE20A5"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6E274AD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113</w:t>
            </w:r>
          </w:p>
        </w:tc>
      </w:tr>
      <w:tr w:rsidR="00453DD1" w:rsidRPr="00453DD1" w14:paraId="64329AB7" w14:textId="77777777" w:rsidTr="00453DD1">
        <w:trPr>
          <w:cantSplit/>
        </w:trPr>
        <w:tc>
          <w:tcPr>
            <w:tcW w:w="7370" w:type="dxa"/>
            <w:gridSpan w:val="4"/>
            <w:shd w:val="clear" w:color="auto" w:fill="auto"/>
            <w:noWrap/>
            <w:vAlign w:val="bottom"/>
          </w:tcPr>
          <w:p w14:paraId="2EDCB5AE" w14:textId="11FB9C37" w:rsidR="00453DD1" w:rsidRPr="00453DD1" w:rsidRDefault="00453DD1" w:rsidP="00453DD1">
            <w:pPr>
              <w:tabs>
                <w:tab w:val="left" w:pos="288"/>
                <w:tab w:val="left" w:pos="576"/>
                <w:tab w:val="left" w:pos="864"/>
                <w:tab w:val="left" w:pos="1152"/>
              </w:tabs>
              <w:suppressAutoHyphens/>
              <w:spacing w:before="40" w:after="40" w:line="210" w:lineRule="exact"/>
              <w:ind w:right="43"/>
              <w:rPr>
                <w:sz w:val="17"/>
              </w:rPr>
            </w:pPr>
            <w:r w:rsidRPr="00453DD1">
              <w:rPr>
                <w:i/>
                <w:iCs/>
                <w:sz w:val="17"/>
              </w:rPr>
              <w:t>Nombre de survivant(e)s qui n</w:t>
            </w:r>
            <w:r w:rsidR="00CC29DB">
              <w:rPr>
                <w:i/>
                <w:iCs/>
                <w:sz w:val="17"/>
              </w:rPr>
              <w:t>’</w:t>
            </w:r>
            <w:r w:rsidRPr="00453DD1">
              <w:rPr>
                <w:i/>
                <w:iCs/>
                <w:sz w:val="17"/>
              </w:rPr>
              <w:t>ont pas reçu de kit pep pour raison</w:t>
            </w:r>
          </w:p>
        </w:tc>
      </w:tr>
      <w:tr w:rsidR="00453DD1" w:rsidRPr="00453DD1" w14:paraId="7ADF352D" w14:textId="77777777" w:rsidTr="00453DD1">
        <w:trPr>
          <w:cantSplit/>
        </w:trPr>
        <w:tc>
          <w:tcPr>
            <w:tcW w:w="4304" w:type="dxa"/>
            <w:shd w:val="clear" w:color="auto" w:fill="auto"/>
            <w:noWrap/>
            <w:vAlign w:val="bottom"/>
          </w:tcPr>
          <w:p w14:paraId="04665BC4" w14:textId="55B75AF4"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d</w:t>
            </w:r>
            <w:r w:rsidR="00CC29DB">
              <w:rPr>
                <w:sz w:val="17"/>
              </w:rPr>
              <w:t>’</w:t>
            </w:r>
            <w:r w:rsidRPr="00453DD1">
              <w:rPr>
                <w:sz w:val="17"/>
              </w:rPr>
              <w:t xml:space="preserve">indisponibilité de PEP KIT </w:t>
            </w:r>
          </w:p>
        </w:tc>
        <w:tc>
          <w:tcPr>
            <w:tcW w:w="1022" w:type="dxa"/>
            <w:shd w:val="clear" w:color="auto" w:fill="auto"/>
            <w:noWrap/>
            <w:vAlign w:val="bottom"/>
          </w:tcPr>
          <w:p w14:paraId="65DB164A"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20F2F58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23C2951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34E7A1CA" w14:textId="77777777" w:rsidTr="00453DD1">
        <w:trPr>
          <w:cantSplit/>
        </w:trPr>
        <w:tc>
          <w:tcPr>
            <w:tcW w:w="4304" w:type="dxa"/>
            <w:shd w:val="clear" w:color="auto" w:fill="auto"/>
            <w:noWrap/>
            <w:vAlign w:val="bottom"/>
          </w:tcPr>
          <w:p w14:paraId="6007EFAA" w14:textId="48899A5B"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de refus de la survivant(e) </w:t>
            </w:r>
          </w:p>
        </w:tc>
        <w:tc>
          <w:tcPr>
            <w:tcW w:w="1022" w:type="dxa"/>
            <w:shd w:val="clear" w:color="auto" w:fill="auto"/>
            <w:noWrap/>
            <w:vAlign w:val="bottom"/>
          </w:tcPr>
          <w:p w14:paraId="2B823163"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3CAD7AA2"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66466042"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41E86589" w14:textId="77777777" w:rsidTr="00453DD1">
        <w:trPr>
          <w:cantSplit/>
        </w:trPr>
        <w:tc>
          <w:tcPr>
            <w:tcW w:w="4304" w:type="dxa"/>
            <w:shd w:val="clear" w:color="auto" w:fill="auto"/>
            <w:noWrap/>
            <w:vAlign w:val="bottom"/>
          </w:tcPr>
          <w:p w14:paraId="353685BF" w14:textId="61F36D06"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de refus du prestataire </w:t>
            </w:r>
          </w:p>
        </w:tc>
        <w:tc>
          <w:tcPr>
            <w:tcW w:w="1022" w:type="dxa"/>
            <w:shd w:val="clear" w:color="auto" w:fill="auto"/>
            <w:noWrap/>
            <w:vAlign w:val="bottom"/>
          </w:tcPr>
          <w:p w14:paraId="07B5AF2E"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600E336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1BD7D3E3"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2329D5E3" w14:textId="77777777" w:rsidTr="00453DD1">
        <w:trPr>
          <w:cantSplit/>
        </w:trPr>
        <w:tc>
          <w:tcPr>
            <w:tcW w:w="4304" w:type="dxa"/>
            <w:shd w:val="clear" w:color="auto" w:fill="auto"/>
            <w:noWrap/>
            <w:vAlign w:val="bottom"/>
          </w:tcPr>
          <w:p w14:paraId="0B8C09D8" w14:textId="52AA6275"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de refus de la famille </w:t>
            </w:r>
          </w:p>
        </w:tc>
        <w:tc>
          <w:tcPr>
            <w:tcW w:w="1022" w:type="dxa"/>
            <w:shd w:val="clear" w:color="auto" w:fill="auto"/>
            <w:noWrap/>
            <w:vAlign w:val="bottom"/>
          </w:tcPr>
          <w:p w14:paraId="16626B7A"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58C1F026"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2326D0E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16CF973B" w14:textId="77777777" w:rsidTr="00453DD1">
        <w:trPr>
          <w:cantSplit/>
        </w:trPr>
        <w:tc>
          <w:tcPr>
            <w:tcW w:w="4304" w:type="dxa"/>
            <w:shd w:val="clear" w:color="auto" w:fill="auto"/>
            <w:noWrap/>
            <w:vAlign w:val="bottom"/>
          </w:tcPr>
          <w:p w14:paraId="16FF2B60" w14:textId="6D901631"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Nombre présentant des lésions sévères </w:t>
            </w:r>
          </w:p>
        </w:tc>
        <w:tc>
          <w:tcPr>
            <w:tcW w:w="1022" w:type="dxa"/>
            <w:shd w:val="clear" w:color="auto" w:fill="auto"/>
            <w:noWrap/>
            <w:vAlign w:val="bottom"/>
          </w:tcPr>
          <w:p w14:paraId="562FC768"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0201D03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1A9D1231"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46</w:t>
            </w:r>
          </w:p>
        </w:tc>
      </w:tr>
      <w:tr w:rsidR="00453DD1" w:rsidRPr="00453DD1" w14:paraId="37B33D75" w14:textId="77777777" w:rsidTr="00453DD1">
        <w:trPr>
          <w:cantSplit/>
        </w:trPr>
        <w:tc>
          <w:tcPr>
            <w:tcW w:w="4304" w:type="dxa"/>
            <w:shd w:val="clear" w:color="auto" w:fill="auto"/>
            <w:noWrap/>
            <w:vAlign w:val="bottom"/>
          </w:tcPr>
          <w:p w14:paraId="34E96A1B" w14:textId="4BB04106"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autre raison </w:t>
            </w:r>
          </w:p>
        </w:tc>
        <w:tc>
          <w:tcPr>
            <w:tcW w:w="1022" w:type="dxa"/>
            <w:shd w:val="clear" w:color="auto" w:fill="auto"/>
            <w:noWrap/>
            <w:vAlign w:val="bottom"/>
          </w:tcPr>
          <w:p w14:paraId="79986612"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6690BFB1"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5A16CC9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7910BE27" w14:textId="77777777" w:rsidTr="00453DD1">
        <w:trPr>
          <w:cantSplit/>
        </w:trPr>
        <w:tc>
          <w:tcPr>
            <w:tcW w:w="4304" w:type="dxa"/>
            <w:shd w:val="clear" w:color="auto" w:fill="auto"/>
            <w:noWrap/>
            <w:vAlign w:val="bottom"/>
          </w:tcPr>
          <w:p w14:paraId="7249765C" w14:textId="258F05D1" w:rsidR="00453DD1" w:rsidRPr="00453DD1" w:rsidRDefault="00453DD1" w:rsidP="00453DD1">
            <w:pPr>
              <w:tabs>
                <w:tab w:val="left" w:pos="288"/>
                <w:tab w:val="left" w:pos="576"/>
                <w:tab w:val="left" w:pos="864"/>
                <w:tab w:val="left" w:pos="1152"/>
              </w:tabs>
              <w:suppressAutoHyphens/>
              <w:spacing w:before="40" w:after="40" w:line="210" w:lineRule="exact"/>
              <w:ind w:right="40"/>
              <w:rPr>
                <w:i/>
                <w:iCs/>
                <w:sz w:val="17"/>
              </w:rPr>
            </w:pPr>
            <w:r w:rsidRPr="00453DD1">
              <w:rPr>
                <w:i/>
                <w:iCs/>
                <w:sz w:val="17"/>
              </w:rPr>
              <w:t>Nombre de survivant(e)s qui ont bénéficié de (d</w:t>
            </w:r>
            <w:r w:rsidR="00CC29DB">
              <w:rPr>
                <w:i/>
                <w:iCs/>
                <w:sz w:val="17"/>
              </w:rPr>
              <w:t>’</w:t>
            </w:r>
            <w:r w:rsidRPr="00453DD1">
              <w:rPr>
                <w:i/>
                <w:iCs/>
                <w:sz w:val="17"/>
              </w:rPr>
              <w:t>)</w:t>
            </w:r>
          </w:p>
        </w:tc>
        <w:tc>
          <w:tcPr>
            <w:tcW w:w="1022" w:type="dxa"/>
            <w:shd w:val="clear" w:color="auto" w:fill="auto"/>
            <w:noWrap/>
            <w:vAlign w:val="bottom"/>
          </w:tcPr>
          <w:p w14:paraId="074EA4D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6F171BB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648FBB49"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p>
        </w:tc>
      </w:tr>
      <w:tr w:rsidR="00453DD1" w:rsidRPr="00453DD1" w14:paraId="32A87998" w14:textId="77777777" w:rsidTr="00453DD1">
        <w:trPr>
          <w:cantSplit/>
        </w:trPr>
        <w:tc>
          <w:tcPr>
            <w:tcW w:w="4304" w:type="dxa"/>
            <w:shd w:val="clear" w:color="auto" w:fill="auto"/>
            <w:noWrap/>
            <w:vAlign w:val="bottom"/>
          </w:tcPr>
          <w:p w14:paraId="125BC7D2" w14:textId="43BB5A52"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accueil </w:t>
            </w:r>
          </w:p>
        </w:tc>
        <w:tc>
          <w:tcPr>
            <w:tcW w:w="1022" w:type="dxa"/>
            <w:shd w:val="clear" w:color="auto" w:fill="auto"/>
            <w:noWrap/>
            <w:vAlign w:val="bottom"/>
          </w:tcPr>
          <w:p w14:paraId="660D7B42"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2E3E871E"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2</w:t>
            </w:r>
          </w:p>
        </w:tc>
        <w:tc>
          <w:tcPr>
            <w:tcW w:w="1022" w:type="dxa"/>
            <w:shd w:val="clear" w:color="auto" w:fill="auto"/>
            <w:noWrap/>
            <w:vAlign w:val="bottom"/>
          </w:tcPr>
          <w:p w14:paraId="2FD25235"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34A1B190" w14:textId="77777777" w:rsidTr="00453DD1">
        <w:trPr>
          <w:cantSplit/>
        </w:trPr>
        <w:tc>
          <w:tcPr>
            <w:tcW w:w="4304" w:type="dxa"/>
            <w:shd w:val="clear" w:color="auto" w:fill="auto"/>
            <w:noWrap/>
            <w:vAlign w:val="bottom"/>
          </w:tcPr>
          <w:p w14:paraId="044D9ADB" w14:textId="0584DF26"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interrogatoire et récit des faits </w:t>
            </w:r>
          </w:p>
        </w:tc>
        <w:tc>
          <w:tcPr>
            <w:tcW w:w="1022" w:type="dxa"/>
            <w:shd w:val="clear" w:color="auto" w:fill="auto"/>
            <w:noWrap/>
            <w:vAlign w:val="bottom"/>
          </w:tcPr>
          <w:p w14:paraId="303A86D8"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5053EAA7"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3E5DEEDF"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161</w:t>
            </w:r>
          </w:p>
        </w:tc>
      </w:tr>
      <w:tr w:rsidR="00453DD1" w:rsidRPr="00453DD1" w14:paraId="24F1A06E" w14:textId="77777777" w:rsidTr="00453DD1">
        <w:trPr>
          <w:cantSplit/>
        </w:trPr>
        <w:tc>
          <w:tcPr>
            <w:tcW w:w="4304" w:type="dxa"/>
            <w:shd w:val="clear" w:color="auto" w:fill="auto"/>
            <w:noWrap/>
            <w:vAlign w:val="bottom"/>
          </w:tcPr>
          <w:p w14:paraId="3A259EE7" w14:textId="557162BC"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examens médicaux </w:t>
            </w:r>
          </w:p>
        </w:tc>
        <w:tc>
          <w:tcPr>
            <w:tcW w:w="1022" w:type="dxa"/>
            <w:shd w:val="clear" w:color="auto" w:fill="auto"/>
            <w:noWrap/>
            <w:vAlign w:val="bottom"/>
          </w:tcPr>
          <w:p w14:paraId="504DE998"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580758B7"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2CE33EEC"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162</w:t>
            </w:r>
          </w:p>
        </w:tc>
      </w:tr>
      <w:tr w:rsidR="00453DD1" w:rsidRPr="00453DD1" w14:paraId="41E6BF7D" w14:textId="77777777" w:rsidTr="00453DD1">
        <w:trPr>
          <w:cantSplit/>
        </w:trPr>
        <w:tc>
          <w:tcPr>
            <w:tcW w:w="4304" w:type="dxa"/>
            <w:shd w:val="clear" w:color="auto" w:fill="auto"/>
            <w:noWrap/>
            <w:vAlign w:val="bottom"/>
          </w:tcPr>
          <w:p w14:paraId="64A45461" w14:textId="79E5AD65"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traitement des IST </w:t>
            </w:r>
          </w:p>
        </w:tc>
        <w:tc>
          <w:tcPr>
            <w:tcW w:w="1022" w:type="dxa"/>
            <w:shd w:val="clear" w:color="auto" w:fill="auto"/>
            <w:noWrap/>
            <w:vAlign w:val="bottom"/>
          </w:tcPr>
          <w:p w14:paraId="0F4604D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0C33E899"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3E6EF62C"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155</w:t>
            </w:r>
          </w:p>
        </w:tc>
      </w:tr>
      <w:tr w:rsidR="00453DD1" w:rsidRPr="00453DD1" w14:paraId="0DFE55BE" w14:textId="77777777" w:rsidTr="00453DD1">
        <w:trPr>
          <w:cantSplit/>
        </w:trPr>
        <w:tc>
          <w:tcPr>
            <w:tcW w:w="4304" w:type="dxa"/>
            <w:shd w:val="clear" w:color="auto" w:fill="auto"/>
            <w:noWrap/>
            <w:vAlign w:val="bottom"/>
          </w:tcPr>
          <w:p w14:paraId="4C4CFF84" w14:textId="7B39F97E"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prévention de la grossesse </w:t>
            </w:r>
          </w:p>
        </w:tc>
        <w:tc>
          <w:tcPr>
            <w:tcW w:w="1022" w:type="dxa"/>
            <w:shd w:val="clear" w:color="auto" w:fill="auto"/>
            <w:noWrap/>
            <w:vAlign w:val="bottom"/>
          </w:tcPr>
          <w:p w14:paraId="40F35461"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51F8D68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524A7885"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30AED9D3" w14:textId="77777777" w:rsidTr="00453DD1">
        <w:trPr>
          <w:cantSplit/>
        </w:trPr>
        <w:tc>
          <w:tcPr>
            <w:tcW w:w="4304" w:type="dxa"/>
            <w:shd w:val="clear" w:color="auto" w:fill="auto"/>
            <w:noWrap/>
            <w:vAlign w:val="bottom"/>
          </w:tcPr>
          <w:p w14:paraId="712C222D" w14:textId="7A255613"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Prévention du VIH </w:t>
            </w:r>
          </w:p>
        </w:tc>
        <w:tc>
          <w:tcPr>
            <w:tcW w:w="1022" w:type="dxa"/>
            <w:shd w:val="clear" w:color="auto" w:fill="auto"/>
            <w:noWrap/>
            <w:vAlign w:val="bottom"/>
          </w:tcPr>
          <w:p w14:paraId="4528157A"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2DCCD059"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2561B6CF"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0C3CB950" w14:textId="77777777" w:rsidTr="00453DD1">
        <w:trPr>
          <w:cantSplit/>
        </w:trPr>
        <w:tc>
          <w:tcPr>
            <w:tcW w:w="4304" w:type="dxa"/>
            <w:shd w:val="clear" w:color="auto" w:fill="auto"/>
            <w:noWrap/>
            <w:vAlign w:val="bottom"/>
          </w:tcPr>
          <w:p w14:paraId="3EE73717" w14:textId="0564081F"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prévention des IST </w:t>
            </w:r>
          </w:p>
        </w:tc>
        <w:tc>
          <w:tcPr>
            <w:tcW w:w="1022" w:type="dxa"/>
            <w:shd w:val="clear" w:color="auto" w:fill="auto"/>
            <w:noWrap/>
            <w:vAlign w:val="bottom"/>
          </w:tcPr>
          <w:p w14:paraId="4739331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786ABD7E"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31F4826F"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r w:rsidR="00453DD1" w:rsidRPr="00453DD1" w14:paraId="22AA6BF6" w14:textId="77777777" w:rsidTr="00453DD1">
        <w:trPr>
          <w:cantSplit/>
        </w:trPr>
        <w:tc>
          <w:tcPr>
            <w:tcW w:w="4304" w:type="dxa"/>
            <w:shd w:val="clear" w:color="auto" w:fill="auto"/>
            <w:noWrap/>
            <w:vAlign w:val="bottom"/>
          </w:tcPr>
          <w:p w14:paraId="109DF580" w14:textId="6998526B"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traitement des blessures </w:t>
            </w:r>
          </w:p>
        </w:tc>
        <w:tc>
          <w:tcPr>
            <w:tcW w:w="1022" w:type="dxa"/>
            <w:shd w:val="clear" w:color="auto" w:fill="auto"/>
            <w:noWrap/>
            <w:vAlign w:val="bottom"/>
          </w:tcPr>
          <w:p w14:paraId="16DFF543"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28D0C2F0"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shd w:val="clear" w:color="auto" w:fill="auto"/>
            <w:noWrap/>
            <w:vAlign w:val="bottom"/>
          </w:tcPr>
          <w:p w14:paraId="6BD3427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6</w:t>
            </w:r>
          </w:p>
        </w:tc>
      </w:tr>
      <w:tr w:rsidR="00453DD1" w:rsidRPr="00453DD1" w14:paraId="7C5D4E19" w14:textId="77777777" w:rsidTr="00453DD1">
        <w:trPr>
          <w:cantSplit/>
        </w:trPr>
        <w:tc>
          <w:tcPr>
            <w:tcW w:w="4304" w:type="dxa"/>
            <w:shd w:val="clear" w:color="auto" w:fill="auto"/>
            <w:noWrap/>
            <w:vAlign w:val="bottom"/>
          </w:tcPr>
          <w:p w14:paraId="7EFC78D5" w14:textId="139EC5D0"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prophylaxie tétanos </w:t>
            </w:r>
          </w:p>
        </w:tc>
        <w:tc>
          <w:tcPr>
            <w:tcW w:w="1022" w:type="dxa"/>
            <w:shd w:val="clear" w:color="auto" w:fill="auto"/>
            <w:noWrap/>
            <w:vAlign w:val="bottom"/>
          </w:tcPr>
          <w:p w14:paraId="36B4739F"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43C4787F"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634F82E4"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53</w:t>
            </w:r>
          </w:p>
        </w:tc>
      </w:tr>
      <w:tr w:rsidR="00453DD1" w:rsidRPr="00453DD1" w14:paraId="3F38641E" w14:textId="77777777" w:rsidTr="00453DD1">
        <w:trPr>
          <w:cantSplit/>
        </w:trPr>
        <w:tc>
          <w:tcPr>
            <w:tcW w:w="4304" w:type="dxa"/>
            <w:shd w:val="clear" w:color="auto" w:fill="auto"/>
            <w:noWrap/>
            <w:vAlign w:val="bottom"/>
          </w:tcPr>
          <w:p w14:paraId="228A1D27" w14:textId="4D178877"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réparation des fistules </w:t>
            </w:r>
          </w:p>
        </w:tc>
        <w:tc>
          <w:tcPr>
            <w:tcW w:w="1022" w:type="dxa"/>
            <w:shd w:val="clear" w:color="auto" w:fill="auto"/>
            <w:noWrap/>
            <w:vAlign w:val="bottom"/>
          </w:tcPr>
          <w:p w14:paraId="278D359D"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shd w:val="clear" w:color="auto" w:fill="auto"/>
            <w:noWrap/>
            <w:vAlign w:val="bottom"/>
          </w:tcPr>
          <w:p w14:paraId="6F4E96B5"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c>
          <w:tcPr>
            <w:tcW w:w="1022" w:type="dxa"/>
            <w:shd w:val="clear" w:color="auto" w:fill="auto"/>
            <w:noWrap/>
            <w:vAlign w:val="bottom"/>
          </w:tcPr>
          <w:p w14:paraId="34F89351"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1</w:t>
            </w:r>
          </w:p>
        </w:tc>
      </w:tr>
      <w:tr w:rsidR="00453DD1" w:rsidRPr="00453DD1" w14:paraId="15E49C30" w14:textId="77777777" w:rsidTr="00453DD1">
        <w:trPr>
          <w:cantSplit/>
        </w:trPr>
        <w:tc>
          <w:tcPr>
            <w:tcW w:w="4304" w:type="dxa"/>
            <w:tcBorders>
              <w:bottom w:val="single" w:sz="12" w:space="0" w:color="auto"/>
            </w:tcBorders>
            <w:shd w:val="clear" w:color="auto" w:fill="auto"/>
            <w:noWrap/>
            <w:vAlign w:val="bottom"/>
          </w:tcPr>
          <w:p w14:paraId="716596A2" w14:textId="1ADB1726" w:rsidR="00453DD1" w:rsidRPr="00453DD1" w:rsidRDefault="00453DD1" w:rsidP="00453DD1">
            <w:pPr>
              <w:tabs>
                <w:tab w:val="left" w:pos="288"/>
                <w:tab w:val="left" w:pos="576"/>
                <w:tab w:val="left" w:pos="864"/>
                <w:tab w:val="left" w:pos="1152"/>
              </w:tabs>
              <w:suppressAutoHyphens/>
              <w:spacing w:before="40" w:after="40" w:line="210" w:lineRule="exact"/>
              <w:ind w:right="40"/>
              <w:rPr>
                <w:sz w:val="17"/>
              </w:rPr>
            </w:pPr>
            <w:r w:rsidRPr="00453DD1">
              <w:rPr>
                <w:sz w:val="17"/>
              </w:rPr>
              <w:t xml:space="preserve">autres traitements </w:t>
            </w:r>
          </w:p>
        </w:tc>
        <w:tc>
          <w:tcPr>
            <w:tcW w:w="1022" w:type="dxa"/>
            <w:tcBorders>
              <w:bottom w:val="single" w:sz="12" w:space="0" w:color="auto"/>
            </w:tcBorders>
            <w:shd w:val="clear" w:color="auto" w:fill="auto"/>
            <w:noWrap/>
            <w:vAlign w:val="bottom"/>
          </w:tcPr>
          <w:p w14:paraId="6150A67B"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w:t>
            </w:r>
          </w:p>
        </w:tc>
        <w:tc>
          <w:tcPr>
            <w:tcW w:w="1022" w:type="dxa"/>
            <w:tcBorders>
              <w:bottom w:val="single" w:sz="12" w:space="0" w:color="auto"/>
            </w:tcBorders>
            <w:shd w:val="clear" w:color="auto" w:fill="auto"/>
            <w:noWrap/>
            <w:vAlign w:val="bottom"/>
          </w:tcPr>
          <w:p w14:paraId="6E0FB098"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c>
          <w:tcPr>
            <w:tcW w:w="1022" w:type="dxa"/>
            <w:tcBorders>
              <w:bottom w:val="single" w:sz="12" w:space="0" w:color="auto"/>
            </w:tcBorders>
            <w:shd w:val="clear" w:color="auto" w:fill="auto"/>
            <w:noWrap/>
            <w:vAlign w:val="bottom"/>
          </w:tcPr>
          <w:p w14:paraId="6AF6B758" w14:textId="77777777" w:rsidR="00453DD1" w:rsidRPr="00453DD1" w:rsidRDefault="00453DD1" w:rsidP="00453DD1">
            <w:pPr>
              <w:tabs>
                <w:tab w:val="left" w:pos="288"/>
                <w:tab w:val="left" w:pos="576"/>
                <w:tab w:val="left" w:pos="864"/>
                <w:tab w:val="left" w:pos="1152"/>
              </w:tabs>
              <w:suppressAutoHyphens/>
              <w:spacing w:before="40" w:after="40" w:line="210" w:lineRule="exact"/>
              <w:ind w:left="144" w:right="43"/>
              <w:jc w:val="right"/>
              <w:rPr>
                <w:sz w:val="17"/>
              </w:rPr>
            </w:pPr>
            <w:r w:rsidRPr="00453DD1">
              <w:rPr>
                <w:sz w:val="17"/>
              </w:rPr>
              <w:t>0</w:t>
            </w:r>
          </w:p>
        </w:tc>
      </w:tr>
    </w:tbl>
    <w:p w14:paraId="388B16AF" w14:textId="0CEDF90A" w:rsidR="00E66C50" w:rsidRPr="00453DD1" w:rsidRDefault="00E66C50" w:rsidP="00453DD1">
      <w:pPr>
        <w:pStyle w:val="SingleTxt"/>
        <w:tabs>
          <w:tab w:val="num" w:pos="2804"/>
        </w:tabs>
        <w:spacing w:after="0" w:line="120" w:lineRule="exact"/>
        <w:rPr>
          <w:sz w:val="10"/>
          <w:lang w:val="fr-FR"/>
        </w:rPr>
      </w:pPr>
    </w:p>
    <w:p w14:paraId="2077B419" w14:textId="2B44F727" w:rsidR="00453DD1" w:rsidRPr="00453DD1" w:rsidRDefault="00453DD1" w:rsidP="00453DD1">
      <w:pPr>
        <w:pStyle w:val="SingleTxt"/>
        <w:tabs>
          <w:tab w:val="num" w:pos="2804"/>
        </w:tabs>
        <w:spacing w:after="0" w:line="120" w:lineRule="exact"/>
        <w:rPr>
          <w:sz w:val="10"/>
          <w:lang w:val="fr-FR"/>
        </w:rPr>
      </w:pPr>
    </w:p>
    <w:p w14:paraId="0FCA655E" w14:textId="629F8496" w:rsidR="00453DD1" w:rsidRPr="00453DD1" w:rsidRDefault="00453DD1" w:rsidP="00453DD1">
      <w:pPr>
        <w:pStyle w:val="SingleTxt"/>
        <w:tabs>
          <w:tab w:val="num" w:pos="2804"/>
        </w:tabs>
        <w:spacing w:after="0" w:line="120" w:lineRule="exact"/>
        <w:rPr>
          <w:sz w:val="10"/>
          <w:lang w:val="fr-FR"/>
        </w:rPr>
      </w:pPr>
    </w:p>
    <w:p w14:paraId="1CAE6C99" w14:textId="118A4FC0" w:rsidR="00453DD1" w:rsidRDefault="005410B4" w:rsidP="00541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410B4">
        <w:rPr>
          <w:lang w:val="fr-FR"/>
        </w:rPr>
        <w:t>Prise en charges psychosociales </w:t>
      </w:r>
    </w:p>
    <w:p w14:paraId="02222D6E" w14:textId="74357CAC" w:rsidR="005410B4" w:rsidRPr="005410B4" w:rsidRDefault="005410B4" w:rsidP="005410B4">
      <w:pPr>
        <w:pStyle w:val="SingleTxt"/>
        <w:spacing w:after="0" w:line="120" w:lineRule="exact"/>
        <w:rPr>
          <w:sz w:val="10"/>
          <w:lang w:val="fr-FR"/>
        </w:rPr>
      </w:pPr>
    </w:p>
    <w:p w14:paraId="42FCB6AA" w14:textId="73F882FA" w:rsidR="005410B4" w:rsidRPr="005410B4" w:rsidRDefault="005410B4" w:rsidP="005410B4">
      <w:pPr>
        <w:pStyle w:val="SingleTxt"/>
        <w:spacing w:after="0" w:line="120" w:lineRule="exact"/>
        <w:rPr>
          <w:sz w:val="10"/>
          <w:lang w:val="fr-FR"/>
        </w:rPr>
      </w:pPr>
    </w:p>
    <w:tbl>
      <w:tblPr>
        <w:tblStyle w:val="TableGridLight"/>
        <w:tblW w:w="73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4"/>
        <w:gridCol w:w="1022"/>
        <w:gridCol w:w="1022"/>
        <w:gridCol w:w="1022"/>
      </w:tblGrid>
      <w:tr w:rsidR="00324147" w:rsidRPr="00324147" w14:paraId="16910C79" w14:textId="77777777" w:rsidTr="00324147">
        <w:trPr>
          <w:cantSplit/>
          <w:tblHeader/>
        </w:trPr>
        <w:tc>
          <w:tcPr>
            <w:tcW w:w="4304" w:type="dxa"/>
            <w:tcBorders>
              <w:top w:val="single" w:sz="4" w:space="0" w:color="auto"/>
              <w:bottom w:val="single" w:sz="12" w:space="0" w:color="auto"/>
            </w:tcBorders>
            <w:shd w:val="clear" w:color="auto" w:fill="auto"/>
            <w:noWrap/>
            <w:vAlign w:val="bottom"/>
          </w:tcPr>
          <w:p w14:paraId="3E1E3F6D" w14:textId="77777777" w:rsidR="00324147" w:rsidRPr="00324147" w:rsidRDefault="00324147" w:rsidP="00324147">
            <w:pPr>
              <w:suppressAutoHyphens/>
              <w:spacing w:before="81" w:after="81" w:line="160" w:lineRule="exact"/>
              <w:ind w:right="40"/>
              <w:rPr>
                <w:i/>
                <w:sz w:val="14"/>
              </w:rPr>
            </w:pPr>
          </w:p>
        </w:tc>
        <w:tc>
          <w:tcPr>
            <w:tcW w:w="1022" w:type="dxa"/>
            <w:tcBorders>
              <w:top w:val="single" w:sz="4" w:space="0" w:color="auto"/>
              <w:bottom w:val="single" w:sz="12" w:space="0" w:color="auto"/>
            </w:tcBorders>
            <w:shd w:val="clear" w:color="auto" w:fill="auto"/>
            <w:noWrap/>
            <w:vAlign w:val="bottom"/>
          </w:tcPr>
          <w:p w14:paraId="29741A15" w14:textId="77777777" w:rsidR="00324147" w:rsidRPr="00324147" w:rsidRDefault="00324147" w:rsidP="00324147">
            <w:pPr>
              <w:suppressAutoHyphens/>
              <w:spacing w:before="81" w:after="81" w:line="160" w:lineRule="exact"/>
              <w:ind w:left="144" w:right="43"/>
              <w:jc w:val="right"/>
              <w:rPr>
                <w:i/>
                <w:sz w:val="14"/>
              </w:rPr>
            </w:pPr>
            <w:r w:rsidRPr="00324147">
              <w:rPr>
                <w:i/>
                <w:sz w:val="14"/>
              </w:rPr>
              <w:t>2014</w:t>
            </w:r>
          </w:p>
        </w:tc>
        <w:tc>
          <w:tcPr>
            <w:tcW w:w="1022" w:type="dxa"/>
            <w:tcBorders>
              <w:top w:val="single" w:sz="4" w:space="0" w:color="auto"/>
              <w:bottom w:val="single" w:sz="12" w:space="0" w:color="auto"/>
            </w:tcBorders>
            <w:shd w:val="clear" w:color="auto" w:fill="auto"/>
            <w:noWrap/>
            <w:vAlign w:val="bottom"/>
          </w:tcPr>
          <w:p w14:paraId="6619572B" w14:textId="77777777" w:rsidR="00324147" w:rsidRPr="00324147" w:rsidRDefault="00324147" w:rsidP="00324147">
            <w:pPr>
              <w:suppressAutoHyphens/>
              <w:spacing w:before="81" w:after="81" w:line="160" w:lineRule="exact"/>
              <w:ind w:left="144" w:right="43"/>
              <w:jc w:val="right"/>
              <w:rPr>
                <w:i/>
                <w:sz w:val="14"/>
              </w:rPr>
            </w:pPr>
            <w:r w:rsidRPr="00324147">
              <w:rPr>
                <w:i/>
                <w:sz w:val="14"/>
              </w:rPr>
              <w:t>2015</w:t>
            </w:r>
          </w:p>
        </w:tc>
        <w:tc>
          <w:tcPr>
            <w:tcW w:w="1022" w:type="dxa"/>
            <w:tcBorders>
              <w:top w:val="single" w:sz="4" w:space="0" w:color="auto"/>
              <w:bottom w:val="single" w:sz="12" w:space="0" w:color="auto"/>
            </w:tcBorders>
            <w:shd w:val="clear" w:color="auto" w:fill="auto"/>
            <w:noWrap/>
            <w:vAlign w:val="bottom"/>
          </w:tcPr>
          <w:p w14:paraId="7531E7A8" w14:textId="77777777" w:rsidR="00324147" w:rsidRPr="00324147" w:rsidRDefault="00324147" w:rsidP="00324147">
            <w:pPr>
              <w:suppressAutoHyphens/>
              <w:spacing w:before="81" w:after="81" w:line="160" w:lineRule="exact"/>
              <w:ind w:left="144" w:right="43"/>
              <w:jc w:val="right"/>
              <w:rPr>
                <w:i/>
                <w:sz w:val="14"/>
              </w:rPr>
            </w:pPr>
            <w:r w:rsidRPr="00324147">
              <w:rPr>
                <w:i/>
                <w:sz w:val="14"/>
              </w:rPr>
              <w:t>2016</w:t>
            </w:r>
          </w:p>
        </w:tc>
      </w:tr>
      <w:tr w:rsidR="00324147" w:rsidRPr="00324147" w14:paraId="26424369" w14:textId="77777777" w:rsidTr="00324147">
        <w:trPr>
          <w:cantSplit/>
          <w:trHeight w:hRule="exact" w:val="115"/>
          <w:tblHeader/>
        </w:trPr>
        <w:tc>
          <w:tcPr>
            <w:tcW w:w="4304" w:type="dxa"/>
            <w:tcBorders>
              <w:top w:val="single" w:sz="12" w:space="0" w:color="auto"/>
            </w:tcBorders>
            <w:shd w:val="clear" w:color="auto" w:fill="auto"/>
            <w:noWrap/>
            <w:vAlign w:val="bottom"/>
          </w:tcPr>
          <w:p w14:paraId="3100719E" w14:textId="77777777" w:rsidR="00324147" w:rsidRPr="00324147" w:rsidRDefault="00324147" w:rsidP="00324147">
            <w:pPr>
              <w:suppressAutoHyphens/>
              <w:spacing w:before="40" w:after="40" w:line="210" w:lineRule="exact"/>
              <w:ind w:right="40"/>
              <w:rPr>
                <w:sz w:val="17"/>
              </w:rPr>
            </w:pPr>
          </w:p>
        </w:tc>
        <w:tc>
          <w:tcPr>
            <w:tcW w:w="1022" w:type="dxa"/>
            <w:tcBorders>
              <w:top w:val="single" w:sz="12" w:space="0" w:color="auto"/>
            </w:tcBorders>
            <w:shd w:val="clear" w:color="auto" w:fill="auto"/>
            <w:noWrap/>
            <w:vAlign w:val="bottom"/>
          </w:tcPr>
          <w:p w14:paraId="79138087" w14:textId="77777777" w:rsidR="00324147" w:rsidRPr="00324147" w:rsidRDefault="00324147" w:rsidP="00324147">
            <w:pPr>
              <w:suppressAutoHyphens/>
              <w:spacing w:before="40" w:after="40" w:line="210" w:lineRule="exact"/>
              <w:ind w:left="144" w:right="43"/>
              <w:jc w:val="right"/>
              <w:rPr>
                <w:sz w:val="17"/>
              </w:rPr>
            </w:pPr>
          </w:p>
        </w:tc>
        <w:tc>
          <w:tcPr>
            <w:tcW w:w="1022" w:type="dxa"/>
            <w:tcBorders>
              <w:top w:val="single" w:sz="12" w:space="0" w:color="auto"/>
            </w:tcBorders>
            <w:shd w:val="clear" w:color="auto" w:fill="auto"/>
            <w:noWrap/>
            <w:vAlign w:val="bottom"/>
          </w:tcPr>
          <w:p w14:paraId="7C36BBD7" w14:textId="77777777" w:rsidR="00324147" w:rsidRPr="00324147" w:rsidRDefault="00324147" w:rsidP="00324147">
            <w:pPr>
              <w:suppressAutoHyphens/>
              <w:spacing w:before="40" w:after="40" w:line="210" w:lineRule="exact"/>
              <w:ind w:left="144" w:right="43"/>
              <w:jc w:val="right"/>
              <w:rPr>
                <w:sz w:val="17"/>
              </w:rPr>
            </w:pPr>
          </w:p>
        </w:tc>
        <w:tc>
          <w:tcPr>
            <w:tcW w:w="1022" w:type="dxa"/>
            <w:tcBorders>
              <w:top w:val="single" w:sz="12" w:space="0" w:color="auto"/>
            </w:tcBorders>
            <w:shd w:val="clear" w:color="auto" w:fill="auto"/>
            <w:noWrap/>
            <w:vAlign w:val="bottom"/>
          </w:tcPr>
          <w:p w14:paraId="5AD13099" w14:textId="77777777" w:rsidR="00324147" w:rsidRPr="00324147" w:rsidRDefault="00324147" w:rsidP="00324147">
            <w:pPr>
              <w:suppressAutoHyphens/>
              <w:spacing w:before="40" w:after="40" w:line="210" w:lineRule="exact"/>
              <w:ind w:left="144" w:right="43"/>
              <w:jc w:val="right"/>
              <w:rPr>
                <w:sz w:val="17"/>
              </w:rPr>
            </w:pPr>
          </w:p>
        </w:tc>
      </w:tr>
      <w:tr w:rsidR="00324147" w:rsidRPr="00324147" w14:paraId="2ACE1AFB" w14:textId="77777777" w:rsidTr="00324147">
        <w:trPr>
          <w:cantSplit/>
        </w:trPr>
        <w:tc>
          <w:tcPr>
            <w:tcW w:w="7370" w:type="dxa"/>
            <w:gridSpan w:val="4"/>
            <w:shd w:val="clear" w:color="auto" w:fill="auto"/>
            <w:noWrap/>
            <w:vAlign w:val="bottom"/>
          </w:tcPr>
          <w:p w14:paraId="28FDC728" w14:textId="7D7306DC" w:rsidR="00324147" w:rsidRPr="00324147" w:rsidRDefault="00324147" w:rsidP="00324147">
            <w:pPr>
              <w:tabs>
                <w:tab w:val="left" w:pos="288"/>
                <w:tab w:val="left" w:pos="576"/>
                <w:tab w:val="left" w:pos="864"/>
                <w:tab w:val="left" w:pos="1152"/>
              </w:tabs>
              <w:suppressAutoHyphens/>
              <w:spacing w:before="40" w:after="40" w:line="210" w:lineRule="exact"/>
              <w:ind w:right="43"/>
              <w:rPr>
                <w:sz w:val="17"/>
              </w:rPr>
            </w:pPr>
            <w:r w:rsidRPr="00324147">
              <w:rPr>
                <w:i/>
                <w:iCs/>
                <w:sz w:val="17"/>
              </w:rPr>
              <w:t>Nombre de survivant(e)s pour lesquels(le)s les réactions émotionnelles manifesté(e)s sont</w:t>
            </w:r>
          </w:p>
        </w:tc>
      </w:tr>
      <w:tr w:rsidR="00324147" w:rsidRPr="00324147" w14:paraId="5D01326E" w14:textId="77777777" w:rsidTr="00324147">
        <w:trPr>
          <w:cantSplit/>
        </w:trPr>
        <w:tc>
          <w:tcPr>
            <w:tcW w:w="4304" w:type="dxa"/>
            <w:shd w:val="clear" w:color="auto" w:fill="auto"/>
            <w:noWrap/>
            <w:vAlign w:val="bottom"/>
          </w:tcPr>
          <w:p w14:paraId="3FEDD3AB"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tristesse </w:t>
            </w:r>
          </w:p>
        </w:tc>
        <w:tc>
          <w:tcPr>
            <w:tcW w:w="1022" w:type="dxa"/>
            <w:shd w:val="clear" w:color="auto" w:fill="auto"/>
            <w:noWrap/>
            <w:vAlign w:val="bottom"/>
          </w:tcPr>
          <w:p w14:paraId="21DE21B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61C00DB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863</w:t>
            </w:r>
          </w:p>
        </w:tc>
        <w:tc>
          <w:tcPr>
            <w:tcW w:w="1022" w:type="dxa"/>
            <w:shd w:val="clear" w:color="auto" w:fill="auto"/>
            <w:noWrap/>
            <w:vAlign w:val="bottom"/>
          </w:tcPr>
          <w:p w14:paraId="1FDC2EE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152</w:t>
            </w:r>
          </w:p>
        </w:tc>
      </w:tr>
      <w:tr w:rsidR="00324147" w:rsidRPr="00324147" w14:paraId="59B40943" w14:textId="77777777" w:rsidTr="00324147">
        <w:trPr>
          <w:cantSplit/>
        </w:trPr>
        <w:tc>
          <w:tcPr>
            <w:tcW w:w="4304" w:type="dxa"/>
            <w:shd w:val="clear" w:color="auto" w:fill="auto"/>
            <w:noWrap/>
            <w:vAlign w:val="bottom"/>
          </w:tcPr>
          <w:p w14:paraId="11F89B3A"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colère </w:t>
            </w:r>
          </w:p>
        </w:tc>
        <w:tc>
          <w:tcPr>
            <w:tcW w:w="1022" w:type="dxa"/>
            <w:shd w:val="clear" w:color="auto" w:fill="auto"/>
            <w:noWrap/>
            <w:vAlign w:val="bottom"/>
          </w:tcPr>
          <w:p w14:paraId="0967BDD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6BE9A1D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179</w:t>
            </w:r>
          </w:p>
        </w:tc>
        <w:tc>
          <w:tcPr>
            <w:tcW w:w="1022" w:type="dxa"/>
            <w:shd w:val="clear" w:color="auto" w:fill="auto"/>
            <w:noWrap/>
            <w:vAlign w:val="bottom"/>
          </w:tcPr>
          <w:p w14:paraId="7CF18CD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18</w:t>
            </w:r>
          </w:p>
        </w:tc>
      </w:tr>
      <w:tr w:rsidR="00324147" w:rsidRPr="00324147" w14:paraId="351DFABD" w14:textId="77777777" w:rsidTr="00324147">
        <w:trPr>
          <w:cantSplit/>
        </w:trPr>
        <w:tc>
          <w:tcPr>
            <w:tcW w:w="4304" w:type="dxa"/>
            <w:shd w:val="clear" w:color="auto" w:fill="auto"/>
            <w:noWrap/>
            <w:vAlign w:val="bottom"/>
          </w:tcPr>
          <w:p w14:paraId="6AD4395C"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honte </w:t>
            </w:r>
          </w:p>
        </w:tc>
        <w:tc>
          <w:tcPr>
            <w:tcW w:w="1022" w:type="dxa"/>
            <w:shd w:val="clear" w:color="auto" w:fill="auto"/>
            <w:noWrap/>
            <w:vAlign w:val="bottom"/>
          </w:tcPr>
          <w:p w14:paraId="6AA97F72"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038B3087"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244</w:t>
            </w:r>
          </w:p>
        </w:tc>
        <w:tc>
          <w:tcPr>
            <w:tcW w:w="1022" w:type="dxa"/>
            <w:shd w:val="clear" w:color="auto" w:fill="auto"/>
            <w:noWrap/>
            <w:vAlign w:val="bottom"/>
          </w:tcPr>
          <w:p w14:paraId="0DD1650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79</w:t>
            </w:r>
          </w:p>
        </w:tc>
      </w:tr>
      <w:tr w:rsidR="00324147" w:rsidRPr="00324147" w14:paraId="0D3D607E" w14:textId="77777777" w:rsidTr="00324147">
        <w:trPr>
          <w:cantSplit/>
        </w:trPr>
        <w:tc>
          <w:tcPr>
            <w:tcW w:w="4304" w:type="dxa"/>
            <w:shd w:val="clear" w:color="auto" w:fill="auto"/>
            <w:noWrap/>
            <w:vAlign w:val="bottom"/>
          </w:tcPr>
          <w:p w14:paraId="5A28F0C9"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peur </w:t>
            </w:r>
          </w:p>
        </w:tc>
        <w:tc>
          <w:tcPr>
            <w:tcW w:w="1022" w:type="dxa"/>
            <w:shd w:val="clear" w:color="auto" w:fill="auto"/>
            <w:noWrap/>
            <w:vAlign w:val="bottom"/>
          </w:tcPr>
          <w:p w14:paraId="6FAA3DD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71132D6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218</w:t>
            </w:r>
          </w:p>
        </w:tc>
        <w:tc>
          <w:tcPr>
            <w:tcW w:w="1022" w:type="dxa"/>
            <w:shd w:val="clear" w:color="auto" w:fill="auto"/>
            <w:noWrap/>
            <w:vAlign w:val="bottom"/>
          </w:tcPr>
          <w:p w14:paraId="07C0DF2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48</w:t>
            </w:r>
          </w:p>
        </w:tc>
      </w:tr>
      <w:tr w:rsidR="00324147" w:rsidRPr="00324147" w14:paraId="772F3163" w14:textId="77777777" w:rsidTr="00324147">
        <w:trPr>
          <w:cantSplit/>
        </w:trPr>
        <w:tc>
          <w:tcPr>
            <w:tcW w:w="4304" w:type="dxa"/>
            <w:shd w:val="clear" w:color="auto" w:fill="auto"/>
            <w:noWrap/>
            <w:vAlign w:val="bottom"/>
          </w:tcPr>
          <w:p w14:paraId="06AB7148"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refus de parler </w:t>
            </w:r>
          </w:p>
        </w:tc>
        <w:tc>
          <w:tcPr>
            <w:tcW w:w="1022" w:type="dxa"/>
            <w:shd w:val="clear" w:color="auto" w:fill="auto"/>
            <w:noWrap/>
            <w:vAlign w:val="bottom"/>
          </w:tcPr>
          <w:p w14:paraId="7A2590C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0E2FEFEC"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54</w:t>
            </w:r>
          </w:p>
        </w:tc>
        <w:tc>
          <w:tcPr>
            <w:tcW w:w="1022" w:type="dxa"/>
            <w:shd w:val="clear" w:color="auto" w:fill="auto"/>
            <w:noWrap/>
            <w:vAlign w:val="bottom"/>
          </w:tcPr>
          <w:p w14:paraId="6013EB1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3</w:t>
            </w:r>
          </w:p>
        </w:tc>
      </w:tr>
      <w:tr w:rsidR="00324147" w:rsidRPr="00324147" w14:paraId="0DFF8FEF" w14:textId="77777777" w:rsidTr="00324147">
        <w:trPr>
          <w:cantSplit/>
        </w:trPr>
        <w:tc>
          <w:tcPr>
            <w:tcW w:w="4304" w:type="dxa"/>
            <w:shd w:val="clear" w:color="auto" w:fill="auto"/>
            <w:noWrap/>
            <w:vAlign w:val="bottom"/>
          </w:tcPr>
          <w:p w14:paraId="6886A736" w14:textId="57713E6D"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D</w:t>
            </w:r>
            <w:r w:rsidR="00CC29DB">
              <w:rPr>
                <w:sz w:val="17"/>
              </w:rPr>
              <w:t>’</w:t>
            </w:r>
            <w:r w:rsidRPr="00324147">
              <w:rPr>
                <w:sz w:val="17"/>
              </w:rPr>
              <w:t xml:space="preserve">autres réactions </w:t>
            </w:r>
          </w:p>
        </w:tc>
        <w:tc>
          <w:tcPr>
            <w:tcW w:w="1022" w:type="dxa"/>
            <w:shd w:val="clear" w:color="auto" w:fill="auto"/>
            <w:noWrap/>
            <w:vAlign w:val="bottom"/>
          </w:tcPr>
          <w:p w14:paraId="10C9B36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24F39E9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16</w:t>
            </w:r>
          </w:p>
        </w:tc>
        <w:tc>
          <w:tcPr>
            <w:tcW w:w="1022" w:type="dxa"/>
            <w:shd w:val="clear" w:color="auto" w:fill="auto"/>
            <w:noWrap/>
            <w:vAlign w:val="bottom"/>
          </w:tcPr>
          <w:p w14:paraId="31185848"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76</w:t>
            </w:r>
          </w:p>
        </w:tc>
      </w:tr>
      <w:tr w:rsidR="00324147" w:rsidRPr="00324147" w14:paraId="47909024" w14:textId="77777777" w:rsidTr="00324147">
        <w:trPr>
          <w:cantSplit/>
        </w:trPr>
        <w:tc>
          <w:tcPr>
            <w:tcW w:w="7370" w:type="dxa"/>
            <w:gridSpan w:val="4"/>
            <w:shd w:val="clear" w:color="auto" w:fill="auto"/>
            <w:noWrap/>
            <w:vAlign w:val="bottom"/>
          </w:tcPr>
          <w:p w14:paraId="21FED07A" w14:textId="3C7DD485" w:rsidR="00324147" w:rsidRPr="00324147" w:rsidRDefault="00324147" w:rsidP="00324147">
            <w:pPr>
              <w:tabs>
                <w:tab w:val="left" w:pos="288"/>
                <w:tab w:val="left" w:pos="576"/>
                <w:tab w:val="left" w:pos="864"/>
                <w:tab w:val="left" w:pos="1152"/>
              </w:tabs>
              <w:suppressAutoHyphens/>
              <w:spacing w:before="40" w:after="40" w:line="210" w:lineRule="exact"/>
              <w:ind w:right="43"/>
              <w:rPr>
                <w:i/>
                <w:iCs/>
                <w:sz w:val="17"/>
              </w:rPr>
            </w:pPr>
            <w:r w:rsidRPr="00324147">
              <w:rPr>
                <w:i/>
                <w:iCs/>
                <w:sz w:val="17"/>
              </w:rPr>
              <w:t>Nombre de survivant(e) pour lesquel(le)s les activités ont été</w:t>
            </w:r>
          </w:p>
        </w:tc>
      </w:tr>
      <w:tr w:rsidR="00324147" w:rsidRPr="00324147" w14:paraId="7CAA7070" w14:textId="77777777" w:rsidTr="00324147">
        <w:trPr>
          <w:cantSplit/>
        </w:trPr>
        <w:tc>
          <w:tcPr>
            <w:tcW w:w="4304" w:type="dxa"/>
            <w:shd w:val="clear" w:color="auto" w:fill="auto"/>
            <w:noWrap/>
            <w:vAlign w:val="bottom"/>
          </w:tcPr>
          <w:p w14:paraId="0FF69B49"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Arrêtées totalement </w:t>
            </w:r>
          </w:p>
        </w:tc>
        <w:tc>
          <w:tcPr>
            <w:tcW w:w="1022" w:type="dxa"/>
            <w:shd w:val="clear" w:color="auto" w:fill="auto"/>
            <w:noWrap/>
            <w:vAlign w:val="bottom"/>
          </w:tcPr>
          <w:p w14:paraId="02AFE9B5"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31A58259"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589</w:t>
            </w:r>
          </w:p>
        </w:tc>
        <w:tc>
          <w:tcPr>
            <w:tcW w:w="1022" w:type="dxa"/>
            <w:shd w:val="clear" w:color="auto" w:fill="auto"/>
            <w:noWrap/>
            <w:vAlign w:val="bottom"/>
          </w:tcPr>
          <w:p w14:paraId="35864FA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109</w:t>
            </w:r>
          </w:p>
        </w:tc>
      </w:tr>
      <w:tr w:rsidR="00324147" w:rsidRPr="00324147" w14:paraId="7B9C4C8B" w14:textId="77777777" w:rsidTr="00324147">
        <w:trPr>
          <w:cantSplit/>
        </w:trPr>
        <w:tc>
          <w:tcPr>
            <w:tcW w:w="4304" w:type="dxa"/>
            <w:shd w:val="clear" w:color="auto" w:fill="auto"/>
            <w:noWrap/>
            <w:vAlign w:val="bottom"/>
          </w:tcPr>
          <w:p w14:paraId="31A8706D" w14:textId="4FFF48BC"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N</w:t>
            </w:r>
            <w:r w:rsidR="00CC29DB">
              <w:rPr>
                <w:sz w:val="17"/>
              </w:rPr>
              <w:t>’</w:t>
            </w:r>
            <w:r w:rsidRPr="00324147">
              <w:rPr>
                <w:sz w:val="17"/>
              </w:rPr>
              <w:t xml:space="preserve">ont pas été arrêtées </w:t>
            </w:r>
          </w:p>
        </w:tc>
        <w:tc>
          <w:tcPr>
            <w:tcW w:w="1022" w:type="dxa"/>
            <w:shd w:val="clear" w:color="auto" w:fill="auto"/>
            <w:noWrap/>
            <w:vAlign w:val="bottom"/>
          </w:tcPr>
          <w:p w14:paraId="25EDC344"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2D68CDFD"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169</w:t>
            </w:r>
          </w:p>
        </w:tc>
        <w:tc>
          <w:tcPr>
            <w:tcW w:w="1022" w:type="dxa"/>
            <w:shd w:val="clear" w:color="auto" w:fill="auto"/>
            <w:noWrap/>
            <w:vAlign w:val="bottom"/>
          </w:tcPr>
          <w:p w14:paraId="28B324EC"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149</w:t>
            </w:r>
          </w:p>
        </w:tc>
      </w:tr>
      <w:tr w:rsidR="00324147" w:rsidRPr="00324147" w14:paraId="75F59614" w14:textId="77777777" w:rsidTr="00324147">
        <w:trPr>
          <w:cantSplit/>
        </w:trPr>
        <w:tc>
          <w:tcPr>
            <w:tcW w:w="4304" w:type="dxa"/>
            <w:shd w:val="clear" w:color="auto" w:fill="auto"/>
            <w:noWrap/>
            <w:vAlign w:val="bottom"/>
          </w:tcPr>
          <w:p w14:paraId="36317665"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Arrêtées partiellement </w:t>
            </w:r>
          </w:p>
        </w:tc>
        <w:tc>
          <w:tcPr>
            <w:tcW w:w="1022" w:type="dxa"/>
            <w:shd w:val="clear" w:color="auto" w:fill="auto"/>
            <w:noWrap/>
            <w:vAlign w:val="bottom"/>
          </w:tcPr>
          <w:p w14:paraId="2297CAF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34517FF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357</w:t>
            </w:r>
          </w:p>
        </w:tc>
        <w:tc>
          <w:tcPr>
            <w:tcW w:w="1022" w:type="dxa"/>
            <w:shd w:val="clear" w:color="auto" w:fill="auto"/>
            <w:noWrap/>
            <w:vAlign w:val="bottom"/>
          </w:tcPr>
          <w:p w14:paraId="35A7806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85</w:t>
            </w:r>
          </w:p>
        </w:tc>
      </w:tr>
      <w:tr w:rsidR="00324147" w:rsidRPr="00324147" w14:paraId="79078E35" w14:textId="77777777" w:rsidTr="00E32ACA">
        <w:trPr>
          <w:cantSplit/>
        </w:trPr>
        <w:tc>
          <w:tcPr>
            <w:tcW w:w="7370" w:type="dxa"/>
            <w:gridSpan w:val="4"/>
            <w:shd w:val="clear" w:color="auto" w:fill="auto"/>
            <w:noWrap/>
            <w:vAlign w:val="bottom"/>
          </w:tcPr>
          <w:p w14:paraId="0A5EFC73" w14:textId="127163FD" w:rsidR="00324147" w:rsidRPr="00324147" w:rsidRDefault="00324147" w:rsidP="00324147">
            <w:pPr>
              <w:tabs>
                <w:tab w:val="left" w:pos="288"/>
                <w:tab w:val="left" w:pos="576"/>
                <w:tab w:val="left" w:pos="864"/>
                <w:tab w:val="left" w:pos="1152"/>
              </w:tabs>
              <w:suppressAutoHyphens/>
              <w:spacing w:before="40" w:after="40" w:line="210" w:lineRule="exact"/>
              <w:ind w:right="43"/>
              <w:rPr>
                <w:i/>
                <w:iCs/>
                <w:sz w:val="17"/>
              </w:rPr>
            </w:pPr>
            <w:r w:rsidRPr="00324147">
              <w:rPr>
                <w:i/>
                <w:iCs/>
                <w:sz w:val="17"/>
              </w:rPr>
              <w:t>Nombre de survivant(e)s pour lesquel(le)s le type d</w:t>
            </w:r>
            <w:r w:rsidR="00CC29DB">
              <w:rPr>
                <w:i/>
                <w:iCs/>
                <w:sz w:val="17"/>
              </w:rPr>
              <w:t>’</w:t>
            </w:r>
            <w:r w:rsidRPr="00324147">
              <w:rPr>
                <w:i/>
                <w:iCs/>
                <w:sz w:val="17"/>
              </w:rPr>
              <w:t>accompagnement psychosocial est</w:t>
            </w:r>
          </w:p>
        </w:tc>
      </w:tr>
      <w:tr w:rsidR="00324147" w:rsidRPr="00324147" w14:paraId="3F573BCA" w14:textId="77777777" w:rsidTr="00324147">
        <w:trPr>
          <w:cantSplit/>
        </w:trPr>
        <w:tc>
          <w:tcPr>
            <w:tcW w:w="4304" w:type="dxa"/>
            <w:shd w:val="clear" w:color="auto" w:fill="auto"/>
            <w:noWrap/>
            <w:vAlign w:val="bottom"/>
          </w:tcPr>
          <w:p w14:paraId="31E77D91"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médiation familiale </w:t>
            </w:r>
          </w:p>
        </w:tc>
        <w:tc>
          <w:tcPr>
            <w:tcW w:w="1022" w:type="dxa"/>
            <w:shd w:val="clear" w:color="auto" w:fill="auto"/>
            <w:noWrap/>
            <w:vAlign w:val="bottom"/>
          </w:tcPr>
          <w:p w14:paraId="18C8F65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709E8F0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152</w:t>
            </w:r>
          </w:p>
        </w:tc>
        <w:tc>
          <w:tcPr>
            <w:tcW w:w="1022" w:type="dxa"/>
            <w:shd w:val="clear" w:color="auto" w:fill="auto"/>
            <w:noWrap/>
            <w:vAlign w:val="bottom"/>
          </w:tcPr>
          <w:p w14:paraId="0DE25804"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5ECDAAC1" w14:textId="77777777" w:rsidTr="00324147">
        <w:trPr>
          <w:cantSplit/>
        </w:trPr>
        <w:tc>
          <w:tcPr>
            <w:tcW w:w="4304" w:type="dxa"/>
            <w:shd w:val="clear" w:color="auto" w:fill="auto"/>
            <w:noWrap/>
            <w:vAlign w:val="bottom"/>
          </w:tcPr>
          <w:p w14:paraId="109D7FEA"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La participation dans les groupes de soutien </w:t>
            </w:r>
          </w:p>
        </w:tc>
        <w:tc>
          <w:tcPr>
            <w:tcW w:w="1022" w:type="dxa"/>
            <w:shd w:val="clear" w:color="auto" w:fill="auto"/>
            <w:noWrap/>
            <w:vAlign w:val="bottom"/>
          </w:tcPr>
          <w:p w14:paraId="0540EB1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26874B8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718</w:t>
            </w:r>
          </w:p>
        </w:tc>
        <w:tc>
          <w:tcPr>
            <w:tcW w:w="1022" w:type="dxa"/>
            <w:shd w:val="clear" w:color="auto" w:fill="auto"/>
            <w:noWrap/>
            <w:vAlign w:val="bottom"/>
          </w:tcPr>
          <w:p w14:paraId="2F68B3FD"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0EB40FB5" w14:textId="77777777" w:rsidTr="00324147">
        <w:trPr>
          <w:cantSplit/>
        </w:trPr>
        <w:tc>
          <w:tcPr>
            <w:tcW w:w="4304" w:type="dxa"/>
            <w:shd w:val="clear" w:color="auto" w:fill="auto"/>
            <w:noWrap/>
            <w:vAlign w:val="bottom"/>
          </w:tcPr>
          <w:p w14:paraId="131C90A6" w14:textId="61D9868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La médiation sociale</w:t>
            </w:r>
            <w:r w:rsidR="000C6702">
              <w:rPr>
                <w:sz w:val="17"/>
              </w:rPr>
              <w:t xml:space="preserve"> </w:t>
            </w:r>
          </w:p>
        </w:tc>
        <w:tc>
          <w:tcPr>
            <w:tcW w:w="1022" w:type="dxa"/>
            <w:shd w:val="clear" w:color="auto" w:fill="auto"/>
            <w:noWrap/>
            <w:vAlign w:val="bottom"/>
          </w:tcPr>
          <w:p w14:paraId="49E5DE4F"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128E6AC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295</w:t>
            </w:r>
          </w:p>
        </w:tc>
        <w:tc>
          <w:tcPr>
            <w:tcW w:w="1022" w:type="dxa"/>
            <w:shd w:val="clear" w:color="auto" w:fill="auto"/>
            <w:noWrap/>
            <w:vAlign w:val="bottom"/>
          </w:tcPr>
          <w:p w14:paraId="7CA2DAE2"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5C7B1555" w14:textId="77777777" w:rsidTr="00324147">
        <w:trPr>
          <w:cantSplit/>
        </w:trPr>
        <w:tc>
          <w:tcPr>
            <w:tcW w:w="4304" w:type="dxa"/>
            <w:shd w:val="clear" w:color="auto" w:fill="auto"/>
            <w:noWrap/>
            <w:vAlign w:val="bottom"/>
          </w:tcPr>
          <w:p w14:paraId="2CCB531E"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lastRenderedPageBreak/>
              <w:t xml:space="preserve">Autre type de soutien </w:t>
            </w:r>
          </w:p>
        </w:tc>
        <w:tc>
          <w:tcPr>
            <w:tcW w:w="1022" w:type="dxa"/>
            <w:shd w:val="clear" w:color="auto" w:fill="auto"/>
            <w:noWrap/>
            <w:vAlign w:val="bottom"/>
          </w:tcPr>
          <w:p w14:paraId="0F4080DD"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389C6565"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84</w:t>
            </w:r>
          </w:p>
        </w:tc>
        <w:tc>
          <w:tcPr>
            <w:tcW w:w="1022" w:type="dxa"/>
            <w:shd w:val="clear" w:color="auto" w:fill="auto"/>
            <w:noWrap/>
            <w:vAlign w:val="bottom"/>
          </w:tcPr>
          <w:p w14:paraId="62EA95A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18CF7326" w14:textId="77777777" w:rsidTr="00324147">
        <w:trPr>
          <w:cantSplit/>
        </w:trPr>
        <w:tc>
          <w:tcPr>
            <w:tcW w:w="4304" w:type="dxa"/>
            <w:shd w:val="clear" w:color="auto" w:fill="auto"/>
            <w:noWrap/>
            <w:vAlign w:val="bottom"/>
          </w:tcPr>
          <w:p w14:paraId="78EE4188" w14:textId="104BD039"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L</w:t>
            </w:r>
            <w:r w:rsidR="00CC29DB">
              <w:rPr>
                <w:sz w:val="17"/>
              </w:rPr>
              <w:t>’</w:t>
            </w:r>
            <w:r w:rsidRPr="00324147">
              <w:rPr>
                <w:sz w:val="17"/>
              </w:rPr>
              <w:t xml:space="preserve">écoute active </w:t>
            </w:r>
          </w:p>
        </w:tc>
        <w:tc>
          <w:tcPr>
            <w:tcW w:w="1022" w:type="dxa"/>
            <w:shd w:val="clear" w:color="auto" w:fill="auto"/>
            <w:noWrap/>
            <w:vAlign w:val="bottom"/>
          </w:tcPr>
          <w:p w14:paraId="6754EE92"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40515418"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858</w:t>
            </w:r>
          </w:p>
        </w:tc>
        <w:tc>
          <w:tcPr>
            <w:tcW w:w="1022" w:type="dxa"/>
            <w:shd w:val="clear" w:color="auto" w:fill="auto"/>
            <w:noWrap/>
            <w:vAlign w:val="bottom"/>
          </w:tcPr>
          <w:p w14:paraId="0B13FCA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76F618B8" w14:textId="77777777" w:rsidTr="00324147">
        <w:trPr>
          <w:cantSplit/>
        </w:trPr>
        <w:tc>
          <w:tcPr>
            <w:tcW w:w="4304" w:type="dxa"/>
            <w:shd w:val="clear" w:color="auto" w:fill="auto"/>
            <w:noWrap/>
            <w:vAlign w:val="bottom"/>
          </w:tcPr>
          <w:p w14:paraId="6981374B"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i/>
                <w:iCs/>
                <w:sz w:val="17"/>
              </w:rPr>
            </w:pPr>
            <w:r w:rsidRPr="00324147">
              <w:rPr>
                <w:i/>
                <w:iCs/>
                <w:sz w:val="17"/>
              </w:rPr>
              <w:t>Nombre de survivant(e)s pris(e)s en charge par</w:t>
            </w:r>
          </w:p>
        </w:tc>
        <w:tc>
          <w:tcPr>
            <w:tcW w:w="1022" w:type="dxa"/>
            <w:shd w:val="clear" w:color="auto" w:fill="auto"/>
            <w:noWrap/>
            <w:vAlign w:val="bottom"/>
          </w:tcPr>
          <w:p w14:paraId="1D3324D2"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4E184755"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147566D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24166DEC" w14:textId="77777777" w:rsidTr="00324147">
        <w:trPr>
          <w:cantSplit/>
        </w:trPr>
        <w:tc>
          <w:tcPr>
            <w:tcW w:w="4304" w:type="dxa"/>
            <w:shd w:val="clear" w:color="auto" w:fill="auto"/>
            <w:noWrap/>
            <w:vAlign w:val="bottom"/>
          </w:tcPr>
          <w:p w14:paraId="5A1F3EE8"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Des assistants psychosociaux </w:t>
            </w:r>
          </w:p>
        </w:tc>
        <w:tc>
          <w:tcPr>
            <w:tcW w:w="1022" w:type="dxa"/>
            <w:shd w:val="clear" w:color="auto" w:fill="auto"/>
            <w:noWrap/>
            <w:vAlign w:val="bottom"/>
          </w:tcPr>
          <w:p w14:paraId="7BBD320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243632E2"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5</w:t>
            </w:r>
          </w:p>
        </w:tc>
        <w:tc>
          <w:tcPr>
            <w:tcW w:w="1022" w:type="dxa"/>
            <w:shd w:val="clear" w:color="auto" w:fill="auto"/>
            <w:noWrap/>
            <w:vAlign w:val="bottom"/>
          </w:tcPr>
          <w:p w14:paraId="4E4ABBE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152</w:t>
            </w:r>
          </w:p>
        </w:tc>
      </w:tr>
      <w:tr w:rsidR="00324147" w:rsidRPr="00324147" w14:paraId="59BE9A51" w14:textId="77777777" w:rsidTr="00324147">
        <w:trPr>
          <w:cantSplit/>
        </w:trPr>
        <w:tc>
          <w:tcPr>
            <w:tcW w:w="4304" w:type="dxa"/>
            <w:shd w:val="clear" w:color="auto" w:fill="auto"/>
            <w:noWrap/>
            <w:vAlign w:val="bottom"/>
          </w:tcPr>
          <w:p w14:paraId="0B83BFA5"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Des infirmiers </w:t>
            </w:r>
          </w:p>
        </w:tc>
        <w:tc>
          <w:tcPr>
            <w:tcW w:w="1022" w:type="dxa"/>
            <w:shd w:val="clear" w:color="auto" w:fill="auto"/>
            <w:noWrap/>
            <w:vAlign w:val="bottom"/>
          </w:tcPr>
          <w:p w14:paraId="585BC64D"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53D35C0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6E7D58A5"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718</w:t>
            </w:r>
          </w:p>
        </w:tc>
      </w:tr>
      <w:tr w:rsidR="00324147" w:rsidRPr="00324147" w14:paraId="11A1AFB4" w14:textId="77777777" w:rsidTr="00324147">
        <w:trPr>
          <w:cantSplit/>
        </w:trPr>
        <w:tc>
          <w:tcPr>
            <w:tcW w:w="4304" w:type="dxa"/>
            <w:shd w:val="clear" w:color="auto" w:fill="auto"/>
            <w:noWrap/>
            <w:vAlign w:val="bottom"/>
          </w:tcPr>
          <w:p w14:paraId="0032F051"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Des mamans ONGs locales </w:t>
            </w:r>
          </w:p>
        </w:tc>
        <w:tc>
          <w:tcPr>
            <w:tcW w:w="1022" w:type="dxa"/>
            <w:shd w:val="clear" w:color="auto" w:fill="auto"/>
            <w:noWrap/>
            <w:vAlign w:val="bottom"/>
          </w:tcPr>
          <w:p w14:paraId="3D3A139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780D67B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119</w:t>
            </w:r>
          </w:p>
        </w:tc>
        <w:tc>
          <w:tcPr>
            <w:tcW w:w="1022" w:type="dxa"/>
            <w:shd w:val="clear" w:color="auto" w:fill="auto"/>
            <w:noWrap/>
            <w:vAlign w:val="bottom"/>
          </w:tcPr>
          <w:p w14:paraId="35517927"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295</w:t>
            </w:r>
          </w:p>
        </w:tc>
      </w:tr>
      <w:tr w:rsidR="00324147" w:rsidRPr="00324147" w14:paraId="3DCDD34D" w14:textId="77777777" w:rsidTr="00324147">
        <w:trPr>
          <w:cantSplit/>
        </w:trPr>
        <w:tc>
          <w:tcPr>
            <w:tcW w:w="4304" w:type="dxa"/>
            <w:shd w:val="clear" w:color="auto" w:fill="auto"/>
            <w:noWrap/>
            <w:vAlign w:val="bottom"/>
          </w:tcPr>
          <w:p w14:paraId="02DE3A67"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Des médecins </w:t>
            </w:r>
          </w:p>
        </w:tc>
        <w:tc>
          <w:tcPr>
            <w:tcW w:w="1022" w:type="dxa"/>
            <w:shd w:val="clear" w:color="auto" w:fill="auto"/>
            <w:noWrap/>
            <w:vAlign w:val="bottom"/>
          </w:tcPr>
          <w:p w14:paraId="227322C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3609662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18</w:t>
            </w:r>
          </w:p>
        </w:tc>
        <w:tc>
          <w:tcPr>
            <w:tcW w:w="1022" w:type="dxa"/>
            <w:shd w:val="clear" w:color="auto" w:fill="auto"/>
            <w:noWrap/>
            <w:vAlign w:val="bottom"/>
          </w:tcPr>
          <w:p w14:paraId="21A12324"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84</w:t>
            </w:r>
          </w:p>
        </w:tc>
      </w:tr>
      <w:tr w:rsidR="00324147" w:rsidRPr="00324147" w14:paraId="7DD43487" w14:textId="77777777" w:rsidTr="00324147">
        <w:trPr>
          <w:cantSplit/>
        </w:trPr>
        <w:tc>
          <w:tcPr>
            <w:tcW w:w="4304" w:type="dxa"/>
            <w:shd w:val="clear" w:color="auto" w:fill="auto"/>
            <w:noWrap/>
            <w:vAlign w:val="bottom"/>
          </w:tcPr>
          <w:p w14:paraId="1C3005CB"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Des autorités religieuses/des pasteurs </w:t>
            </w:r>
          </w:p>
        </w:tc>
        <w:tc>
          <w:tcPr>
            <w:tcW w:w="1022" w:type="dxa"/>
            <w:shd w:val="clear" w:color="auto" w:fill="auto"/>
            <w:noWrap/>
            <w:vAlign w:val="bottom"/>
          </w:tcPr>
          <w:p w14:paraId="795B07E5"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344AE38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3</w:t>
            </w:r>
          </w:p>
        </w:tc>
        <w:tc>
          <w:tcPr>
            <w:tcW w:w="1022" w:type="dxa"/>
            <w:shd w:val="clear" w:color="auto" w:fill="auto"/>
            <w:noWrap/>
            <w:vAlign w:val="bottom"/>
          </w:tcPr>
          <w:p w14:paraId="3806F43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858</w:t>
            </w:r>
          </w:p>
        </w:tc>
      </w:tr>
      <w:tr w:rsidR="00324147" w:rsidRPr="00324147" w14:paraId="71DE68E5" w14:textId="77777777" w:rsidTr="00324147">
        <w:trPr>
          <w:cantSplit/>
        </w:trPr>
        <w:tc>
          <w:tcPr>
            <w:tcW w:w="4304" w:type="dxa"/>
            <w:shd w:val="clear" w:color="auto" w:fill="auto"/>
            <w:noWrap/>
            <w:vAlign w:val="bottom"/>
          </w:tcPr>
          <w:p w14:paraId="50F0089E"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Autre type de personnel </w:t>
            </w:r>
          </w:p>
        </w:tc>
        <w:tc>
          <w:tcPr>
            <w:tcW w:w="1022" w:type="dxa"/>
            <w:shd w:val="clear" w:color="auto" w:fill="auto"/>
            <w:noWrap/>
            <w:vAlign w:val="bottom"/>
          </w:tcPr>
          <w:p w14:paraId="23876CB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w:t>
            </w:r>
          </w:p>
        </w:tc>
        <w:tc>
          <w:tcPr>
            <w:tcW w:w="1022" w:type="dxa"/>
            <w:shd w:val="clear" w:color="auto" w:fill="auto"/>
            <w:noWrap/>
            <w:vAlign w:val="bottom"/>
          </w:tcPr>
          <w:p w14:paraId="1D618D3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37</w:t>
            </w:r>
          </w:p>
        </w:tc>
        <w:tc>
          <w:tcPr>
            <w:tcW w:w="1022" w:type="dxa"/>
            <w:shd w:val="clear" w:color="auto" w:fill="auto"/>
            <w:noWrap/>
            <w:vAlign w:val="bottom"/>
          </w:tcPr>
          <w:p w14:paraId="4273DC7C"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152</w:t>
            </w:r>
          </w:p>
        </w:tc>
      </w:tr>
      <w:tr w:rsidR="00324147" w:rsidRPr="00324147" w14:paraId="508466C1" w14:textId="77777777" w:rsidTr="00E32ACA">
        <w:trPr>
          <w:cantSplit/>
        </w:trPr>
        <w:tc>
          <w:tcPr>
            <w:tcW w:w="7370" w:type="dxa"/>
            <w:gridSpan w:val="4"/>
            <w:shd w:val="clear" w:color="auto" w:fill="auto"/>
            <w:noWrap/>
            <w:vAlign w:val="bottom"/>
          </w:tcPr>
          <w:p w14:paraId="691472C9" w14:textId="61DA9A51" w:rsidR="00324147" w:rsidRPr="00324147" w:rsidRDefault="00324147" w:rsidP="00324147">
            <w:pPr>
              <w:tabs>
                <w:tab w:val="left" w:pos="288"/>
                <w:tab w:val="left" w:pos="576"/>
                <w:tab w:val="left" w:pos="864"/>
                <w:tab w:val="left" w:pos="1152"/>
              </w:tabs>
              <w:suppressAutoHyphens/>
              <w:spacing w:before="40" w:after="40" w:line="210" w:lineRule="exact"/>
              <w:ind w:right="43"/>
              <w:rPr>
                <w:i/>
                <w:iCs/>
                <w:sz w:val="17"/>
              </w:rPr>
            </w:pPr>
            <w:r w:rsidRPr="00324147">
              <w:rPr>
                <w:i/>
                <w:iCs/>
                <w:sz w:val="17"/>
              </w:rPr>
              <w:t>Nombre de survivant(e)s qui ont reçu un rendez-vous de suivi</w:t>
            </w:r>
          </w:p>
        </w:tc>
      </w:tr>
      <w:tr w:rsidR="00324147" w:rsidRPr="00324147" w14:paraId="66451A1B" w14:textId="77777777" w:rsidTr="00324147">
        <w:trPr>
          <w:cantSplit/>
        </w:trPr>
        <w:tc>
          <w:tcPr>
            <w:tcW w:w="4304" w:type="dxa"/>
            <w:shd w:val="clear" w:color="auto" w:fill="auto"/>
            <w:noWrap/>
            <w:vAlign w:val="bottom"/>
          </w:tcPr>
          <w:p w14:paraId="0266DCDF"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a été déjà reçu </w:t>
            </w:r>
          </w:p>
        </w:tc>
        <w:tc>
          <w:tcPr>
            <w:tcW w:w="1022" w:type="dxa"/>
            <w:shd w:val="clear" w:color="auto" w:fill="auto"/>
            <w:noWrap/>
            <w:vAlign w:val="bottom"/>
          </w:tcPr>
          <w:p w14:paraId="3F3419EC"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4CD3547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625B5E7F"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13B72ED0" w14:textId="77777777" w:rsidTr="00324147">
        <w:trPr>
          <w:cantSplit/>
        </w:trPr>
        <w:tc>
          <w:tcPr>
            <w:tcW w:w="4304" w:type="dxa"/>
            <w:shd w:val="clear" w:color="auto" w:fill="auto"/>
            <w:noWrap/>
            <w:vAlign w:val="bottom"/>
          </w:tcPr>
          <w:p w14:paraId="04077433"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Autre raison </w:t>
            </w:r>
          </w:p>
        </w:tc>
        <w:tc>
          <w:tcPr>
            <w:tcW w:w="1022" w:type="dxa"/>
            <w:shd w:val="clear" w:color="auto" w:fill="auto"/>
            <w:noWrap/>
            <w:vAlign w:val="bottom"/>
          </w:tcPr>
          <w:p w14:paraId="2D017BB4"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2CF3848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1530FF19"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330CD5A5" w14:textId="77777777" w:rsidTr="00324147">
        <w:trPr>
          <w:cantSplit/>
        </w:trPr>
        <w:tc>
          <w:tcPr>
            <w:tcW w:w="4304" w:type="dxa"/>
            <w:shd w:val="clear" w:color="auto" w:fill="auto"/>
            <w:noWrap/>
            <w:vAlign w:val="bottom"/>
          </w:tcPr>
          <w:p w14:paraId="758B9509"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est non applicable </w:t>
            </w:r>
          </w:p>
        </w:tc>
        <w:tc>
          <w:tcPr>
            <w:tcW w:w="1022" w:type="dxa"/>
            <w:shd w:val="clear" w:color="auto" w:fill="auto"/>
            <w:noWrap/>
            <w:vAlign w:val="bottom"/>
          </w:tcPr>
          <w:p w14:paraId="06E1724F"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11EAF3E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7D9AB489"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797252C6" w14:textId="77777777" w:rsidTr="00324147">
        <w:trPr>
          <w:cantSplit/>
        </w:trPr>
        <w:tc>
          <w:tcPr>
            <w:tcW w:w="4304" w:type="dxa"/>
            <w:shd w:val="clear" w:color="auto" w:fill="auto"/>
            <w:noWrap/>
            <w:vAlign w:val="bottom"/>
          </w:tcPr>
          <w:p w14:paraId="0E6CE7BF"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Présent </w:t>
            </w:r>
          </w:p>
        </w:tc>
        <w:tc>
          <w:tcPr>
            <w:tcW w:w="1022" w:type="dxa"/>
            <w:shd w:val="clear" w:color="auto" w:fill="auto"/>
            <w:noWrap/>
            <w:vAlign w:val="bottom"/>
          </w:tcPr>
          <w:p w14:paraId="030344D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2F746CE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161</w:t>
            </w:r>
          </w:p>
        </w:tc>
        <w:tc>
          <w:tcPr>
            <w:tcW w:w="1022" w:type="dxa"/>
            <w:shd w:val="clear" w:color="auto" w:fill="auto"/>
            <w:noWrap/>
            <w:vAlign w:val="bottom"/>
          </w:tcPr>
          <w:p w14:paraId="2083C03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03CA2C18" w14:textId="77777777" w:rsidTr="00324147">
        <w:trPr>
          <w:cantSplit/>
        </w:trPr>
        <w:tc>
          <w:tcPr>
            <w:tcW w:w="4304" w:type="dxa"/>
            <w:shd w:val="clear" w:color="auto" w:fill="auto"/>
            <w:noWrap/>
            <w:vAlign w:val="bottom"/>
          </w:tcPr>
          <w:p w14:paraId="31DE70BD"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a été refusé par les survivant(e)s </w:t>
            </w:r>
          </w:p>
        </w:tc>
        <w:tc>
          <w:tcPr>
            <w:tcW w:w="1022" w:type="dxa"/>
            <w:shd w:val="clear" w:color="auto" w:fill="auto"/>
            <w:noWrap/>
            <w:vAlign w:val="bottom"/>
          </w:tcPr>
          <w:p w14:paraId="3D97D169"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04497F5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12A5F58F"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3BF34A93" w14:textId="77777777" w:rsidTr="00324147">
        <w:trPr>
          <w:cantSplit/>
        </w:trPr>
        <w:tc>
          <w:tcPr>
            <w:tcW w:w="4304" w:type="dxa"/>
            <w:shd w:val="clear" w:color="auto" w:fill="auto"/>
            <w:noWrap/>
            <w:vAlign w:val="bottom"/>
          </w:tcPr>
          <w:p w14:paraId="7E0A5095" w14:textId="12380AAD"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Nombre des survivant(e)s qui ont abandonné le traitement</w:t>
            </w:r>
          </w:p>
        </w:tc>
        <w:tc>
          <w:tcPr>
            <w:tcW w:w="1022" w:type="dxa"/>
            <w:shd w:val="clear" w:color="auto" w:fill="auto"/>
            <w:noWrap/>
            <w:vAlign w:val="bottom"/>
          </w:tcPr>
          <w:p w14:paraId="6CC26959"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79507A08"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18</w:t>
            </w:r>
          </w:p>
        </w:tc>
        <w:tc>
          <w:tcPr>
            <w:tcW w:w="1022" w:type="dxa"/>
            <w:shd w:val="clear" w:color="auto" w:fill="auto"/>
            <w:noWrap/>
            <w:vAlign w:val="bottom"/>
          </w:tcPr>
          <w:p w14:paraId="1F668B1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2DB18123" w14:textId="77777777" w:rsidTr="00324147">
        <w:trPr>
          <w:cantSplit/>
        </w:trPr>
        <w:tc>
          <w:tcPr>
            <w:tcW w:w="4304" w:type="dxa"/>
            <w:shd w:val="clear" w:color="auto" w:fill="auto"/>
            <w:noWrap/>
            <w:vAlign w:val="bottom"/>
          </w:tcPr>
          <w:p w14:paraId="7F80B2FA"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a été déjà reçu </w:t>
            </w:r>
          </w:p>
        </w:tc>
        <w:tc>
          <w:tcPr>
            <w:tcW w:w="1022" w:type="dxa"/>
            <w:shd w:val="clear" w:color="auto" w:fill="auto"/>
            <w:noWrap/>
            <w:vAlign w:val="bottom"/>
          </w:tcPr>
          <w:p w14:paraId="075F2F43"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69A4DC5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74A65FAE"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7074AB13" w14:textId="77777777" w:rsidTr="00324147">
        <w:trPr>
          <w:cantSplit/>
        </w:trPr>
        <w:tc>
          <w:tcPr>
            <w:tcW w:w="4304" w:type="dxa"/>
            <w:shd w:val="clear" w:color="auto" w:fill="auto"/>
            <w:noWrap/>
            <w:vAlign w:val="bottom"/>
          </w:tcPr>
          <w:p w14:paraId="0DB3D6FD"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est non applicable </w:t>
            </w:r>
          </w:p>
        </w:tc>
        <w:tc>
          <w:tcPr>
            <w:tcW w:w="1022" w:type="dxa"/>
            <w:shd w:val="clear" w:color="auto" w:fill="auto"/>
            <w:noWrap/>
            <w:vAlign w:val="bottom"/>
          </w:tcPr>
          <w:p w14:paraId="474B4F0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2F236BF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7CF224A4"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7202D09D" w14:textId="77777777" w:rsidTr="00324147">
        <w:trPr>
          <w:cantSplit/>
        </w:trPr>
        <w:tc>
          <w:tcPr>
            <w:tcW w:w="4304" w:type="dxa"/>
            <w:shd w:val="clear" w:color="auto" w:fill="auto"/>
            <w:noWrap/>
            <w:vAlign w:val="bottom"/>
          </w:tcPr>
          <w:p w14:paraId="46D3EFB6"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a été refusé par les survivant(e)s </w:t>
            </w:r>
          </w:p>
        </w:tc>
        <w:tc>
          <w:tcPr>
            <w:tcW w:w="1022" w:type="dxa"/>
            <w:shd w:val="clear" w:color="auto" w:fill="auto"/>
            <w:noWrap/>
            <w:vAlign w:val="bottom"/>
          </w:tcPr>
          <w:p w14:paraId="4BA0040A"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54C7D53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114A7F5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391DAC81" w14:textId="77777777" w:rsidTr="00324147">
        <w:trPr>
          <w:cantSplit/>
        </w:trPr>
        <w:tc>
          <w:tcPr>
            <w:tcW w:w="4304" w:type="dxa"/>
            <w:shd w:val="clear" w:color="auto" w:fill="auto"/>
            <w:noWrap/>
            <w:vAlign w:val="bottom"/>
          </w:tcPr>
          <w:p w14:paraId="710A0BD8"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le service est non disponible </w:t>
            </w:r>
          </w:p>
        </w:tc>
        <w:tc>
          <w:tcPr>
            <w:tcW w:w="1022" w:type="dxa"/>
            <w:shd w:val="clear" w:color="auto" w:fill="auto"/>
            <w:noWrap/>
            <w:vAlign w:val="bottom"/>
          </w:tcPr>
          <w:p w14:paraId="29756491"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shd w:val="clear" w:color="auto" w:fill="auto"/>
            <w:noWrap/>
            <w:vAlign w:val="bottom"/>
          </w:tcPr>
          <w:p w14:paraId="179FD556"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shd w:val="clear" w:color="auto" w:fill="auto"/>
            <w:noWrap/>
            <w:vAlign w:val="bottom"/>
          </w:tcPr>
          <w:p w14:paraId="69C802BB"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r w:rsidR="00324147" w:rsidRPr="00324147" w14:paraId="79220FEB" w14:textId="77777777" w:rsidTr="00324147">
        <w:trPr>
          <w:cantSplit/>
        </w:trPr>
        <w:tc>
          <w:tcPr>
            <w:tcW w:w="4304" w:type="dxa"/>
            <w:tcBorders>
              <w:bottom w:val="single" w:sz="12" w:space="0" w:color="auto"/>
            </w:tcBorders>
            <w:shd w:val="clear" w:color="auto" w:fill="auto"/>
            <w:noWrap/>
            <w:vAlign w:val="bottom"/>
          </w:tcPr>
          <w:p w14:paraId="426FB245" w14:textId="77777777" w:rsidR="00324147" w:rsidRPr="00324147" w:rsidRDefault="00324147" w:rsidP="00324147">
            <w:pPr>
              <w:tabs>
                <w:tab w:val="left" w:pos="288"/>
                <w:tab w:val="left" w:pos="576"/>
                <w:tab w:val="left" w:pos="864"/>
                <w:tab w:val="left" w:pos="1152"/>
              </w:tabs>
              <w:suppressAutoHyphens/>
              <w:spacing w:before="40" w:after="40" w:line="210" w:lineRule="exact"/>
              <w:ind w:right="40"/>
              <w:rPr>
                <w:sz w:val="17"/>
              </w:rPr>
            </w:pPr>
            <w:r w:rsidRPr="00324147">
              <w:rPr>
                <w:sz w:val="17"/>
              </w:rPr>
              <w:t xml:space="preserve">autre raison </w:t>
            </w:r>
          </w:p>
        </w:tc>
        <w:tc>
          <w:tcPr>
            <w:tcW w:w="1022" w:type="dxa"/>
            <w:tcBorders>
              <w:bottom w:val="single" w:sz="12" w:space="0" w:color="auto"/>
            </w:tcBorders>
            <w:shd w:val="clear" w:color="auto" w:fill="auto"/>
            <w:noWrap/>
            <w:vAlign w:val="bottom"/>
          </w:tcPr>
          <w:p w14:paraId="5216E000"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c>
          <w:tcPr>
            <w:tcW w:w="1022" w:type="dxa"/>
            <w:tcBorders>
              <w:bottom w:val="single" w:sz="12" w:space="0" w:color="auto"/>
            </w:tcBorders>
            <w:shd w:val="clear" w:color="auto" w:fill="auto"/>
            <w:noWrap/>
            <w:vAlign w:val="bottom"/>
          </w:tcPr>
          <w:p w14:paraId="529C3F28"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r w:rsidRPr="00324147">
              <w:rPr>
                <w:sz w:val="17"/>
              </w:rPr>
              <w:t>2</w:t>
            </w:r>
          </w:p>
        </w:tc>
        <w:tc>
          <w:tcPr>
            <w:tcW w:w="1022" w:type="dxa"/>
            <w:tcBorders>
              <w:bottom w:val="single" w:sz="12" w:space="0" w:color="auto"/>
            </w:tcBorders>
            <w:shd w:val="clear" w:color="auto" w:fill="auto"/>
            <w:noWrap/>
            <w:vAlign w:val="bottom"/>
          </w:tcPr>
          <w:p w14:paraId="4F2FD598" w14:textId="77777777" w:rsidR="00324147" w:rsidRPr="00324147" w:rsidRDefault="00324147" w:rsidP="00324147">
            <w:pPr>
              <w:tabs>
                <w:tab w:val="left" w:pos="288"/>
                <w:tab w:val="left" w:pos="576"/>
                <w:tab w:val="left" w:pos="864"/>
                <w:tab w:val="left" w:pos="1152"/>
              </w:tabs>
              <w:suppressAutoHyphens/>
              <w:spacing w:before="40" w:after="40" w:line="210" w:lineRule="exact"/>
              <w:ind w:left="144" w:right="43"/>
              <w:jc w:val="right"/>
              <w:rPr>
                <w:sz w:val="17"/>
              </w:rPr>
            </w:pPr>
          </w:p>
        </w:tc>
      </w:tr>
    </w:tbl>
    <w:p w14:paraId="1FC5AE41" w14:textId="0AFE4327" w:rsidR="005410B4" w:rsidRPr="00324147" w:rsidRDefault="005410B4" w:rsidP="00324147">
      <w:pPr>
        <w:pStyle w:val="SingleTxt"/>
        <w:spacing w:after="0" w:line="120" w:lineRule="exact"/>
        <w:rPr>
          <w:sz w:val="10"/>
          <w:lang w:val="fr-FR"/>
        </w:rPr>
      </w:pPr>
    </w:p>
    <w:p w14:paraId="63A5D173" w14:textId="487B4236" w:rsidR="00324147" w:rsidRDefault="00324147" w:rsidP="00324147">
      <w:pPr>
        <w:pStyle w:val="FootnoteText"/>
        <w:tabs>
          <w:tab w:val="right" w:pos="1476"/>
          <w:tab w:val="left" w:pos="1548"/>
          <w:tab w:val="right" w:pos="1836"/>
          <w:tab w:val="left" w:pos="1908"/>
        </w:tabs>
        <w:ind w:left="1548" w:hanging="288"/>
        <w:rPr>
          <w:lang w:val="fr-FR"/>
        </w:rPr>
      </w:pPr>
      <w:r w:rsidRPr="00324147">
        <w:rPr>
          <w:i/>
          <w:lang w:val="fr-FR"/>
        </w:rPr>
        <w:t>Source</w:t>
      </w:r>
      <w:r w:rsidR="00CC29DB">
        <w:rPr>
          <w:i/>
          <w:lang w:val="fr-FR"/>
        </w:rPr>
        <w:t> </w:t>
      </w:r>
      <w:r w:rsidR="00CC29DB" w:rsidRPr="00CC29DB">
        <w:rPr>
          <w:iCs/>
          <w:lang w:val="fr-FR"/>
        </w:rPr>
        <w:t>:</w:t>
      </w:r>
      <w:r w:rsidRPr="00324147">
        <w:rPr>
          <w:lang w:val="fr-FR"/>
        </w:rPr>
        <w:t xml:space="preserve"> Base des données du Ministère du genre, enfant et Famille 2016</w:t>
      </w:r>
      <w:r>
        <w:rPr>
          <w:lang w:val="fr-FR"/>
        </w:rPr>
        <w:t>.</w:t>
      </w:r>
    </w:p>
    <w:p w14:paraId="6572893D" w14:textId="7607CC4A" w:rsidR="00324147" w:rsidRPr="00324147" w:rsidRDefault="00324147" w:rsidP="00324147">
      <w:pPr>
        <w:pStyle w:val="SingleTxt"/>
        <w:spacing w:after="0" w:line="120" w:lineRule="exact"/>
        <w:rPr>
          <w:sz w:val="10"/>
          <w:lang w:val="fr-FR"/>
        </w:rPr>
      </w:pPr>
    </w:p>
    <w:p w14:paraId="243518A3" w14:textId="58BDE2A4" w:rsidR="00324147" w:rsidRPr="00324147" w:rsidRDefault="00324147" w:rsidP="00324147">
      <w:pPr>
        <w:pStyle w:val="SingleTxt"/>
        <w:spacing w:after="0" w:line="120" w:lineRule="exact"/>
        <w:rPr>
          <w:sz w:val="10"/>
          <w:lang w:val="fr-FR"/>
        </w:rPr>
      </w:pPr>
    </w:p>
    <w:p w14:paraId="07AC9103" w14:textId="77777777" w:rsidR="00324147" w:rsidRPr="00324147" w:rsidRDefault="00324147" w:rsidP="00324147">
      <w:pPr>
        <w:pStyle w:val="SingleTxt"/>
        <w:spacing w:after="0" w:line="120" w:lineRule="exact"/>
        <w:rPr>
          <w:sz w:val="10"/>
          <w:lang w:val="fr-FR"/>
        </w:rPr>
      </w:pPr>
    </w:p>
    <w:p w14:paraId="5C68EA06" w14:textId="420D159C" w:rsidR="00324147" w:rsidRDefault="00324147" w:rsidP="00324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147">
        <w:rPr>
          <w:lang w:val="fr-FR"/>
        </w:rPr>
        <w:tab/>
      </w:r>
      <w:r w:rsidRPr="00324147">
        <w:rPr>
          <w:lang w:val="fr-FR"/>
        </w:rPr>
        <w:tab/>
        <w:t xml:space="preserve">Paragraphe 10 de la liste de points </w:t>
      </w:r>
      <w:r>
        <w:rPr>
          <w:lang w:val="fr-FR"/>
        </w:rPr>
        <w:t>–</w:t>
      </w:r>
      <w:r w:rsidRPr="00324147">
        <w:rPr>
          <w:lang w:val="fr-FR"/>
        </w:rPr>
        <w:t xml:space="preserve"> </w:t>
      </w:r>
      <w:hyperlink r:id="rId25" w:history="1">
        <w:r w:rsidRPr="00CC29DB">
          <w:rPr>
            <w:rStyle w:val="Hyperlink"/>
            <w:lang w:val="fr-FR"/>
          </w:rPr>
          <w:t>CEDAW/C/COD/Q/8</w:t>
        </w:r>
      </w:hyperlink>
      <w:r w:rsidRPr="00CC29DB">
        <w:rPr>
          <w:lang w:val="fr-FR"/>
        </w:rPr>
        <w:br/>
        <w:t>Décrire</w:t>
      </w:r>
      <w:r w:rsidRPr="00324147">
        <w:rPr>
          <w:lang w:val="fr-FR"/>
        </w:rPr>
        <w:t xml:space="preserve"> les stratégies à long terme prévues par l</w:t>
      </w:r>
      <w:r w:rsidR="00CC29DB">
        <w:rPr>
          <w:lang w:val="fr-FR"/>
        </w:rPr>
        <w:t>’</w:t>
      </w:r>
      <w:r w:rsidRPr="00324147">
        <w:rPr>
          <w:lang w:val="fr-FR"/>
        </w:rPr>
        <w:t>État partie pour combattre la</w:t>
      </w:r>
      <w:r>
        <w:rPr>
          <w:lang w:val="fr-FR"/>
        </w:rPr>
        <w:t> </w:t>
      </w:r>
      <w:r w:rsidRPr="00324147">
        <w:rPr>
          <w:lang w:val="fr-FR"/>
        </w:rPr>
        <w:t>violence familiale à l</w:t>
      </w:r>
      <w:r w:rsidR="00CC29DB">
        <w:rPr>
          <w:lang w:val="fr-FR"/>
        </w:rPr>
        <w:t>’</w:t>
      </w:r>
      <w:r w:rsidRPr="00324147">
        <w:rPr>
          <w:lang w:val="fr-FR"/>
        </w:rPr>
        <w:t>égard des femmes et l</w:t>
      </w:r>
      <w:r w:rsidR="00CC29DB">
        <w:rPr>
          <w:lang w:val="fr-FR"/>
        </w:rPr>
        <w:t>’</w:t>
      </w:r>
      <w:r w:rsidRPr="00324147">
        <w:rPr>
          <w:lang w:val="fr-FR"/>
        </w:rPr>
        <w:t>impunité dont jouissent les auteurs de ces actes</w:t>
      </w:r>
      <w:r w:rsidR="00CC29DB">
        <w:rPr>
          <w:lang w:val="fr-FR"/>
        </w:rPr>
        <w:t> ;</w:t>
      </w:r>
      <w:r w:rsidRPr="00324147">
        <w:rPr>
          <w:lang w:val="fr-FR"/>
        </w:rPr>
        <w:t xml:space="preserve"> indiquer, par exemple, s</w:t>
      </w:r>
      <w:r w:rsidR="00CC29DB">
        <w:rPr>
          <w:lang w:val="fr-FR"/>
        </w:rPr>
        <w:t>’</w:t>
      </w:r>
      <w:r w:rsidRPr="00324147">
        <w:rPr>
          <w:lang w:val="fr-FR"/>
        </w:rPr>
        <w:t>il envisage d</w:t>
      </w:r>
      <w:r w:rsidR="00CC29DB">
        <w:rPr>
          <w:lang w:val="fr-FR"/>
        </w:rPr>
        <w:t>’</w:t>
      </w:r>
      <w:r w:rsidRPr="00324147">
        <w:rPr>
          <w:lang w:val="fr-FR"/>
        </w:rPr>
        <w:t>adopter des lois spécifiques pénalisant explicitement la violence familiale et érigeant le viol conjugal en</w:t>
      </w:r>
      <w:r>
        <w:rPr>
          <w:lang w:val="fr-FR"/>
        </w:rPr>
        <w:t> </w:t>
      </w:r>
      <w:r w:rsidRPr="00324147">
        <w:rPr>
          <w:lang w:val="fr-FR"/>
        </w:rPr>
        <w:t>infraction pénale à part entière pour garantir l</w:t>
      </w:r>
      <w:r w:rsidR="00CC29DB">
        <w:rPr>
          <w:lang w:val="fr-FR"/>
        </w:rPr>
        <w:t>’</w:t>
      </w:r>
      <w:r w:rsidRPr="00324147">
        <w:rPr>
          <w:lang w:val="fr-FR"/>
        </w:rPr>
        <w:t>efficacité des efforts de</w:t>
      </w:r>
      <w:r>
        <w:rPr>
          <w:lang w:val="fr-FR"/>
        </w:rPr>
        <w:t> </w:t>
      </w:r>
      <w:r w:rsidRPr="00324147">
        <w:rPr>
          <w:lang w:val="fr-FR"/>
        </w:rPr>
        <w:t>réparation</w:t>
      </w:r>
      <w:r w:rsidR="00CC29DB">
        <w:rPr>
          <w:lang w:val="fr-FR"/>
        </w:rPr>
        <w:t> ;</w:t>
      </w:r>
      <w:r w:rsidRPr="00324147">
        <w:rPr>
          <w:lang w:val="fr-FR"/>
        </w:rPr>
        <w:t xml:space="preserve"> fournir des statistiques sur le nombre de plaintes déposées et</w:t>
      </w:r>
      <w:r>
        <w:rPr>
          <w:lang w:val="fr-FR"/>
        </w:rPr>
        <w:t> </w:t>
      </w:r>
      <w:r w:rsidRPr="00324147">
        <w:rPr>
          <w:lang w:val="fr-FR"/>
        </w:rPr>
        <w:t>de</w:t>
      </w:r>
      <w:r>
        <w:rPr>
          <w:lang w:val="fr-FR"/>
        </w:rPr>
        <w:t> </w:t>
      </w:r>
      <w:r w:rsidRPr="00324147">
        <w:rPr>
          <w:lang w:val="fr-FR"/>
        </w:rPr>
        <w:t>poursuites engagées pour violence familiale sur la base des dispositions législatives du Code pénal et de la loi sur la répression de la violence sexuelle (Loi</w:t>
      </w:r>
      <w:r>
        <w:rPr>
          <w:lang w:val="fr-FR"/>
        </w:rPr>
        <w:t> </w:t>
      </w:r>
      <w:r w:rsidRPr="00324147">
        <w:rPr>
          <w:lang w:val="fr-FR"/>
        </w:rPr>
        <w:t>n</w:t>
      </w:r>
      <w:r w:rsidRPr="00324147">
        <w:rPr>
          <w:vertAlign w:val="superscript"/>
          <w:lang w:val="fr-FR"/>
        </w:rPr>
        <w:t>o</w:t>
      </w:r>
      <w:r w:rsidRPr="00324147">
        <w:rPr>
          <w:lang w:val="fr-FR"/>
        </w:rPr>
        <w:t xml:space="preserve"> </w:t>
      </w:r>
      <w:r w:rsidRPr="00CC29DB">
        <w:rPr>
          <w:lang w:val="fr-FR"/>
        </w:rPr>
        <w:t>06/018</w:t>
      </w:r>
      <w:r w:rsidRPr="00324147">
        <w:rPr>
          <w:lang w:val="fr-FR"/>
        </w:rPr>
        <w:t xml:space="preserve"> du 20 juillet 2006 modifiant et complétant le Code pénal)</w:t>
      </w:r>
      <w:r w:rsidR="00CC29DB">
        <w:rPr>
          <w:lang w:val="fr-FR"/>
        </w:rPr>
        <w:t> ;</w:t>
      </w:r>
      <w:r w:rsidRPr="00324147">
        <w:rPr>
          <w:lang w:val="fr-FR"/>
        </w:rPr>
        <w:t xml:space="preserve"> indiquer toute mesure prise par l</w:t>
      </w:r>
      <w:r w:rsidR="00CC29DB">
        <w:rPr>
          <w:lang w:val="fr-FR"/>
        </w:rPr>
        <w:t>’</w:t>
      </w:r>
      <w:r w:rsidRPr="00324147">
        <w:rPr>
          <w:lang w:val="fr-FR"/>
        </w:rPr>
        <w:t>État partie pour faire en sorte que les femmes victimes de violence familiale bénéficient des soins nécessaires, comme la création de refuges et la fourniture de services d</w:t>
      </w:r>
      <w:r w:rsidR="00CC29DB">
        <w:rPr>
          <w:lang w:val="fr-FR"/>
        </w:rPr>
        <w:t>’</w:t>
      </w:r>
      <w:r w:rsidRPr="00324147">
        <w:rPr>
          <w:lang w:val="fr-FR"/>
        </w:rPr>
        <w:t>appui socio-psychologique et</w:t>
      </w:r>
      <w:r>
        <w:rPr>
          <w:lang w:val="fr-FR"/>
        </w:rPr>
        <w:t> </w:t>
      </w:r>
      <w:r w:rsidRPr="00324147">
        <w:rPr>
          <w:lang w:val="fr-FR"/>
        </w:rPr>
        <w:t>de</w:t>
      </w:r>
      <w:r>
        <w:rPr>
          <w:lang w:val="fr-FR"/>
        </w:rPr>
        <w:t> </w:t>
      </w:r>
      <w:r w:rsidRPr="00324147">
        <w:rPr>
          <w:lang w:val="fr-FR"/>
        </w:rPr>
        <w:t>réadaptation</w:t>
      </w:r>
      <w:r w:rsidR="00CC29DB">
        <w:rPr>
          <w:lang w:val="fr-FR"/>
        </w:rPr>
        <w:t> ;</w:t>
      </w:r>
      <w:r w:rsidRPr="00324147">
        <w:rPr>
          <w:lang w:val="fr-FR"/>
        </w:rPr>
        <w:t xml:space="preserve"> détailler les actions entreprises, conformément à</w:t>
      </w:r>
      <w:r>
        <w:rPr>
          <w:lang w:val="fr-FR"/>
        </w:rPr>
        <w:t> </w:t>
      </w:r>
      <w:r w:rsidRPr="00324147">
        <w:rPr>
          <w:lang w:val="fr-FR"/>
        </w:rPr>
        <w:t>la</w:t>
      </w:r>
      <w:r>
        <w:rPr>
          <w:lang w:val="fr-FR"/>
        </w:rPr>
        <w:t> </w:t>
      </w:r>
      <w:r w:rsidRPr="00324147">
        <w:rPr>
          <w:lang w:val="fr-FR"/>
        </w:rPr>
        <w:t>Convention, pour éduquer et informer le public, notamment les chefs traditionnels, les enseignants, les juges, les forces de défense et de maintien de</w:t>
      </w:r>
      <w:r>
        <w:rPr>
          <w:lang w:val="fr-FR"/>
        </w:rPr>
        <w:t> </w:t>
      </w:r>
      <w:r w:rsidRPr="00324147">
        <w:rPr>
          <w:lang w:val="fr-FR"/>
        </w:rPr>
        <w:t>l</w:t>
      </w:r>
      <w:r w:rsidR="00CC29DB">
        <w:rPr>
          <w:lang w:val="fr-FR"/>
        </w:rPr>
        <w:t>’</w:t>
      </w:r>
      <w:r w:rsidRPr="00324147">
        <w:rPr>
          <w:lang w:val="fr-FR"/>
        </w:rPr>
        <w:t>ordre, les personnalités politiques et, en particulier, les garçons et</w:t>
      </w:r>
      <w:r>
        <w:rPr>
          <w:lang w:val="fr-FR"/>
        </w:rPr>
        <w:t> </w:t>
      </w:r>
      <w:r w:rsidRPr="00324147">
        <w:rPr>
          <w:lang w:val="fr-FR"/>
        </w:rPr>
        <w:t>les</w:t>
      </w:r>
      <w:r>
        <w:rPr>
          <w:lang w:val="fr-FR"/>
        </w:rPr>
        <w:t> </w:t>
      </w:r>
      <w:r w:rsidRPr="00324147">
        <w:rPr>
          <w:lang w:val="fr-FR"/>
        </w:rPr>
        <w:t>hommes, au sujet de la portée sociale et des conséquences de la violence familiale, afin d</w:t>
      </w:r>
      <w:r w:rsidR="00CC29DB">
        <w:rPr>
          <w:lang w:val="fr-FR"/>
        </w:rPr>
        <w:t>’</w:t>
      </w:r>
      <w:r w:rsidRPr="00324147">
        <w:rPr>
          <w:lang w:val="fr-FR"/>
        </w:rPr>
        <w:t>en faire une violation inacceptable des droits de l</w:t>
      </w:r>
      <w:r w:rsidR="00CC29DB">
        <w:rPr>
          <w:lang w:val="fr-FR"/>
        </w:rPr>
        <w:t>’</w:t>
      </w:r>
      <w:r w:rsidRPr="00324147">
        <w:rPr>
          <w:lang w:val="fr-FR"/>
        </w:rPr>
        <w:t>homme.</w:t>
      </w:r>
    </w:p>
    <w:p w14:paraId="28E5DB62" w14:textId="151E0BEE" w:rsidR="00324147" w:rsidRPr="00324147" w:rsidRDefault="00324147" w:rsidP="00324147">
      <w:pPr>
        <w:pStyle w:val="SingleTxt"/>
        <w:spacing w:after="0" w:line="120" w:lineRule="exact"/>
        <w:rPr>
          <w:sz w:val="10"/>
          <w:lang w:val="fr-FR"/>
        </w:rPr>
      </w:pPr>
    </w:p>
    <w:p w14:paraId="3FE6CD55" w14:textId="054A74C6"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Les violences familiales demeurent à ce jour le chiffre noir des violences à l</w:t>
      </w:r>
      <w:r w:rsidR="00CC29DB">
        <w:rPr>
          <w:lang w:val="fr-FR"/>
        </w:rPr>
        <w:t>’</w:t>
      </w:r>
      <w:r w:rsidRPr="00324147">
        <w:rPr>
          <w:lang w:val="fr-FR"/>
        </w:rPr>
        <w:t>égard des femmes, dans la mesure où elles ne sont quasiment pas portées devant les instances judiciaires. Le viol conjugal encore moins car le concept même n</w:t>
      </w:r>
      <w:r w:rsidR="00CC29DB">
        <w:rPr>
          <w:lang w:val="fr-FR"/>
        </w:rPr>
        <w:t>’</w:t>
      </w:r>
      <w:r w:rsidRPr="00324147">
        <w:rPr>
          <w:lang w:val="fr-FR"/>
        </w:rPr>
        <w:t xml:space="preserve">est pas </w:t>
      </w:r>
      <w:r w:rsidRPr="00324147">
        <w:rPr>
          <w:lang w:val="fr-FR"/>
        </w:rPr>
        <w:lastRenderedPageBreak/>
        <w:t>usité, la norme socialement admise étant que l</w:t>
      </w:r>
      <w:r w:rsidR="00CC29DB">
        <w:rPr>
          <w:lang w:val="fr-FR"/>
        </w:rPr>
        <w:t>’</w:t>
      </w:r>
      <w:r w:rsidRPr="00324147">
        <w:rPr>
          <w:lang w:val="fr-FR"/>
        </w:rPr>
        <w:t>homme dispose du corps de sa femme chaque fois qu</w:t>
      </w:r>
      <w:r w:rsidR="00CC29DB">
        <w:rPr>
          <w:lang w:val="fr-FR"/>
        </w:rPr>
        <w:t>’</w:t>
      </w:r>
      <w:r w:rsidRPr="00324147">
        <w:rPr>
          <w:lang w:val="fr-FR"/>
        </w:rPr>
        <w:t>il en a besoin.</w:t>
      </w:r>
    </w:p>
    <w:p w14:paraId="146017F7" w14:textId="45A394D1"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Dans ce contexte, la sensibilisation contre les violences familiales est la stratégie à promouvoir pour conduire au changement d</w:t>
      </w:r>
      <w:r w:rsidR="00CC29DB">
        <w:rPr>
          <w:lang w:val="fr-FR"/>
        </w:rPr>
        <w:t>’</w:t>
      </w:r>
      <w:r w:rsidRPr="00324147">
        <w:rPr>
          <w:lang w:val="fr-FR"/>
        </w:rPr>
        <w:t>attitude, avant d</w:t>
      </w:r>
      <w:r w:rsidR="00CC29DB">
        <w:rPr>
          <w:lang w:val="fr-FR"/>
        </w:rPr>
        <w:t>’</w:t>
      </w:r>
      <w:r w:rsidRPr="00324147">
        <w:rPr>
          <w:lang w:val="fr-FR"/>
        </w:rPr>
        <w:t>envisager toute mesure législative.</w:t>
      </w:r>
    </w:p>
    <w:p w14:paraId="5EB617D4" w14:textId="77777777" w:rsidR="00324147" w:rsidRPr="00324147" w:rsidRDefault="00324147" w:rsidP="00324147">
      <w:pPr>
        <w:pStyle w:val="SingleTxt"/>
        <w:spacing w:after="0" w:line="120" w:lineRule="exact"/>
        <w:rPr>
          <w:sz w:val="10"/>
          <w:lang w:val="fr-FR"/>
        </w:rPr>
      </w:pPr>
    </w:p>
    <w:p w14:paraId="0F375352" w14:textId="77777777" w:rsidR="00324147" w:rsidRPr="00324147" w:rsidRDefault="00324147" w:rsidP="00324147">
      <w:pPr>
        <w:pStyle w:val="SingleTxt"/>
        <w:spacing w:after="0" w:line="120" w:lineRule="exact"/>
        <w:rPr>
          <w:sz w:val="10"/>
          <w:lang w:val="fr-FR"/>
        </w:rPr>
      </w:pPr>
    </w:p>
    <w:p w14:paraId="4584094A" w14:textId="671CDA6F" w:rsidR="00324147" w:rsidRPr="00324147" w:rsidRDefault="00324147" w:rsidP="00324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147">
        <w:rPr>
          <w:lang w:val="fr-FR"/>
        </w:rPr>
        <w:tab/>
      </w:r>
      <w:r w:rsidRPr="00324147">
        <w:rPr>
          <w:lang w:val="fr-FR"/>
        </w:rPr>
        <w:tab/>
        <w:t>Violence à l</w:t>
      </w:r>
      <w:r w:rsidR="00CC29DB">
        <w:rPr>
          <w:lang w:val="fr-FR"/>
        </w:rPr>
        <w:t>’</w:t>
      </w:r>
      <w:r w:rsidRPr="00324147">
        <w:rPr>
          <w:lang w:val="fr-FR"/>
        </w:rPr>
        <w:t>égard des femmes dans les situations de conflit</w:t>
      </w:r>
    </w:p>
    <w:p w14:paraId="5DF7DCE5" w14:textId="77777777" w:rsidR="00324147" w:rsidRPr="00324147" w:rsidRDefault="00324147" w:rsidP="00324147">
      <w:pPr>
        <w:pStyle w:val="SingleTxt"/>
        <w:spacing w:after="0" w:line="120" w:lineRule="exact"/>
        <w:rPr>
          <w:sz w:val="10"/>
          <w:lang w:val="fr-FR"/>
        </w:rPr>
      </w:pPr>
    </w:p>
    <w:p w14:paraId="6402066E" w14:textId="77777777" w:rsidR="00324147" w:rsidRPr="00324147" w:rsidRDefault="00324147" w:rsidP="00324147">
      <w:pPr>
        <w:pStyle w:val="SingleTxt"/>
        <w:spacing w:after="0" w:line="120" w:lineRule="exact"/>
        <w:rPr>
          <w:sz w:val="10"/>
          <w:lang w:val="fr-FR"/>
        </w:rPr>
      </w:pPr>
    </w:p>
    <w:p w14:paraId="75653C50" w14:textId="2849A3DF" w:rsidR="00324147" w:rsidRPr="00324147" w:rsidRDefault="00324147" w:rsidP="00324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147">
        <w:rPr>
          <w:lang w:val="fr-FR"/>
        </w:rPr>
        <w:tab/>
      </w:r>
      <w:r w:rsidRPr="00324147">
        <w:rPr>
          <w:lang w:val="fr-FR"/>
        </w:rPr>
        <w:tab/>
        <w:t xml:space="preserve">Paragraphe 11 de la liste de points </w:t>
      </w:r>
      <w:r>
        <w:rPr>
          <w:lang w:val="fr-FR"/>
        </w:rPr>
        <w:t>–</w:t>
      </w:r>
      <w:r w:rsidRPr="00324147">
        <w:rPr>
          <w:lang w:val="fr-FR"/>
        </w:rPr>
        <w:t xml:space="preserve"> </w:t>
      </w:r>
      <w:hyperlink r:id="rId26" w:history="1">
        <w:r w:rsidRPr="00CC29DB">
          <w:rPr>
            <w:rStyle w:val="Hyperlink"/>
            <w:lang w:val="fr-FR"/>
          </w:rPr>
          <w:t>CEDAW/C/COD/Q/8</w:t>
        </w:r>
      </w:hyperlink>
      <w:r w:rsidRPr="00CC29DB">
        <w:rPr>
          <w:lang w:val="fr-FR"/>
        </w:rPr>
        <w:br/>
        <w:t>Indiquer</w:t>
      </w:r>
      <w:r w:rsidRPr="00324147">
        <w:rPr>
          <w:lang w:val="fr-FR"/>
        </w:rPr>
        <w:t xml:space="preserve"> les budgets alloués aux plans d</w:t>
      </w:r>
      <w:r w:rsidR="00CC29DB">
        <w:rPr>
          <w:lang w:val="fr-FR"/>
        </w:rPr>
        <w:t>’</w:t>
      </w:r>
      <w:r w:rsidRPr="00324147">
        <w:rPr>
          <w:lang w:val="fr-FR"/>
        </w:rPr>
        <w:t>action contre les violences sexuelles commises par les forces armées et la police nationale, ainsi que les mécanismes de</w:t>
      </w:r>
      <w:r>
        <w:rPr>
          <w:lang w:val="fr-FR"/>
        </w:rPr>
        <w:t> </w:t>
      </w:r>
      <w:r w:rsidRPr="00324147">
        <w:rPr>
          <w:lang w:val="fr-FR"/>
        </w:rPr>
        <w:t>suivi de leur mise en œuvre</w:t>
      </w:r>
      <w:r w:rsidR="00CC29DB">
        <w:rPr>
          <w:lang w:val="fr-FR"/>
        </w:rPr>
        <w:t> ;</w:t>
      </w:r>
      <w:r w:rsidRPr="00324147">
        <w:rPr>
          <w:lang w:val="fr-FR"/>
        </w:rPr>
        <w:t xml:space="preserve"> fournir des informations sur les systèmes mis en</w:t>
      </w:r>
      <w:r>
        <w:rPr>
          <w:lang w:val="fr-FR"/>
        </w:rPr>
        <w:t> </w:t>
      </w:r>
      <w:r w:rsidRPr="00324147">
        <w:rPr>
          <w:lang w:val="fr-FR"/>
        </w:rPr>
        <w:t>place pour suivre les progrès accomplis dans la lutte contre l</w:t>
      </w:r>
      <w:r w:rsidR="00CC29DB">
        <w:rPr>
          <w:lang w:val="fr-FR"/>
        </w:rPr>
        <w:t>’</w:t>
      </w:r>
      <w:r w:rsidRPr="00324147">
        <w:rPr>
          <w:lang w:val="fr-FR"/>
        </w:rPr>
        <w:t>impunité pour</w:t>
      </w:r>
      <w:r>
        <w:rPr>
          <w:lang w:val="fr-FR"/>
        </w:rPr>
        <w:t> </w:t>
      </w:r>
      <w:r w:rsidRPr="00324147">
        <w:rPr>
          <w:lang w:val="fr-FR"/>
        </w:rPr>
        <w:t>les</w:t>
      </w:r>
      <w:r>
        <w:rPr>
          <w:lang w:val="fr-FR"/>
        </w:rPr>
        <w:t> </w:t>
      </w:r>
      <w:r w:rsidRPr="00324147">
        <w:rPr>
          <w:lang w:val="fr-FR"/>
        </w:rPr>
        <w:t>actes de violence sexuelle perpétrés par des membres des forces armées et de la police nationale</w:t>
      </w:r>
      <w:r w:rsidR="00CC29DB">
        <w:rPr>
          <w:lang w:val="fr-FR"/>
        </w:rPr>
        <w:t> ;</w:t>
      </w:r>
      <w:r w:rsidRPr="00324147">
        <w:rPr>
          <w:lang w:val="fr-FR"/>
        </w:rPr>
        <w:t xml:space="preserve"> préciser le nombre de jugements rendus par</w:t>
      </w:r>
      <w:r>
        <w:rPr>
          <w:lang w:val="fr-FR"/>
        </w:rPr>
        <w:t> </w:t>
      </w:r>
      <w:r w:rsidRPr="00324147">
        <w:rPr>
          <w:lang w:val="fr-FR"/>
        </w:rPr>
        <w:t>des</w:t>
      </w:r>
      <w:r>
        <w:rPr>
          <w:lang w:val="fr-FR"/>
        </w:rPr>
        <w:t> </w:t>
      </w:r>
      <w:r w:rsidRPr="00324147">
        <w:rPr>
          <w:lang w:val="fr-FR"/>
        </w:rPr>
        <w:t>tribunaux octroyant des réparations ou des indemnisations n</w:t>
      </w:r>
      <w:r w:rsidR="00CC29DB">
        <w:rPr>
          <w:lang w:val="fr-FR"/>
        </w:rPr>
        <w:t>’</w:t>
      </w:r>
      <w:r w:rsidRPr="00324147">
        <w:rPr>
          <w:lang w:val="fr-FR"/>
        </w:rPr>
        <w:t>ayant pas encore été versées aux femmes et aux filles victimes de crimes commis par</w:t>
      </w:r>
      <w:r>
        <w:rPr>
          <w:lang w:val="fr-FR"/>
        </w:rPr>
        <w:t> </w:t>
      </w:r>
      <w:r w:rsidRPr="00324147">
        <w:rPr>
          <w:lang w:val="fr-FR"/>
        </w:rPr>
        <w:t>des</w:t>
      </w:r>
      <w:r>
        <w:rPr>
          <w:lang w:val="fr-FR"/>
        </w:rPr>
        <w:t> </w:t>
      </w:r>
      <w:r w:rsidRPr="00324147">
        <w:rPr>
          <w:lang w:val="fr-FR"/>
        </w:rPr>
        <w:t>agents étatiques et non étatiques, et indiquer les mesures prévues par</w:t>
      </w:r>
      <w:r>
        <w:rPr>
          <w:lang w:val="fr-FR"/>
        </w:rPr>
        <w:t> </w:t>
      </w:r>
      <w:r w:rsidRPr="00324147">
        <w:rPr>
          <w:lang w:val="fr-FR"/>
        </w:rPr>
        <w:t>le</w:t>
      </w:r>
      <w:r>
        <w:rPr>
          <w:lang w:val="fr-FR"/>
        </w:rPr>
        <w:t> </w:t>
      </w:r>
      <w:r w:rsidRPr="00324147">
        <w:rPr>
          <w:lang w:val="fr-FR"/>
        </w:rPr>
        <w:t>Gouvernement pour payer les éventuels jugements en suspens et supprimer les obstacles qui empêchent les femmes et les filles de jouir de leur droit à</w:t>
      </w:r>
      <w:r>
        <w:rPr>
          <w:lang w:val="fr-FR"/>
        </w:rPr>
        <w:t> </w:t>
      </w:r>
      <w:r w:rsidRPr="00324147">
        <w:rPr>
          <w:lang w:val="fr-FR"/>
        </w:rPr>
        <w:t>réparation.</w:t>
      </w:r>
    </w:p>
    <w:p w14:paraId="4F2634F7" w14:textId="77777777" w:rsidR="00324147" w:rsidRPr="00324147" w:rsidRDefault="00324147" w:rsidP="00324147">
      <w:pPr>
        <w:pStyle w:val="SingleTxt"/>
        <w:spacing w:after="0" w:line="120" w:lineRule="exact"/>
        <w:rPr>
          <w:sz w:val="10"/>
          <w:lang w:val="fr-FR"/>
        </w:rPr>
      </w:pPr>
    </w:p>
    <w:p w14:paraId="47C7C080" w14:textId="5EFF871E"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Il n</w:t>
      </w:r>
      <w:r w:rsidR="00CC29DB">
        <w:rPr>
          <w:lang w:val="fr-FR"/>
        </w:rPr>
        <w:t>’</w:t>
      </w:r>
      <w:r w:rsidRPr="00324147">
        <w:rPr>
          <w:lang w:val="fr-FR"/>
        </w:rPr>
        <w:t>y a pas de budget spécifique prévu pour les victimes des violences sexuelles émanant des membres des forces armées et de la Police, mais les fonds prévus concernent toutes les condamnations de l</w:t>
      </w:r>
      <w:r w:rsidR="00CC29DB">
        <w:rPr>
          <w:lang w:val="fr-FR"/>
        </w:rPr>
        <w:t>’</w:t>
      </w:r>
      <w:r w:rsidRPr="00324147">
        <w:rPr>
          <w:lang w:val="fr-FR"/>
        </w:rPr>
        <w:t xml:space="preserve">Etat congolais, pour tout préjudice causé par ses préposés. </w:t>
      </w:r>
    </w:p>
    <w:p w14:paraId="5530B6A8" w14:textId="4DF9D800"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Les points focaux genres au sein du Ministère de la Défense sont également chargés de poursuivre le progrès dans la lutte contre les violences sexuelles. Au niveau de la Police Nationale Congolaise, c</w:t>
      </w:r>
      <w:r w:rsidR="00CC29DB">
        <w:rPr>
          <w:lang w:val="fr-FR"/>
        </w:rPr>
        <w:t>’</w:t>
      </w:r>
      <w:r w:rsidRPr="00324147">
        <w:rPr>
          <w:lang w:val="fr-FR"/>
        </w:rPr>
        <w:t>est le département de protection de l</w:t>
      </w:r>
      <w:r w:rsidR="00CC29DB">
        <w:rPr>
          <w:lang w:val="fr-FR"/>
        </w:rPr>
        <w:t>’</w:t>
      </w:r>
      <w:r w:rsidRPr="00324147">
        <w:rPr>
          <w:lang w:val="fr-FR"/>
        </w:rPr>
        <w:t>enfant et de prévention des violences sexuelles (PPVS) qui en est chargé, conformément au Décret N</w:t>
      </w:r>
      <w:r w:rsidR="000A155F" w:rsidRPr="000A155F">
        <w:rPr>
          <w:vertAlign w:val="superscript"/>
          <w:lang w:val="fr-FR"/>
        </w:rPr>
        <w:t>o</w:t>
      </w:r>
      <w:r w:rsidRPr="00CC29DB">
        <w:rPr>
          <w:lang w:val="fr-FR"/>
        </w:rPr>
        <w:t>13/017</w:t>
      </w:r>
      <w:r w:rsidRPr="00324147">
        <w:rPr>
          <w:lang w:val="fr-FR"/>
        </w:rPr>
        <w:t xml:space="preserve"> du 06 juin 2013 déterminant l</w:t>
      </w:r>
      <w:r w:rsidR="00CC29DB">
        <w:rPr>
          <w:lang w:val="fr-FR"/>
        </w:rPr>
        <w:t>’</w:t>
      </w:r>
      <w:r w:rsidRPr="00324147">
        <w:rPr>
          <w:lang w:val="fr-FR"/>
        </w:rPr>
        <w:t>organisation et fonctionnement du Commissariat Général de la PNC. En effet, l</w:t>
      </w:r>
      <w:r w:rsidR="00CC29DB">
        <w:rPr>
          <w:lang w:val="fr-FR"/>
        </w:rPr>
        <w:t>’</w:t>
      </w:r>
      <w:r w:rsidRPr="00324147">
        <w:rPr>
          <w:lang w:val="fr-FR"/>
        </w:rPr>
        <w:t>article 14 alinéa 2 point 3 de ce décret dispose que ce Département a pour mission de proposer et assurer le suivi des mesures relatives à la lutte contre les violences sexuelles et la protection de l</w:t>
      </w:r>
      <w:r w:rsidR="00CC29DB">
        <w:rPr>
          <w:lang w:val="fr-FR"/>
        </w:rPr>
        <w:t>’</w:t>
      </w:r>
      <w:r w:rsidRPr="00324147">
        <w:rPr>
          <w:lang w:val="fr-FR"/>
        </w:rPr>
        <w:t>enfant.</w:t>
      </w:r>
    </w:p>
    <w:p w14:paraId="48DC21CC" w14:textId="0263C8CE"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Il convient de noter également qu</w:t>
      </w:r>
      <w:r w:rsidR="00CC29DB">
        <w:rPr>
          <w:lang w:val="fr-FR"/>
        </w:rPr>
        <w:t>’</w:t>
      </w:r>
      <w:r w:rsidRPr="00324147">
        <w:rPr>
          <w:lang w:val="fr-FR"/>
        </w:rPr>
        <w:t>une déclaration d</w:t>
      </w:r>
      <w:r w:rsidR="00CC29DB">
        <w:rPr>
          <w:lang w:val="fr-FR"/>
        </w:rPr>
        <w:t>’</w:t>
      </w:r>
      <w:r w:rsidRPr="00324147">
        <w:rPr>
          <w:lang w:val="fr-FR"/>
        </w:rPr>
        <w:t>engagement solennel des Forces armées de la République Démocratique du Congo à lutter contre les violences sexuelles a été signée devant la Représentante Spéciale du Secrétaire Général des Nations Unies en charge de la lutte contre les violences sexuelles en zone de conflits.</w:t>
      </w:r>
    </w:p>
    <w:p w14:paraId="400975FC" w14:textId="2BB1269B" w:rsidR="00324147" w:rsidRPr="00324147" w:rsidRDefault="00324147" w:rsidP="00324147">
      <w:pPr>
        <w:pStyle w:val="SingleTxt"/>
        <w:numPr>
          <w:ilvl w:val="0"/>
          <w:numId w:val="7"/>
        </w:numPr>
        <w:tabs>
          <w:tab w:val="num" w:pos="2804"/>
        </w:tabs>
        <w:spacing w:line="240" w:lineRule="exact"/>
        <w:ind w:left="1267"/>
        <w:rPr>
          <w:lang w:val="fr-FR"/>
        </w:rPr>
      </w:pPr>
      <w:r w:rsidRPr="00324147">
        <w:rPr>
          <w:lang w:val="fr-FR"/>
        </w:rPr>
        <w:t>La quasi-totalité des jugements rendus ont prononcés des condamnations aux dommages intérêts en faveur des victimes qui n</w:t>
      </w:r>
      <w:r w:rsidR="00CC29DB">
        <w:rPr>
          <w:lang w:val="fr-FR"/>
        </w:rPr>
        <w:t>’</w:t>
      </w:r>
      <w:r w:rsidRPr="00324147">
        <w:rPr>
          <w:lang w:val="fr-FR"/>
        </w:rPr>
        <w:t>ont pas encore été payé. à l</w:t>
      </w:r>
      <w:r w:rsidR="00CC29DB">
        <w:rPr>
          <w:lang w:val="fr-FR"/>
        </w:rPr>
        <w:t>’</w:t>
      </w:r>
      <w:r w:rsidRPr="00324147">
        <w:rPr>
          <w:lang w:val="fr-FR"/>
        </w:rPr>
        <w:t>exemple de ceux recensés sous le paragraphe 116 du huitième rapport périodique.</w:t>
      </w:r>
    </w:p>
    <w:p w14:paraId="06A8A37D" w14:textId="77777777" w:rsidR="00324147" w:rsidRPr="00324147" w:rsidRDefault="00324147" w:rsidP="00324147">
      <w:pPr>
        <w:pStyle w:val="SingleTxt"/>
        <w:rPr>
          <w:lang w:val="fr-FR"/>
        </w:rPr>
      </w:pPr>
    </w:p>
    <w:p w14:paraId="24485ED4" w14:textId="77777777" w:rsidR="00915204" w:rsidRDefault="00915204" w:rsidP="00324147">
      <w:pPr>
        <w:pStyle w:val="SingleTxt"/>
        <w:rPr>
          <w:lang w:val="fr-FR"/>
        </w:rPr>
        <w:sectPr w:rsidR="00915204" w:rsidSect="007C56DC">
          <w:type w:val="continuous"/>
          <w:pgSz w:w="12240" w:h="15840"/>
          <w:pgMar w:top="1440" w:right="1195" w:bottom="1152" w:left="1195" w:header="432" w:footer="504" w:gutter="0"/>
          <w:cols w:space="720"/>
          <w:noEndnote/>
          <w:docGrid w:linePitch="360"/>
        </w:sectPr>
      </w:pPr>
    </w:p>
    <w:p w14:paraId="79481118" w14:textId="062009F0" w:rsidR="00915204" w:rsidRPr="00915204" w:rsidRDefault="00915204" w:rsidP="009152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5204">
        <w:rPr>
          <w:lang w:val="fr-FR"/>
        </w:rPr>
        <w:lastRenderedPageBreak/>
        <w:t>Statistiques des activités des juridictions civiles et militaires sur les viols de 2014</w:t>
      </w:r>
      <w:r>
        <w:rPr>
          <w:lang w:val="fr-FR"/>
        </w:rPr>
        <w:t>-</w:t>
      </w:r>
      <w:r w:rsidRPr="00915204">
        <w:rPr>
          <w:lang w:val="fr-FR"/>
        </w:rPr>
        <w:t>2015 en RDC</w:t>
      </w:r>
    </w:p>
    <w:p w14:paraId="2B9AB96C" w14:textId="3DE6E83C" w:rsidR="00915204" w:rsidRPr="00915204" w:rsidRDefault="00915204" w:rsidP="00915204">
      <w:pPr>
        <w:pStyle w:val="SingleTxt"/>
        <w:spacing w:after="0" w:line="120" w:lineRule="exact"/>
        <w:rPr>
          <w:sz w:val="10"/>
          <w:lang w:val="fr-FR"/>
        </w:rPr>
      </w:pPr>
    </w:p>
    <w:p w14:paraId="5E6820D5" w14:textId="5BC07FD1" w:rsidR="00915204" w:rsidRPr="00915204" w:rsidRDefault="00915204" w:rsidP="00915204">
      <w:pPr>
        <w:pStyle w:val="SingleTxt"/>
        <w:spacing w:after="0" w:line="120" w:lineRule="exact"/>
        <w:rPr>
          <w:sz w:val="10"/>
          <w:lang w:val="fr-FR"/>
        </w:rPr>
      </w:pPr>
    </w:p>
    <w:tbl>
      <w:tblPr>
        <w:tblStyle w:val="TableGrid"/>
        <w:tblW w:w="13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9"/>
        <w:gridCol w:w="943"/>
        <w:gridCol w:w="902"/>
        <w:gridCol w:w="903"/>
        <w:gridCol w:w="904"/>
        <w:gridCol w:w="72"/>
        <w:gridCol w:w="832"/>
        <w:gridCol w:w="903"/>
        <w:gridCol w:w="904"/>
        <w:gridCol w:w="72"/>
        <w:gridCol w:w="832"/>
        <w:gridCol w:w="904"/>
        <w:gridCol w:w="903"/>
        <w:gridCol w:w="11"/>
        <w:gridCol w:w="72"/>
        <w:gridCol w:w="821"/>
        <w:gridCol w:w="904"/>
        <w:gridCol w:w="910"/>
      </w:tblGrid>
      <w:tr w:rsidR="00E02FFB" w:rsidRPr="00E02FFB" w14:paraId="58FA95D8" w14:textId="77777777" w:rsidTr="006B1604">
        <w:trPr>
          <w:cantSplit/>
          <w:tblHeader/>
        </w:trPr>
        <w:tc>
          <w:tcPr>
            <w:tcW w:w="1439" w:type="dxa"/>
            <w:tcBorders>
              <w:top w:val="single" w:sz="4" w:space="0" w:color="auto"/>
            </w:tcBorders>
            <w:shd w:val="clear" w:color="auto" w:fill="auto"/>
            <w:noWrap/>
            <w:vAlign w:val="bottom"/>
          </w:tcPr>
          <w:p w14:paraId="5D5C6B7F" w14:textId="1D22A3C4" w:rsidR="00E02FFB" w:rsidRPr="00E02FFB" w:rsidRDefault="00E02FFB" w:rsidP="00E02FFB">
            <w:pPr>
              <w:suppressAutoHyphens/>
              <w:spacing w:before="81" w:after="81" w:line="160" w:lineRule="exact"/>
              <w:ind w:right="40"/>
              <w:rPr>
                <w:i/>
                <w:sz w:val="14"/>
              </w:rPr>
            </w:pPr>
          </w:p>
        </w:tc>
        <w:tc>
          <w:tcPr>
            <w:tcW w:w="943" w:type="dxa"/>
            <w:tcBorders>
              <w:top w:val="single" w:sz="4" w:space="0" w:color="auto"/>
            </w:tcBorders>
            <w:shd w:val="clear" w:color="auto" w:fill="auto"/>
            <w:noWrap/>
            <w:vAlign w:val="bottom"/>
          </w:tcPr>
          <w:p w14:paraId="3D94CF83" w14:textId="3E4FFC14" w:rsidR="00E02FFB" w:rsidRPr="00E02FFB" w:rsidRDefault="00E02FFB" w:rsidP="00E02FFB">
            <w:pPr>
              <w:suppressAutoHyphens/>
              <w:spacing w:before="81" w:after="81" w:line="160" w:lineRule="exact"/>
              <w:ind w:left="144" w:right="43"/>
              <w:jc w:val="right"/>
              <w:rPr>
                <w:i/>
                <w:sz w:val="14"/>
              </w:rPr>
            </w:pPr>
          </w:p>
        </w:tc>
        <w:tc>
          <w:tcPr>
            <w:tcW w:w="2709" w:type="dxa"/>
            <w:gridSpan w:val="3"/>
            <w:tcBorders>
              <w:top w:val="single" w:sz="4" w:space="0" w:color="auto"/>
              <w:bottom w:val="single" w:sz="4" w:space="0" w:color="auto"/>
            </w:tcBorders>
            <w:shd w:val="clear" w:color="auto" w:fill="auto"/>
            <w:noWrap/>
            <w:vAlign w:val="bottom"/>
          </w:tcPr>
          <w:p w14:paraId="06BB17D3" w14:textId="46B41CCC" w:rsidR="00E02FFB" w:rsidRPr="00E02FFB" w:rsidRDefault="00E02FFB" w:rsidP="00E02FFB">
            <w:pPr>
              <w:suppressAutoHyphens/>
              <w:spacing w:before="81" w:after="81" w:line="160" w:lineRule="exact"/>
              <w:ind w:left="144" w:right="43"/>
              <w:jc w:val="center"/>
              <w:rPr>
                <w:i/>
                <w:sz w:val="14"/>
              </w:rPr>
            </w:pPr>
            <w:r w:rsidRPr="00E02FFB">
              <w:rPr>
                <w:i/>
                <w:sz w:val="14"/>
              </w:rPr>
              <w:t>Affaires enrôlées</w:t>
            </w:r>
          </w:p>
        </w:tc>
        <w:tc>
          <w:tcPr>
            <w:tcW w:w="72" w:type="dxa"/>
            <w:tcBorders>
              <w:top w:val="single" w:sz="4" w:space="0" w:color="auto"/>
            </w:tcBorders>
            <w:shd w:val="clear" w:color="auto" w:fill="auto"/>
            <w:noWrap/>
            <w:vAlign w:val="bottom"/>
          </w:tcPr>
          <w:p w14:paraId="528DA689" w14:textId="72942EBF" w:rsidR="00E02FFB" w:rsidRPr="00E02FFB" w:rsidRDefault="00E02FFB" w:rsidP="00E02FFB">
            <w:pPr>
              <w:suppressAutoHyphens/>
              <w:spacing w:before="81" w:after="81" w:line="160" w:lineRule="exact"/>
              <w:ind w:left="144" w:right="43"/>
              <w:jc w:val="right"/>
              <w:rPr>
                <w:i/>
                <w:sz w:val="14"/>
              </w:rPr>
            </w:pPr>
          </w:p>
        </w:tc>
        <w:tc>
          <w:tcPr>
            <w:tcW w:w="2639" w:type="dxa"/>
            <w:gridSpan w:val="3"/>
            <w:tcBorders>
              <w:top w:val="single" w:sz="4" w:space="0" w:color="auto"/>
              <w:bottom w:val="single" w:sz="4" w:space="0" w:color="auto"/>
            </w:tcBorders>
            <w:shd w:val="clear" w:color="auto" w:fill="auto"/>
            <w:noWrap/>
            <w:vAlign w:val="bottom"/>
          </w:tcPr>
          <w:p w14:paraId="284D7268" w14:textId="4FF592D5" w:rsidR="00E02FFB" w:rsidRPr="00E02FFB" w:rsidRDefault="00E02FFB" w:rsidP="00E02FFB">
            <w:pPr>
              <w:suppressAutoHyphens/>
              <w:spacing w:before="81" w:after="81" w:line="160" w:lineRule="exact"/>
              <w:ind w:left="144" w:right="43"/>
              <w:jc w:val="center"/>
              <w:rPr>
                <w:i/>
                <w:sz w:val="14"/>
              </w:rPr>
            </w:pPr>
            <w:r w:rsidRPr="00E02FFB">
              <w:rPr>
                <w:i/>
                <w:sz w:val="14"/>
              </w:rPr>
              <w:t>Affaires en cours</w:t>
            </w:r>
          </w:p>
        </w:tc>
        <w:tc>
          <w:tcPr>
            <w:tcW w:w="72" w:type="dxa"/>
            <w:tcBorders>
              <w:top w:val="single" w:sz="4" w:space="0" w:color="auto"/>
            </w:tcBorders>
            <w:shd w:val="clear" w:color="auto" w:fill="auto"/>
            <w:noWrap/>
            <w:vAlign w:val="bottom"/>
          </w:tcPr>
          <w:p w14:paraId="3E2AD367" w14:textId="781EA489" w:rsidR="00E02FFB" w:rsidRPr="00E02FFB" w:rsidRDefault="00E02FFB" w:rsidP="00E02FFB">
            <w:pPr>
              <w:suppressAutoHyphens/>
              <w:spacing w:before="81" w:after="81" w:line="160" w:lineRule="exact"/>
              <w:ind w:left="144" w:right="43"/>
              <w:jc w:val="right"/>
              <w:rPr>
                <w:i/>
                <w:sz w:val="14"/>
              </w:rPr>
            </w:pPr>
          </w:p>
        </w:tc>
        <w:tc>
          <w:tcPr>
            <w:tcW w:w="2650" w:type="dxa"/>
            <w:gridSpan w:val="4"/>
            <w:tcBorders>
              <w:top w:val="single" w:sz="4" w:space="0" w:color="auto"/>
              <w:bottom w:val="single" w:sz="4" w:space="0" w:color="auto"/>
            </w:tcBorders>
            <w:shd w:val="clear" w:color="auto" w:fill="auto"/>
            <w:noWrap/>
            <w:vAlign w:val="bottom"/>
          </w:tcPr>
          <w:p w14:paraId="7FF078C9" w14:textId="51B088AA" w:rsidR="00E02FFB" w:rsidRPr="00E02FFB" w:rsidRDefault="00E02FFB" w:rsidP="00E02FFB">
            <w:pPr>
              <w:suppressAutoHyphens/>
              <w:spacing w:before="81" w:after="81" w:line="160" w:lineRule="exact"/>
              <w:ind w:left="144" w:right="43"/>
              <w:jc w:val="center"/>
              <w:rPr>
                <w:i/>
                <w:sz w:val="14"/>
              </w:rPr>
            </w:pPr>
            <w:r w:rsidRPr="00E02FFB">
              <w:rPr>
                <w:i/>
                <w:sz w:val="14"/>
              </w:rPr>
              <w:t>Nombre de condamnés</w:t>
            </w:r>
          </w:p>
        </w:tc>
        <w:tc>
          <w:tcPr>
            <w:tcW w:w="72" w:type="dxa"/>
            <w:tcBorders>
              <w:top w:val="single" w:sz="4" w:space="0" w:color="auto"/>
            </w:tcBorders>
            <w:shd w:val="clear" w:color="auto" w:fill="auto"/>
            <w:noWrap/>
            <w:vAlign w:val="bottom"/>
          </w:tcPr>
          <w:p w14:paraId="4756B2E0" w14:textId="1EB7C590" w:rsidR="00E02FFB" w:rsidRPr="00E02FFB" w:rsidRDefault="00E02FFB" w:rsidP="00E02FFB">
            <w:pPr>
              <w:suppressAutoHyphens/>
              <w:spacing w:before="81" w:after="81" w:line="160" w:lineRule="exact"/>
              <w:ind w:left="144" w:right="43"/>
              <w:jc w:val="right"/>
              <w:rPr>
                <w:i/>
                <w:sz w:val="14"/>
              </w:rPr>
            </w:pPr>
          </w:p>
        </w:tc>
        <w:tc>
          <w:tcPr>
            <w:tcW w:w="2635" w:type="dxa"/>
            <w:gridSpan w:val="3"/>
            <w:tcBorders>
              <w:top w:val="single" w:sz="4" w:space="0" w:color="auto"/>
              <w:bottom w:val="single" w:sz="4" w:space="0" w:color="auto"/>
            </w:tcBorders>
            <w:shd w:val="clear" w:color="auto" w:fill="auto"/>
            <w:noWrap/>
            <w:vAlign w:val="bottom"/>
          </w:tcPr>
          <w:p w14:paraId="32C55FD7" w14:textId="43D49745" w:rsidR="00E02FFB" w:rsidRPr="00E02FFB" w:rsidRDefault="00E02FFB" w:rsidP="00E02FFB">
            <w:pPr>
              <w:suppressAutoHyphens/>
              <w:spacing w:before="81" w:after="81" w:line="160" w:lineRule="exact"/>
              <w:ind w:left="144" w:right="43"/>
              <w:jc w:val="center"/>
              <w:rPr>
                <w:i/>
                <w:sz w:val="14"/>
              </w:rPr>
            </w:pPr>
            <w:r w:rsidRPr="00E02FFB">
              <w:rPr>
                <w:i/>
                <w:sz w:val="14"/>
              </w:rPr>
              <w:t>Nombre d</w:t>
            </w:r>
            <w:r w:rsidR="00CC29DB">
              <w:rPr>
                <w:i/>
                <w:sz w:val="14"/>
              </w:rPr>
              <w:t>’</w:t>
            </w:r>
            <w:r w:rsidRPr="00E02FFB">
              <w:rPr>
                <w:i/>
                <w:sz w:val="14"/>
              </w:rPr>
              <w:t>acquittés</w:t>
            </w:r>
          </w:p>
        </w:tc>
      </w:tr>
      <w:tr w:rsidR="006B1604" w:rsidRPr="00E02FFB" w14:paraId="131BEA5C" w14:textId="77777777" w:rsidTr="006B1604">
        <w:trPr>
          <w:cantSplit/>
          <w:tblHeader/>
        </w:trPr>
        <w:tc>
          <w:tcPr>
            <w:tcW w:w="1439" w:type="dxa"/>
            <w:tcBorders>
              <w:bottom w:val="single" w:sz="12" w:space="0" w:color="auto"/>
            </w:tcBorders>
            <w:shd w:val="clear" w:color="auto" w:fill="auto"/>
            <w:noWrap/>
            <w:vAlign w:val="bottom"/>
          </w:tcPr>
          <w:p w14:paraId="20535809" w14:textId="30AC3314" w:rsidR="00E02FFB" w:rsidRPr="00E02FFB" w:rsidRDefault="00E02FFB" w:rsidP="00E02FFB">
            <w:pPr>
              <w:suppressAutoHyphens/>
              <w:spacing w:before="81" w:after="81" w:line="160" w:lineRule="exact"/>
              <w:ind w:right="40"/>
              <w:rPr>
                <w:i/>
                <w:sz w:val="14"/>
              </w:rPr>
            </w:pPr>
            <w:r w:rsidRPr="00E02FFB">
              <w:rPr>
                <w:i/>
                <w:sz w:val="14"/>
              </w:rPr>
              <w:t>Provinces</w:t>
            </w:r>
          </w:p>
        </w:tc>
        <w:tc>
          <w:tcPr>
            <w:tcW w:w="943" w:type="dxa"/>
            <w:tcBorders>
              <w:bottom w:val="single" w:sz="12" w:space="0" w:color="auto"/>
            </w:tcBorders>
            <w:shd w:val="clear" w:color="auto" w:fill="auto"/>
            <w:noWrap/>
            <w:vAlign w:val="bottom"/>
          </w:tcPr>
          <w:p w14:paraId="38651F92" w14:textId="1D8653B9" w:rsidR="00E02FFB" w:rsidRPr="00E02FFB" w:rsidRDefault="00E02FFB" w:rsidP="00E02FFB">
            <w:pPr>
              <w:suppressAutoHyphens/>
              <w:spacing w:before="81" w:after="81" w:line="160" w:lineRule="exact"/>
              <w:ind w:left="144" w:right="43"/>
              <w:jc w:val="right"/>
              <w:rPr>
                <w:i/>
                <w:sz w:val="14"/>
              </w:rPr>
            </w:pPr>
            <w:r w:rsidRPr="00E02FFB">
              <w:rPr>
                <w:i/>
                <w:sz w:val="14"/>
              </w:rPr>
              <w:t>Juridictions</w:t>
            </w:r>
          </w:p>
        </w:tc>
        <w:tc>
          <w:tcPr>
            <w:tcW w:w="902" w:type="dxa"/>
            <w:tcBorders>
              <w:top w:val="single" w:sz="4" w:space="0" w:color="auto"/>
              <w:bottom w:val="single" w:sz="12" w:space="0" w:color="auto"/>
            </w:tcBorders>
            <w:shd w:val="clear" w:color="auto" w:fill="auto"/>
            <w:noWrap/>
            <w:vAlign w:val="bottom"/>
          </w:tcPr>
          <w:p w14:paraId="1A78F6C3"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2014</w:t>
            </w:r>
          </w:p>
        </w:tc>
        <w:tc>
          <w:tcPr>
            <w:tcW w:w="903" w:type="dxa"/>
            <w:tcBorders>
              <w:top w:val="single" w:sz="4" w:space="0" w:color="auto"/>
              <w:bottom w:val="single" w:sz="12" w:space="0" w:color="auto"/>
            </w:tcBorders>
            <w:shd w:val="clear" w:color="auto" w:fill="auto"/>
            <w:noWrap/>
            <w:vAlign w:val="bottom"/>
          </w:tcPr>
          <w:p w14:paraId="2D9F5EB3"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2015</w:t>
            </w:r>
          </w:p>
        </w:tc>
        <w:tc>
          <w:tcPr>
            <w:tcW w:w="904" w:type="dxa"/>
            <w:tcBorders>
              <w:top w:val="single" w:sz="4" w:space="0" w:color="auto"/>
              <w:bottom w:val="single" w:sz="12" w:space="0" w:color="auto"/>
            </w:tcBorders>
            <w:shd w:val="clear" w:color="auto" w:fill="auto"/>
            <w:noWrap/>
            <w:vAlign w:val="bottom"/>
          </w:tcPr>
          <w:p w14:paraId="5600B3EC" w14:textId="77777777" w:rsidR="00E02FFB" w:rsidRPr="00E02FFB" w:rsidRDefault="00E02FFB" w:rsidP="00E02FFB">
            <w:pPr>
              <w:suppressAutoHyphens/>
              <w:spacing w:before="81" w:after="81" w:line="160" w:lineRule="exact"/>
              <w:ind w:left="144" w:right="43"/>
              <w:jc w:val="right"/>
              <w:rPr>
                <w:i/>
                <w:sz w:val="14"/>
              </w:rPr>
            </w:pPr>
            <w:r w:rsidRPr="00E02FFB">
              <w:rPr>
                <w:i/>
                <w:sz w:val="14"/>
              </w:rPr>
              <w:t>Total</w:t>
            </w:r>
          </w:p>
        </w:tc>
        <w:tc>
          <w:tcPr>
            <w:tcW w:w="904" w:type="dxa"/>
            <w:gridSpan w:val="2"/>
            <w:tcBorders>
              <w:bottom w:val="single" w:sz="12" w:space="0" w:color="auto"/>
            </w:tcBorders>
            <w:shd w:val="clear" w:color="auto" w:fill="auto"/>
            <w:noWrap/>
            <w:vAlign w:val="bottom"/>
          </w:tcPr>
          <w:p w14:paraId="740335BB"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2014</w:t>
            </w:r>
          </w:p>
        </w:tc>
        <w:tc>
          <w:tcPr>
            <w:tcW w:w="903" w:type="dxa"/>
            <w:tcBorders>
              <w:top w:val="single" w:sz="4" w:space="0" w:color="auto"/>
              <w:bottom w:val="single" w:sz="12" w:space="0" w:color="auto"/>
            </w:tcBorders>
            <w:shd w:val="clear" w:color="auto" w:fill="auto"/>
            <w:noWrap/>
            <w:vAlign w:val="bottom"/>
          </w:tcPr>
          <w:p w14:paraId="3A312E56"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2015</w:t>
            </w:r>
          </w:p>
        </w:tc>
        <w:tc>
          <w:tcPr>
            <w:tcW w:w="904" w:type="dxa"/>
            <w:tcBorders>
              <w:top w:val="single" w:sz="4" w:space="0" w:color="auto"/>
              <w:bottom w:val="single" w:sz="12" w:space="0" w:color="auto"/>
            </w:tcBorders>
            <w:shd w:val="clear" w:color="auto" w:fill="auto"/>
            <w:noWrap/>
            <w:vAlign w:val="bottom"/>
          </w:tcPr>
          <w:p w14:paraId="0BCB6632" w14:textId="77777777" w:rsidR="00E02FFB" w:rsidRPr="00E02FFB" w:rsidRDefault="00E02FFB" w:rsidP="00E02FFB">
            <w:pPr>
              <w:suppressAutoHyphens/>
              <w:spacing w:before="81" w:after="81" w:line="160" w:lineRule="exact"/>
              <w:ind w:left="144" w:right="43"/>
              <w:jc w:val="right"/>
              <w:rPr>
                <w:i/>
                <w:sz w:val="14"/>
              </w:rPr>
            </w:pPr>
            <w:r w:rsidRPr="00E02FFB">
              <w:rPr>
                <w:i/>
                <w:sz w:val="14"/>
              </w:rPr>
              <w:t>Total</w:t>
            </w:r>
          </w:p>
        </w:tc>
        <w:tc>
          <w:tcPr>
            <w:tcW w:w="904" w:type="dxa"/>
            <w:gridSpan w:val="2"/>
            <w:tcBorders>
              <w:bottom w:val="single" w:sz="12" w:space="0" w:color="auto"/>
            </w:tcBorders>
            <w:shd w:val="clear" w:color="auto" w:fill="auto"/>
            <w:noWrap/>
            <w:vAlign w:val="bottom"/>
          </w:tcPr>
          <w:p w14:paraId="151C548C"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2014</w:t>
            </w:r>
          </w:p>
        </w:tc>
        <w:tc>
          <w:tcPr>
            <w:tcW w:w="904" w:type="dxa"/>
            <w:tcBorders>
              <w:top w:val="single" w:sz="4" w:space="0" w:color="auto"/>
              <w:bottom w:val="single" w:sz="12" w:space="0" w:color="auto"/>
            </w:tcBorders>
            <w:shd w:val="clear" w:color="auto" w:fill="auto"/>
            <w:noWrap/>
            <w:vAlign w:val="bottom"/>
          </w:tcPr>
          <w:p w14:paraId="7AE4442A"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2015</w:t>
            </w:r>
          </w:p>
        </w:tc>
        <w:tc>
          <w:tcPr>
            <w:tcW w:w="903" w:type="dxa"/>
            <w:tcBorders>
              <w:top w:val="single" w:sz="4" w:space="0" w:color="auto"/>
              <w:bottom w:val="single" w:sz="12" w:space="0" w:color="auto"/>
            </w:tcBorders>
            <w:shd w:val="clear" w:color="auto" w:fill="auto"/>
            <w:noWrap/>
            <w:vAlign w:val="bottom"/>
          </w:tcPr>
          <w:p w14:paraId="22180023" w14:textId="77777777" w:rsidR="00E02FFB" w:rsidRPr="00E02FFB" w:rsidRDefault="00E02FFB" w:rsidP="00E02FFB">
            <w:pPr>
              <w:suppressAutoHyphens/>
              <w:spacing w:before="81" w:after="81" w:line="160" w:lineRule="exact"/>
              <w:ind w:left="144" w:right="43"/>
              <w:jc w:val="right"/>
              <w:rPr>
                <w:i/>
                <w:sz w:val="14"/>
              </w:rPr>
            </w:pPr>
            <w:r w:rsidRPr="00E02FFB">
              <w:rPr>
                <w:i/>
                <w:sz w:val="14"/>
              </w:rPr>
              <w:t>Total</w:t>
            </w:r>
          </w:p>
        </w:tc>
        <w:tc>
          <w:tcPr>
            <w:tcW w:w="904" w:type="dxa"/>
            <w:gridSpan w:val="3"/>
            <w:tcBorders>
              <w:bottom w:val="single" w:sz="12" w:space="0" w:color="auto"/>
            </w:tcBorders>
            <w:shd w:val="clear" w:color="auto" w:fill="auto"/>
            <w:noWrap/>
            <w:vAlign w:val="bottom"/>
          </w:tcPr>
          <w:p w14:paraId="0DCA0261"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2014</w:t>
            </w:r>
          </w:p>
        </w:tc>
        <w:tc>
          <w:tcPr>
            <w:tcW w:w="904" w:type="dxa"/>
            <w:tcBorders>
              <w:top w:val="single" w:sz="4" w:space="0" w:color="auto"/>
              <w:bottom w:val="single" w:sz="12" w:space="0" w:color="auto"/>
            </w:tcBorders>
            <w:shd w:val="clear" w:color="auto" w:fill="auto"/>
            <w:noWrap/>
            <w:vAlign w:val="bottom"/>
          </w:tcPr>
          <w:p w14:paraId="19C9F78A" w14:textId="77777777" w:rsidR="00E02FFB" w:rsidRPr="00E02FFB" w:rsidRDefault="00E02FFB" w:rsidP="00E02FFB">
            <w:pPr>
              <w:suppressAutoHyphens/>
              <w:spacing w:before="81" w:after="81" w:line="160" w:lineRule="exact"/>
              <w:ind w:left="144" w:right="43"/>
              <w:jc w:val="right"/>
              <w:rPr>
                <w:i/>
                <w:sz w:val="14"/>
              </w:rPr>
            </w:pPr>
            <w:r w:rsidRPr="00E02FFB">
              <w:rPr>
                <w:i/>
                <w:sz w:val="14"/>
              </w:rPr>
              <w:t>2015</w:t>
            </w:r>
          </w:p>
        </w:tc>
        <w:tc>
          <w:tcPr>
            <w:tcW w:w="910" w:type="dxa"/>
            <w:tcBorders>
              <w:top w:val="single" w:sz="4" w:space="0" w:color="auto"/>
              <w:bottom w:val="single" w:sz="12" w:space="0" w:color="auto"/>
            </w:tcBorders>
            <w:shd w:val="clear" w:color="auto" w:fill="auto"/>
            <w:noWrap/>
            <w:vAlign w:val="bottom"/>
          </w:tcPr>
          <w:p w14:paraId="742A3ABA" w14:textId="2E05D43F" w:rsidR="00E02FFB" w:rsidRPr="00E02FFB" w:rsidRDefault="00E02FFB" w:rsidP="00E02FFB">
            <w:pPr>
              <w:suppressAutoHyphens/>
              <w:spacing w:before="81" w:after="81" w:line="160" w:lineRule="exact"/>
              <w:ind w:left="144" w:right="43"/>
              <w:jc w:val="right"/>
              <w:rPr>
                <w:i/>
                <w:sz w:val="14"/>
              </w:rPr>
            </w:pPr>
            <w:r w:rsidRPr="00E02FFB">
              <w:rPr>
                <w:i/>
                <w:sz w:val="14"/>
              </w:rPr>
              <w:t>Total</w:t>
            </w:r>
          </w:p>
        </w:tc>
      </w:tr>
      <w:tr w:rsidR="00E02FFB" w:rsidRPr="00E02FFB" w14:paraId="130EE509" w14:textId="77777777" w:rsidTr="006B1604">
        <w:trPr>
          <w:cantSplit/>
          <w:trHeight w:hRule="exact" w:val="115"/>
          <w:tblHeader/>
        </w:trPr>
        <w:tc>
          <w:tcPr>
            <w:tcW w:w="1439" w:type="dxa"/>
            <w:tcBorders>
              <w:top w:val="single" w:sz="12" w:space="0" w:color="auto"/>
            </w:tcBorders>
            <w:shd w:val="clear" w:color="auto" w:fill="auto"/>
            <w:noWrap/>
            <w:vAlign w:val="bottom"/>
          </w:tcPr>
          <w:p w14:paraId="06774EE5" w14:textId="77777777" w:rsidR="00E02FFB" w:rsidRPr="00E02FFB" w:rsidRDefault="00E02FFB" w:rsidP="00E02FFB">
            <w:pPr>
              <w:suppressAutoHyphens/>
              <w:spacing w:before="40" w:after="40" w:line="210" w:lineRule="exact"/>
              <w:ind w:right="40"/>
              <w:rPr>
                <w:sz w:val="17"/>
              </w:rPr>
            </w:pPr>
          </w:p>
        </w:tc>
        <w:tc>
          <w:tcPr>
            <w:tcW w:w="943" w:type="dxa"/>
            <w:tcBorders>
              <w:top w:val="single" w:sz="12" w:space="0" w:color="auto"/>
            </w:tcBorders>
            <w:shd w:val="clear" w:color="auto" w:fill="auto"/>
            <w:noWrap/>
            <w:vAlign w:val="bottom"/>
          </w:tcPr>
          <w:p w14:paraId="2A1A4D7B" w14:textId="77777777" w:rsidR="00E02FFB" w:rsidRPr="00E02FFB" w:rsidRDefault="00E02FFB" w:rsidP="00E02FFB">
            <w:pPr>
              <w:suppressAutoHyphens/>
              <w:spacing w:before="40" w:after="40" w:line="210" w:lineRule="exact"/>
              <w:ind w:left="144" w:right="43"/>
              <w:jc w:val="right"/>
              <w:rPr>
                <w:sz w:val="17"/>
              </w:rPr>
            </w:pPr>
          </w:p>
        </w:tc>
        <w:tc>
          <w:tcPr>
            <w:tcW w:w="902" w:type="dxa"/>
            <w:tcBorders>
              <w:top w:val="single" w:sz="12" w:space="0" w:color="auto"/>
            </w:tcBorders>
            <w:shd w:val="clear" w:color="auto" w:fill="auto"/>
            <w:noWrap/>
            <w:vAlign w:val="bottom"/>
          </w:tcPr>
          <w:p w14:paraId="4E1B3A8E" w14:textId="77777777" w:rsidR="00E02FFB" w:rsidRPr="00E02FFB" w:rsidRDefault="00E02FFB" w:rsidP="00E02FFB">
            <w:pPr>
              <w:suppressAutoHyphens/>
              <w:spacing w:before="40" w:after="40" w:line="210" w:lineRule="exact"/>
              <w:ind w:left="144" w:right="43"/>
              <w:jc w:val="right"/>
              <w:rPr>
                <w:sz w:val="17"/>
              </w:rPr>
            </w:pPr>
          </w:p>
        </w:tc>
        <w:tc>
          <w:tcPr>
            <w:tcW w:w="903" w:type="dxa"/>
            <w:tcBorders>
              <w:top w:val="single" w:sz="12" w:space="0" w:color="auto"/>
            </w:tcBorders>
            <w:shd w:val="clear" w:color="auto" w:fill="auto"/>
            <w:noWrap/>
            <w:vAlign w:val="bottom"/>
          </w:tcPr>
          <w:p w14:paraId="05A22F62" w14:textId="77777777" w:rsidR="00E02FFB" w:rsidRPr="00E02FFB" w:rsidRDefault="00E02FFB" w:rsidP="00E02FFB">
            <w:pPr>
              <w:suppressAutoHyphens/>
              <w:spacing w:before="40" w:after="40" w:line="210" w:lineRule="exact"/>
              <w:ind w:left="144" w:right="43"/>
              <w:jc w:val="right"/>
              <w:rPr>
                <w:sz w:val="17"/>
              </w:rPr>
            </w:pPr>
          </w:p>
        </w:tc>
        <w:tc>
          <w:tcPr>
            <w:tcW w:w="904" w:type="dxa"/>
            <w:tcBorders>
              <w:top w:val="single" w:sz="12" w:space="0" w:color="auto"/>
            </w:tcBorders>
            <w:shd w:val="clear" w:color="auto" w:fill="auto"/>
            <w:noWrap/>
            <w:vAlign w:val="bottom"/>
          </w:tcPr>
          <w:p w14:paraId="3A007541" w14:textId="77777777" w:rsidR="00E02FFB" w:rsidRPr="00E02FFB" w:rsidRDefault="00E02FFB" w:rsidP="00E02FFB">
            <w:pPr>
              <w:suppressAutoHyphens/>
              <w:spacing w:before="40" w:after="40" w:line="210" w:lineRule="exact"/>
              <w:ind w:left="144" w:right="43"/>
              <w:jc w:val="right"/>
              <w:rPr>
                <w:sz w:val="17"/>
              </w:rPr>
            </w:pPr>
          </w:p>
        </w:tc>
        <w:tc>
          <w:tcPr>
            <w:tcW w:w="904" w:type="dxa"/>
            <w:gridSpan w:val="2"/>
            <w:tcBorders>
              <w:top w:val="single" w:sz="12" w:space="0" w:color="auto"/>
            </w:tcBorders>
            <w:shd w:val="clear" w:color="auto" w:fill="auto"/>
            <w:noWrap/>
            <w:vAlign w:val="bottom"/>
          </w:tcPr>
          <w:p w14:paraId="3E9F105C" w14:textId="77777777" w:rsidR="00E02FFB" w:rsidRPr="00E02FFB" w:rsidRDefault="00E02FFB" w:rsidP="00E02FFB">
            <w:pPr>
              <w:suppressAutoHyphens/>
              <w:spacing w:before="40" w:after="40" w:line="210" w:lineRule="exact"/>
              <w:ind w:left="144" w:right="43"/>
              <w:jc w:val="right"/>
              <w:rPr>
                <w:sz w:val="17"/>
              </w:rPr>
            </w:pPr>
          </w:p>
        </w:tc>
        <w:tc>
          <w:tcPr>
            <w:tcW w:w="903" w:type="dxa"/>
            <w:tcBorders>
              <w:top w:val="single" w:sz="12" w:space="0" w:color="auto"/>
            </w:tcBorders>
            <w:shd w:val="clear" w:color="auto" w:fill="auto"/>
            <w:noWrap/>
            <w:vAlign w:val="bottom"/>
          </w:tcPr>
          <w:p w14:paraId="774379C7" w14:textId="77777777" w:rsidR="00E02FFB" w:rsidRPr="00E02FFB" w:rsidRDefault="00E02FFB" w:rsidP="00E02FFB">
            <w:pPr>
              <w:suppressAutoHyphens/>
              <w:spacing w:before="40" w:after="40" w:line="210" w:lineRule="exact"/>
              <w:ind w:left="144" w:right="43"/>
              <w:jc w:val="right"/>
              <w:rPr>
                <w:sz w:val="17"/>
              </w:rPr>
            </w:pPr>
          </w:p>
        </w:tc>
        <w:tc>
          <w:tcPr>
            <w:tcW w:w="904" w:type="dxa"/>
            <w:tcBorders>
              <w:top w:val="single" w:sz="12" w:space="0" w:color="auto"/>
            </w:tcBorders>
            <w:shd w:val="clear" w:color="auto" w:fill="auto"/>
            <w:noWrap/>
            <w:vAlign w:val="bottom"/>
          </w:tcPr>
          <w:p w14:paraId="72A3B7C2" w14:textId="77777777" w:rsidR="00E02FFB" w:rsidRPr="00E02FFB" w:rsidRDefault="00E02FFB" w:rsidP="00E02FFB">
            <w:pPr>
              <w:suppressAutoHyphens/>
              <w:spacing w:before="40" w:after="40" w:line="210" w:lineRule="exact"/>
              <w:ind w:left="144" w:right="43"/>
              <w:jc w:val="right"/>
              <w:rPr>
                <w:sz w:val="17"/>
              </w:rPr>
            </w:pPr>
          </w:p>
        </w:tc>
        <w:tc>
          <w:tcPr>
            <w:tcW w:w="904" w:type="dxa"/>
            <w:gridSpan w:val="2"/>
            <w:tcBorders>
              <w:top w:val="single" w:sz="12" w:space="0" w:color="auto"/>
            </w:tcBorders>
            <w:shd w:val="clear" w:color="auto" w:fill="auto"/>
            <w:noWrap/>
            <w:vAlign w:val="bottom"/>
          </w:tcPr>
          <w:p w14:paraId="0DCD800C" w14:textId="77777777" w:rsidR="00E02FFB" w:rsidRPr="00E02FFB" w:rsidRDefault="00E02FFB" w:rsidP="00E02FFB">
            <w:pPr>
              <w:suppressAutoHyphens/>
              <w:spacing w:before="40" w:after="40" w:line="210" w:lineRule="exact"/>
              <w:ind w:left="144" w:right="43"/>
              <w:jc w:val="right"/>
              <w:rPr>
                <w:sz w:val="17"/>
              </w:rPr>
            </w:pPr>
          </w:p>
        </w:tc>
        <w:tc>
          <w:tcPr>
            <w:tcW w:w="904" w:type="dxa"/>
            <w:tcBorders>
              <w:top w:val="single" w:sz="12" w:space="0" w:color="auto"/>
            </w:tcBorders>
            <w:shd w:val="clear" w:color="auto" w:fill="auto"/>
            <w:noWrap/>
            <w:vAlign w:val="bottom"/>
          </w:tcPr>
          <w:p w14:paraId="1FB5F57F" w14:textId="77777777" w:rsidR="00E02FFB" w:rsidRPr="00E02FFB" w:rsidRDefault="00E02FFB" w:rsidP="00E02FFB">
            <w:pPr>
              <w:suppressAutoHyphens/>
              <w:spacing w:before="40" w:after="40" w:line="210" w:lineRule="exact"/>
              <w:ind w:left="144" w:right="43"/>
              <w:jc w:val="right"/>
              <w:rPr>
                <w:sz w:val="17"/>
              </w:rPr>
            </w:pPr>
          </w:p>
        </w:tc>
        <w:tc>
          <w:tcPr>
            <w:tcW w:w="903" w:type="dxa"/>
            <w:tcBorders>
              <w:top w:val="single" w:sz="12" w:space="0" w:color="auto"/>
            </w:tcBorders>
            <w:shd w:val="clear" w:color="auto" w:fill="auto"/>
            <w:noWrap/>
            <w:vAlign w:val="bottom"/>
          </w:tcPr>
          <w:p w14:paraId="2297D843" w14:textId="77777777" w:rsidR="00E02FFB" w:rsidRPr="00E02FFB" w:rsidRDefault="00E02FFB" w:rsidP="00E02FFB">
            <w:pPr>
              <w:suppressAutoHyphens/>
              <w:spacing w:before="40" w:after="40" w:line="210" w:lineRule="exact"/>
              <w:ind w:left="144" w:right="43"/>
              <w:jc w:val="right"/>
              <w:rPr>
                <w:sz w:val="17"/>
              </w:rPr>
            </w:pPr>
          </w:p>
        </w:tc>
        <w:tc>
          <w:tcPr>
            <w:tcW w:w="904" w:type="dxa"/>
            <w:gridSpan w:val="3"/>
            <w:tcBorders>
              <w:top w:val="single" w:sz="12" w:space="0" w:color="auto"/>
            </w:tcBorders>
            <w:shd w:val="clear" w:color="auto" w:fill="auto"/>
            <w:noWrap/>
            <w:vAlign w:val="bottom"/>
          </w:tcPr>
          <w:p w14:paraId="365054FD" w14:textId="77777777" w:rsidR="00E02FFB" w:rsidRPr="00E02FFB" w:rsidRDefault="00E02FFB" w:rsidP="00E02FFB">
            <w:pPr>
              <w:suppressAutoHyphens/>
              <w:spacing w:before="40" w:after="40" w:line="210" w:lineRule="exact"/>
              <w:ind w:left="144" w:right="43"/>
              <w:jc w:val="right"/>
              <w:rPr>
                <w:sz w:val="17"/>
              </w:rPr>
            </w:pPr>
          </w:p>
        </w:tc>
        <w:tc>
          <w:tcPr>
            <w:tcW w:w="904" w:type="dxa"/>
            <w:tcBorders>
              <w:top w:val="single" w:sz="12" w:space="0" w:color="auto"/>
            </w:tcBorders>
            <w:shd w:val="clear" w:color="auto" w:fill="auto"/>
            <w:noWrap/>
            <w:vAlign w:val="bottom"/>
          </w:tcPr>
          <w:p w14:paraId="42D92ECC" w14:textId="77777777" w:rsidR="00E02FFB" w:rsidRPr="00E02FFB" w:rsidRDefault="00E02FFB" w:rsidP="00E02FFB">
            <w:pPr>
              <w:suppressAutoHyphens/>
              <w:spacing w:before="40" w:after="40" w:line="210" w:lineRule="exact"/>
              <w:ind w:left="144" w:right="43"/>
              <w:jc w:val="right"/>
              <w:rPr>
                <w:sz w:val="17"/>
              </w:rPr>
            </w:pPr>
          </w:p>
        </w:tc>
        <w:tc>
          <w:tcPr>
            <w:tcW w:w="910" w:type="dxa"/>
            <w:tcBorders>
              <w:top w:val="single" w:sz="12" w:space="0" w:color="auto"/>
            </w:tcBorders>
            <w:shd w:val="clear" w:color="auto" w:fill="auto"/>
            <w:noWrap/>
            <w:vAlign w:val="bottom"/>
          </w:tcPr>
          <w:p w14:paraId="20E52D7D" w14:textId="77777777" w:rsidR="00E02FFB" w:rsidRPr="00E02FFB" w:rsidRDefault="00E02FFB" w:rsidP="00E02FFB">
            <w:pPr>
              <w:suppressAutoHyphens/>
              <w:spacing w:before="40" w:after="40" w:line="210" w:lineRule="exact"/>
              <w:ind w:left="144" w:right="43"/>
              <w:jc w:val="right"/>
              <w:rPr>
                <w:sz w:val="17"/>
              </w:rPr>
            </w:pPr>
          </w:p>
        </w:tc>
      </w:tr>
      <w:tr w:rsidR="00E32ACA" w:rsidRPr="00E02FFB" w14:paraId="71785EA3" w14:textId="77777777" w:rsidTr="006B1604">
        <w:trPr>
          <w:cantSplit/>
        </w:trPr>
        <w:tc>
          <w:tcPr>
            <w:tcW w:w="1439" w:type="dxa"/>
            <w:shd w:val="clear" w:color="auto" w:fill="auto"/>
            <w:noWrap/>
            <w:vAlign w:val="bottom"/>
          </w:tcPr>
          <w:p w14:paraId="30FA7768" w14:textId="77777777" w:rsidR="00E02FFB" w:rsidRPr="00E02FFB" w:rsidRDefault="00E02FFB" w:rsidP="00E02FFB">
            <w:pPr>
              <w:tabs>
                <w:tab w:val="left" w:pos="288"/>
                <w:tab w:val="left" w:pos="576"/>
                <w:tab w:val="left" w:pos="864"/>
                <w:tab w:val="left" w:pos="1152"/>
              </w:tabs>
              <w:suppressAutoHyphens/>
              <w:spacing w:before="40" w:after="40" w:line="210" w:lineRule="exact"/>
              <w:ind w:right="40"/>
              <w:rPr>
                <w:sz w:val="17"/>
              </w:rPr>
            </w:pPr>
            <w:r w:rsidRPr="00E02FFB">
              <w:rPr>
                <w:sz w:val="17"/>
              </w:rPr>
              <w:t>Maniema</w:t>
            </w:r>
          </w:p>
        </w:tc>
        <w:tc>
          <w:tcPr>
            <w:tcW w:w="943" w:type="dxa"/>
            <w:shd w:val="clear" w:color="auto" w:fill="auto"/>
            <w:noWrap/>
            <w:vAlign w:val="bottom"/>
          </w:tcPr>
          <w:p w14:paraId="13C39C2A"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Civiles</w:t>
            </w:r>
          </w:p>
        </w:tc>
        <w:tc>
          <w:tcPr>
            <w:tcW w:w="902" w:type="dxa"/>
            <w:shd w:val="clear" w:color="auto" w:fill="auto"/>
            <w:noWrap/>
            <w:vAlign w:val="bottom"/>
          </w:tcPr>
          <w:p w14:paraId="524AA065"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133</w:t>
            </w:r>
          </w:p>
        </w:tc>
        <w:tc>
          <w:tcPr>
            <w:tcW w:w="903" w:type="dxa"/>
            <w:shd w:val="clear" w:color="auto" w:fill="auto"/>
            <w:noWrap/>
            <w:vAlign w:val="bottom"/>
          </w:tcPr>
          <w:p w14:paraId="13F811D2"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78</w:t>
            </w:r>
          </w:p>
        </w:tc>
        <w:tc>
          <w:tcPr>
            <w:tcW w:w="904" w:type="dxa"/>
            <w:shd w:val="clear" w:color="auto" w:fill="auto"/>
            <w:noWrap/>
            <w:vAlign w:val="bottom"/>
          </w:tcPr>
          <w:p w14:paraId="2ED05193"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211</w:t>
            </w:r>
          </w:p>
        </w:tc>
        <w:tc>
          <w:tcPr>
            <w:tcW w:w="904" w:type="dxa"/>
            <w:gridSpan w:val="2"/>
            <w:shd w:val="clear" w:color="auto" w:fill="auto"/>
            <w:noWrap/>
            <w:vAlign w:val="bottom"/>
          </w:tcPr>
          <w:p w14:paraId="08D6354B"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97</w:t>
            </w:r>
          </w:p>
        </w:tc>
        <w:tc>
          <w:tcPr>
            <w:tcW w:w="903" w:type="dxa"/>
            <w:shd w:val="clear" w:color="auto" w:fill="auto"/>
            <w:noWrap/>
            <w:vAlign w:val="bottom"/>
          </w:tcPr>
          <w:p w14:paraId="1CC73D43"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70</w:t>
            </w:r>
          </w:p>
        </w:tc>
        <w:tc>
          <w:tcPr>
            <w:tcW w:w="904" w:type="dxa"/>
            <w:shd w:val="clear" w:color="auto" w:fill="auto"/>
            <w:noWrap/>
            <w:vAlign w:val="bottom"/>
          </w:tcPr>
          <w:p w14:paraId="228603F7"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167</w:t>
            </w:r>
          </w:p>
        </w:tc>
        <w:tc>
          <w:tcPr>
            <w:tcW w:w="904" w:type="dxa"/>
            <w:gridSpan w:val="2"/>
            <w:shd w:val="clear" w:color="auto" w:fill="auto"/>
            <w:noWrap/>
            <w:vAlign w:val="bottom"/>
          </w:tcPr>
          <w:p w14:paraId="0A52DF4B"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17</w:t>
            </w:r>
          </w:p>
        </w:tc>
        <w:tc>
          <w:tcPr>
            <w:tcW w:w="904" w:type="dxa"/>
            <w:shd w:val="clear" w:color="auto" w:fill="auto"/>
            <w:noWrap/>
            <w:vAlign w:val="bottom"/>
          </w:tcPr>
          <w:p w14:paraId="284CFB71"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4</w:t>
            </w:r>
          </w:p>
        </w:tc>
        <w:tc>
          <w:tcPr>
            <w:tcW w:w="903" w:type="dxa"/>
            <w:shd w:val="clear" w:color="auto" w:fill="auto"/>
            <w:noWrap/>
            <w:vAlign w:val="bottom"/>
          </w:tcPr>
          <w:p w14:paraId="2C56E48F"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21</w:t>
            </w:r>
          </w:p>
        </w:tc>
        <w:tc>
          <w:tcPr>
            <w:tcW w:w="904" w:type="dxa"/>
            <w:gridSpan w:val="3"/>
            <w:shd w:val="clear" w:color="auto" w:fill="auto"/>
            <w:noWrap/>
            <w:vAlign w:val="bottom"/>
          </w:tcPr>
          <w:p w14:paraId="1C8B18DE"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18</w:t>
            </w:r>
          </w:p>
        </w:tc>
        <w:tc>
          <w:tcPr>
            <w:tcW w:w="904" w:type="dxa"/>
            <w:shd w:val="clear" w:color="auto" w:fill="auto"/>
            <w:noWrap/>
            <w:vAlign w:val="bottom"/>
          </w:tcPr>
          <w:p w14:paraId="1F45CB1A"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5</w:t>
            </w:r>
          </w:p>
        </w:tc>
        <w:tc>
          <w:tcPr>
            <w:tcW w:w="910" w:type="dxa"/>
            <w:shd w:val="clear" w:color="auto" w:fill="auto"/>
            <w:noWrap/>
            <w:vAlign w:val="bottom"/>
          </w:tcPr>
          <w:p w14:paraId="538D5EBD" w14:textId="77777777" w:rsidR="00E02FFB" w:rsidRPr="00E02FFB" w:rsidRDefault="00E02FFB" w:rsidP="00E02FFB">
            <w:pPr>
              <w:tabs>
                <w:tab w:val="left" w:pos="288"/>
                <w:tab w:val="left" w:pos="576"/>
                <w:tab w:val="left" w:pos="864"/>
                <w:tab w:val="left" w:pos="1152"/>
              </w:tabs>
              <w:suppressAutoHyphens/>
              <w:spacing w:before="40" w:after="40" w:line="210" w:lineRule="exact"/>
              <w:ind w:left="144" w:right="43"/>
              <w:jc w:val="right"/>
              <w:rPr>
                <w:sz w:val="17"/>
              </w:rPr>
            </w:pPr>
            <w:r w:rsidRPr="00E02FFB">
              <w:rPr>
                <w:sz w:val="17"/>
              </w:rPr>
              <w:t>23</w:t>
            </w:r>
          </w:p>
        </w:tc>
      </w:tr>
      <w:tr w:rsidR="00E32ACA" w:rsidRPr="00E02FFB" w14:paraId="035946E0" w14:textId="77777777" w:rsidTr="006B1604">
        <w:trPr>
          <w:cantSplit/>
        </w:trPr>
        <w:tc>
          <w:tcPr>
            <w:tcW w:w="1439" w:type="dxa"/>
            <w:tcBorders>
              <w:bottom w:val="single" w:sz="4" w:space="0" w:color="auto"/>
            </w:tcBorders>
            <w:shd w:val="clear" w:color="auto" w:fill="auto"/>
            <w:noWrap/>
            <w:vAlign w:val="bottom"/>
          </w:tcPr>
          <w:p w14:paraId="31D37539"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1844D5A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23C598F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c>
          <w:tcPr>
            <w:tcW w:w="903" w:type="dxa"/>
            <w:tcBorders>
              <w:bottom w:val="single" w:sz="4" w:space="0" w:color="auto"/>
            </w:tcBorders>
            <w:shd w:val="clear" w:color="auto" w:fill="auto"/>
            <w:noWrap/>
            <w:vAlign w:val="bottom"/>
          </w:tcPr>
          <w:p w14:paraId="6E8972F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10</w:t>
            </w:r>
          </w:p>
        </w:tc>
        <w:tc>
          <w:tcPr>
            <w:tcW w:w="904" w:type="dxa"/>
            <w:tcBorders>
              <w:bottom w:val="single" w:sz="4" w:space="0" w:color="auto"/>
            </w:tcBorders>
            <w:shd w:val="clear" w:color="auto" w:fill="auto"/>
            <w:noWrap/>
            <w:vAlign w:val="bottom"/>
          </w:tcPr>
          <w:p w14:paraId="2A0CAC5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23</w:t>
            </w:r>
          </w:p>
        </w:tc>
        <w:tc>
          <w:tcPr>
            <w:tcW w:w="904" w:type="dxa"/>
            <w:gridSpan w:val="2"/>
            <w:tcBorders>
              <w:bottom w:val="single" w:sz="4" w:space="0" w:color="auto"/>
            </w:tcBorders>
            <w:shd w:val="clear" w:color="auto" w:fill="auto"/>
            <w:noWrap/>
            <w:vAlign w:val="bottom"/>
          </w:tcPr>
          <w:p w14:paraId="433CAFC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3" w:type="dxa"/>
            <w:tcBorders>
              <w:bottom w:val="single" w:sz="4" w:space="0" w:color="auto"/>
            </w:tcBorders>
            <w:shd w:val="clear" w:color="auto" w:fill="auto"/>
            <w:noWrap/>
            <w:vAlign w:val="bottom"/>
          </w:tcPr>
          <w:p w14:paraId="0A2FDF7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tcBorders>
              <w:bottom w:val="single" w:sz="4" w:space="0" w:color="auto"/>
            </w:tcBorders>
            <w:shd w:val="clear" w:color="auto" w:fill="auto"/>
            <w:noWrap/>
            <w:vAlign w:val="bottom"/>
          </w:tcPr>
          <w:p w14:paraId="699C122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gridSpan w:val="2"/>
            <w:tcBorders>
              <w:bottom w:val="single" w:sz="4" w:space="0" w:color="auto"/>
            </w:tcBorders>
            <w:shd w:val="clear" w:color="auto" w:fill="auto"/>
            <w:noWrap/>
            <w:vAlign w:val="bottom"/>
          </w:tcPr>
          <w:p w14:paraId="2372023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tcBorders>
              <w:bottom w:val="single" w:sz="4" w:space="0" w:color="auto"/>
            </w:tcBorders>
            <w:shd w:val="clear" w:color="auto" w:fill="auto"/>
            <w:noWrap/>
            <w:vAlign w:val="bottom"/>
          </w:tcPr>
          <w:p w14:paraId="67CAF45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03" w:type="dxa"/>
            <w:tcBorders>
              <w:bottom w:val="single" w:sz="4" w:space="0" w:color="auto"/>
            </w:tcBorders>
            <w:shd w:val="clear" w:color="auto" w:fill="auto"/>
            <w:noWrap/>
            <w:vAlign w:val="bottom"/>
          </w:tcPr>
          <w:p w14:paraId="700C353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c>
          <w:tcPr>
            <w:tcW w:w="904" w:type="dxa"/>
            <w:gridSpan w:val="3"/>
            <w:tcBorders>
              <w:bottom w:val="single" w:sz="4" w:space="0" w:color="auto"/>
            </w:tcBorders>
            <w:shd w:val="clear" w:color="auto" w:fill="auto"/>
            <w:noWrap/>
            <w:vAlign w:val="bottom"/>
          </w:tcPr>
          <w:p w14:paraId="1F639FF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tcBorders>
              <w:bottom w:val="single" w:sz="4" w:space="0" w:color="auto"/>
            </w:tcBorders>
            <w:shd w:val="clear" w:color="auto" w:fill="auto"/>
            <w:noWrap/>
            <w:vAlign w:val="bottom"/>
          </w:tcPr>
          <w:p w14:paraId="4BFC4D6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10" w:type="dxa"/>
            <w:tcBorders>
              <w:bottom w:val="single" w:sz="4" w:space="0" w:color="auto"/>
            </w:tcBorders>
            <w:shd w:val="clear" w:color="auto" w:fill="auto"/>
            <w:noWrap/>
            <w:vAlign w:val="bottom"/>
          </w:tcPr>
          <w:p w14:paraId="2932224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r>
      <w:tr w:rsidR="00E02FFB" w:rsidRPr="00E02FFB" w14:paraId="218D291F" w14:textId="77777777" w:rsidTr="006B1604">
        <w:trPr>
          <w:cantSplit/>
        </w:trPr>
        <w:tc>
          <w:tcPr>
            <w:tcW w:w="1439" w:type="dxa"/>
            <w:tcBorders>
              <w:top w:val="single" w:sz="4" w:space="0" w:color="auto"/>
              <w:bottom w:val="single" w:sz="4" w:space="0" w:color="auto"/>
            </w:tcBorders>
            <w:shd w:val="clear" w:color="auto" w:fill="auto"/>
            <w:noWrap/>
            <w:vAlign w:val="bottom"/>
          </w:tcPr>
          <w:p w14:paraId="1300AD62" w14:textId="7AD9A993"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1C08504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05FDBA0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146</w:t>
            </w:r>
          </w:p>
        </w:tc>
        <w:tc>
          <w:tcPr>
            <w:tcW w:w="903" w:type="dxa"/>
            <w:tcBorders>
              <w:top w:val="single" w:sz="4" w:space="0" w:color="auto"/>
              <w:bottom w:val="single" w:sz="4" w:space="0" w:color="auto"/>
            </w:tcBorders>
            <w:shd w:val="clear" w:color="auto" w:fill="auto"/>
            <w:noWrap/>
            <w:vAlign w:val="bottom"/>
          </w:tcPr>
          <w:p w14:paraId="71D62B0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88</w:t>
            </w:r>
          </w:p>
        </w:tc>
        <w:tc>
          <w:tcPr>
            <w:tcW w:w="904" w:type="dxa"/>
            <w:tcBorders>
              <w:top w:val="single" w:sz="4" w:space="0" w:color="auto"/>
              <w:bottom w:val="single" w:sz="4" w:space="0" w:color="auto"/>
            </w:tcBorders>
            <w:shd w:val="clear" w:color="auto" w:fill="auto"/>
            <w:noWrap/>
            <w:vAlign w:val="bottom"/>
          </w:tcPr>
          <w:p w14:paraId="403E9EB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234</w:t>
            </w:r>
          </w:p>
        </w:tc>
        <w:tc>
          <w:tcPr>
            <w:tcW w:w="904" w:type="dxa"/>
            <w:gridSpan w:val="2"/>
            <w:tcBorders>
              <w:top w:val="single" w:sz="4" w:space="0" w:color="auto"/>
              <w:bottom w:val="single" w:sz="4" w:space="0" w:color="auto"/>
            </w:tcBorders>
            <w:shd w:val="clear" w:color="auto" w:fill="auto"/>
            <w:noWrap/>
            <w:vAlign w:val="bottom"/>
          </w:tcPr>
          <w:p w14:paraId="3D5C8CC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99</w:t>
            </w:r>
          </w:p>
        </w:tc>
        <w:tc>
          <w:tcPr>
            <w:tcW w:w="903" w:type="dxa"/>
            <w:tcBorders>
              <w:top w:val="single" w:sz="4" w:space="0" w:color="auto"/>
              <w:bottom w:val="single" w:sz="4" w:space="0" w:color="auto"/>
            </w:tcBorders>
            <w:shd w:val="clear" w:color="auto" w:fill="auto"/>
            <w:noWrap/>
            <w:vAlign w:val="bottom"/>
          </w:tcPr>
          <w:p w14:paraId="2292940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73</w:t>
            </w:r>
          </w:p>
        </w:tc>
        <w:tc>
          <w:tcPr>
            <w:tcW w:w="904" w:type="dxa"/>
            <w:tcBorders>
              <w:top w:val="single" w:sz="4" w:space="0" w:color="auto"/>
              <w:bottom w:val="single" w:sz="4" w:space="0" w:color="auto"/>
            </w:tcBorders>
            <w:shd w:val="clear" w:color="auto" w:fill="auto"/>
            <w:noWrap/>
            <w:vAlign w:val="bottom"/>
          </w:tcPr>
          <w:p w14:paraId="6C44A3A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172</w:t>
            </w:r>
          </w:p>
        </w:tc>
        <w:tc>
          <w:tcPr>
            <w:tcW w:w="904" w:type="dxa"/>
            <w:gridSpan w:val="2"/>
            <w:tcBorders>
              <w:top w:val="single" w:sz="4" w:space="0" w:color="auto"/>
              <w:bottom w:val="single" w:sz="4" w:space="0" w:color="auto"/>
            </w:tcBorders>
            <w:shd w:val="clear" w:color="auto" w:fill="auto"/>
            <w:noWrap/>
            <w:vAlign w:val="bottom"/>
          </w:tcPr>
          <w:p w14:paraId="204848B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w:t>
            </w:r>
          </w:p>
        </w:tc>
        <w:tc>
          <w:tcPr>
            <w:tcW w:w="904" w:type="dxa"/>
            <w:tcBorders>
              <w:top w:val="single" w:sz="4" w:space="0" w:color="auto"/>
              <w:bottom w:val="single" w:sz="4" w:space="0" w:color="auto"/>
            </w:tcBorders>
            <w:shd w:val="clear" w:color="auto" w:fill="auto"/>
            <w:noWrap/>
            <w:vAlign w:val="bottom"/>
          </w:tcPr>
          <w:p w14:paraId="1019792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w:t>
            </w:r>
          </w:p>
        </w:tc>
        <w:tc>
          <w:tcPr>
            <w:tcW w:w="903" w:type="dxa"/>
            <w:tcBorders>
              <w:top w:val="single" w:sz="4" w:space="0" w:color="auto"/>
              <w:bottom w:val="single" w:sz="4" w:space="0" w:color="auto"/>
            </w:tcBorders>
            <w:shd w:val="clear" w:color="auto" w:fill="auto"/>
            <w:noWrap/>
            <w:vAlign w:val="bottom"/>
          </w:tcPr>
          <w:p w14:paraId="3C49B89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34</w:t>
            </w:r>
          </w:p>
        </w:tc>
        <w:tc>
          <w:tcPr>
            <w:tcW w:w="904" w:type="dxa"/>
            <w:gridSpan w:val="3"/>
            <w:tcBorders>
              <w:top w:val="single" w:sz="4" w:space="0" w:color="auto"/>
              <w:bottom w:val="single" w:sz="4" w:space="0" w:color="auto"/>
            </w:tcBorders>
            <w:shd w:val="clear" w:color="auto" w:fill="auto"/>
            <w:noWrap/>
            <w:vAlign w:val="bottom"/>
          </w:tcPr>
          <w:p w14:paraId="733C4B0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21</w:t>
            </w:r>
          </w:p>
        </w:tc>
        <w:tc>
          <w:tcPr>
            <w:tcW w:w="904" w:type="dxa"/>
            <w:tcBorders>
              <w:top w:val="single" w:sz="4" w:space="0" w:color="auto"/>
              <w:bottom w:val="single" w:sz="4" w:space="0" w:color="auto"/>
            </w:tcBorders>
            <w:shd w:val="clear" w:color="auto" w:fill="auto"/>
            <w:noWrap/>
            <w:vAlign w:val="bottom"/>
          </w:tcPr>
          <w:p w14:paraId="6B165BB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w:t>
            </w:r>
          </w:p>
        </w:tc>
        <w:tc>
          <w:tcPr>
            <w:tcW w:w="910" w:type="dxa"/>
            <w:tcBorders>
              <w:top w:val="single" w:sz="4" w:space="0" w:color="auto"/>
              <w:bottom w:val="single" w:sz="4" w:space="0" w:color="auto"/>
            </w:tcBorders>
            <w:shd w:val="clear" w:color="auto" w:fill="auto"/>
            <w:noWrap/>
            <w:vAlign w:val="bottom"/>
          </w:tcPr>
          <w:p w14:paraId="53CAAE4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26</w:t>
            </w:r>
          </w:p>
        </w:tc>
      </w:tr>
      <w:tr w:rsidR="00E32ACA" w:rsidRPr="00E02FFB" w14:paraId="173BBF2F" w14:textId="77777777" w:rsidTr="006B1604">
        <w:trPr>
          <w:cantSplit/>
        </w:trPr>
        <w:tc>
          <w:tcPr>
            <w:tcW w:w="1439" w:type="dxa"/>
            <w:tcBorders>
              <w:top w:val="single" w:sz="4" w:space="0" w:color="auto"/>
            </w:tcBorders>
            <w:shd w:val="clear" w:color="auto" w:fill="auto"/>
            <w:noWrap/>
            <w:vAlign w:val="bottom"/>
          </w:tcPr>
          <w:p w14:paraId="3F6F54BE"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Sud Kivu</w:t>
            </w:r>
          </w:p>
        </w:tc>
        <w:tc>
          <w:tcPr>
            <w:tcW w:w="943" w:type="dxa"/>
            <w:tcBorders>
              <w:top w:val="single" w:sz="4" w:space="0" w:color="auto"/>
            </w:tcBorders>
            <w:shd w:val="clear" w:color="auto" w:fill="auto"/>
            <w:noWrap/>
            <w:vAlign w:val="bottom"/>
          </w:tcPr>
          <w:p w14:paraId="2D12C5A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44348BB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86</w:t>
            </w:r>
          </w:p>
        </w:tc>
        <w:tc>
          <w:tcPr>
            <w:tcW w:w="903" w:type="dxa"/>
            <w:tcBorders>
              <w:top w:val="single" w:sz="4" w:space="0" w:color="auto"/>
            </w:tcBorders>
            <w:shd w:val="clear" w:color="auto" w:fill="auto"/>
            <w:noWrap/>
            <w:vAlign w:val="bottom"/>
          </w:tcPr>
          <w:p w14:paraId="2EE0468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118</w:t>
            </w:r>
          </w:p>
        </w:tc>
        <w:tc>
          <w:tcPr>
            <w:tcW w:w="904" w:type="dxa"/>
            <w:tcBorders>
              <w:top w:val="single" w:sz="4" w:space="0" w:color="auto"/>
            </w:tcBorders>
            <w:shd w:val="clear" w:color="auto" w:fill="auto"/>
            <w:noWrap/>
            <w:vAlign w:val="bottom"/>
          </w:tcPr>
          <w:p w14:paraId="6CFF074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204</w:t>
            </w:r>
          </w:p>
        </w:tc>
        <w:tc>
          <w:tcPr>
            <w:tcW w:w="904" w:type="dxa"/>
            <w:gridSpan w:val="2"/>
            <w:tcBorders>
              <w:top w:val="single" w:sz="4" w:space="0" w:color="auto"/>
            </w:tcBorders>
            <w:shd w:val="clear" w:color="auto" w:fill="auto"/>
            <w:noWrap/>
            <w:vAlign w:val="bottom"/>
          </w:tcPr>
          <w:p w14:paraId="0EC72542"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56</w:t>
            </w:r>
          </w:p>
        </w:tc>
        <w:tc>
          <w:tcPr>
            <w:tcW w:w="903" w:type="dxa"/>
            <w:tcBorders>
              <w:top w:val="single" w:sz="4" w:space="0" w:color="auto"/>
            </w:tcBorders>
            <w:shd w:val="clear" w:color="auto" w:fill="auto"/>
            <w:noWrap/>
            <w:vAlign w:val="bottom"/>
          </w:tcPr>
          <w:p w14:paraId="08ED0F3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112</w:t>
            </w:r>
          </w:p>
        </w:tc>
        <w:tc>
          <w:tcPr>
            <w:tcW w:w="904" w:type="dxa"/>
            <w:tcBorders>
              <w:top w:val="single" w:sz="4" w:space="0" w:color="auto"/>
            </w:tcBorders>
            <w:shd w:val="clear" w:color="auto" w:fill="auto"/>
            <w:noWrap/>
            <w:vAlign w:val="bottom"/>
          </w:tcPr>
          <w:p w14:paraId="096CD02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168</w:t>
            </w:r>
          </w:p>
        </w:tc>
        <w:tc>
          <w:tcPr>
            <w:tcW w:w="904" w:type="dxa"/>
            <w:gridSpan w:val="2"/>
            <w:tcBorders>
              <w:top w:val="single" w:sz="4" w:space="0" w:color="auto"/>
            </w:tcBorders>
            <w:shd w:val="clear" w:color="auto" w:fill="auto"/>
            <w:noWrap/>
            <w:vAlign w:val="bottom"/>
          </w:tcPr>
          <w:p w14:paraId="2E7B0E1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w:t>
            </w:r>
          </w:p>
        </w:tc>
        <w:tc>
          <w:tcPr>
            <w:tcW w:w="904" w:type="dxa"/>
            <w:tcBorders>
              <w:top w:val="single" w:sz="4" w:space="0" w:color="auto"/>
            </w:tcBorders>
            <w:shd w:val="clear" w:color="auto" w:fill="auto"/>
            <w:noWrap/>
            <w:vAlign w:val="bottom"/>
          </w:tcPr>
          <w:p w14:paraId="41D9381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w:t>
            </w:r>
          </w:p>
        </w:tc>
        <w:tc>
          <w:tcPr>
            <w:tcW w:w="903" w:type="dxa"/>
            <w:tcBorders>
              <w:top w:val="single" w:sz="4" w:space="0" w:color="auto"/>
            </w:tcBorders>
            <w:shd w:val="clear" w:color="auto" w:fill="auto"/>
            <w:noWrap/>
            <w:vAlign w:val="bottom"/>
          </w:tcPr>
          <w:p w14:paraId="454A989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24</w:t>
            </w:r>
          </w:p>
        </w:tc>
        <w:tc>
          <w:tcPr>
            <w:tcW w:w="904" w:type="dxa"/>
            <w:gridSpan w:val="3"/>
            <w:tcBorders>
              <w:top w:val="single" w:sz="4" w:space="0" w:color="auto"/>
            </w:tcBorders>
            <w:shd w:val="clear" w:color="auto" w:fill="auto"/>
            <w:noWrap/>
            <w:vAlign w:val="bottom"/>
          </w:tcPr>
          <w:p w14:paraId="59CD7DF9"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16</w:t>
            </w:r>
          </w:p>
        </w:tc>
        <w:tc>
          <w:tcPr>
            <w:tcW w:w="904" w:type="dxa"/>
            <w:tcBorders>
              <w:top w:val="single" w:sz="4" w:space="0" w:color="auto"/>
            </w:tcBorders>
            <w:shd w:val="clear" w:color="auto" w:fill="auto"/>
            <w:noWrap/>
            <w:vAlign w:val="bottom"/>
          </w:tcPr>
          <w:p w14:paraId="3B66A97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w:t>
            </w:r>
          </w:p>
        </w:tc>
        <w:tc>
          <w:tcPr>
            <w:tcW w:w="910" w:type="dxa"/>
            <w:tcBorders>
              <w:top w:val="single" w:sz="4" w:space="0" w:color="auto"/>
            </w:tcBorders>
            <w:shd w:val="clear" w:color="auto" w:fill="auto"/>
            <w:noWrap/>
            <w:vAlign w:val="bottom"/>
          </w:tcPr>
          <w:p w14:paraId="6C80760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18</w:t>
            </w:r>
          </w:p>
        </w:tc>
      </w:tr>
      <w:tr w:rsidR="00E32ACA" w:rsidRPr="00E02FFB" w14:paraId="270BF7D7" w14:textId="77777777" w:rsidTr="006B1604">
        <w:trPr>
          <w:cantSplit/>
        </w:trPr>
        <w:tc>
          <w:tcPr>
            <w:tcW w:w="1439" w:type="dxa"/>
            <w:tcBorders>
              <w:bottom w:val="single" w:sz="4" w:space="0" w:color="auto"/>
            </w:tcBorders>
            <w:shd w:val="clear" w:color="auto" w:fill="auto"/>
            <w:noWrap/>
            <w:vAlign w:val="bottom"/>
          </w:tcPr>
          <w:p w14:paraId="6A22382D"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3DD208D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3DA9E89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31</w:t>
            </w:r>
          </w:p>
        </w:tc>
        <w:tc>
          <w:tcPr>
            <w:tcW w:w="903" w:type="dxa"/>
            <w:tcBorders>
              <w:bottom w:val="single" w:sz="4" w:space="0" w:color="auto"/>
            </w:tcBorders>
            <w:shd w:val="clear" w:color="auto" w:fill="auto"/>
            <w:noWrap/>
            <w:vAlign w:val="bottom"/>
          </w:tcPr>
          <w:p w14:paraId="3A4BA89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15</w:t>
            </w:r>
          </w:p>
        </w:tc>
        <w:tc>
          <w:tcPr>
            <w:tcW w:w="904" w:type="dxa"/>
            <w:tcBorders>
              <w:bottom w:val="single" w:sz="4" w:space="0" w:color="auto"/>
            </w:tcBorders>
            <w:shd w:val="clear" w:color="auto" w:fill="auto"/>
            <w:noWrap/>
            <w:vAlign w:val="bottom"/>
          </w:tcPr>
          <w:p w14:paraId="038F7F4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46</w:t>
            </w:r>
          </w:p>
        </w:tc>
        <w:tc>
          <w:tcPr>
            <w:tcW w:w="904" w:type="dxa"/>
            <w:gridSpan w:val="2"/>
            <w:tcBorders>
              <w:bottom w:val="single" w:sz="4" w:space="0" w:color="auto"/>
            </w:tcBorders>
            <w:shd w:val="clear" w:color="auto" w:fill="auto"/>
            <w:noWrap/>
            <w:vAlign w:val="bottom"/>
          </w:tcPr>
          <w:p w14:paraId="33117E4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20</w:t>
            </w:r>
          </w:p>
        </w:tc>
        <w:tc>
          <w:tcPr>
            <w:tcW w:w="903" w:type="dxa"/>
            <w:tcBorders>
              <w:bottom w:val="single" w:sz="4" w:space="0" w:color="auto"/>
            </w:tcBorders>
            <w:shd w:val="clear" w:color="auto" w:fill="auto"/>
            <w:noWrap/>
            <w:vAlign w:val="bottom"/>
          </w:tcPr>
          <w:p w14:paraId="41268DA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tcBorders>
              <w:bottom w:val="single" w:sz="4" w:space="0" w:color="auto"/>
            </w:tcBorders>
            <w:shd w:val="clear" w:color="auto" w:fill="auto"/>
            <w:noWrap/>
            <w:vAlign w:val="bottom"/>
          </w:tcPr>
          <w:p w14:paraId="7F156FB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26</w:t>
            </w:r>
          </w:p>
        </w:tc>
        <w:tc>
          <w:tcPr>
            <w:tcW w:w="904" w:type="dxa"/>
            <w:gridSpan w:val="2"/>
            <w:tcBorders>
              <w:bottom w:val="single" w:sz="4" w:space="0" w:color="auto"/>
            </w:tcBorders>
            <w:shd w:val="clear" w:color="auto" w:fill="auto"/>
            <w:noWrap/>
            <w:vAlign w:val="bottom"/>
          </w:tcPr>
          <w:p w14:paraId="746CED0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tcBorders>
              <w:bottom w:val="single" w:sz="4" w:space="0" w:color="auto"/>
            </w:tcBorders>
            <w:shd w:val="clear" w:color="auto" w:fill="auto"/>
            <w:noWrap/>
            <w:vAlign w:val="bottom"/>
          </w:tcPr>
          <w:p w14:paraId="11CEA62D"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03" w:type="dxa"/>
            <w:tcBorders>
              <w:bottom w:val="single" w:sz="4" w:space="0" w:color="auto"/>
            </w:tcBorders>
            <w:shd w:val="clear" w:color="auto" w:fill="auto"/>
            <w:noWrap/>
            <w:vAlign w:val="bottom"/>
          </w:tcPr>
          <w:p w14:paraId="3FC9C47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12</w:t>
            </w:r>
          </w:p>
        </w:tc>
        <w:tc>
          <w:tcPr>
            <w:tcW w:w="904" w:type="dxa"/>
            <w:gridSpan w:val="3"/>
            <w:tcBorders>
              <w:bottom w:val="single" w:sz="4" w:space="0" w:color="auto"/>
            </w:tcBorders>
            <w:shd w:val="clear" w:color="auto" w:fill="auto"/>
            <w:noWrap/>
            <w:vAlign w:val="bottom"/>
          </w:tcPr>
          <w:p w14:paraId="3A830B4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tcBorders>
              <w:bottom w:val="single" w:sz="4" w:space="0" w:color="auto"/>
            </w:tcBorders>
            <w:shd w:val="clear" w:color="auto" w:fill="auto"/>
            <w:noWrap/>
            <w:vAlign w:val="bottom"/>
          </w:tcPr>
          <w:p w14:paraId="505595C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10" w:type="dxa"/>
            <w:tcBorders>
              <w:bottom w:val="single" w:sz="4" w:space="0" w:color="auto"/>
            </w:tcBorders>
            <w:shd w:val="clear" w:color="auto" w:fill="auto"/>
            <w:noWrap/>
            <w:vAlign w:val="bottom"/>
          </w:tcPr>
          <w:p w14:paraId="7E5F3F4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r>
      <w:tr w:rsidR="00E02FFB" w:rsidRPr="00E02FFB" w14:paraId="59D8DF38" w14:textId="77777777" w:rsidTr="006B1604">
        <w:trPr>
          <w:cantSplit/>
        </w:trPr>
        <w:tc>
          <w:tcPr>
            <w:tcW w:w="1439" w:type="dxa"/>
            <w:tcBorders>
              <w:top w:val="single" w:sz="4" w:space="0" w:color="auto"/>
              <w:bottom w:val="single" w:sz="4" w:space="0" w:color="auto"/>
            </w:tcBorders>
            <w:shd w:val="clear" w:color="auto" w:fill="auto"/>
            <w:noWrap/>
            <w:vAlign w:val="bottom"/>
          </w:tcPr>
          <w:p w14:paraId="112FB39F" w14:textId="6E1370C2"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6E0A9D4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284151D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117</w:t>
            </w:r>
          </w:p>
        </w:tc>
        <w:tc>
          <w:tcPr>
            <w:tcW w:w="903" w:type="dxa"/>
            <w:tcBorders>
              <w:top w:val="single" w:sz="4" w:space="0" w:color="auto"/>
              <w:bottom w:val="single" w:sz="4" w:space="0" w:color="auto"/>
            </w:tcBorders>
            <w:shd w:val="clear" w:color="auto" w:fill="auto"/>
            <w:noWrap/>
            <w:vAlign w:val="bottom"/>
          </w:tcPr>
          <w:p w14:paraId="6CED67D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133</w:t>
            </w:r>
          </w:p>
        </w:tc>
        <w:tc>
          <w:tcPr>
            <w:tcW w:w="904" w:type="dxa"/>
            <w:tcBorders>
              <w:top w:val="single" w:sz="4" w:space="0" w:color="auto"/>
              <w:bottom w:val="single" w:sz="4" w:space="0" w:color="auto"/>
            </w:tcBorders>
            <w:shd w:val="clear" w:color="auto" w:fill="auto"/>
            <w:noWrap/>
            <w:vAlign w:val="bottom"/>
          </w:tcPr>
          <w:p w14:paraId="6AB6836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250</w:t>
            </w:r>
          </w:p>
        </w:tc>
        <w:tc>
          <w:tcPr>
            <w:tcW w:w="904" w:type="dxa"/>
            <w:gridSpan w:val="2"/>
            <w:tcBorders>
              <w:top w:val="single" w:sz="4" w:space="0" w:color="auto"/>
              <w:bottom w:val="single" w:sz="4" w:space="0" w:color="auto"/>
            </w:tcBorders>
            <w:shd w:val="clear" w:color="auto" w:fill="auto"/>
            <w:noWrap/>
            <w:vAlign w:val="bottom"/>
          </w:tcPr>
          <w:p w14:paraId="76DC7CB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76</w:t>
            </w:r>
          </w:p>
        </w:tc>
        <w:tc>
          <w:tcPr>
            <w:tcW w:w="903" w:type="dxa"/>
            <w:tcBorders>
              <w:top w:val="single" w:sz="4" w:space="0" w:color="auto"/>
              <w:bottom w:val="single" w:sz="4" w:space="0" w:color="auto"/>
            </w:tcBorders>
            <w:shd w:val="clear" w:color="auto" w:fill="auto"/>
            <w:noWrap/>
            <w:vAlign w:val="bottom"/>
          </w:tcPr>
          <w:p w14:paraId="03A9079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118</w:t>
            </w:r>
          </w:p>
        </w:tc>
        <w:tc>
          <w:tcPr>
            <w:tcW w:w="904" w:type="dxa"/>
            <w:tcBorders>
              <w:top w:val="single" w:sz="4" w:space="0" w:color="auto"/>
              <w:bottom w:val="single" w:sz="4" w:space="0" w:color="auto"/>
            </w:tcBorders>
            <w:shd w:val="clear" w:color="auto" w:fill="auto"/>
            <w:noWrap/>
            <w:vAlign w:val="bottom"/>
          </w:tcPr>
          <w:p w14:paraId="0696068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194</w:t>
            </w:r>
          </w:p>
        </w:tc>
        <w:tc>
          <w:tcPr>
            <w:tcW w:w="904" w:type="dxa"/>
            <w:gridSpan w:val="2"/>
            <w:tcBorders>
              <w:top w:val="single" w:sz="4" w:space="0" w:color="auto"/>
              <w:bottom w:val="single" w:sz="4" w:space="0" w:color="auto"/>
            </w:tcBorders>
            <w:shd w:val="clear" w:color="auto" w:fill="auto"/>
            <w:noWrap/>
            <w:vAlign w:val="bottom"/>
          </w:tcPr>
          <w:p w14:paraId="4486140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25</w:t>
            </w:r>
          </w:p>
        </w:tc>
        <w:tc>
          <w:tcPr>
            <w:tcW w:w="904" w:type="dxa"/>
            <w:tcBorders>
              <w:top w:val="single" w:sz="4" w:space="0" w:color="auto"/>
              <w:bottom w:val="single" w:sz="4" w:space="0" w:color="auto"/>
            </w:tcBorders>
            <w:shd w:val="clear" w:color="auto" w:fill="auto"/>
            <w:noWrap/>
            <w:vAlign w:val="bottom"/>
          </w:tcPr>
          <w:p w14:paraId="66BA60D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w:t>
            </w:r>
          </w:p>
        </w:tc>
        <w:tc>
          <w:tcPr>
            <w:tcW w:w="903" w:type="dxa"/>
            <w:tcBorders>
              <w:top w:val="single" w:sz="4" w:space="0" w:color="auto"/>
              <w:bottom w:val="single" w:sz="4" w:space="0" w:color="auto"/>
            </w:tcBorders>
            <w:shd w:val="clear" w:color="auto" w:fill="auto"/>
            <w:noWrap/>
            <w:vAlign w:val="bottom"/>
          </w:tcPr>
          <w:p w14:paraId="17215F2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36</w:t>
            </w:r>
          </w:p>
        </w:tc>
        <w:tc>
          <w:tcPr>
            <w:tcW w:w="904" w:type="dxa"/>
            <w:gridSpan w:val="3"/>
            <w:tcBorders>
              <w:top w:val="single" w:sz="4" w:space="0" w:color="auto"/>
              <w:bottom w:val="single" w:sz="4" w:space="0" w:color="auto"/>
            </w:tcBorders>
            <w:shd w:val="clear" w:color="auto" w:fill="auto"/>
            <w:noWrap/>
            <w:vAlign w:val="bottom"/>
          </w:tcPr>
          <w:p w14:paraId="764C7FE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22</w:t>
            </w:r>
          </w:p>
        </w:tc>
        <w:tc>
          <w:tcPr>
            <w:tcW w:w="904" w:type="dxa"/>
            <w:tcBorders>
              <w:top w:val="single" w:sz="4" w:space="0" w:color="auto"/>
              <w:bottom w:val="single" w:sz="4" w:space="0" w:color="auto"/>
            </w:tcBorders>
            <w:shd w:val="clear" w:color="auto" w:fill="auto"/>
            <w:noWrap/>
            <w:vAlign w:val="bottom"/>
          </w:tcPr>
          <w:p w14:paraId="6FD4DE1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w:t>
            </w:r>
          </w:p>
        </w:tc>
        <w:tc>
          <w:tcPr>
            <w:tcW w:w="910" w:type="dxa"/>
            <w:tcBorders>
              <w:top w:val="single" w:sz="4" w:space="0" w:color="auto"/>
              <w:bottom w:val="single" w:sz="4" w:space="0" w:color="auto"/>
            </w:tcBorders>
            <w:shd w:val="clear" w:color="auto" w:fill="auto"/>
            <w:noWrap/>
            <w:vAlign w:val="bottom"/>
          </w:tcPr>
          <w:p w14:paraId="5458484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24</w:t>
            </w:r>
          </w:p>
        </w:tc>
      </w:tr>
      <w:tr w:rsidR="00E32ACA" w:rsidRPr="00E02FFB" w14:paraId="4278A544" w14:textId="77777777" w:rsidTr="006B1604">
        <w:trPr>
          <w:cantSplit/>
        </w:trPr>
        <w:tc>
          <w:tcPr>
            <w:tcW w:w="1439" w:type="dxa"/>
            <w:tcBorders>
              <w:top w:val="single" w:sz="4" w:space="0" w:color="auto"/>
            </w:tcBorders>
            <w:shd w:val="clear" w:color="auto" w:fill="auto"/>
            <w:noWrap/>
            <w:vAlign w:val="bottom"/>
          </w:tcPr>
          <w:p w14:paraId="6FF85FFA"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Nord Kivu</w:t>
            </w:r>
          </w:p>
        </w:tc>
        <w:tc>
          <w:tcPr>
            <w:tcW w:w="943" w:type="dxa"/>
            <w:tcBorders>
              <w:top w:val="single" w:sz="4" w:space="0" w:color="auto"/>
            </w:tcBorders>
            <w:shd w:val="clear" w:color="auto" w:fill="auto"/>
            <w:noWrap/>
            <w:vAlign w:val="bottom"/>
          </w:tcPr>
          <w:p w14:paraId="2686E49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1FFC6EE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239</w:t>
            </w:r>
          </w:p>
        </w:tc>
        <w:tc>
          <w:tcPr>
            <w:tcW w:w="903" w:type="dxa"/>
            <w:tcBorders>
              <w:top w:val="single" w:sz="4" w:space="0" w:color="auto"/>
            </w:tcBorders>
            <w:shd w:val="clear" w:color="auto" w:fill="auto"/>
            <w:noWrap/>
            <w:vAlign w:val="bottom"/>
          </w:tcPr>
          <w:p w14:paraId="3237DCB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177</w:t>
            </w:r>
          </w:p>
        </w:tc>
        <w:tc>
          <w:tcPr>
            <w:tcW w:w="904" w:type="dxa"/>
            <w:tcBorders>
              <w:top w:val="single" w:sz="4" w:space="0" w:color="auto"/>
            </w:tcBorders>
            <w:shd w:val="clear" w:color="auto" w:fill="auto"/>
            <w:noWrap/>
            <w:vAlign w:val="bottom"/>
          </w:tcPr>
          <w:p w14:paraId="241B9D9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416</w:t>
            </w:r>
          </w:p>
        </w:tc>
        <w:tc>
          <w:tcPr>
            <w:tcW w:w="904" w:type="dxa"/>
            <w:gridSpan w:val="2"/>
            <w:tcBorders>
              <w:top w:val="single" w:sz="4" w:space="0" w:color="auto"/>
            </w:tcBorders>
            <w:shd w:val="clear" w:color="auto" w:fill="auto"/>
            <w:noWrap/>
            <w:vAlign w:val="bottom"/>
          </w:tcPr>
          <w:p w14:paraId="527A8C4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30</w:t>
            </w:r>
          </w:p>
        </w:tc>
        <w:tc>
          <w:tcPr>
            <w:tcW w:w="903" w:type="dxa"/>
            <w:tcBorders>
              <w:top w:val="single" w:sz="4" w:space="0" w:color="auto"/>
            </w:tcBorders>
            <w:shd w:val="clear" w:color="auto" w:fill="auto"/>
            <w:noWrap/>
            <w:vAlign w:val="bottom"/>
          </w:tcPr>
          <w:p w14:paraId="4263ECB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72</w:t>
            </w:r>
          </w:p>
        </w:tc>
        <w:tc>
          <w:tcPr>
            <w:tcW w:w="904" w:type="dxa"/>
            <w:tcBorders>
              <w:top w:val="single" w:sz="4" w:space="0" w:color="auto"/>
            </w:tcBorders>
            <w:shd w:val="clear" w:color="auto" w:fill="auto"/>
            <w:noWrap/>
            <w:vAlign w:val="bottom"/>
          </w:tcPr>
          <w:p w14:paraId="0E7BE99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102</w:t>
            </w:r>
          </w:p>
        </w:tc>
        <w:tc>
          <w:tcPr>
            <w:tcW w:w="904" w:type="dxa"/>
            <w:gridSpan w:val="2"/>
            <w:tcBorders>
              <w:top w:val="single" w:sz="4" w:space="0" w:color="auto"/>
            </w:tcBorders>
            <w:shd w:val="clear" w:color="auto" w:fill="auto"/>
            <w:noWrap/>
            <w:vAlign w:val="bottom"/>
          </w:tcPr>
          <w:p w14:paraId="42BC1A0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209</w:t>
            </w:r>
          </w:p>
        </w:tc>
        <w:tc>
          <w:tcPr>
            <w:tcW w:w="904" w:type="dxa"/>
            <w:tcBorders>
              <w:top w:val="single" w:sz="4" w:space="0" w:color="auto"/>
            </w:tcBorders>
            <w:shd w:val="clear" w:color="auto" w:fill="auto"/>
            <w:noWrap/>
            <w:vAlign w:val="bottom"/>
          </w:tcPr>
          <w:p w14:paraId="454004F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105</w:t>
            </w:r>
          </w:p>
        </w:tc>
        <w:tc>
          <w:tcPr>
            <w:tcW w:w="903" w:type="dxa"/>
            <w:tcBorders>
              <w:top w:val="single" w:sz="4" w:space="0" w:color="auto"/>
            </w:tcBorders>
            <w:shd w:val="clear" w:color="auto" w:fill="auto"/>
            <w:noWrap/>
            <w:vAlign w:val="bottom"/>
          </w:tcPr>
          <w:p w14:paraId="440A6F7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314</w:t>
            </w:r>
          </w:p>
        </w:tc>
        <w:tc>
          <w:tcPr>
            <w:tcW w:w="904" w:type="dxa"/>
            <w:gridSpan w:val="3"/>
            <w:tcBorders>
              <w:top w:val="single" w:sz="4" w:space="0" w:color="auto"/>
            </w:tcBorders>
            <w:shd w:val="clear" w:color="auto" w:fill="auto"/>
            <w:noWrap/>
            <w:vAlign w:val="bottom"/>
          </w:tcPr>
          <w:p w14:paraId="5F61E60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0</w:t>
            </w:r>
          </w:p>
        </w:tc>
        <w:tc>
          <w:tcPr>
            <w:tcW w:w="904" w:type="dxa"/>
            <w:tcBorders>
              <w:top w:val="single" w:sz="4" w:space="0" w:color="auto"/>
            </w:tcBorders>
            <w:shd w:val="clear" w:color="auto" w:fill="auto"/>
            <w:noWrap/>
            <w:vAlign w:val="bottom"/>
          </w:tcPr>
          <w:p w14:paraId="49C2087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0</w:t>
            </w:r>
          </w:p>
        </w:tc>
        <w:tc>
          <w:tcPr>
            <w:tcW w:w="910" w:type="dxa"/>
            <w:tcBorders>
              <w:top w:val="single" w:sz="4" w:space="0" w:color="auto"/>
            </w:tcBorders>
            <w:shd w:val="clear" w:color="auto" w:fill="auto"/>
            <w:noWrap/>
            <w:vAlign w:val="bottom"/>
          </w:tcPr>
          <w:p w14:paraId="33CC5F8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0</w:t>
            </w:r>
          </w:p>
        </w:tc>
      </w:tr>
      <w:tr w:rsidR="00E32ACA" w:rsidRPr="00E02FFB" w14:paraId="3AA46D89" w14:textId="77777777" w:rsidTr="006B1604">
        <w:trPr>
          <w:cantSplit/>
        </w:trPr>
        <w:tc>
          <w:tcPr>
            <w:tcW w:w="1439" w:type="dxa"/>
            <w:tcBorders>
              <w:bottom w:val="single" w:sz="4" w:space="0" w:color="auto"/>
            </w:tcBorders>
            <w:shd w:val="clear" w:color="auto" w:fill="auto"/>
            <w:noWrap/>
            <w:vAlign w:val="bottom"/>
          </w:tcPr>
          <w:p w14:paraId="2968ED88"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396D4D5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313D527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90</w:t>
            </w:r>
          </w:p>
        </w:tc>
        <w:tc>
          <w:tcPr>
            <w:tcW w:w="903" w:type="dxa"/>
            <w:tcBorders>
              <w:bottom w:val="single" w:sz="4" w:space="0" w:color="auto"/>
            </w:tcBorders>
            <w:shd w:val="clear" w:color="auto" w:fill="auto"/>
            <w:noWrap/>
            <w:vAlign w:val="bottom"/>
          </w:tcPr>
          <w:p w14:paraId="1891276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28</w:t>
            </w:r>
          </w:p>
        </w:tc>
        <w:tc>
          <w:tcPr>
            <w:tcW w:w="904" w:type="dxa"/>
            <w:tcBorders>
              <w:bottom w:val="single" w:sz="4" w:space="0" w:color="auto"/>
            </w:tcBorders>
            <w:shd w:val="clear" w:color="auto" w:fill="auto"/>
            <w:noWrap/>
            <w:vAlign w:val="bottom"/>
          </w:tcPr>
          <w:p w14:paraId="13A1462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118</w:t>
            </w:r>
          </w:p>
        </w:tc>
        <w:tc>
          <w:tcPr>
            <w:tcW w:w="904" w:type="dxa"/>
            <w:gridSpan w:val="2"/>
            <w:tcBorders>
              <w:bottom w:val="single" w:sz="4" w:space="0" w:color="auto"/>
            </w:tcBorders>
            <w:shd w:val="clear" w:color="auto" w:fill="auto"/>
            <w:noWrap/>
            <w:vAlign w:val="bottom"/>
          </w:tcPr>
          <w:p w14:paraId="2D0E092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3" w:type="dxa"/>
            <w:tcBorders>
              <w:bottom w:val="single" w:sz="4" w:space="0" w:color="auto"/>
            </w:tcBorders>
            <w:shd w:val="clear" w:color="auto" w:fill="auto"/>
            <w:noWrap/>
            <w:vAlign w:val="bottom"/>
          </w:tcPr>
          <w:p w14:paraId="0E832BF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12</w:t>
            </w:r>
          </w:p>
        </w:tc>
        <w:tc>
          <w:tcPr>
            <w:tcW w:w="904" w:type="dxa"/>
            <w:tcBorders>
              <w:bottom w:val="single" w:sz="4" w:space="0" w:color="auto"/>
            </w:tcBorders>
            <w:shd w:val="clear" w:color="auto" w:fill="auto"/>
            <w:noWrap/>
            <w:vAlign w:val="bottom"/>
          </w:tcPr>
          <w:p w14:paraId="5939643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15</w:t>
            </w:r>
          </w:p>
        </w:tc>
        <w:tc>
          <w:tcPr>
            <w:tcW w:w="904" w:type="dxa"/>
            <w:gridSpan w:val="2"/>
            <w:tcBorders>
              <w:bottom w:val="single" w:sz="4" w:space="0" w:color="auto"/>
            </w:tcBorders>
            <w:shd w:val="clear" w:color="auto" w:fill="auto"/>
            <w:noWrap/>
            <w:vAlign w:val="bottom"/>
          </w:tcPr>
          <w:p w14:paraId="09C562A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68</w:t>
            </w:r>
          </w:p>
        </w:tc>
        <w:tc>
          <w:tcPr>
            <w:tcW w:w="904" w:type="dxa"/>
            <w:tcBorders>
              <w:bottom w:val="single" w:sz="4" w:space="0" w:color="auto"/>
            </w:tcBorders>
            <w:shd w:val="clear" w:color="auto" w:fill="auto"/>
            <w:noWrap/>
            <w:vAlign w:val="bottom"/>
          </w:tcPr>
          <w:p w14:paraId="746652A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22</w:t>
            </w:r>
          </w:p>
        </w:tc>
        <w:tc>
          <w:tcPr>
            <w:tcW w:w="903" w:type="dxa"/>
            <w:tcBorders>
              <w:bottom w:val="single" w:sz="4" w:space="0" w:color="auto"/>
            </w:tcBorders>
            <w:shd w:val="clear" w:color="auto" w:fill="auto"/>
            <w:noWrap/>
            <w:vAlign w:val="bottom"/>
          </w:tcPr>
          <w:p w14:paraId="147D63B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90</w:t>
            </w:r>
          </w:p>
        </w:tc>
        <w:tc>
          <w:tcPr>
            <w:tcW w:w="904" w:type="dxa"/>
            <w:gridSpan w:val="3"/>
            <w:tcBorders>
              <w:bottom w:val="single" w:sz="4" w:space="0" w:color="auto"/>
            </w:tcBorders>
            <w:shd w:val="clear" w:color="auto" w:fill="auto"/>
            <w:noWrap/>
            <w:vAlign w:val="bottom"/>
          </w:tcPr>
          <w:p w14:paraId="2966A94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w:t>
            </w:r>
          </w:p>
        </w:tc>
        <w:tc>
          <w:tcPr>
            <w:tcW w:w="904" w:type="dxa"/>
            <w:tcBorders>
              <w:bottom w:val="single" w:sz="4" w:space="0" w:color="auto"/>
            </w:tcBorders>
            <w:shd w:val="clear" w:color="auto" w:fill="auto"/>
            <w:noWrap/>
            <w:vAlign w:val="bottom"/>
          </w:tcPr>
          <w:p w14:paraId="6278440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10" w:type="dxa"/>
            <w:tcBorders>
              <w:bottom w:val="single" w:sz="4" w:space="0" w:color="auto"/>
            </w:tcBorders>
            <w:shd w:val="clear" w:color="auto" w:fill="auto"/>
            <w:noWrap/>
            <w:vAlign w:val="bottom"/>
          </w:tcPr>
          <w:p w14:paraId="3AD5E44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r>
      <w:tr w:rsidR="00E02FFB" w:rsidRPr="00E02FFB" w14:paraId="397CB895" w14:textId="77777777" w:rsidTr="006B1604">
        <w:trPr>
          <w:cantSplit/>
        </w:trPr>
        <w:tc>
          <w:tcPr>
            <w:tcW w:w="1439" w:type="dxa"/>
            <w:tcBorders>
              <w:top w:val="single" w:sz="4" w:space="0" w:color="auto"/>
              <w:bottom w:val="single" w:sz="4" w:space="0" w:color="auto"/>
            </w:tcBorders>
            <w:shd w:val="clear" w:color="auto" w:fill="auto"/>
            <w:noWrap/>
            <w:vAlign w:val="bottom"/>
          </w:tcPr>
          <w:p w14:paraId="510AFB82" w14:textId="4FB813D4"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 xml:space="preserve">Total </w:t>
            </w:r>
          </w:p>
        </w:tc>
        <w:tc>
          <w:tcPr>
            <w:tcW w:w="943" w:type="dxa"/>
            <w:tcBorders>
              <w:top w:val="single" w:sz="4" w:space="0" w:color="auto"/>
              <w:bottom w:val="single" w:sz="4" w:space="0" w:color="auto"/>
            </w:tcBorders>
            <w:shd w:val="clear" w:color="auto" w:fill="auto"/>
            <w:noWrap/>
            <w:vAlign w:val="bottom"/>
          </w:tcPr>
          <w:p w14:paraId="2D5F82C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4429740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329</w:t>
            </w:r>
          </w:p>
        </w:tc>
        <w:tc>
          <w:tcPr>
            <w:tcW w:w="903" w:type="dxa"/>
            <w:tcBorders>
              <w:top w:val="single" w:sz="4" w:space="0" w:color="auto"/>
              <w:bottom w:val="single" w:sz="4" w:space="0" w:color="auto"/>
            </w:tcBorders>
            <w:shd w:val="clear" w:color="auto" w:fill="auto"/>
            <w:noWrap/>
            <w:vAlign w:val="bottom"/>
          </w:tcPr>
          <w:p w14:paraId="0555C31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205</w:t>
            </w:r>
          </w:p>
        </w:tc>
        <w:tc>
          <w:tcPr>
            <w:tcW w:w="904" w:type="dxa"/>
            <w:tcBorders>
              <w:top w:val="single" w:sz="4" w:space="0" w:color="auto"/>
              <w:bottom w:val="single" w:sz="4" w:space="0" w:color="auto"/>
            </w:tcBorders>
            <w:shd w:val="clear" w:color="auto" w:fill="auto"/>
            <w:noWrap/>
            <w:vAlign w:val="bottom"/>
          </w:tcPr>
          <w:p w14:paraId="4629C47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534</w:t>
            </w:r>
          </w:p>
        </w:tc>
        <w:tc>
          <w:tcPr>
            <w:tcW w:w="904" w:type="dxa"/>
            <w:gridSpan w:val="2"/>
            <w:tcBorders>
              <w:top w:val="single" w:sz="4" w:space="0" w:color="auto"/>
              <w:bottom w:val="single" w:sz="4" w:space="0" w:color="auto"/>
            </w:tcBorders>
            <w:shd w:val="clear" w:color="auto" w:fill="auto"/>
            <w:noWrap/>
            <w:vAlign w:val="bottom"/>
          </w:tcPr>
          <w:p w14:paraId="4B63AA4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33</w:t>
            </w:r>
          </w:p>
        </w:tc>
        <w:tc>
          <w:tcPr>
            <w:tcW w:w="903" w:type="dxa"/>
            <w:tcBorders>
              <w:top w:val="single" w:sz="4" w:space="0" w:color="auto"/>
              <w:bottom w:val="single" w:sz="4" w:space="0" w:color="auto"/>
            </w:tcBorders>
            <w:shd w:val="clear" w:color="auto" w:fill="auto"/>
            <w:noWrap/>
            <w:vAlign w:val="bottom"/>
          </w:tcPr>
          <w:p w14:paraId="4989435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84</w:t>
            </w:r>
          </w:p>
        </w:tc>
        <w:tc>
          <w:tcPr>
            <w:tcW w:w="904" w:type="dxa"/>
            <w:tcBorders>
              <w:top w:val="single" w:sz="4" w:space="0" w:color="auto"/>
              <w:bottom w:val="single" w:sz="4" w:space="0" w:color="auto"/>
            </w:tcBorders>
            <w:shd w:val="clear" w:color="auto" w:fill="auto"/>
            <w:noWrap/>
            <w:vAlign w:val="bottom"/>
          </w:tcPr>
          <w:p w14:paraId="31E8FB4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117</w:t>
            </w:r>
          </w:p>
        </w:tc>
        <w:tc>
          <w:tcPr>
            <w:tcW w:w="904" w:type="dxa"/>
            <w:gridSpan w:val="2"/>
            <w:tcBorders>
              <w:top w:val="single" w:sz="4" w:space="0" w:color="auto"/>
              <w:bottom w:val="single" w:sz="4" w:space="0" w:color="auto"/>
            </w:tcBorders>
            <w:shd w:val="clear" w:color="auto" w:fill="auto"/>
            <w:noWrap/>
            <w:vAlign w:val="bottom"/>
          </w:tcPr>
          <w:p w14:paraId="51FCC61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277</w:t>
            </w:r>
          </w:p>
        </w:tc>
        <w:tc>
          <w:tcPr>
            <w:tcW w:w="904" w:type="dxa"/>
            <w:tcBorders>
              <w:top w:val="single" w:sz="4" w:space="0" w:color="auto"/>
              <w:bottom w:val="single" w:sz="4" w:space="0" w:color="auto"/>
            </w:tcBorders>
            <w:shd w:val="clear" w:color="auto" w:fill="auto"/>
            <w:noWrap/>
            <w:vAlign w:val="bottom"/>
          </w:tcPr>
          <w:p w14:paraId="6948E88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127</w:t>
            </w:r>
          </w:p>
        </w:tc>
        <w:tc>
          <w:tcPr>
            <w:tcW w:w="903" w:type="dxa"/>
            <w:tcBorders>
              <w:top w:val="single" w:sz="4" w:space="0" w:color="auto"/>
              <w:bottom w:val="single" w:sz="4" w:space="0" w:color="auto"/>
            </w:tcBorders>
            <w:shd w:val="clear" w:color="auto" w:fill="auto"/>
            <w:noWrap/>
            <w:vAlign w:val="bottom"/>
          </w:tcPr>
          <w:p w14:paraId="2D0E54E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404</w:t>
            </w:r>
          </w:p>
        </w:tc>
        <w:tc>
          <w:tcPr>
            <w:tcW w:w="904" w:type="dxa"/>
            <w:gridSpan w:val="3"/>
            <w:tcBorders>
              <w:top w:val="single" w:sz="4" w:space="0" w:color="auto"/>
              <w:bottom w:val="single" w:sz="4" w:space="0" w:color="auto"/>
            </w:tcBorders>
            <w:shd w:val="clear" w:color="auto" w:fill="auto"/>
            <w:noWrap/>
            <w:vAlign w:val="bottom"/>
          </w:tcPr>
          <w:p w14:paraId="19DBAFB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w:t>
            </w:r>
          </w:p>
        </w:tc>
        <w:tc>
          <w:tcPr>
            <w:tcW w:w="904" w:type="dxa"/>
            <w:tcBorders>
              <w:top w:val="single" w:sz="4" w:space="0" w:color="auto"/>
              <w:bottom w:val="single" w:sz="4" w:space="0" w:color="auto"/>
            </w:tcBorders>
            <w:shd w:val="clear" w:color="auto" w:fill="auto"/>
            <w:noWrap/>
            <w:vAlign w:val="bottom"/>
          </w:tcPr>
          <w:p w14:paraId="1BF0766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w:t>
            </w:r>
          </w:p>
        </w:tc>
        <w:tc>
          <w:tcPr>
            <w:tcW w:w="910" w:type="dxa"/>
            <w:tcBorders>
              <w:top w:val="single" w:sz="4" w:space="0" w:color="auto"/>
              <w:bottom w:val="single" w:sz="4" w:space="0" w:color="auto"/>
            </w:tcBorders>
            <w:shd w:val="clear" w:color="auto" w:fill="auto"/>
            <w:noWrap/>
            <w:vAlign w:val="bottom"/>
          </w:tcPr>
          <w:p w14:paraId="72FB9B2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13</w:t>
            </w:r>
          </w:p>
        </w:tc>
      </w:tr>
      <w:tr w:rsidR="00E32ACA" w:rsidRPr="00E02FFB" w14:paraId="3A73DFD4" w14:textId="77777777" w:rsidTr="006B1604">
        <w:trPr>
          <w:cantSplit/>
        </w:trPr>
        <w:tc>
          <w:tcPr>
            <w:tcW w:w="1439" w:type="dxa"/>
            <w:tcBorders>
              <w:top w:val="single" w:sz="4" w:space="0" w:color="auto"/>
            </w:tcBorders>
            <w:shd w:val="clear" w:color="auto" w:fill="auto"/>
            <w:noWrap/>
            <w:vAlign w:val="bottom"/>
          </w:tcPr>
          <w:p w14:paraId="00C1FEA1"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Katanga</w:t>
            </w:r>
          </w:p>
        </w:tc>
        <w:tc>
          <w:tcPr>
            <w:tcW w:w="943" w:type="dxa"/>
            <w:tcBorders>
              <w:top w:val="single" w:sz="4" w:space="0" w:color="auto"/>
            </w:tcBorders>
            <w:shd w:val="clear" w:color="auto" w:fill="auto"/>
            <w:noWrap/>
            <w:vAlign w:val="bottom"/>
          </w:tcPr>
          <w:p w14:paraId="2D52197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41A6CB4F"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312</w:t>
            </w:r>
          </w:p>
        </w:tc>
        <w:tc>
          <w:tcPr>
            <w:tcW w:w="903" w:type="dxa"/>
            <w:tcBorders>
              <w:top w:val="single" w:sz="4" w:space="0" w:color="auto"/>
            </w:tcBorders>
            <w:shd w:val="clear" w:color="auto" w:fill="auto"/>
            <w:noWrap/>
            <w:vAlign w:val="bottom"/>
          </w:tcPr>
          <w:p w14:paraId="36D2711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205</w:t>
            </w:r>
          </w:p>
        </w:tc>
        <w:tc>
          <w:tcPr>
            <w:tcW w:w="904" w:type="dxa"/>
            <w:tcBorders>
              <w:top w:val="single" w:sz="4" w:space="0" w:color="auto"/>
            </w:tcBorders>
            <w:shd w:val="clear" w:color="auto" w:fill="auto"/>
            <w:noWrap/>
            <w:vAlign w:val="bottom"/>
          </w:tcPr>
          <w:p w14:paraId="4248C01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517</w:t>
            </w:r>
          </w:p>
        </w:tc>
        <w:tc>
          <w:tcPr>
            <w:tcW w:w="904" w:type="dxa"/>
            <w:gridSpan w:val="2"/>
            <w:tcBorders>
              <w:top w:val="single" w:sz="4" w:space="0" w:color="auto"/>
            </w:tcBorders>
            <w:shd w:val="clear" w:color="auto" w:fill="auto"/>
            <w:noWrap/>
            <w:vAlign w:val="bottom"/>
          </w:tcPr>
          <w:p w14:paraId="7BFF0D0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119</w:t>
            </w:r>
          </w:p>
        </w:tc>
        <w:tc>
          <w:tcPr>
            <w:tcW w:w="903" w:type="dxa"/>
            <w:tcBorders>
              <w:top w:val="single" w:sz="4" w:space="0" w:color="auto"/>
            </w:tcBorders>
            <w:shd w:val="clear" w:color="auto" w:fill="auto"/>
            <w:noWrap/>
            <w:vAlign w:val="bottom"/>
          </w:tcPr>
          <w:p w14:paraId="02A4708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41</w:t>
            </w:r>
          </w:p>
        </w:tc>
        <w:tc>
          <w:tcPr>
            <w:tcW w:w="904" w:type="dxa"/>
            <w:tcBorders>
              <w:top w:val="single" w:sz="4" w:space="0" w:color="auto"/>
            </w:tcBorders>
            <w:shd w:val="clear" w:color="auto" w:fill="auto"/>
            <w:noWrap/>
            <w:vAlign w:val="bottom"/>
          </w:tcPr>
          <w:p w14:paraId="797CFB79"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160</w:t>
            </w:r>
          </w:p>
        </w:tc>
        <w:tc>
          <w:tcPr>
            <w:tcW w:w="904" w:type="dxa"/>
            <w:gridSpan w:val="2"/>
            <w:tcBorders>
              <w:top w:val="single" w:sz="4" w:space="0" w:color="auto"/>
            </w:tcBorders>
            <w:shd w:val="clear" w:color="auto" w:fill="auto"/>
            <w:noWrap/>
            <w:vAlign w:val="bottom"/>
          </w:tcPr>
          <w:p w14:paraId="4AC83F6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191</w:t>
            </w:r>
          </w:p>
        </w:tc>
        <w:tc>
          <w:tcPr>
            <w:tcW w:w="904" w:type="dxa"/>
            <w:tcBorders>
              <w:top w:val="single" w:sz="4" w:space="0" w:color="auto"/>
            </w:tcBorders>
            <w:shd w:val="clear" w:color="auto" w:fill="auto"/>
            <w:noWrap/>
            <w:vAlign w:val="bottom"/>
          </w:tcPr>
          <w:p w14:paraId="7F35394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62</w:t>
            </w:r>
          </w:p>
        </w:tc>
        <w:tc>
          <w:tcPr>
            <w:tcW w:w="903" w:type="dxa"/>
            <w:tcBorders>
              <w:top w:val="single" w:sz="4" w:space="0" w:color="auto"/>
            </w:tcBorders>
            <w:shd w:val="clear" w:color="auto" w:fill="auto"/>
            <w:noWrap/>
            <w:vAlign w:val="bottom"/>
          </w:tcPr>
          <w:p w14:paraId="37E3DB2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253</w:t>
            </w:r>
          </w:p>
        </w:tc>
        <w:tc>
          <w:tcPr>
            <w:tcW w:w="904" w:type="dxa"/>
            <w:gridSpan w:val="3"/>
            <w:tcBorders>
              <w:top w:val="single" w:sz="4" w:space="0" w:color="auto"/>
            </w:tcBorders>
            <w:shd w:val="clear" w:color="auto" w:fill="auto"/>
            <w:noWrap/>
            <w:vAlign w:val="bottom"/>
          </w:tcPr>
          <w:p w14:paraId="3B5AFFA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93</w:t>
            </w:r>
          </w:p>
        </w:tc>
        <w:tc>
          <w:tcPr>
            <w:tcW w:w="904" w:type="dxa"/>
            <w:tcBorders>
              <w:top w:val="single" w:sz="4" w:space="0" w:color="auto"/>
            </w:tcBorders>
            <w:shd w:val="clear" w:color="auto" w:fill="auto"/>
            <w:noWrap/>
            <w:vAlign w:val="bottom"/>
          </w:tcPr>
          <w:p w14:paraId="2D0F2C2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w:t>
            </w:r>
          </w:p>
        </w:tc>
        <w:tc>
          <w:tcPr>
            <w:tcW w:w="910" w:type="dxa"/>
            <w:tcBorders>
              <w:top w:val="single" w:sz="4" w:space="0" w:color="auto"/>
            </w:tcBorders>
            <w:shd w:val="clear" w:color="auto" w:fill="auto"/>
            <w:noWrap/>
            <w:vAlign w:val="bottom"/>
          </w:tcPr>
          <w:p w14:paraId="3A1E60C9"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104</w:t>
            </w:r>
          </w:p>
        </w:tc>
      </w:tr>
      <w:tr w:rsidR="00E32ACA" w:rsidRPr="00E02FFB" w14:paraId="5AF878AE" w14:textId="77777777" w:rsidTr="006B1604">
        <w:trPr>
          <w:cantSplit/>
        </w:trPr>
        <w:tc>
          <w:tcPr>
            <w:tcW w:w="1439" w:type="dxa"/>
            <w:tcBorders>
              <w:bottom w:val="single" w:sz="4" w:space="0" w:color="auto"/>
            </w:tcBorders>
            <w:shd w:val="clear" w:color="auto" w:fill="auto"/>
            <w:noWrap/>
            <w:vAlign w:val="bottom"/>
          </w:tcPr>
          <w:p w14:paraId="0A5E9592"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699CB57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3BE97AC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27</w:t>
            </w:r>
          </w:p>
        </w:tc>
        <w:tc>
          <w:tcPr>
            <w:tcW w:w="903" w:type="dxa"/>
            <w:tcBorders>
              <w:bottom w:val="single" w:sz="4" w:space="0" w:color="auto"/>
            </w:tcBorders>
            <w:shd w:val="clear" w:color="auto" w:fill="auto"/>
            <w:noWrap/>
            <w:vAlign w:val="bottom"/>
          </w:tcPr>
          <w:p w14:paraId="07171BA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tcBorders>
              <w:bottom w:val="single" w:sz="4" w:space="0" w:color="auto"/>
            </w:tcBorders>
            <w:shd w:val="clear" w:color="auto" w:fill="auto"/>
            <w:noWrap/>
            <w:vAlign w:val="bottom"/>
          </w:tcPr>
          <w:p w14:paraId="1C8B96F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31</w:t>
            </w:r>
          </w:p>
        </w:tc>
        <w:tc>
          <w:tcPr>
            <w:tcW w:w="904" w:type="dxa"/>
            <w:gridSpan w:val="2"/>
            <w:tcBorders>
              <w:bottom w:val="single" w:sz="4" w:space="0" w:color="auto"/>
            </w:tcBorders>
            <w:shd w:val="clear" w:color="auto" w:fill="auto"/>
            <w:noWrap/>
            <w:vAlign w:val="bottom"/>
          </w:tcPr>
          <w:p w14:paraId="322BC41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21</w:t>
            </w:r>
          </w:p>
        </w:tc>
        <w:tc>
          <w:tcPr>
            <w:tcW w:w="903" w:type="dxa"/>
            <w:tcBorders>
              <w:bottom w:val="single" w:sz="4" w:space="0" w:color="auto"/>
            </w:tcBorders>
            <w:shd w:val="clear" w:color="auto" w:fill="auto"/>
            <w:noWrap/>
            <w:vAlign w:val="bottom"/>
          </w:tcPr>
          <w:p w14:paraId="540EAD4D"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tcBorders>
              <w:bottom w:val="single" w:sz="4" w:space="0" w:color="auto"/>
            </w:tcBorders>
            <w:shd w:val="clear" w:color="auto" w:fill="auto"/>
            <w:noWrap/>
            <w:vAlign w:val="bottom"/>
          </w:tcPr>
          <w:p w14:paraId="521B41F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25</w:t>
            </w:r>
          </w:p>
        </w:tc>
        <w:tc>
          <w:tcPr>
            <w:tcW w:w="904" w:type="dxa"/>
            <w:gridSpan w:val="2"/>
            <w:tcBorders>
              <w:bottom w:val="single" w:sz="4" w:space="0" w:color="auto"/>
            </w:tcBorders>
            <w:shd w:val="clear" w:color="auto" w:fill="auto"/>
            <w:noWrap/>
            <w:vAlign w:val="bottom"/>
          </w:tcPr>
          <w:p w14:paraId="7ABF204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tcBorders>
              <w:bottom w:val="single" w:sz="4" w:space="0" w:color="auto"/>
            </w:tcBorders>
            <w:shd w:val="clear" w:color="auto" w:fill="auto"/>
            <w:noWrap/>
            <w:vAlign w:val="bottom"/>
          </w:tcPr>
          <w:p w14:paraId="114766A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03" w:type="dxa"/>
            <w:tcBorders>
              <w:bottom w:val="single" w:sz="4" w:space="0" w:color="auto"/>
            </w:tcBorders>
            <w:shd w:val="clear" w:color="auto" w:fill="auto"/>
            <w:noWrap/>
            <w:vAlign w:val="bottom"/>
          </w:tcPr>
          <w:p w14:paraId="7B3989CD"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gridSpan w:val="3"/>
            <w:tcBorders>
              <w:bottom w:val="single" w:sz="4" w:space="0" w:color="auto"/>
            </w:tcBorders>
            <w:shd w:val="clear" w:color="auto" w:fill="auto"/>
            <w:noWrap/>
            <w:vAlign w:val="bottom"/>
          </w:tcPr>
          <w:p w14:paraId="696870B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04" w:type="dxa"/>
            <w:tcBorders>
              <w:bottom w:val="single" w:sz="4" w:space="0" w:color="auto"/>
            </w:tcBorders>
            <w:shd w:val="clear" w:color="auto" w:fill="auto"/>
            <w:noWrap/>
            <w:vAlign w:val="bottom"/>
          </w:tcPr>
          <w:p w14:paraId="66B8DE0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10" w:type="dxa"/>
            <w:tcBorders>
              <w:bottom w:val="single" w:sz="4" w:space="0" w:color="auto"/>
            </w:tcBorders>
            <w:shd w:val="clear" w:color="auto" w:fill="auto"/>
            <w:noWrap/>
            <w:vAlign w:val="bottom"/>
          </w:tcPr>
          <w:p w14:paraId="5D2B235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r>
      <w:tr w:rsidR="00E02FFB" w:rsidRPr="00E02FFB" w14:paraId="208329DA" w14:textId="77777777" w:rsidTr="006B1604">
        <w:trPr>
          <w:cantSplit/>
        </w:trPr>
        <w:tc>
          <w:tcPr>
            <w:tcW w:w="1439" w:type="dxa"/>
            <w:tcBorders>
              <w:top w:val="single" w:sz="4" w:space="0" w:color="auto"/>
              <w:bottom w:val="single" w:sz="4" w:space="0" w:color="auto"/>
            </w:tcBorders>
            <w:shd w:val="clear" w:color="auto" w:fill="auto"/>
            <w:noWrap/>
            <w:vAlign w:val="bottom"/>
          </w:tcPr>
          <w:p w14:paraId="093A9982" w14:textId="3A2F9D73"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 xml:space="preserve">Total </w:t>
            </w:r>
          </w:p>
        </w:tc>
        <w:tc>
          <w:tcPr>
            <w:tcW w:w="943" w:type="dxa"/>
            <w:tcBorders>
              <w:top w:val="single" w:sz="4" w:space="0" w:color="auto"/>
              <w:bottom w:val="single" w:sz="4" w:space="0" w:color="auto"/>
            </w:tcBorders>
            <w:shd w:val="clear" w:color="auto" w:fill="auto"/>
            <w:noWrap/>
            <w:vAlign w:val="bottom"/>
          </w:tcPr>
          <w:p w14:paraId="281FD21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67CB893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339</w:t>
            </w:r>
          </w:p>
        </w:tc>
        <w:tc>
          <w:tcPr>
            <w:tcW w:w="903" w:type="dxa"/>
            <w:tcBorders>
              <w:top w:val="single" w:sz="4" w:space="0" w:color="auto"/>
              <w:bottom w:val="single" w:sz="4" w:space="0" w:color="auto"/>
            </w:tcBorders>
            <w:shd w:val="clear" w:color="auto" w:fill="auto"/>
            <w:noWrap/>
            <w:vAlign w:val="bottom"/>
          </w:tcPr>
          <w:p w14:paraId="065C843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209</w:t>
            </w:r>
          </w:p>
        </w:tc>
        <w:tc>
          <w:tcPr>
            <w:tcW w:w="904" w:type="dxa"/>
            <w:tcBorders>
              <w:top w:val="single" w:sz="4" w:space="0" w:color="auto"/>
              <w:bottom w:val="single" w:sz="4" w:space="0" w:color="auto"/>
            </w:tcBorders>
            <w:shd w:val="clear" w:color="auto" w:fill="auto"/>
            <w:noWrap/>
            <w:vAlign w:val="bottom"/>
          </w:tcPr>
          <w:p w14:paraId="2648D50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548</w:t>
            </w:r>
          </w:p>
        </w:tc>
        <w:tc>
          <w:tcPr>
            <w:tcW w:w="904" w:type="dxa"/>
            <w:gridSpan w:val="2"/>
            <w:tcBorders>
              <w:top w:val="single" w:sz="4" w:space="0" w:color="auto"/>
              <w:bottom w:val="single" w:sz="4" w:space="0" w:color="auto"/>
            </w:tcBorders>
            <w:shd w:val="clear" w:color="auto" w:fill="auto"/>
            <w:noWrap/>
            <w:vAlign w:val="bottom"/>
          </w:tcPr>
          <w:p w14:paraId="5322077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140</w:t>
            </w:r>
          </w:p>
        </w:tc>
        <w:tc>
          <w:tcPr>
            <w:tcW w:w="903" w:type="dxa"/>
            <w:tcBorders>
              <w:top w:val="single" w:sz="4" w:space="0" w:color="auto"/>
              <w:bottom w:val="single" w:sz="4" w:space="0" w:color="auto"/>
            </w:tcBorders>
            <w:shd w:val="clear" w:color="auto" w:fill="auto"/>
            <w:noWrap/>
            <w:vAlign w:val="bottom"/>
          </w:tcPr>
          <w:p w14:paraId="5B8680A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45</w:t>
            </w:r>
          </w:p>
        </w:tc>
        <w:tc>
          <w:tcPr>
            <w:tcW w:w="904" w:type="dxa"/>
            <w:tcBorders>
              <w:top w:val="single" w:sz="4" w:space="0" w:color="auto"/>
              <w:bottom w:val="single" w:sz="4" w:space="0" w:color="auto"/>
            </w:tcBorders>
            <w:shd w:val="clear" w:color="auto" w:fill="auto"/>
            <w:noWrap/>
            <w:vAlign w:val="bottom"/>
          </w:tcPr>
          <w:p w14:paraId="5203827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185</w:t>
            </w:r>
          </w:p>
        </w:tc>
        <w:tc>
          <w:tcPr>
            <w:tcW w:w="904" w:type="dxa"/>
            <w:gridSpan w:val="2"/>
            <w:tcBorders>
              <w:top w:val="single" w:sz="4" w:space="0" w:color="auto"/>
              <w:bottom w:val="single" w:sz="4" w:space="0" w:color="auto"/>
            </w:tcBorders>
            <w:shd w:val="clear" w:color="auto" w:fill="auto"/>
            <w:noWrap/>
            <w:vAlign w:val="bottom"/>
          </w:tcPr>
          <w:p w14:paraId="6BB1786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197</w:t>
            </w:r>
          </w:p>
        </w:tc>
        <w:tc>
          <w:tcPr>
            <w:tcW w:w="904" w:type="dxa"/>
            <w:tcBorders>
              <w:top w:val="single" w:sz="4" w:space="0" w:color="auto"/>
              <w:bottom w:val="single" w:sz="4" w:space="0" w:color="auto"/>
            </w:tcBorders>
            <w:shd w:val="clear" w:color="auto" w:fill="auto"/>
            <w:noWrap/>
            <w:vAlign w:val="bottom"/>
          </w:tcPr>
          <w:p w14:paraId="126511D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62</w:t>
            </w:r>
          </w:p>
        </w:tc>
        <w:tc>
          <w:tcPr>
            <w:tcW w:w="903" w:type="dxa"/>
            <w:tcBorders>
              <w:top w:val="single" w:sz="4" w:space="0" w:color="auto"/>
              <w:bottom w:val="single" w:sz="4" w:space="0" w:color="auto"/>
            </w:tcBorders>
            <w:shd w:val="clear" w:color="auto" w:fill="auto"/>
            <w:noWrap/>
            <w:vAlign w:val="bottom"/>
          </w:tcPr>
          <w:p w14:paraId="4A691EE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259</w:t>
            </w:r>
          </w:p>
        </w:tc>
        <w:tc>
          <w:tcPr>
            <w:tcW w:w="904" w:type="dxa"/>
            <w:gridSpan w:val="3"/>
            <w:tcBorders>
              <w:top w:val="single" w:sz="4" w:space="0" w:color="auto"/>
              <w:bottom w:val="single" w:sz="4" w:space="0" w:color="auto"/>
            </w:tcBorders>
            <w:shd w:val="clear" w:color="auto" w:fill="auto"/>
            <w:noWrap/>
            <w:vAlign w:val="bottom"/>
          </w:tcPr>
          <w:p w14:paraId="3DD40CB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93</w:t>
            </w:r>
          </w:p>
        </w:tc>
        <w:tc>
          <w:tcPr>
            <w:tcW w:w="904" w:type="dxa"/>
            <w:tcBorders>
              <w:top w:val="single" w:sz="4" w:space="0" w:color="auto"/>
              <w:bottom w:val="single" w:sz="4" w:space="0" w:color="auto"/>
            </w:tcBorders>
            <w:shd w:val="clear" w:color="auto" w:fill="auto"/>
            <w:noWrap/>
            <w:vAlign w:val="bottom"/>
          </w:tcPr>
          <w:p w14:paraId="0AF89F2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w:t>
            </w:r>
          </w:p>
        </w:tc>
        <w:tc>
          <w:tcPr>
            <w:tcW w:w="910" w:type="dxa"/>
            <w:tcBorders>
              <w:top w:val="single" w:sz="4" w:space="0" w:color="auto"/>
              <w:bottom w:val="single" w:sz="4" w:space="0" w:color="auto"/>
            </w:tcBorders>
            <w:shd w:val="clear" w:color="auto" w:fill="auto"/>
            <w:noWrap/>
            <w:vAlign w:val="bottom"/>
          </w:tcPr>
          <w:p w14:paraId="7EFF3AE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104</w:t>
            </w:r>
          </w:p>
        </w:tc>
      </w:tr>
      <w:tr w:rsidR="00E32ACA" w:rsidRPr="00E02FFB" w14:paraId="772CBF9B" w14:textId="77777777" w:rsidTr="006B1604">
        <w:trPr>
          <w:cantSplit/>
        </w:trPr>
        <w:tc>
          <w:tcPr>
            <w:tcW w:w="1439" w:type="dxa"/>
            <w:tcBorders>
              <w:top w:val="single" w:sz="4" w:space="0" w:color="auto"/>
            </w:tcBorders>
            <w:shd w:val="clear" w:color="auto" w:fill="auto"/>
            <w:noWrap/>
            <w:vAlign w:val="bottom"/>
          </w:tcPr>
          <w:p w14:paraId="62E94EC2"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Kasaï Occ</w:t>
            </w:r>
          </w:p>
        </w:tc>
        <w:tc>
          <w:tcPr>
            <w:tcW w:w="943" w:type="dxa"/>
            <w:tcBorders>
              <w:top w:val="single" w:sz="4" w:space="0" w:color="auto"/>
            </w:tcBorders>
            <w:shd w:val="clear" w:color="auto" w:fill="auto"/>
            <w:noWrap/>
            <w:vAlign w:val="bottom"/>
          </w:tcPr>
          <w:p w14:paraId="2B7F5C0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4FF9E2B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103</w:t>
            </w:r>
          </w:p>
        </w:tc>
        <w:tc>
          <w:tcPr>
            <w:tcW w:w="903" w:type="dxa"/>
            <w:tcBorders>
              <w:top w:val="single" w:sz="4" w:space="0" w:color="auto"/>
            </w:tcBorders>
            <w:shd w:val="clear" w:color="auto" w:fill="auto"/>
            <w:noWrap/>
            <w:vAlign w:val="bottom"/>
          </w:tcPr>
          <w:p w14:paraId="407C4BF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76</w:t>
            </w:r>
          </w:p>
        </w:tc>
        <w:tc>
          <w:tcPr>
            <w:tcW w:w="904" w:type="dxa"/>
            <w:tcBorders>
              <w:top w:val="single" w:sz="4" w:space="0" w:color="auto"/>
            </w:tcBorders>
            <w:shd w:val="clear" w:color="auto" w:fill="auto"/>
            <w:noWrap/>
            <w:vAlign w:val="bottom"/>
          </w:tcPr>
          <w:p w14:paraId="7B7B44B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179</w:t>
            </w:r>
          </w:p>
        </w:tc>
        <w:tc>
          <w:tcPr>
            <w:tcW w:w="904" w:type="dxa"/>
            <w:gridSpan w:val="2"/>
            <w:tcBorders>
              <w:top w:val="single" w:sz="4" w:space="0" w:color="auto"/>
            </w:tcBorders>
            <w:shd w:val="clear" w:color="auto" w:fill="auto"/>
            <w:noWrap/>
            <w:vAlign w:val="bottom"/>
          </w:tcPr>
          <w:p w14:paraId="4308996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47</w:t>
            </w:r>
          </w:p>
        </w:tc>
        <w:tc>
          <w:tcPr>
            <w:tcW w:w="903" w:type="dxa"/>
            <w:tcBorders>
              <w:top w:val="single" w:sz="4" w:space="0" w:color="auto"/>
            </w:tcBorders>
            <w:shd w:val="clear" w:color="auto" w:fill="auto"/>
            <w:noWrap/>
            <w:vAlign w:val="bottom"/>
          </w:tcPr>
          <w:p w14:paraId="3BF17B0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69</w:t>
            </w:r>
          </w:p>
        </w:tc>
        <w:tc>
          <w:tcPr>
            <w:tcW w:w="904" w:type="dxa"/>
            <w:tcBorders>
              <w:top w:val="single" w:sz="4" w:space="0" w:color="auto"/>
            </w:tcBorders>
            <w:shd w:val="clear" w:color="auto" w:fill="auto"/>
            <w:noWrap/>
            <w:vAlign w:val="bottom"/>
          </w:tcPr>
          <w:p w14:paraId="3A0A86E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116</w:t>
            </w:r>
          </w:p>
        </w:tc>
        <w:tc>
          <w:tcPr>
            <w:tcW w:w="904" w:type="dxa"/>
            <w:gridSpan w:val="2"/>
            <w:tcBorders>
              <w:top w:val="single" w:sz="4" w:space="0" w:color="auto"/>
            </w:tcBorders>
            <w:shd w:val="clear" w:color="auto" w:fill="auto"/>
            <w:noWrap/>
            <w:vAlign w:val="bottom"/>
          </w:tcPr>
          <w:p w14:paraId="40E5217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23</w:t>
            </w:r>
          </w:p>
        </w:tc>
        <w:tc>
          <w:tcPr>
            <w:tcW w:w="904" w:type="dxa"/>
            <w:tcBorders>
              <w:top w:val="single" w:sz="4" w:space="0" w:color="auto"/>
            </w:tcBorders>
            <w:shd w:val="clear" w:color="auto" w:fill="auto"/>
            <w:noWrap/>
            <w:vAlign w:val="bottom"/>
          </w:tcPr>
          <w:p w14:paraId="3141566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w:t>
            </w:r>
          </w:p>
        </w:tc>
        <w:tc>
          <w:tcPr>
            <w:tcW w:w="903" w:type="dxa"/>
            <w:tcBorders>
              <w:top w:val="single" w:sz="4" w:space="0" w:color="auto"/>
            </w:tcBorders>
            <w:shd w:val="clear" w:color="auto" w:fill="auto"/>
            <w:noWrap/>
            <w:vAlign w:val="bottom"/>
          </w:tcPr>
          <w:p w14:paraId="329D740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27</w:t>
            </w:r>
          </w:p>
        </w:tc>
        <w:tc>
          <w:tcPr>
            <w:tcW w:w="904" w:type="dxa"/>
            <w:gridSpan w:val="3"/>
            <w:tcBorders>
              <w:top w:val="single" w:sz="4" w:space="0" w:color="auto"/>
            </w:tcBorders>
            <w:shd w:val="clear" w:color="auto" w:fill="auto"/>
            <w:noWrap/>
            <w:vAlign w:val="bottom"/>
          </w:tcPr>
          <w:p w14:paraId="5D7927F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33</w:t>
            </w:r>
          </w:p>
        </w:tc>
        <w:tc>
          <w:tcPr>
            <w:tcW w:w="904" w:type="dxa"/>
            <w:tcBorders>
              <w:top w:val="single" w:sz="4" w:space="0" w:color="auto"/>
            </w:tcBorders>
            <w:shd w:val="clear" w:color="auto" w:fill="auto"/>
            <w:noWrap/>
            <w:vAlign w:val="bottom"/>
          </w:tcPr>
          <w:p w14:paraId="0BFF903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w:t>
            </w:r>
          </w:p>
        </w:tc>
        <w:tc>
          <w:tcPr>
            <w:tcW w:w="910" w:type="dxa"/>
            <w:tcBorders>
              <w:top w:val="single" w:sz="4" w:space="0" w:color="auto"/>
            </w:tcBorders>
            <w:shd w:val="clear" w:color="auto" w:fill="auto"/>
            <w:noWrap/>
            <w:vAlign w:val="bottom"/>
          </w:tcPr>
          <w:p w14:paraId="664B70A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36</w:t>
            </w:r>
          </w:p>
        </w:tc>
      </w:tr>
      <w:tr w:rsidR="00E32ACA" w:rsidRPr="00E02FFB" w14:paraId="77AC9735" w14:textId="77777777" w:rsidTr="006B1604">
        <w:trPr>
          <w:cantSplit/>
        </w:trPr>
        <w:tc>
          <w:tcPr>
            <w:tcW w:w="1439" w:type="dxa"/>
            <w:tcBorders>
              <w:bottom w:val="single" w:sz="4" w:space="0" w:color="auto"/>
            </w:tcBorders>
            <w:shd w:val="clear" w:color="auto" w:fill="auto"/>
            <w:noWrap/>
            <w:vAlign w:val="bottom"/>
          </w:tcPr>
          <w:p w14:paraId="0ABF8576"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706FC5E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0B08E89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3" w:type="dxa"/>
            <w:tcBorders>
              <w:bottom w:val="single" w:sz="4" w:space="0" w:color="auto"/>
            </w:tcBorders>
            <w:shd w:val="clear" w:color="auto" w:fill="auto"/>
            <w:noWrap/>
            <w:vAlign w:val="bottom"/>
          </w:tcPr>
          <w:p w14:paraId="6FCEEA0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8</w:t>
            </w:r>
          </w:p>
        </w:tc>
        <w:tc>
          <w:tcPr>
            <w:tcW w:w="904" w:type="dxa"/>
            <w:tcBorders>
              <w:bottom w:val="single" w:sz="4" w:space="0" w:color="auto"/>
            </w:tcBorders>
            <w:shd w:val="clear" w:color="auto" w:fill="auto"/>
            <w:noWrap/>
            <w:vAlign w:val="bottom"/>
          </w:tcPr>
          <w:p w14:paraId="6FF3EE5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11</w:t>
            </w:r>
          </w:p>
        </w:tc>
        <w:tc>
          <w:tcPr>
            <w:tcW w:w="904" w:type="dxa"/>
            <w:gridSpan w:val="2"/>
            <w:tcBorders>
              <w:bottom w:val="single" w:sz="4" w:space="0" w:color="auto"/>
            </w:tcBorders>
            <w:shd w:val="clear" w:color="auto" w:fill="auto"/>
            <w:noWrap/>
            <w:vAlign w:val="bottom"/>
          </w:tcPr>
          <w:p w14:paraId="7C0B98F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03" w:type="dxa"/>
            <w:tcBorders>
              <w:bottom w:val="single" w:sz="4" w:space="0" w:color="auto"/>
            </w:tcBorders>
            <w:shd w:val="clear" w:color="auto" w:fill="auto"/>
            <w:noWrap/>
            <w:vAlign w:val="bottom"/>
          </w:tcPr>
          <w:p w14:paraId="63F8CE7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tcBorders>
              <w:bottom w:val="single" w:sz="4" w:space="0" w:color="auto"/>
            </w:tcBorders>
            <w:shd w:val="clear" w:color="auto" w:fill="auto"/>
            <w:noWrap/>
            <w:vAlign w:val="bottom"/>
          </w:tcPr>
          <w:p w14:paraId="5B16949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gridSpan w:val="2"/>
            <w:tcBorders>
              <w:bottom w:val="single" w:sz="4" w:space="0" w:color="auto"/>
            </w:tcBorders>
            <w:shd w:val="clear" w:color="auto" w:fill="auto"/>
            <w:noWrap/>
            <w:vAlign w:val="bottom"/>
          </w:tcPr>
          <w:p w14:paraId="0C50008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4" w:type="dxa"/>
            <w:tcBorders>
              <w:bottom w:val="single" w:sz="4" w:space="0" w:color="auto"/>
            </w:tcBorders>
            <w:shd w:val="clear" w:color="auto" w:fill="auto"/>
            <w:noWrap/>
            <w:vAlign w:val="bottom"/>
          </w:tcPr>
          <w:p w14:paraId="743155C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3" w:type="dxa"/>
            <w:tcBorders>
              <w:bottom w:val="single" w:sz="4" w:space="0" w:color="auto"/>
            </w:tcBorders>
            <w:shd w:val="clear" w:color="auto" w:fill="auto"/>
            <w:noWrap/>
            <w:vAlign w:val="bottom"/>
          </w:tcPr>
          <w:p w14:paraId="23B443C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gridSpan w:val="3"/>
            <w:tcBorders>
              <w:bottom w:val="single" w:sz="4" w:space="0" w:color="auto"/>
            </w:tcBorders>
            <w:shd w:val="clear" w:color="auto" w:fill="auto"/>
            <w:noWrap/>
            <w:vAlign w:val="bottom"/>
          </w:tcPr>
          <w:p w14:paraId="559901A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4" w:type="dxa"/>
            <w:tcBorders>
              <w:bottom w:val="single" w:sz="4" w:space="0" w:color="auto"/>
            </w:tcBorders>
            <w:shd w:val="clear" w:color="auto" w:fill="auto"/>
            <w:noWrap/>
            <w:vAlign w:val="bottom"/>
          </w:tcPr>
          <w:p w14:paraId="69E0839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10" w:type="dxa"/>
            <w:tcBorders>
              <w:bottom w:val="single" w:sz="4" w:space="0" w:color="auto"/>
            </w:tcBorders>
            <w:shd w:val="clear" w:color="auto" w:fill="auto"/>
            <w:noWrap/>
            <w:vAlign w:val="bottom"/>
          </w:tcPr>
          <w:p w14:paraId="6525D6C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r>
      <w:tr w:rsidR="00E02FFB" w:rsidRPr="00E02FFB" w14:paraId="45227CEE" w14:textId="77777777" w:rsidTr="006B1604">
        <w:trPr>
          <w:cantSplit/>
        </w:trPr>
        <w:tc>
          <w:tcPr>
            <w:tcW w:w="1439" w:type="dxa"/>
            <w:tcBorders>
              <w:top w:val="single" w:sz="4" w:space="0" w:color="auto"/>
              <w:bottom w:val="single" w:sz="4" w:space="0" w:color="auto"/>
            </w:tcBorders>
            <w:shd w:val="clear" w:color="auto" w:fill="auto"/>
            <w:noWrap/>
            <w:vAlign w:val="bottom"/>
          </w:tcPr>
          <w:p w14:paraId="3331B814" w14:textId="0082EFA1"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156F996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755DD35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106</w:t>
            </w:r>
          </w:p>
        </w:tc>
        <w:tc>
          <w:tcPr>
            <w:tcW w:w="903" w:type="dxa"/>
            <w:tcBorders>
              <w:top w:val="single" w:sz="4" w:space="0" w:color="auto"/>
              <w:bottom w:val="single" w:sz="4" w:space="0" w:color="auto"/>
            </w:tcBorders>
            <w:shd w:val="clear" w:color="auto" w:fill="auto"/>
            <w:noWrap/>
            <w:vAlign w:val="bottom"/>
          </w:tcPr>
          <w:p w14:paraId="2B81D4A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84</w:t>
            </w:r>
          </w:p>
        </w:tc>
        <w:tc>
          <w:tcPr>
            <w:tcW w:w="904" w:type="dxa"/>
            <w:tcBorders>
              <w:top w:val="single" w:sz="4" w:space="0" w:color="auto"/>
              <w:bottom w:val="single" w:sz="4" w:space="0" w:color="auto"/>
            </w:tcBorders>
            <w:shd w:val="clear" w:color="auto" w:fill="auto"/>
            <w:noWrap/>
            <w:vAlign w:val="bottom"/>
          </w:tcPr>
          <w:p w14:paraId="2EC6C92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190</w:t>
            </w:r>
          </w:p>
        </w:tc>
        <w:tc>
          <w:tcPr>
            <w:tcW w:w="904" w:type="dxa"/>
            <w:gridSpan w:val="2"/>
            <w:tcBorders>
              <w:top w:val="single" w:sz="4" w:space="0" w:color="auto"/>
              <w:bottom w:val="single" w:sz="4" w:space="0" w:color="auto"/>
            </w:tcBorders>
            <w:shd w:val="clear" w:color="auto" w:fill="auto"/>
            <w:noWrap/>
            <w:vAlign w:val="bottom"/>
          </w:tcPr>
          <w:p w14:paraId="1B1ECA0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47</w:t>
            </w:r>
          </w:p>
        </w:tc>
        <w:tc>
          <w:tcPr>
            <w:tcW w:w="903" w:type="dxa"/>
            <w:tcBorders>
              <w:top w:val="single" w:sz="4" w:space="0" w:color="auto"/>
              <w:bottom w:val="single" w:sz="4" w:space="0" w:color="auto"/>
            </w:tcBorders>
            <w:shd w:val="clear" w:color="auto" w:fill="auto"/>
            <w:noWrap/>
            <w:vAlign w:val="bottom"/>
          </w:tcPr>
          <w:p w14:paraId="0738927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72</w:t>
            </w:r>
          </w:p>
        </w:tc>
        <w:tc>
          <w:tcPr>
            <w:tcW w:w="904" w:type="dxa"/>
            <w:tcBorders>
              <w:top w:val="single" w:sz="4" w:space="0" w:color="auto"/>
              <w:bottom w:val="single" w:sz="4" w:space="0" w:color="auto"/>
            </w:tcBorders>
            <w:shd w:val="clear" w:color="auto" w:fill="auto"/>
            <w:noWrap/>
            <w:vAlign w:val="bottom"/>
          </w:tcPr>
          <w:p w14:paraId="2057634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119</w:t>
            </w:r>
          </w:p>
        </w:tc>
        <w:tc>
          <w:tcPr>
            <w:tcW w:w="904" w:type="dxa"/>
            <w:gridSpan w:val="2"/>
            <w:tcBorders>
              <w:top w:val="single" w:sz="4" w:space="0" w:color="auto"/>
              <w:bottom w:val="single" w:sz="4" w:space="0" w:color="auto"/>
            </w:tcBorders>
            <w:shd w:val="clear" w:color="auto" w:fill="auto"/>
            <w:noWrap/>
            <w:vAlign w:val="bottom"/>
          </w:tcPr>
          <w:p w14:paraId="53886D4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25</w:t>
            </w:r>
          </w:p>
        </w:tc>
        <w:tc>
          <w:tcPr>
            <w:tcW w:w="904" w:type="dxa"/>
            <w:tcBorders>
              <w:top w:val="single" w:sz="4" w:space="0" w:color="auto"/>
              <w:bottom w:val="single" w:sz="4" w:space="0" w:color="auto"/>
            </w:tcBorders>
            <w:shd w:val="clear" w:color="auto" w:fill="auto"/>
            <w:noWrap/>
            <w:vAlign w:val="bottom"/>
          </w:tcPr>
          <w:p w14:paraId="33D5893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w:t>
            </w:r>
          </w:p>
        </w:tc>
        <w:tc>
          <w:tcPr>
            <w:tcW w:w="903" w:type="dxa"/>
            <w:tcBorders>
              <w:top w:val="single" w:sz="4" w:space="0" w:color="auto"/>
              <w:bottom w:val="single" w:sz="4" w:space="0" w:color="auto"/>
            </w:tcBorders>
            <w:shd w:val="clear" w:color="auto" w:fill="auto"/>
            <w:noWrap/>
            <w:vAlign w:val="bottom"/>
          </w:tcPr>
          <w:p w14:paraId="21FD30C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31</w:t>
            </w:r>
          </w:p>
        </w:tc>
        <w:tc>
          <w:tcPr>
            <w:tcW w:w="904" w:type="dxa"/>
            <w:gridSpan w:val="3"/>
            <w:tcBorders>
              <w:top w:val="single" w:sz="4" w:space="0" w:color="auto"/>
              <w:bottom w:val="single" w:sz="4" w:space="0" w:color="auto"/>
            </w:tcBorders>
            <w:shd w:val="clear" w:color="auto" w:fill="auto"/>
            <w:noWrap/>
            <w:vAlign w:val="bottom"/>
          </w:tcPr>
          <w:p w14:paraId="09455EE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34</w:t>
            </w:r>
          </w:p>
        </w:tc>
        <w:tc>
          <w:tcPr>
            <w:tcW w:w="904" w:type="dxa"/>
            <w:tcBorders>
              <w:top w:val="single" w:sz="4" w:space="0" w:color="auto"/>
              <w:bottom w:val="single" w:sz="4" w:space="0" w:color="auto"/>
            </w:tcBorders>
            <w:shd w:val="clear" w:color="auto" w:fill="auto"/>
            <w:noWrap/>
            <w:vAlign w:val="bottom"/>
          </w:tcPr>
          <w:p w14:paraId="455642C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w:t>
            </w:r>
          </w:p>
        </w:tc>
        <w:tc>
          <w:tcPr>
            <w:tcW w:w="910" w:type="dxa"/>
            <w:tcBorders>
              <w:top w:val="single" w:sz="4" w:space="0" w:color="auto"/>
              <w:bottom w:val="single" w:sz="4" w:space="0" w:color="auto"/>
            </w:tcBorders>
            <w:shd w:val="clear" w:color="auto" w:fill="auto"/>
            <w:noWrap/>
            <w:vAlign w:val="bottom"/>
          </w:tcPr>
          <w:p w14:paraId="194D4A2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40</w:t>
            </w:r>
          </w:p>
        </w:tc>
      </w:tr>
      <w:tr w:rsidR="00E32ACA" w:rsidRPr="00E02FFB" w14:paraId="35FA3133" w14:textId="77777777" w:rsidTr="006B1604">
        <w:trPr>
          <w:cantSplit/>
        </w:trPr>
        <w:tc>
          <w:tcPr>
            <w:tcW w:w="1439" w:type="dxa"/>
            <w:tcBorders>
              <w:top w:val="single" w:sz="4" w:space="0" w:color="auto"/>
            </w:tcBorders>
            <w:shd w:val="clear" w:color="auto" w:fill="auto"/>
            <w:noWrap/>
            <w:vAlign w:val="bottom"/>
          </w:tcPr>
          <w:p w14:paraId="571F8A3B"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Kasaï Or</w:t>
            </w:r>
          </w:p>
        </w:tc>
        <w:tc>
          <w:tcPr>
            <w:tcW w:w="943" w:type="dxa"/>
            <w:tcBorders>
              <w:top w:val="single" w:sz="4" w:space="0" w:color="auto"/>
            </w:tcBorders>
            <w:shd w:val="clear" w:color="auto" w:fill="auto"/>
            <w:noWrap/>
            <w:vAlign w:val="bottom"/>
          </w:tcPr>
          <w:p w14:paraId="7006D61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5151313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136</w:t>
            </w:r>
          </w:p>
        </w:tc>
        <w:tc>
          <w:tcPr>
            <w:tcW w:w="903" w:type="dxa"/>
            <w:tcBorders>
              <w:top w:val="single" w:sz="4" w:space="0" w:color="auto"/>
            </w:tcBorders>
            <w:shd w:val="clear" w:color="auto" w:fill="auto"/>
            <w:noWrap/>
            <w:vAlign w:val="bottom"/>
          </w:tcPr>
          <w:p w14:paraId="32D8D4A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136</w:t>
            </w:r>
          </w:p>
        </w:tc>
        <w:tc>
          <w:tcPr>
            <w:tcW w:w="904" w:type="dxa"/>
            <w:tcBorders>
              <w:top w:val="single" w:sz="4" w:space="0" w:color="auto"/>
            </w:tcBorders>
            <w:shd w:val="clear" w:color="auto" w:fill="auto"/>
            <w:noWrap/>
            <w:vAlign w:val="bottom"/>
          </w:tcPr>
          <w:p w14:paraId="4363F3A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275</w:t>
            </w:r>
          </w:p>
        </w:tc>
        <w:tc>
          <w:tcPr>
            <w:tcW w:w="904" w:type="dxa"/>
            <w:gridSpan w:val="2"/>
            <w:tcBorders>
              <w:top w:val="single" w:sz="4" w:space="0" w:color="auto"/>
            </w:tcBorders>
            <w:shd w:val="clear" w:color="auto" w:fill="auto"/>
            <w:noWrap/>
            <w:vAlign w:val="bottom"/>
          </w:tcPr>
          <w:p w14:paraId="6C87ECD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36</w:t>
            </w:r>
          </w:p>
        </w:tc>
        <w:tc>
          <w:tcPr>
            <w:tcW w:w="903" w:type="dxa"/>
            <w:tcBorders>
              <w:top w:val="single" w:sz="4" w:space="0" w:color="auto"/>
            </w:tcBorders>
            <w:shd w:val="clear" w:color="auto" w:fill="auto"/>
            <w:noWrap/>
            <w:vAlign w:val="bottom"/>
          </w:tcPr>
          <w:p w14:paraId="3596E34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69</w:t>
            </w:r>
          </w:p>
        </w:tc>
        <w:tc>
          <w:tcPr>
            <w:tcW w:w="904" w:type="dxa"/>
            <w:tcBorders>
              <w:top w:val="single" w:sz="4" w:space="0" w:color="auto"/>
            </w:tcBorders>
            <w:shd w:val="clear" w:color="auto" w:fill="auto"/>
            <w:noWrap/>
            <w:vAlign w:val="bottom"/>
          </w:tcPr>
          <w:p w14:paraId="78990FF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105</w:t>
            </w:r>
          </w:p>
        </w:tc>
        <w:tc>
          <w:tcPr>
            <w:tcW w:w="904" w:type="dxa"/>
            <w:gridSpan w:val="2"/>
            <w:tcBorders>
              <w:top w:val="single" w:sz="4" w:space="0" w:color="auto"/>
            </w:tcBorders>
            <w:shd w:val="clear" w:color="auto" w:fill="auto"/>
            <w:noWrap/>
            <w:vAlign w:val="bottom"/>
          </w:tcPr>
          <w:p w14:paraId="2305C73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80</w:t>
            </w:r>
          </w:p>
        </w:tc>
        <w:tc>
          <w:tcPr>
            <w:tcW w:w="904" w:type="dxa"/>
            <w:tcBorders>
              <w:top w:val="single" w:sz="4" w:space="0" w:color="auto"/>
            </w:tcBorders>
            <w:shd w:val="clear" w:color="auto" w:fill="auto"/>
            <w:noWrap/>
            <w:vAlign w:val="bottom"/>
          </w:tcPr>
          <w:p w14:paraId="2FB8CFE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44</w:t>
            </w:r>
          </w:p>
        </w:tc>
        <w:tc>
          <w:tcPr>
            <w:tcW w:w="903" w:type="dxa"/>
            <w:tcBorders>
              <w:top w:val="single" w:sz="4" w:space="0" w:color="auto"/>
            </w:tcBorders>
            <w:shd w:val="clear" w:color="auto" w:fill="auto"/>
            <w:noWrap/>
            <w:vAlign w:val="bottom"/>
          </w:tcPr>
          <w:p w14:paraId="600D27A9"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124</w:t>
            </w:r>
          </w:p>
        </w:tc>
        <w:tc>
          <w:tcPr>
            <w:tcW w:w="904" w:type="dxa"/>
            <w:gridSpan w:val="3"/>
            <w:tcBorders>
              <w:top w:val="single" w:sz="4" w:space="0" w:color="auto"/>
            </w:tcBorders>
            <w:shd w:val="clear" w:color="auto" w:fill="auto"/>
            <w:noWrap/>
            <w:vAlign w:val="bottom"/>
          </w:tcPr>
          <w:p w14:paraId="73B76E8F"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23</w:t>
            </w:r>
          </w:p>
        </w:tc>
        <w:tc>
          <w:tcPr>
            <w:tcW w:w="904" w:type="dxa"/>
            <w:tcBorders>
              <w:top w:val="single" w:sz="4" w:space="0" w:color="auto"/>
            </w:tcBorders>
            <w:shd w:val="clear" w:color="auto" w:fill="auto"/>
            <w:noWrap/>
            <w:vAlign w:val="bottom"/>
          </w:tcPr>
          <w:p w14:paraId="5F1960E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23</w:t>
            </w:r>
          </w:p>
        </w:tc>
        <w:tc>
          <w:tcPr>
            <w:tcW w:w="910" w:type="dxa"/>
            <w:tcBorders>
              <w:top w:val="single" w:sz="4" w:space="0" w:color="auto"/>
            </w:tcBorders>
            <w:shd w:val="clear" w:color="auto" w:fill="auto"/>
            <w:noWrap/>
            <w:vAlign w:val="bottom"/>
          </w:tcPr>
          <w:p w14:paraId="6BA8636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46</w:t>
            </w:r>
          </w:p>
        </w:tc>
      </w:tr>
      <w:tr w:rsidR="00E32ACA" w:rsidRPr="00E02FFB" w14:paraId="69985CAD" w14:textId="77777777" w:rsidTr="006B1604">
        <w:trPr>
          <w:cantSplit/>
        </w:trPr>
        <w:tc>
          <w:tcPr>
            <w:tcW w:w="1439" w:type="dxa"/>
            <w:tcBorders>
              <w:bottom w:val="single" w:sz="4" w:space="0" w:color="auto"/>
            </w:tcBorders>
            <w:shd w:val="clear" w:color="auto" w:fill="auto"/>
            <w:noWrap/>
            <w:vAlign w:val="bottom"/>
          </w:tcPr>
          <w:p w14:paraId="5A3E2FCB"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1EBC566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3A4BE7E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w:t>
            </w:r>
          </w:p>
        </w:tc>
        <w:tc>
          <w:tcPr>
            <w:tcW w:w="903" w:type="dxa"/>
            <w:tcBorders>
              <w:bottom w:val="single" w:sz="4" w:space="0" w:color="auto"/>
            </w:tcBorders>
            <w:shd w:val="clear" w:color="auto" w:fill="auto"/>
            <w:noWrap/>
            <w:vAlign w:val="bottom"/>
          </w:tcPr>
          <w:p w14:paraId="0D0CD9D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8</w:t>
            </w:r>
          </w:p>
        </w:tc>
        <w:tc>
          <w:tcPr>
            <w:tcW w:w="904" w:type="dxa"/>
            <w:tcBorders>
              <w:bottom w:val="single" w:sz="4" w:space="0" w:color="auto"/>
            </w:tcBorders>
            <w:shd w:val="clear" w:color="auto" w:fill="auto"/>
            <w:noWrap/>
            <w:vAlign w:val="bottom"/>
          </w:tcPr>
          <w:p w14:paraId="410D10A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17</w:t>
            </w:r>
          </w:p>
        </w:tc>
        <w:tc>
          <w:tcPr>
            <w:tcW w:w="904" w:type="dxa"/>
            <w:gridSpan w:val="2"/>
            <w:tcBorders>
              <w:bottom w:val="single" w:sz="4" w:space="0" w:color="auto"/>
            </w:tcBorders>
            <w:shd w:val="clear" w:color="auto" w:fill="auto"/>
            <w:noWrap/>
            <w:vAlign w:val="bottom"/>
          </w:tcPr>
          <w:p w14:paraId="2D44957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3" w:type="dxa"/>
            <w:tcBorders>
              <w:bottom w:val="single" w:sz="4" w:space="0" w:color="auto"/>
            </w:tcBorders>
            <w:shd w:val="clear" w:color="auto" w:fill="auto"/>
            <w:noWrap/>
            <w:vAlign w:val="bottom"/>
          </w:tcPr>
          <w:p w14:paraId="3B268B9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tcBorders>
              <w:bottom w:val="single" w:sz="4" w:space="0" w:color="auto"/>
            </w:tcBorders>
            <w:shd w:val="clear" w:color="auto" w:fill="auto"/>
            <w:noWrap/>
            <w:vAlign w:val="bottom"/>
          </w:tcPr>
          <w:p w14:paraId="50C5CA6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gridSpan w:val="2"/>
            <w:tcBorders>
              <w:bottom w:val="single" w:sz="4" w:space="0" w:color="auto"/>
            </w:tcBorders>
            <w:shd w:val="clear" w:color="auto" w:fill="auto"/>
            <w:noWrap/>
            <w:vAlign w:val="bottom"/>
          </w:tcPr>
          <w:p w14:paraId="4EF324F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04" w:type="dxa"/>
            <w:tcBorders>
              <w:bottom w:val="single" w:sz="4" w:space="0" w:color="auto"/>
            </w:tcBorders>
            <w:shd w:val="clear" w:color="auto" w:fill="auto"/>
            <w:noWrap/>
            <w:vAlign w:val="bottom"/>
          </w:tcPr>
          <w:p w14:paraId="60DD029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3" w:type="dxa"/>
            <w:tcBorders>
              <w:bottom w:val="single" w:sz="4" w:space="0" w:color="auto"/>
            </w:tcBorders>
            <w:shd w:val="clear" w:color="auto" w:fill="auto"/>
            <w:noWrap/>
            <w:vAlign w:val="bottom"/>
          </w:tcPr>
          <w:p w14:paraId="19BA7C2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8</w:t>
            </w:r>
          </w:p>
        </w:tc>
        <w:tc>
          <w:tcPr>
            <w:tcW w:w="904" w:type="dxa"/>
            <w:gridSpan w:val="3"/>
            <w:tcBorders>
              <w:bottom w:val="single" w:sz="4" w:space="0" w:color="auto"/>
            </w:tcBorders>
            <w:shd w:val="clear" w:color="auto" w:fill="auto"/>
            <w:noWrap/>
            <w:vAlign w:val="bottom"/>
          </w:tcPr>
          <w:p w14:paraId="2238ED2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04" w:type="dxa"/>
            <w:tcBorders>
              <w:bottom w:val="single" w:sz="4" w:space="0" w:color="auto"/>
            </w:tcBorders>
            <w:shd w:val="clear" w:color="auto" w:fill="auto"/>
            <w:noWrap/>
            <w:vAlign w:val="bottom"/>
          </w:tcPr>
          <w:p w14:paraId="7CEFECD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10" w:type="dxa"/>
            <w:tcBorders>
              <w:bottom w:val="single" w:sz="4" w:space="0" w:color="auto"/>
            </w:tcBorders>
            <w:shd w:val="clear" w:color="auto" w:fill="auto"/>
            <w:noWrap/>
            <w:vAlign w:val="bottom"/>
          </w:tcPr>
          <w:p w14:paraId="1B5D692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r>
      <w:tr w:rsidR="00E02FFB" w:rsidRPr="00E02FFB" w14:paraId="7872F71D" w14:textId="77777777" w:rsidTr="006B1604">
        <w:trPr>
          <w:cantSplit/>
        </w:trPr>
        <w:tc>
          <w:tcPr>
            <w:tcW w:w="1439" w:type="dxa"/>
            <w:tcBorders>
              <w:top w:val="single" w:sz="4" w:space="0" w:color="auto"/>
              <w:bottom w:val="single" w:sz="4" w:space="0" w:color="auto"/>
            </w:tcBorders>
            <w:shd w:val="clear" w:color="auto" w:fill="auto"/>
            <w:noWrap/>
            <w:vAlign w:val="bottom"/>
          </w:tcPr>
          <w:p w14:paraId="152852AF" w14:textId="62876D8F"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 xml:space="preserve">Total </w:t>
            </w:r>
          </w:p>
        </w:tc>
        <w:tc>
          <w:tcPr>
            <w:tcW w:w="943" w:type="dxa"/>
            <w:tcBorders>
              <w:top w:val="single" w:sz="4" w:space="0" w:color="auto"/>
              <w:bottom w:val="single" w:sz="4" w:space="0" w:color="auto"/>
            </w:tcBorders>
            <w:shd w:val="clear" w:color="auto" w:fill="auto"/>
            <w:noWrap/>
            <w:vAlign w:val="bottom"/>
          </w:tcPr>
          <w:p w14:paraId="46F8C46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5092E86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148</w:t>
            </w:r>
          </w:p>
        </w:tc>
        <w:tc>
          <w:tcPr>
            <w:tcW w:w="903" w:type="dxa"/>
            <w:tcBorders>
              <w:top w:val="single" w:sz="4" w:space="0" w:color="auto"/>
              <w:bottom w:val="single" w:sz="4" w:space="0" w:color="auto"/>
            </w:tcBorders>
            <w:shd w:val="clear" w:color="auto" w:fill="auto"/>
            <w:noWrap/>
            <w:vAlign w:val="bottom"/>
          </w:tcPr>
          <w:p w14:paraId="2EE97F9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144</w:t>
            </w:r>
          </w:p>
        </w:tc>
        <w:tc>
          <w:tcPr>
            <w:tcW w:w="904" w:type="dxa"/>
            <w:tcBorders>
              <w:top w:val="single" w:sz="4" w:space="0" w:color="auto"/>
              <w:bottom w:val="single" w:sz="4" w:space="0" w:color="auto"/>
            </w:tcBorders>
            <w:shd w:val="clear" w:color="auto" w:fill="auto"/>
            <w:noWrap/>
            <w:vAlign w:val="bottom"/>
          </w:tcPr>
          <w:p w14:paraId="4ED1BAF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292</w:t>
            </w:r>
          </w:p>
        </w:tc>
        <w:tc>
          <w:tcPr>
            <w:tcW w:w="904" w:type="dxa"/>
            <w:gridSpan w:val="2"/>
            <w:tcBorders>
              <w:top w:val="single" w:sz="4" w:space="0" w:color="auto"/>
              <w:bottom w:val="single" w:sz="4" w:space="0" w:color="auto"/>
            </w:tcBorders>
            <w:shd w:val="clear" w:color="auto" w:fill="auto"/>
            <w:noWrap/>
            <w:vAlign w:val="bottom"/>
          </w:tcPr>
          <w:p w14:paraId="5EFDBAF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37</w:t>
            </w:r>
          </w:p>
        </w:tc>
        <w:tc>
          <w:tcPr>
            <w:tcW w:w="903" w:type="dxa"/>
            <w:tcBorders>
              <w:top w:val="single" w:sz="4" w:space="0" w:color="auto"/>
              <w:bottom w:val="single" w:sz="4" w:space="0" w:color="auto"/>
            </w:tcBorders>
            <w:shd w:val="clear" w:color="auto" w:fill="auto"/>
            <w:noWrap/>
            <w:vAlign w:val="bottom"/>
          </w:tcPr>
          <w:p w14:paraId="46FB7D6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73</w:t>
            </w:r>
          </w:p>
        </w:tc>
        <w:tc>
          <w:tcPr>
            <w:tcW w:w="904" w:type="dxa"/>
            <w:tcBorders>
              <w:top w:val="single" w:sz="4" w:space="0" w:color="auto"/>
              <w:bottom w:val="single" w:sz="4" w:space="0" w:color="auto"/>
            </w:tcBorders>
            <w:shd w:val="clear" w:color="auto" w:fill="auto"/>
            <w:noWrap/>
            <w:vAlign w:val="bottom"/>
          </w:tcPr>
          <w:p w14:paraId="3906140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110</w:t>
            </w:r>
          </w:p>
        </w:tc>
        <w:tc>
          <w:tcPr>
            <w:tcW w:w="904" w:type="dxa"/>
            <w:gridSpan w:val="2"/>
            <w:tcBorders>
              <w:top w:val="single" w:sz="4" w:space="0" w:color="auto"/>
              <w:bottom w:val="single" w:sz="4" w:space="0" w:color="auto"/>
            </w:tcBorders>
            <w:shd w:val="clear" w:color="auto" w:fill="auto"/>
            <w:noWrap/>
            <w:vAlign w:val="bottom"/>
          </w:tcPr>
          <w:p w14:paraId="393A70C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87</w:t>
            </w:r>
          </w:p>
        </w:tc>
        <w:tc>
          <w:tcPr>
            <w:tcW w:w="904" w:type="dxa"/>
            <w:tcBorders>
              <w:top w:val="single" w:sz="4" w:space="0" w:color="auto"/>
              <w:bottom w:val="single" w:sz="4" w:space="0" w:color="auto"/>
            </w:tcBorders>
            <w:shd w:val="clear" w:color="auto" w:fill="auto"/>
            <w:noWrap/>
            <w:vAlign w:val="bottom"/>
          </w:tcPr>
          <w:p w14:paraId="1205A39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45</w:t>
            </w:r>
          </w:p>
        </w:tc>
        <w:tc>
          <w:tcPr>
            <w:tcW w:w="903" w:type="dxa"/>
            <w:tcBorders>
              <w:top w:val="single" w:sz="4" w:space="0" w:color="auto"/>
              <w:bottom w:val="single" w:sz="4" w:space="0" w:color="auto"/>
            </w:tcBorders>
            <w:shd w:val="clear" w:color="auto" w:fill="auto"/>
            <w:noWrap/>
            <w:vAlign w:val="bottom"/>
          </w:tcPr>
          <w:p w14:paraId="7D629AA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132</w:t>
            </w:r>
          </w:p>
        </w:tc>
        <w:tc>
          <w:tcPr>
            <w:tcW w:w="904" w:type="dxa"/>
            <w:gridSpan w:val="3"/>
            <w:tcBorders>
              <w:top w:val="single" w:sz="4" w:space="0" w:color="auto"/>
              <w:bottom w:val="single" w:sz="4" w:space="0" w:color="auto"/>
            </w:tcBorders>
            <w:shd w:val="clear" w:color="auto" w:fill="auto"/>
            <w:noWrap/>
            <w:vAlign w:val="bottom"/>
          </w:tcPr>
          <w:p w14:paraId="4AD3994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w:t>
            </w:r>
          </w:p>
        </w:tc>
        <w:tc>
          <w:tcPr>
            <w:tcW w:w="904" w:type="dxa"/>
            <w:tcBorders>
              <w:top w:val="single" w:sz="4" w:space="0" w:color="auto"/>
              <w:bottom w:val="single" w:sz="4" w:space="0" w:color="auto"/>
            </w:tcBorders>
            <w:shd w:val="clear" w:color="auto" w:fill="auto"/>
            <w:noWrap/>
            <w:vAlign w:val="bottom"/>
          </w:tcPr>
          <w:p w14:paraId="32AB79C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24</w:t>
            </w:r>
          </w:p>
        </w:tc>
        <w:tc>
          <w:tcPr>
            <w:tcW w:w="910" w:type="dxa"/>
            <w:tcBorders>
              <w:top w:val="single" w:sz="4" w:space="0" w:color="auto"/>
              <w:bottom w:val="single" w:sz="4" w:space="0" w:color="auto"/>
            </w:tcBorders>
            <w:shd w:val="clear" w:color="auto" w:fill="auto"/>
            <w:noWrap/>
            <w:vAlign w:val="bottom"/>
          </w:tcPr>
          <w:p w14:paraId="776BAA5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47</w:t>
            </w:r>
          </w:p>
        </w:tc>
      </w:tr>
      <w:tr w:rsidR="00E32ACA" w:rsidRPr="00E02FFB" w14:paraId="61B50C2B" w14:textId="77777777" w:rsidTr="006B1604">
        <w:trPr>
          <w:cantSplit/>
        </w:trPr>
        <w:tc>
          <w:tcPr>
            <w:tcW w:w="1439" w:type="dxa"/>
            <w:tcBorders>
              <w:top w:val="single" w:sz="4" w:space="0" w:color="auto"/>
            </w:tcBorders>
            <w:shd w:val="clear" w:color="auto" w:fill="auto"/>
            <w:noWrap/>
            <w:vAlign w:val="bottom"/>
          </w:tcPr>
          <w:p w14:paraId="6D7F0B31"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Bas-Congo</w:t>
            </w:r>
          </w:p>
        </w:tc>
        <w:tc>
          <w:tcPr>
            <w:tcW w:w="943" w:type="dxa"/>
            <w:tcBorders>
              <w:top w:val="single" w:sz="4" w:space="0" w:color="auto"/>
            </w:tcBorders>
            <w:shd w:val="clear" w:color="auto" w:fill="auto"/>
            <w:noWrap/>
            <w:vAlign w:val="bottom"/>
          </w:tcPr>
          <w:p w14:paraId="3DDD5A2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6FD84DA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419</w:t>
            </w:r>
          </w:p>
        </w:tc>
        <w:tc>
          <w:tcPr>
            <w:tcW w:w="903" w:type="dxa"/>
            <w:tcBorders>
              <w:top w:val="single" w:sz="4" w:space="0" w:color="auto"/>
            </w:tcBorders>
            <w:shd w:val="clear" w:color="auto" w:fill="auto"/>
            <w:noWrap/>
            <w:vAlign w:val="bottom"/>
          </w:tcPr>
          <w:p w14:paraId="5828D8F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338</w:t>
            </w:r>
          </w:p>
        </w:tc>
        <w:tc>
          <w:tcPr>
            <w:tcW w:w="904" w:type="dxa"/>
            <w:tcBorders>
              <w:top w:val="single" w:sz="4" w:space="0" w:color="auto"/>
            </w:tcBorders>
            <w:shd w:val="clear" w:color="auto" w:fill="auto"/>
            <w:noWrap/>
            <w:vAlign w:val="bottom"/>
          </w:tcPr>
          <w:p w14:paraId="3217490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757</w:t>
            </w:r>
          </w:p>
        </w:tc>
        <w:tc>
          <w:tcPr>
            <w:tcW w:w="904" w:type="dxa"/>
            <w:gridSpan w:val="2"/>
            <w:tcBorders>
              <w:top w:val="single" w:sz="4" w:space="0" w:color="auto"/>
            </w:tcBorders>
            <w:shd w:val="clear" w:color="auto" w:fill="auto"/>
            <w:noWrap/>
            <w:vAlign w:val="bottom"/>
          </w:tcPr>
          <w:p w14:paraId="4259633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112</w:t>
            </w:r>
          </w:p>
        </w:tc>
        <w:tc>
          <w:tcPr>
            <w:tcW w:w="903" w:type="dxa"/>
            <w:tcBorders>
              <w:top w:val="single" w:sz="4" w:space="0" w:color="auto"/>
            </w:tcBorders>
            <w:shd w:val="clear" w:color="auto" w:fill="auto"/>
            <w:noWrap/>
            <w:vAlign w:val="bottom"/>
          </w:tcPr>
          <w:p w14:paraId="7A400E5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160</w:t>
            </w:r>
          </w:p>
        </w:tc>
        <w:tc>
          <w:tcPr>
            <w:tcW w:w="904" w:type="dxa"/>
            <w:tcBorders>
              <w:top w:val="single" w:sz="4" w:space="0" w:color="auto"/>
            </w:tcBorders>
            <w:shd w:val="clear" w:color="auto" w:fill="auto"/>
            <w:noWrap/>
            <w:vAlign w:val="bottom"/>
          </w:tcPr>
          <w:p w14:paraId="067420B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272</w:t>
            </w:r>
          </w:p>
        </w:tc>
        <w:tc>
          <w:tcPr>
            <w:tcW w:w="904" w:type="dxa"/>
            <w:gridSpan w:val="2"/>
            <w:tcBorders>
              <w:top w:val="single" w:sz="4" w:space="0" w:color="auto"/>
            </w:tcBorders>
            <w:shd w:val="clear" w:color="auto" w:fill="auto"/>
            <w:noWrap/>
            <w:vAlign w:val="bottom"/>
          </w:tcPr>
          <w:p w14:paraId="3018BE6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256</w:t>
            </w:r>
          </w:p>
        </w:tc>
        <w:tc>
          <w:tcPr>
            <w:tcW w:w="904" w:type="dxa"/>
            <w:tcBorders>
              <w:top w:val="single" w:sz="4" w:space="0" w:color="auto"/>
            </w:tcBorders>
            <w:shd w:val="clear" w:color="auto" w:fill="auto"/>
            <w:noWrap/>
            <w:vAlign w:val="bottom"/>
          </w:tcPr>
          <w:p w14:paraId="404DB47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144</w:t>
            </w:r>
          </w:p>
        </w:tc>
        <w:tc>
          <w:tcPr>
            <w:tcW w:w="903" w:type="dxa"/>
            <w:tcBorders>
              <w:top w:val="single" w:sz="4" w:space="0" w:color="auto"/>
            </w:tcBorders>
            <w:shd w:val="clear" w:color="auto" w:fill="auto"/>
            <w:noWrap/>
            <w:vAlign w:val="bottom"/>
          </w:tcPr>
          <w:p w14:paraId="0011D9EF"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400</w:t>
            </w:r>
          </w:p>
        </w:tc>
        <w:tc>
          <w:tcPr>
            <w:tcW w:w="904" w:type="dxa"/>
            <w:gridSpan w:val="3"/>
            <w:tcBorders>
              <w:top w:val="single" w:sz="4" w:space="0" w:color="auto"/>
            </w:tcBorders>
            <w:shd w:val="clear" w:color="auto" w:fill="auto"/>
            <w:noWrap/>
            <w:vAlign w:val="bottom"/>
          </w:tcPr>
          <w:p w14:paraId="47E253F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51</w:t>
            </w:r>
          </w:p>
        </w:tc>
        <w:tc>
          <w:tcPr>
            <w:tcW w:w="904" w:type="dxa"/>
            <w:tcBorders>
              <w:top w:val="single" w:sz="4" w:space="0" w:color="auto"/>
            </w:tcBorders>
            <w:shd w:val="clear" w:color="auto" w:fill="auto"/>
            <w:noWrap/>
            <w:vAlign w:val="bottom"/>
          </w:tcPr>
          <w:p w14:paraId="50BC99D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33</w:t>
            </w:r>
          </w:p>
        </w:tc>
        <w:tc>
          <w:tcPr>
            <w:tcW w:w="910" w:type="dxa"/>
            <w:tcBorders>
              <w:top w:val="single" w:sz="4" w:space="0" w:color="auto"/>
            </w:tcBorders>
            <w:shd w:val="clear" w:color="auto" w:fill="auto"/>
            <w:noWrap/>
            <w:vAlign w:val="bottom"/>
          </w:tcPr>
          <w:p w14:paraId="6E6632B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84</w:t>
            </w:r>
          </w:p>
        </w:tc>
      </w:tr>
      <w:tr w:rsidR="00E32ACA" w:rsidRPr="00E02FFB" w14:paraId="15302CF6" w14:textId="77777777" w:rsidTr="006B1604">
        <w:trPr>
          <w:cantSplit/>
        </w:trPr>
        <w:tc>
          <w:tcPr>
            <w:tcW w:w="1439" w:type="dxa"/>
            <w:tcBorders>
              <w:bottom w:val="single" w:sz="4" w:space="0" w:color="auto"/>
            </w:tcBorders>
            <w:shd w:val="clear" w:color="auto" w:fill="auto"/>
            <w:noWrap/>
            <w:vAlign w:val="bottom"/>
          </w:tcPr>
          <w:p w14:paraId="79A0BE89"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26BA83B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5C5B8CF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31</w:t>
            </w:r>
          </w:p>
        </w:tc>
        <w:tc>
          <w:tcPr>
            <w:tcW w:w="903" w:type="dxa"/>
            <w:tcBorders>
              <w:bottom w:val="single" w:sz="4" w:space="0" w:color="auto"/>
            </w:tcBorders>
            <w:shd w:val="clear" w:color="auto" w:fill="auto"/>
            <w:noWrap/>
            <w:vAlign w:val="bottom"/>
          </w:tcPr>
          <w:p w14:paraId="3F3CEF1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17</w:t>
            </w:r>
          </w:p>
        </w:tc>
        <w:tc>
          <w:tcPr>
            <w:tcW w:w="904" w:type="dxa"/>
            <w:tcBorders>
              <w:bottom w:val="single" w:sz="4" w:space="0" w:color="auto"/>
            </w:tcBorders>
            <w:shd w:val="clear" w:color="auto" w:fill="auto"/>
            <w:noWrap/>
            <w:vAlign w:val="bottom"/>
          </w:tcPr>
          <w:p w14:paraId="1FAD717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48</w:t>
            </w:r>
          </w:p>
        </w:tc>
        <w:tc>
          <w:tcPr>
            <w:tcW w:w="904" w:type="dxa"/>
            <w:gridSpan w:val="2"/>
            <w:tcBorders>
              <w:bottom w:val="single" w:sz="4" w:space="0" w:color="auto"/>
            </w:tcBorders>
            <w:shd w:val="clear" w:color="auto" w:fill="auto"/>
            <w:noWrap/>
            <w:vAlign w:val="bottom"/>
          </w:tcPr>
          <w:p w14:paraId="5BE6C4D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3" w:type="dxa"/>
            <w:tcBorders>
              <w:bottom w:val="single" w:sz="4" w:space="0" w:color="auto"/>
            </w:tcBorders>
            <w:shd w:val="clear" w:color="auto" w:fill="auto"/>
            <w:noWrap/>
            <w:vAlign w:val="bottom"/>
          </w:tcPr>
          <w:p w14:paraId="3F1A211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tcBorders>
              <w:bottom w:val="single" w:sz="4" w:space="0" w:color="auto"/>
            </w:tcBorders>
            <w:shd w:val="clear" w:color="auto" w:fill="auto"/>
            <w:noWrap/>
            <w:vAlign w:val="bottom"/>
          </w:tcPr>
          <w:p w14:paraId="6873E63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4" w:type="dxa"/>
            <w:gridSpan w:val="2"/>
            <w:tcBorders>
              <w:bottom w:val="single" w:sz="4" w:space="0" w:color="auto"/>
            </w:tcBorders>
            <w:shd w:val="clear" w:color="auto" w:fill="auto"/>
            <w:noWrap/>
            <w:vAlign w:val="bottom"/>
          </w:tcPr>
          <w:p w14:paraId="41539FAD"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23</w:t>
            </w:r>
          </w:p>
        </w:tc>
        <w:tc>
          <w:tcPr>
            <w:tcW w:w="904" w:type="dxa"/>
            <w:tcBorders>
              <w:bottom w:val="single" w:sz="4" w:space="0" w:color="auto"/>
            </w:tcBorders>
            <w:shd w:val="clear" w:color="auto" w:fill="auto"/>
            <w:noWrap/>
            <w:vAlign w:val="bottom"/>
          </w:tcPr>
          <w:p w14:paraId="4021859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w:t>
            </w:r>
          </w:p>
        </w:tc>
        <w:tc>
          <w:tcPr>
            <w:tcW w:w="903" w:type="dxa"/>
            <w:tcBorders>
              <w:bottom w:val="single" w:sz="4" w:space="0" w:color="auto"/>
            </w:tcBorders>
            <w:shd w:val="clear" w:color="auto" w:fill="auto"/>
            <w:noWrap/>
            <w:vAlign w:val="bottom"/>
          </w:tcPr>
          <w:p w14:paraId="610DDDB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32</w:t>
            </w:r>
          </w:p>
        </w:tc>
        <w:tc>
          <w:tcPr>
            <w:tcW w:w="904" w:type="dxa"/>
            <w:gridSpan w:val="3"/>
            <w:tcBorders>
              <w:bottom w:val="single" w:sz="4" w:space="0" w:color="auto"/>
            </w:tcBorders>
            <w:shd w:val="clear" w:color="auto" w:fill="auto"/>
            <w:noWrap/>
            <w:vAlign w:val="bottom"/>
          </w:tcPr>
          <w:p w14:paraId="6BFFD81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tcBorders>
              <w:bottom w:val="single" w:sz="4" w:space="0" w:color="auto"/>
            </w:tcBorders>
            <w:shd w:val="clear" w:color="auto" w:fill="auto"/>
            <w:noWrap/>
            <w:vAlign w:val="bottom"/>
          </w:tcPr>
          <w:p w14:paraId="511130E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10" w:type="dxa"/>
            <w:tcBorders>
              <w:bottom w:val="single" w:sz="4" w:space="0" w:color="auto"/>
            </w:tcBorders>
            <w:shd w:val="clear" w:color="auto" w:fill="auto"/>
            <w:noWrap/>
            <w:vAlign w:val="bottom"/>
          </w:tcPr>
          <w:p w14:paraId="1B8D422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r>
      <w:tr w:rsidR="00E02FFB" w:rsidRPr="00E02FFB" w14:paraId="27007EE6" w14:textId="77777777" w:rsidTr="006B1604">
        <w:trPr>
          <w:cantSplit/>
        </w:trPr>
        <w:tc>
          <w:tcPr>
            <w:tcW w:w="1439" w:type="dxa"/>
            <w:tcBorders>
              <w:top w:val="single" w:sz="4" w:space="0" w:color="auto"/>
              <w:bottom w:val="single" w:sz="4" w:space="0" w:color="auto"/>
            </w:tcBorders>
            <w:shd w:val="clear" w:color="auto" w:fill="auto"/>
            <w:noWrap/>
            <w:vAlign w:val="bottom"/>
          </w:tcPr>
          <w:p w14:paraId="74399BD3" w14:textId="61D925AE"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611BF24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082A54C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450</w:t>
            </w:r>
          </w:p>
        </w:tc>
        <w:tc>
          <w:tcPr>
            <w:tcW w:w="903" w:type="dxa"/>
            <w:tcBorders>
              <w:top w:val="single" w:sz="4" w:space="0" w:color="auto"/>
              <w:bottom w:val="single" w:sz="4" w:space="0" w:color="auto"/>
            </w:tcBorders>
            <w:shd w:val="clear" w:color="auto" w:fill="auto"/>
            <w:noWrap/>
            <w:vAlign w:val="bottom"/>
          </w:tcPr>
          <w:p w14:paraId="5B02241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355</w:t>
            </w:r>
          </w:p>
        </w:tc>
        <w:tc>
          <w:tcPr>
            <w:tcW w:w="904" w:type="dxa"/>
            <w:tcBorders>
              <w:top w:val="single" w:sz="4" w:space="0" w:color="auto"/>
              <w:bottom w:val="single" w:sz="4" w:space="0" w:color="auto"/>
            </w:tcBorders>
            <w:shd w:val="clear" w:color="auto" w:fill="auto"/>
            <w:noWrap/>
            <w:vAlign w:val="bottom"/>
          </w:tcPr>
          <w:p w14:paraId="7C30489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805</w:t>
            </w:r>
          </w:p>
        </w:tc>
        <w:tc>
          <w:tcPr>
            <w:tcW w:w="904" w:type="dxa"/>
            <w:gridSpan w:val="2"/>
            <w:tcBorders>
              <w:top w:val="single" w:sz="4" w:space="0" w:color="auto"/>
              <w:bottom w:val="single" w:sz="4" w:space="0" w:color="auto"/>
            </w:tcBorders>
            <w:shd w:val="clear" w:color="auto" w:fill="auto"/>
            <w:noWrap/>
            <w:vAlign w:val="bottom"/>
          </w:tcPr>
          <w:p w14:paraId="635EDEA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114</w:t>
            </w:r>
          </w:p>
        </w:tc>
        <w:tc>
          <w:tcPr>
            <w:tcW w:w="903" w:type="dxa"/>
            <w:tcBorders>
              <w:top w:val="single" w:sz="4" w:space="0" w:color="auto"/>
              <w:bottom w:val="single" w:sz="4" w:space="0" w:color="auto"/>
            </w:tcBorders>
            <w:shd w:val="clear" w:color="auto" w:fill="auto"/>
            <w:noWrap/>
            <w:vAlign w:val="bottom"/>
          </w:tcPr>
          <w:p w14:paraId="499116F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164</w:t>
            </w:r>
          </w:p>
        </w:tc>
        <w:tc>
          <w:tcPr>
            <w:tcW w:w="904" w:type="dxa"/>
            <w:tcBorders>
              <w:top w:val="single" w:sz="4" w:space="0" w:color="auto"/>
              <w:bottom w:val="single" w:sz="4" w:space="0" w:color="auto"/>
            </w:tcBorders>
            <w:shd w:val="clear" w:color="auto" w:fill="auto"/>
            <w:noWrap/>
            <w:vAlign w:val="bottom"/>
          </w:tcPr>
          <w:p w14:paraId="5E2B018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278</w:t>
            </w:r>
          </w:p>
        </w:tc>
        <w:tc>
          <w:tcPr>
            <w:tcW w:w="904" w:type="dxa"/>
            <w:gridSpan w:val="2"/>
            <w:tcBorders>
              <w:top w:val="single" w:sz="4" w:space="0" w:color="auto"/>
              <w:bottom w:val="single" w:sz="4" w:space="0" w:color="auto"/>
            </w:tcBorders>
            <w:shd w:val="clear" w:color="auto" w:fill="auto"/>
            <w:noWrap/>
            <w:vAlign w:val="bottom"/>
          </w:tcPr>
          <w:p w14:paraId="32E7A02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279</w:t>
            </w:r>
          </w:p>
        </w:tc>
        <w:tc>
          <w:tcPr>
            <w:tcW w:w="904" w:type="dxa"/>
            <w:tcBorders>
              <w:top w:val="single" w:sz="4" w:space="0" w:color="auto"/>
              <w:bottom w:val="single" w:sz="4" w:space="0" w:color="auto"/>
            </w:tcBorders>
            <w:shd w:val="clear" w:color="auto" w:fill="auto"/>
            <w:noWrap/>
            <w:vAlign w:val="bottom"/>
          </w:tcPr>
          <w:p w14:paraId="7AF7731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153</w:t>
            </w:r>
          </w:p>
        </w:tc>
        <w:tc>
          <w:tcPr>
            <w:tcW w:w="903" w:type="dxa"/>
            <w:tcBorders>
              <w:top w:val="single" w:sz="4" w:space="0" w:color="auto"/>
              <w:bottom w:val="single" w:sz="4" w:space="0" w:color="auto"/>
            </w:tcBorders>
            <w:shd w:val="clear" w:color="auto" w:fill="auto"/>
            <w:noWrap/>
            <w:vAlign w:val="bottom"/>
          </w:tcPr>
          <w:p w14:paraId="02066C4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432</w:t>
            </w:r>
          </w:p>
        </w:tc>
        <w:tc>
          <w:tcPr>
            <w:tcW w:w="904" w:type="dxa"/>
            <w:gridSpan w:val="3"/>
            <w:tcBorders>
              <w:top w:val="single" w:sz="4" w:space="0" w:color="auto"/>
              <w:bottom w:val="single" w:sz="4" w:space="0" w:color="auto"/>
            </w:tcBorders>
            <w:shd w:val="clear" w:color="auto" w:fill="auto"/>
            <w:noWrap/>
            <w:vAlign w:val="bottom"/>
          </w:tcPr>
          <w:p w14:paraId="4B73D70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54</w:t>
            </w:r>
          </w:p>
        </w:tc>
        <w:tc>
          <w:tcPr>
            <w:tcW w:w="904" w:type="dxa"/>
            <w:tcBorders>
              <w:top w:val="single" w:sz="4" w:space="0" w:color="auto"/>
              <w:bottom w:val="single" w:sz="4" w:space="0" w:color="auto"/>
            </w:tcBorders>
            <w:shd w:val="clear" w:color="auto" w:fill="auto"/>
            <w:noWrap/>
            <w:vAlign w:val="bottom"/>
          </w:tcPr>
          <w:p w14:paraId="360DD49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36</w:t>
            </w:r>
          </w:p>
        </w:tc>
        <w:tc>
          <w:tcPr>
            <w:tcW w:w="910" w:type="dxa"/>
            <w:tcBorders>
              <w:top w:val="single" w:sz="4" w:space="0" w:color="auto"/>
              <w:bottom w:val="single" w:sz="4" w:space="0" w:color="auto"/>
            </w:tcBorders>
            <w:shd w:val="clear" w:color="auto" w:fill="auto"/>
            <w:noWrap/>
            <w:vAlign w:val="bottom"/>
          </w:tcPr>
          <w:p w14:paraId="4BA228B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90</w:t>
            </w:r>
          </w:p>
        </w:tc>
      </w:tr>
      <w:tr w:rsidR="00E32ACA" w:rsidRPr="00E02FFB" w14:paraId="39F21436" w14:textId="77777777" w:rsidTr="006B1604">
        <w:trPr>
          <w:cantSplit/>
        </w:trPr>
        <w:tc>
          <w:tcPr>
            <w:tcW w:w="1439" w:type="dxa"/>
            <w:tcBorders>
              <w:top w:val="single" w:sz="4" w:space="0" w:color="auto"/>
            </w:tcBorders>
            <w:shd w:val="clear" w:color="auto" w:fill="auto"/>
            <w:noWrap/>
            <w:vAlign w:val="bottom"/>
          </w:tcPr>
          <w:p w14:paraId="5910FA8C"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 xml:space="preserve">Bandundu </w:t>
            </w:r>
          </w:p>
        </w:tc>
        <w:tc>
          <w:tcPr>
            <w:tcW w:w="943" w:type="dxa"/>
            <w:tcBorders>
              <w:top w:val="single" w:sz="4" w:space="0" w:color="auto"/>
            </w:tcBorders>
            <w:shd w:val="clear" w:color="auto" w:fill="auto"/>
            <w:noWrap/>
            <w:vAlign w:val="bottom"/>
          </w:tcPr>
          <w:p w14:paraId="7B68A12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77FB3C44"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119</w:t>
            </w:r>
          </w:p>
        </w:tc>
        <w:tc>
          <w:tcPr>
            <w:tcW w:w="903" w:type="dxa"/>
            <w:tcBorders>
              <w:top w:val="single" w:sz="4" w:space="0" w:color="auto"/>
            </w:tcBorders>
            <w:shd w:val="clear" w:color="auto" w:fill="auto"/>
            <w:noWrap/>
            <w:vAlign w:val="bottom"/>
          </w:tcPr>
          <w:p w14:paraId="7C43FA8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102</w:t>
            </w:r>
          </w:p>
        </w:tc>
        <w:tc>
          <w:tcPr>
            <w:tcW w:w="904" w:type="dxa"/>
            <w:tcBorders>
              <w:top w:val="single" w:sz="4" w:space="0" w:color="auto"/>
            </w:tcBorders>
            <w:shd w:val="clear" w:color="auto" w:fill="auto"/>
            <w:noWrap/>
            <w:vAlign w:val="bottom"/>
          </w:tcPr>
          <w:p w14:paraId="56EE262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221</w:t>
            </w:r>
          </w:p>
        </w:tc>
        <w:tc>
          <w:tcPr>
            <w:tcW w:w="904" w:type="dxa"/>
            <w:gridSpan w:val="2"/>
            <w:tcBorders>
              <w:top w:val="single" w:sz="4" w:space="0" w:color="auto"/>
            </w:tcBorders>
            <w:shd w:val="clear" w:color="auto" w:fill="auto"/>
            <w:noWrap/>
            <w:vAlign w:val="bottom"/>
          </w:tcPr>
          <w:p w14:paraId="093B0A7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57</w:t>
            </w:r>
          </w:p>
        </w:tc>
        <w:tc>
          <w:tcPr>
            <w:tcW w:w="903" w:type="dxa"/>
            <w:tcBorders>
              <w:top w:val="single" w:sz="4" w:space="0" w:color="auto"/>
            </w:tcBorders>
            <w:shd w:val="clear" w:color="auto" w:fill="auto"/>
            <w:noWrap/>
            <w:vAlign w:val="bottom"/>
          </w:tcPr>
          <w:p w14:paraId="390DAF6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77</w:t>
            </w:r>
          </w:p>
        </w:tc>
        <w:tc>
          <w:tcPr>
            <w:tcW w:w="904" w:type="dxa"/>
            <w:tcBorders>
              <w:top w:val="single" w:sz="4" w:space="0" w:color="auto"/>
            </w:tcBorders>
            <w:shd w:val="clear" w:color="auto" w:fill="auto"/>
            <w:noWrap/>
            <w:vAlign w:val="bottom"/>
          </w:tcPr>
          <w:p w14:paraId="5D0EEE6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134</w:t>
            </w:r>
          </w:p>
        </w:tc>
        <w:tc>
          <w:tcPr>
            <w:tcW w:w="904" w:type="dxa"/>
            <w:gridSpan w:val="2"/>
            <w:tcBorders>
              <w:top w:val="single" w:sz="4" w:space="0" w:color="auto"/>
            </w:tcBorders>
            <w:shd w:val="clear" w:color="auto" w:fill="auto"/>
            <w:noWrap/>
            <w:vAlign w:val="bottom"/>
          </w:tcPr>
          <w:p w14:paraId="20DC425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73</w:t>
            </w:r>
          </w:p>
        </w:tc>
        <w:tc>
          <w:tcPr>
            <w:tcW w:w="904" w:type="dxa"/>
            <w:tcBorders>
              <w:top w:val="single" w:sz="4" w:space="0" w:color="auto"/>
            </w:tcBorders>
            <w:shd w:val="clear" w:color="auto" w:fill="auto"/>
            <w:noWrap/>
            <w:vAlign w:val="bottom"/>
          </w:tcPr>
          <w:p w14:paraId="3CEA503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40</w:t>
            </w:r>
          </w:p>
        </w:tc>
        <w:tc>
          <w:tcPr>
            <w:tcW w:w="903" w:type="dxa"/>
            <w:tcBorders>
              <w:top w:val="single" w:sz="4" w:space="0" w:color="auto"/>
            </w:tcBorders>
            <w:shd w:val="clear" w:color="auto" w:fill="auto"/>
            <w:noWrap/>
            <w:vAlign w:val="bottom"/>
          </w:tcPr>
          <w:p w14:paraId="0414E9F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113</w:t>
            </w:r>
          </w:p>
        </w:tc>
        <w:tc>
          <w:tcPr>
            <w:tcW w:w="904" w:type="dxa"/>
            <w:gridSpan w:val="3"/>
            <w:tcBorders>
              <w:top w:val="single" w:sz="4" w:space="0" w:color="auto"/>
            </w:tcBorders>
            <w:shd w:val="clear" w:color="auto" w:fill="auto"/>
            <w:noWrap/>
            <w:vAlign w:val="bottom"/>
          </w:tcPr>
          <w:p w14:paraId="316045E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w:t>
            </w:r>
          </w:p>
        </w:tc>
        <w:tc>
          <w:tcPr>
            <w:tcW w:w="904" w:type="dxa"/>
            <w:tcBorders>
              <w:top w:val="single" w:sz="4" w:space="0" w:color="auto"/>
            </w:tcBorders>
            <w:shd w:val="clear" w:color="auto" w:fill="auto"/>
            <w:noWrap/>
            <w:vAlign w:val="bottom"/>
          </w:tcPr>
          <w:p w14:paraId="5565957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w:t>
            </w:r>
          </w:p>
        </w:tc>
        <w:tc>
          <w:tcPr>
            <w:tcW w:w="910" w:type="dxa"/>
            <w:tcBorders>
              <w:top w:val="single" w:sz="4" w:space="0" w:color="auto"/>
            </w:tcBorders>
            <w:shd w:val="clear" w:color="auto" w:fill="auto"/>
            <w:noWrap/>
            <w:vAlign w:val="bottom"/>
          </w:tcPr>
          <w:p w14:paraId="3523D012"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37</w:t>
            </w:r>
          </w:p>
        </w:tc>
      </w:tr>
      <w:tr w:rsidR="00E32ACA" w:rsidRPr="00E02FFB" w14:paraId="78277296" w14:textId="77777777" w:rsidTr="006B1604">
        <w:trPr>
          <w:cantSplit/>
        </w:trPr>
        <w:tc>
          <w:tcPr>
            <w:tcW w:w="1439" w:type="dxa"/>
            <w:tcBorders>
              <w:bottom w:val="single" w:sz="4" w:space="0" w:color="auto"/>
            </w:tcBorders>
            <w:shd w:val="clear" w:color="auto" w:fill="auto"/>
            <w:noWrap/>
            <w:vAlign w:val="bottom"/>
          </w:tcPr>
          <w:p w14:paraId="16FE3502"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31445BF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26886B6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3" w:type="dxa"/>
            <w:tcBorders>
              <w:bottom w:val="single" w:sz="4" w:space="0" w:color="auto"/>
            </w:tcBorders>
            <w:shd w:val="clear" w:color="auto" w:fill="auto"/>
            <w:noWrap/>
            <w:vAlign w:val="bottom"/>
          </w:tcPr>
          <w:p w14:paraId="5A8CCDA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04" w:type="dxa"/>
            <w:tcBorders>
              <w:bottom w:val="single" w:sz="4" w:space="0" w:color="auto"/>
            </w:tcBorders>
            <w:shd w:val="clear" w:color="auto" w:fill="auto"/>
            <w:noWrap/>
            <w:vAlign w:val="bottom"/>
          </w:tcPr>
          <w:p w14:paraId="66BAFA0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c>
          <w:tcPr>
            <w:tcW w:w="904" w:type="dxa"/>
            <w:gridSpan w:val="2"/>
            <w:tcBorders>
              <w:bottom w:val="single" w:sz="4" w:space="0" w:color="auto"/>
            </w:tcBorders>
            <w:shd w:val="clear" w:color="auto" w:fill="auto"/>
            <w:noWrap/>
            <w:vAlign w:val="bottom"/>
          </w:tcPr>
          <w:p w14:paraId="2E15CCE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3" w:type="dxa"/>
            <w:tcBorders>
              <w:bottom w:val="single" w:sz="4" w:space="0" w:color="auto"/>
            </w:tcBorders>
            <w:shd w:val="clear" w:color="auto" w:fill="auto"/>
            <w:noWrap/>
            <w:vAlign w:val="bottom"/>
          </w:tcPr>
          <w:p w14:paraId="1561CFB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4" w:type="dxa"/>
            <w:tcBorders>
              <w:bottom w:val="single" w:sz="4" w:space="0" w:color="auto"/>
            </w:tcBorders>
            <w:shd w:val="clear" w:color="auto" w:fill="auto"/>
            <w:noWrap/>
            <w:vAlign w:val="bottom"/>
          </w:tcPr>
          <w:p w14:paraId="646B9D7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4" w:type="dxa"/>
            <w:gridSpan w:val="2"/>
            <w:tcBorders>
              <w:bottom w:val="single" w:sz="4" w:space="0" w:color="auto"/>
            </w:tcBorders>
            <w:shd w:val="clear" w:color="auto" w:fill="auto"/>
            <w:noWrap/>
            <w:vAlign w:val="bottom"/>
          </w:tcPr>
          <w:p w14:paraId="0F84B83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w:t>
            </w:r>
          </w:p>
        </w:tc>
        <w:tc>
          <w:tcPr>
            <w:tcW w:w="904" w:type="dxa"/>
            <w:tcBorders>
              <w:bottom w:val="single" w:sz="4" w:space="0" w:color="auto"/>
            </w:tcBorders>
            <w:shd w:val="clear" w:color="auto" w:fill="auto"/>
            <w:noWrap/>
            <w:vAlign w:val="bottom"/>
          </w:tcPr>
          <w:p w14:paraId="719C1BF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3" w:type="dxa"/>
            <w:tcBorders>
              <w:bottom w:val="single" w:sz="4" w:space="0" w:color="auto"/>
            </w:tcBorders>
            <w:shd w:val="clear" w:color="auto" w:fill="auto"/>
            <w:noWrap/>
            <w:vAlign w:val="bottom"/>
          </w:tcPr>
          <w:p w14:paraId="0CE930C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gridSpan w:val="3"/>
            <w:tcBorders>
              <w:bottom w:val="single" w:sz="4" w:space="0" w:color="auto"/>
            </w:tcBorders>
            <w:shd w:val="clear" w:color="auto" w:fill="auto"/>
            <w:noWrap/>
            <w:vAlign w:val="bottom"/>
          </w:tcPr>
          <w:p w14:paraId="6901846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4" w:type="dxa"/>
            <w:tcBorders>
              <w:bottom w:val="single" w:sz="4" w:space="0" w:color="auto"/>
            </w:tcBorders>
            <w:shd w:val="clear" w:color="auto" w:fill="auto"/>
            <w:noWrap/>
            <w:vAlign w:val="bottom"/>
          </w:tcPr>
          <w:p w14:paraId="7A42620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10" w:type="dxa"/>
            <w:tcBorders>
              <w:bottom w:val="single" w:sz="4" w:space="0" w:color="auto"/>
            </w:tcBorders>
            <w:shd w:val="clear" w:color="auto" w:fill="auto"/>
            <w:noWrap/>
            <w:vAlign w:val="bottom"/>
          </w:tcPr>
          <w:p w14:paraId="5FB6855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r>
      <w:tr w:rsidR="00E02FFB" w:rsidRPr="00E02FFB" w14:paraId="58AC637D" w14:textId="77777777" w:rsidTr="006B1604">
        <w:trPr>
          <w:cantSplit/>
        </w:trPr>
        <w:tc>
          <w:tcPr>
            <w:tcW w:w="1439" w:type="dxa"/>
            <w:tcBorders>
              <w:top w:val="single" w:sz="4" w:space="0" w:color="auto"/>
              <w:bottom w:val="single" w:sz="4" w:space="0" w:color="auto"/>
            </w:tcBorders>
            <w:shd w:val="clear" w:color="auto" w:fill="auto"/>
            <w:noWrap/>
            <w:vAlign w:val="bottom"/>
          </w:tcPr>
          <w:p w14:paraId="1C63E5F9" w14:textId="63B996C0"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 xml:space="preserve">Total </w:t>
            </w:r>
          </w:p>
        </w:tc>
        <w:tc>
          <w:tcPr>
            <w:tcW w:w="943" w:type="dxa"/>
            <w:tcBorders>
              <w:top w:val="single" w:sz="4" w:space="0" w:color="auto"/>
              <w:bottom w:val="single" w:sz="4" w:space="0" w:color="auto"/>
            </w:tcBorders>
            <w:shd w:val="clear" w:color="auto" w:fill="auto"/>
            <w:noWrap/>
            <w:vAlign w:val="bottom"/>
          </w:tcPr>
          <w:p w14:paraId="3F7A302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4D958EC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125</w:t>
            </w:r>
          </w:p>
        </w:tc>
        <w:tc>
          <w:tcPr>
            <w:tcW w:w="903" w:type="dxa"/>
            <w:tcBorders>
              <w:top w:val="single" w:sz="4" w:space="0" w:color="auto"/>
              <w:bottom w:val="single" w:sz="4" w:space="0" w:color="auto"/>
            </w:tcBorders>
            <w:shd w:val="clear" w:color="auto" w:fill="auto"/>
            <w:noWrap/>
            <w:vAlign w:val="bottom"/>
          </w:tcPr>
          <w:p w14:paraId="7D93168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109</w:t>
            </w:r>
          </w:p>
        </w:tc>
        <w:tc>
          <w:tcPr>
            <w:tcW w:w="904" w:type="dxa"/>
            <w:tcBorders>
              <w:top w:val="single" w:sz="4" w:space="0" w:color="auto"/>
              <w:bottom w:val="single" w:sz="4" w:space="0" w:color="auto"/>
            </w:tcBorders>
            <w:shd w:val="clear" w:color="auto" w:fill="auto"/>
            <w:noWrap/>
            <w:vAlign w:val="bottom"/>
          </w:tcPr>
          <w:p w14:paraId="0ED3EF4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234</w:t>
            </w:r>
          </w:p>
        </w:tc>
        <w:tc>
          <w:tcPr>
            <w:tcW w:w="904" w:type="dxa"/>
            <w:gridSpan w:val="2"/>
            <w:tcBorders>
              <w:top w:val="single" w:sz="4" w:space="0" w:color="auto"/>
              <w:bottom w:val="single" w:sz="4" w:space="0" w:color="auto"/>
            </w:tcBorders>
            <w:shd w:val="clear" w:color="auto" w:fill="auto"/>
            <w:noWrap/>
            <w:vAlign w:val="bottom"/>
          </w:tcPr>
          <w:p w14:paraId="738FD73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58</w:t>
            </w:r>
          </w:p>
        </w:tc>
        <w:tc>
          <w:tcPr>
            <w:tcW w:w="903" w:type="dxa"/>
            <w:tcBorders>
              <w:top w:val="single" w:sz="4" w:space="0" w:color="auto"/>
              <w:bottom w:val="single" w:sz="4" w:space="0" w:color="auto"/>
            </w:tcBorders>
            <w:shd w:val="clear" w:color="auto" w:fill="auto"/>
            <w:noWrap/>
            <w:vAlign w:val="bottom"/>
          </w:tcPr>
          <w:p w14:paraId="703FC04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78</w:t>
            </w:r>
          </w:p>
        </w:tc>
        <w:tc>
          <w:tcPr>
            <w:tcW w:w="904" w:type="dxa"/>
            <w:tcBorders>
              <w:top w:val="single" w:sz="4" w:space="0" w:color="auto"/>
              <w:bottom w:val="single" w:sz="4" w:space="0" w:color="auto"/>
            </w:tcBorders>
            <w:shd w:val="clear" w:color="auto" w:fill="auto"/>
            <w:noWrap/>
            <w:vAlign w:val="bottom"/>
          </w:tcPr>
          <w:p w14:paraId="58BF59D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136</w:t>
            </w:r>
          </w:p>
        </w:tc>
        <w:tc>
          <w:tcPr>
            <w:tcW w:w="904" w:type="dxa"/>
            <w:gridSpan w:val="2"/>
            <w:tcBorders>
              <w:top w:val="single" w:sz="4" w:space="0" w:color="auto"/>
              <w:bottom w:val="single" w:sz="4" w:space="0" w:color="auto"/>
            </w:tcBorders>
            <w:shd w:val="clear" w:color="auto" w:fill="auto"/>
            <w:noWrap/>
            <w:vAlign w:val="bottom"/>
          </w:tcPr>
          <w:p w14:paraId="3FE6CAC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75</w:t>
            </w:r>
          </w:p>
        </w:tc>
        <w:tc>
          <w:tcPr>
            <w:tcW w:w="904" w:type="dxa"/>
            <w:tcBorders>
              <w:top w:val="single" w:sz="4" w:space="0" w:color="auto"/>
              <w:bottom w:val="single" w:sz="4" w:space="0" w:color="auto"/>
            </w:tcBorders>
            <w:shd w:val="clear" w:color="auto" w:fill="auto"/>
            <w:noWrap/>
            <w:vAlign w:val="bottom"/>
          </w:tcPr>
          <w:p w14:paraId="13FCF75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43</w:t>
            </w:r>
          </w:p>
        </w:tc>
        <w:tc>
          <w:tcPr>
            <w:tcW w:w="903" w:type="dxa"/>
            <w:tcBorders>
              <w:top w:val="single" w:sz="4" w:space="0" w:color="auto"/>
              <w:bottom w:val="single" w:sz="4" w:space="0" w:color="auto"/>
            </w:tcBorders>
            <w:shd w:val="clear" w:color="auto" w:fill="auto"/>
            <w:noWrap/>
            <w:vAlign w:val="bottom"/>
          </w:tcPr>
          <w:p w14:paraId="6AA9013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118</w:t>
            </w:r>
          </w:p>
        </w:tc>
        <w:tc>
          <w:tcPr>
            <w:tcW w:w="904" w:type="dxa"/>
            <w:gridSpan w:val="3"/>
            <w:tcBorders>
              <w:top w:val="single" w:sz="4" w:space="0" w:color="auto"/>
              <w:bottom w:val="single" w:sz="4" w:space="0" w:color="auto"/>
            </w:tcBorders>
            <w:shd w:val="clear" w:color="auto" w:fill="auto"/>
            <w:noWrap/>
            <w:vAlign w:val="bottom"/>
          </w:tcPr>
          <w:p w14:paraId="70A19C6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w:t>
            </w:r>
          </w:p>
        </w:tc>
        <w:tc>
          <w:tcPr>
            <w:tcW w:w="904" w:type="dxa"/>
            <w:tcBorders>
              <w:top w:val="single" w:sz="4" w:space="0" w:color="auto"/>
              <w:bottom w:val="single" w:sz="4" w:space="0" w:color="auto"/>
            </w:tcBorders>
            <w:shd w:val="clear" w:color="auto" w:fill="auto"/>
            <w:noWrap/>
            <w:vAlign w:val="bottom"/>
          </w:tcPr>
          <w:p w14:paraId="02FA4FC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20</w:t>
            </w:r>
          </w:p>
        </w:tc>
        <w:tc>
          <w:tcPr>
            <w:tcW w:w="910" w:type="dxa"/>
            <w:tcBorders>
              <w:top w:val="single" w:sz="4" w:space="0" w:color="auto"/>
              <w:bottom w:val="single" w:sz="4" w:space="0" w:color="auto"/>
            </w:tcBorders>
            <w:shd w:val="clear" w:color="auto" w:fill="auto"/>
            <w:noWrap/>
            <w:vAlign w:val="bottom"/>
          </w:tcPr>
          <w:p w14:paraId="57D31A7F"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43</w:t>
            </w:r>
          </w:p>
        </w:tc>
      </w:tr>
      <w:tr w:rsidR="00E32ACA" w:rsidRPr="00E02FFB" w14:paraId="00F545AE" w14:textId="77777777" w:rsidTr="006B1604">
        <w:trPr>
          <w:cantSplit/>
        </w:trPr>
        <w:tc>
          <w:tcPr>
            <w:tcW w:w="1439" w:type="dxa"/>
            <w:shd w:val="clear" w:color="auto" w:fill="auto"/>
            <w:noWrap/>
            <w:vAlign w:val="bottom"/>
          </w:tcPr>
          <w:p w14:paraId="68718BB9" w14:textId="49236B62"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 xml:space="preserve">Kinshasa </w:t>
            </w:r>
          </w:p>
        </w:tc>
        <w:tc>
          <w:tcPr>
            <w:tcW w:w="943" w:type="dxa"/>
            <w:shd w:val="clear" w:color="auto" w:fill="auto"/>
            <w:noWrap/>
            <w:vAlign w:val="bottom"/>
          </w:tcPr>
          <w:p w14:paraId="670A25D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shd w:val="clear" w:color="auto" w:fill="auto"/>
            <w:noWrap/>
            <w:vAlign w:val="bottom"/>
          </w:tcPr>
          <w:p w14:paraId="0B5A05E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932</w:t>
            </w:r>
          </w:p>
        </w:tc>
        <w:tc>
          <w:tcPr>
            <w:tcW w:w="903" w:type="dxa"/>
            <w:shd w:val="clear" w:color="auto" w:fill="auto"/>
            <w:noWrap/>
            <w:vAlign w:val="bottom"/>
          </w:tcPr>
          <w:p w14:paraId="17A0C76F"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747</w:t>
            </w:r>
          </w:p>
        </w:tc>
        <w:tc>
          <w:tcPr>
            <w:tcW w:w="904" w:type="dxa"/>
            <w:shd w:val="clear" w:color="auto" w:fill="auto"/>
            <w:noWrap/>
            <w:vAlign w:val="bottom"/>
          </w:tcPr>
          <w:p w14:paraId="0E0FAB5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1 679</w:t>
            </w:r>
          </w:p>
        </w:tc>
        <w:tc>
          <w:tcPr>
            <w:tcW w:w="904" w:type="dxa"/>
            <w:gridSpan w:val="2"/>
            <w:shd w:val="clear" w:color="auto" w:fill="auto"/>
            <w:noWrap/>
            <w:vAlign w:val="bottom"/>
          </w:tcPr>
          <w:p w14:paraId="0A2DF7E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279</w:t>
            </w:r>
          </w:p>
        </w:tc>
        <w:tc>
          <w:tcPr>
            <w:tcW w:w="903" w:type="dxa"/>
            <w:shd w:val="clear" w:color="auto" w:fill="auto"/>
            <w:noWrap/>
            <w:vAlign w:val="bottom"/>
          </w:tcPr>
          <w:p w14:paraId="208C796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435</w:t>
            </w:r>
          </w:p>
        </w:tc>
        <w:tc>
          <w:tcPr>
            <w:tcW w:w="904" w:type="dxa"/>
            <w:shd w:val="clear" w:color="auto" w:fill="auto"/>
            <w:noWrap/>
            <w:vAlign w:val="bottom"/>
          </w:tcPr>
          <w:p w14:paraId="481AB432"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714</w:t>
            </w:r>
          </w:p>
        </w:tc>
        <w:tc>
          <w:tcPr>
            <w:tcW w:w="904" w:type="dxa"/>
            <w:gridSpan w:val="2"/>
            <w:shd w:val="clear" w:color="auto" w:fill="auto"/>
            <w:noWrap/>
            <w:vAlign w:val="bottom"/>
          </w:tcPr>
          <w:p w14:paraId="437FB01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425</w:t>
            </w:r>
          </w:p>
        </w:tc>
        <w:tc>
          <w:tcPr>
            <w:tcW w:w="904" w:type="dxa"/>
            <w:shd w:val="clear" w:color="auto" w:fill="auto"/>
            <w:noWrap/>
            <w:vAlign w:val="bottom"/>
          </w:tcPr>
          <w:p w14:paraId="1493389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201</w:t>
            </w:r>
          </w:p>
        </w:tc>
        <w:tc>
          <w:tcPr>
            <w:tcW w:w="903" w:type="dxa"/>
            <w:shd w:val="clear" w:color="auto" w:fill="auto"/>
            <w:noWrap/>
            <w:vAlign w:val="bottom"/>
          </w:tcPr>
          <w:p w14:paraId="6EEF220A"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626</w:t>
            </w:r>
          </w:p>
        </w:tc>
        <w:tc>
          <w:tcPr>
            <w:tcW w:w="904" w:type="dxa"/>
            <w:gridSpan w:val="3"/>
            <w:shd w:val="clear" w:color="auto" w:fill="auto"/>
            <w:noWrap/>
            <w:vAlign w:val="bottom"/>
          </w:tcPr>
          <w:p w14:paraId="66F9DF6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224</w:t>
            </w:r>
          </w:p>
        </w:tc>
        <w:tc>
          <w:tcPr>
            <w:tcW w:w="904" w:type="dxa"/>
            <w:shd w:val="clear" w:color="auto" w:fill="auto"/>
            <w:noWrap/>
            <w:vAlign w:val="bottom"/>
          </w:tcPr>
          <w:p w14:paraId="1AFB6EE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102</w:t>
            </w:r>
          </w:p>
        </w:tc>
        <w:tc>
          <w:tcPr>
            <w:tcW w:w="910" w:type="dxa"/>
            <w:shd w:val="clear" w:color="auto" w:fill="auto"/>
            <w:noWrap/>
            <w:vAlign w:val="bottom"/>
          </w:tcPr>
          <w:p w14:paraId="3ADB0FA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326</w:t>
            </w:r>
          </w:p>
        </w:tc>
      </w:tr>
      <w:tr w:rsidR="00E32ACA" w:rsidRPr="00E02FFB" w14:paraId="4DF614B1" w14:textId="77777777" w:rsidTr="006B1604">
        <w:trPr>
          <w:cantSplit/>
        </w:trPr>
        <w:tc>
          <w:tcPr>
            <w:tcW w:w="1439" w:type="dxa"/>
            <w:tcBorders>
              <w:bottom w:val="single" w:sz="4" w:space="0" w:color="auto"/>
            </w:tcBorders>
            <w:shd w:val="clear" w:color="auto" w:fill="auto"/>
            <w:noWrap/>
            <w:vAlign w:val="bottom"/>
          </w:tcPr>
          <w:p w14:paraId="5C7ED1EA"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0847F69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4BCB07F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56</w:t>
            </w:r>
          </w:p>
        </w:tc>
        <w:tc>
          <w:tcPr>
            <w:tcW w:w="903" w:type="dxa"/>
            <w:tcBorders>
              <w:bottom w:val="single" w:sz="4" w:space="0" w:color="auto"/>
            </w:tcBorders>
            <w:shd w:val="clear" w:color="auto" w:fill="auto"/>
            <w:noWrap/>
            <w:vAlign w:val="bottom"/>
          </w:tcPr>
          <w:p w14:paraId="46FC9EA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57</w:t>
            </w:r>
          </w:p>
        </w:tc>
        <w:tc>
          <w:tcPr>
            <w:tcW w:w="904" w:type="dxa"/>
            <w:tcBorders>
              <w:bottom w:val="single" w:sz="4" w:space="0" w:color="auto"/>
            </w:tcBorders>
            <w:shd w:val="clear" w:color="auto" w:fill="auto"/>
            <w:noWrap/>
            <w:vAlign w:val="bottom"/>
          </w:tcPr>
          <w:p w14:paraId="645EB73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113</w:t>
            </w:r>
          </w:p>
        </w:tc>
        <w:tc>
          <w:tcPr>
            <w:tcW w:w="904" w:type="dxa"/>
            <w:gridSpan w:val="2"/>
            <w:tcBorders>
              <w:bottom w:val="single" w:sz="4" w:space="0" w:color="auto"/>
            </w:tcBorders>
            <w:shd w:val="clear" w:color="auto" w:fill="auto"/>
            <w:noWrap/>
            <w:vAlign w:val="bottom"/>
          </w:tcPr>
          <w:p w14:paraId="20A8B22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20</w:t>
            </w:r>
          </w:p>
        </w:tc>
        <w:tc>
          <w:tcPr>
            <w:tcW w:w="903" w:type="dxa"/>
            <w:tcBorders>
              <w:bottom w:val="single" w:sz="4" w:space="0" w:color="auto"/>
            </w:tcBorders>
            <w:shd w:val="clear" w:color="auto" w:fill="auto"/>
            <w:noWrap/>
            <w:vAlign w:val="bottom"/>
          </w:tcPr>
          <w:p w14:paraId="02C80400"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48</w:t>
            </w:r>
          </w:p>
        </w:tc>
        <w:tc>
          <w:tcPr>
            <w:tcW w:w="904" w:type="dxa"/>
            <w:tcBorders>
              <w:bottom w:val="single" w:sz="4" w:space="0" w:color="auto"/>
            </w:tcBorders>
            <w:shd w:val="clear" w:color="auto" w:fill="auto"/>
            <w:noWrap/>
            <w:vAlign w:val="bottom"/>
          </w:tcPr>
          <w:p w14:paraId="4E4E287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68</w:t>
            </w:r>
          </w:p>
        </w:tc>
        <w:tc>
          <w:tcPr>
            <w:tcW w:w="904" w:type="dxa"/>
            <w:gridSpan w:val="2"/>
            <w:tcBorders>
              <w:bottom w:val="single" w:sz="4" w:space="0" w:color="auto"/>
            </w:tcBorders>
            <w:shd w:val="clear" w:color="auto" w:fill="auto"/>
            <w:noWrap/>
            <w:vAlign w:val="bottom"/>
          </w:tcPr>
          <w:p w14:paraId="2772A35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18</w:t>
            </w:r>
          </w:p>
        </w:tc>
        <w:tc>
          <w:tcPr>
            <w:tcW w:w="904" w:type="dxa"/>
            <w:tcBorders>
              <w:bottom w:val="single" w:sz="4" w:space="0" w:color="auto"/>
            </w:tcBorders>
            <w:shd w:val="clear" w:color="auto" w:fill="auto"/>
            <w:noWrap/>
            <w:vAlign w:val="bottom"/>
          </w:tcPr>
          <w:p w14:paraId="73F0153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w:t>
            </w:r>
          </w:p>
        </w:tc>
        <w:tc>
          <w:tcPr>
            <w:tcW w:w="903" w:type="dxa"/>
            <w:tcBorders>
              <w:bottom w:val="single" w:sz="4" w:space="0" w:color="auto"/>
            </w:tcBorders>
            <w:shd w:val="clear" w:color="auto" w:fill="auto"/>
            <w:noWrap/>
            <w:vAlign w:val="bottom"/>
          </w:tcPr>
          <w:p w14:paraId="5C6BDBE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21</w:t>
            </w:r>
          </w:p>
        </w:tc>
        <w:tc>
          <w:tcPr>
            <w:tcW w:w="904" w:type="dxa"/>
            <w:gridSpan w:val="3"/>
            <w:tcBorders>
              <w:bottom w:val="single" w:sz="4" w:space="0" w:color="auto"/>
            </w:tcBorders>
            <w:shd w:val="clear" w:color="auto" w:fill="auto"/>
            <w:noWrap/>
            <w:vAlign w:val="bottom"/>
          </w:tcPr>
          <w:p w14:paraId="30E08B88"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18</w:t>
            </w:r>
          </w:p>
        </w:tc>
        <w:tc>
          <w:tcPr>
            <w:tcW w:w="904" w:type="dxa"/>
            <w:tcBorders>
              <w:bottom w:val="single" w:sz="4" w:space="0" w:color="auto"/>
            </w:tcBorders>
            <w:shd w:val="clear" w:color="auto" w:fill="auto"/>
            <w:noWrap/>
            <w:vAlign w:val="bottom"/>
          </w:tcPr>
          <w:p w14:paraId="3155ACFC"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10" w:type="dxa"/>
            <w:tcBorders>
              <w:bottom w:val="single" w:sz="4" w:space="0" w:color="auto"/>
            </w:tcBorders>
            <w:shd w:val="clear" w:color="auto" w:fill="auto"/>
            <w:noWrap/>
            <w:vAlign w:val="bottom"/>
          </w:tcPr>
          <w:p w14:paraId="3EDA0B7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25</w:t>
            </w:r>
          </w:p>
        </w:tc>
      </w:tr>
      <w:tr w:rsidR="00E02FFB" w:rsidRPr="00E02FFB" w14:paraId="1AA825A8" w14:textId="77777777" w:rsidTr="006B1604">
        <w:trPr>
          <w:cantSplit/>
        </w:trPr>
        <w:tc>
          <w:tcPr>
            <w:tcW w:w="1439" w:type="dxa"/>
            <w:tcBorders>
              <w:top w:val="single" w:sz="4" w:space="0" w:color="auto"/>
              <w:bottom w:val="single" w:sz="4" w:space="0" w:color="auto"/>
            </w:tcBorders>
            <w:shd w:val="clear" w:color="auto" w:fill="auto"/>
            <w:noWrap/>
            <w:vAlign w:val="bottom"/>
          </w:tcPr>
          <w:p w14:paraId="7484A2F0" w14:textId="0EBC2A90"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1F6BCCD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059D630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988</w:t>
            </w:r>
          </w:p>
        </w:tc>
        <w:tc>
          <w:tcPr>
            <w:tcW w:w="903" w:type="dxa"/>
            <w:tcBorders>
              <w:top w:val="single" w:sz="4" w:space="0" w:color="auto"/>
              <w:bottom w:val="single" w:sz="4" w:space="0" w:color="auto"/>
            </w:tcBorders>
            <w:shd w:val="clear" w:color="auto" w:fill="auto"/>
            <w:noWrap/>
            <w:vAlign w:val="bottom"/>
          </w:tcPr>
          <w:p w14:paraId="01ED4CC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804</w:t>
            </w:r>
          </w:p>
        </w:tc>
        <w:tc>
          <w:tcPr>
            <w:tcW w:w="904" w:type="dxa"/>
            <w:tcBorders>
              <w:top w:val="single" w:sz="4" w:space="0" w:color="auto"/>
              <w:bottom w:val="single" w:sz="4" w:space="0" w:color="auto"/>
            </w:tcBorders>
            <w:shd w:val="clear" w:color="auto" w:fill="auto"/>
            <w:noWrap/>
            <w:vAlign w:val="bottom"/>
          </w:tcPr>
          <w:p w14:paraId="07A829F8"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1 792</w:t>
            </w:r>
          </w:p>
        </w:tc>
        <w:tc>
          <w:tcPr>
            <w:tcW w:w="904" w:type="dxa"/>
            <w:gridSpan w:val="2"/>
            <w:tcBorders>
              <w:top w:val="single" w:sz="4" w:space="0" w:color="auto"/>
              <w:bottom w:val="single" w:sz="4" w:space="0" w:color="auto"/>
            </w:tcBorders>
            <w:shd w:val="clear" w:color="auto" w:fill="auto"/>
            <w:noWrap/>
            <w:vAlign w:val="bottom"/>
          </w:tcPr>
          <w:p w14:paraId="595ECC3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299</w:t>
            </w:r>
          </w:p>
        </w:tc>
        <w:tc>
          <w:tcPr>
            <w:tcW w:w="903" w:type="dxa"/>
            <w:tcBorders>
              <w:top w:val="single" w:sz="4" w:space="0" w:color="auto"/>
              <w:bottom w:val="single" w:sz="4" w:space="0" w:color="auto"/>
            </w:tcBorders>
            <w:shd w:val="clear" w:color="auto" w:fill="auto"/>
            <w:noWrap/>
            <w:vAlign w:val="bottom"/>
          </w:tcPr>
          <w:p w14:paraId="24CE130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483</w:t>
            </w:r>
          </w:p>
        </w:tc>
        <w:tc>
          <w:tcPr>
            <w:tcW w:w="904" w:type="dxa"/>
            <w:tcBorders>
              <w:top w:val="single" w:sz="4" w:space="0" w:color="auto"/>
              <w:bottom w:val="single" w:sz="4" w:space="0" w:color="auto"/>
            </w:tcBorders>
            <w:shd w:val="clear" w:color="auto" w:fill="auto"/>
            <w:noWrap/>
            <w:vAlign w:val="bottom"/>
          </w:tcPr>
          <w:p w14:paraId="10BC93B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782</w:t>
            </w:r>
          </w:p>
        </w:tc>
        <w:tc>
          <w:tcPr>
            <w:tcW w:w="904" w:type="dxa"/>
            <w:gridSpan w:val="2"/>
            <w:tcBorders>
              <w:top w:val="single" w:sz="4" w:space="0" w:color="auto"/>
              <w:bottom w:val="single" w:sz="4" w:space="0" w:color="auto"/>
            </w:tcBorders>
            <w:shd w:val="clear" w:color="auto" w:fill="auto"/>
            <w:noWrap/>
            <w:vAlign w:val="bottom"/>
          </w:tcPr>
          <w:p w14:paraId="2D7A9DD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443</w:t>
            </w:r>
          </w:p>
        </w:tc>
        <w:tc>
          <w:tcPr>
            <w:tcW w:w="904" w:type="dxa"/>
            <w:tcBorders>
              <w:top w:val="single" w:sz="4" w:space="0" w:color="auto"/>
              <w:bottom w:val="single" w:sz="4" w:space="0" w:color="auto"/>
            </w:tcBorders>
            <w:shd w:val="clear" w:color="auto" w:fill="auto"/>
            <w:noWrap/>
            <w:vAlign w:val="bottom"/>
          </w:tcPr>
          <w:p w14:paraId="5406A90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204</w:t>
            </w:r>
          </w:p>
        </w:tc>
        <w:tc>
          <w:tcPr>
            <w:tcW w:w="903" w:type="dxa"/>
            <w:tcBorders>
              <w:top w:val="single" w:sz="4" w:space="0" w:color="auto"/>
              <w:bottom w:val="single" w:sz="4" w:space="0" w:color="auto"/>
            </w:tcBorders>
            <w:shd w:val="clear" w:color="auto" w:fill="auto"/>
            <w:noWrap/>
            <w:vAlign w:val="bottom"/>
          </w:tcPr>
          <w:p w14:paraId="1E8E926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647</w:t>
            </w:r>
          </w:p>
        </w:tc>
        <w:tc>
          <w:tcPr>
            <w:tcW w:w="904" w:type="dxa"/>
            <w:gridSpan w:val="3"/>
            <w:tcBorders>
              <w:top w:val="single" w:sz="4" w:space="0" w:color="auto"/>
              <w:bottom w:val="single" w:sz="4" w:space="0" w:color="auto"/>
            </w:tcBorders>
            <w:shd w:val="clear" w:color="auto" w:fill="auto"/>
            <w:noWrap/>
            <w:vAlign w:val="bottom"/>
          </w:tcPr>
          <w:p w14:paraId="5E929F9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242</w:t>
            </w:r>
          </w:p>
        </w:tc>
        <w:tc>
          <w:tcPr>
            <w:tcW w:w="904" w:type="dxa"/>
            <w:tcBorders>
              <w:top w:val="single" w:sz="4" w:space="0" w:color="auto"/>
              <w:bottom w:val="single" w:sz="4" w:space="0" w:color="auto"/>
            </w:tcBorders>
            <w:shd w:val="clear" w:color="auto" w:fill="auto"/>
            <w:noWrap/>
            <w:vAlign w:val="bottom"/>
          </w:tcPr>
          <w:p w14:paraId="3A00D2C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109</w:t>
            </w:r>
          </w:p>
        </w:tc>
        <w:tc>
          <w:tcPr>
            <w:tcW w:w="910" w:type="dxa"/>
            <w:tcBorders>
              <w:top w:val="single" w:sz="4" w:space="0" w:color="auto"/>
              <w:bottom w:val="single" w:sz="4" w:space="0" w:color="auto"/>
            </w:tcBorders>
            <w:shd w:val="clear" w:color="auto" w:fill="auto"/>
            <w:noWrap/>
            <w:vAlign w:val="bottom"/>
          </w:tcPr>
          <w:p w14:paraId="4CA2BFE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351</w:t>
            </w:r>
          </w:p>
        </w:tc>
      </w:tr>
      <w:tr w:rsidR="00E32ACA" w:rsidRPr="00E02FFB" w14:paraId="69E5705D" w14:textId="77777777" w:rsidTr="006B1604">
        <w:trPr>
          <w:cantSplit/>
        </w:trPr>
        <w:tc>
          <w:tcPr>
            <w:tcW w:w="1439" w:type="dxa"/>
            <w:tcBorders>
              <w:top w:val="single" w:sz="4" w:space="0" w:color="auto"/>
            </w:tcBorders>
            <w:shd w:val="clear" w:color="auto" w:fill="auto"/>
            <w:noWrap/>
            <w:vAlign w:val="bottom"/>
          </w:tcPr>
          <w:p w14:paraId="3FB96EBB" w14:textId="317FB604"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Prov. Orient</w:t>
            </w:r>
            <w:r w:rsidR="00CC29DB">
              <w:rPr>
                <w:sz w:val="17"/>
              </w:rPr>
              <w:t> :</w:t>
            </w:r>
            <w:r w:rsidR="006B1604">
              <w:rPr>
                <w:sz w:val="17"/>
              </w:rPr>
              <w:t xml:space="preserve"> </w:t>
            </w:r>
            <w:r w:rsidRPr="00E02FFB">
              <w:rPr>
                <w:sz w:val="17"/>
              </w:rPr>
              <w:t>Bunia</w:t>
            </w:r>
          </w:p>
        </w:tc>
        <w:tc>
          <w:tcPr>
            <w:tcW w:w="943" w:type="dxa"/>
            <w:tcBorders>
              <w:top w:val="single" w:sz="4" w:space="0" w:color="auto"/>
            </w:tcBorders>
            <w:shd w:val="clear" w:color="auto" w:fill="auto"/>
            <w:noWrap/>
            <w:vAlign w:val="bottom"/>
          </w:tcPr>
          <w:p w14:paraId="47D9C77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08C5D74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207</w:t>
            </w:r>
          </w:p>
        </w:tc>
        <w:tc>
          <w:tcPr>
            <w:tcW w:w="903" w:type="dxa"/>
            <w:tcBorders>
              <w:top w:val="single" w:sz="4" w:space="0" w:color="auto"/>
            </w:tcBorders>
            <w:shd w:val="clear" w:color="auto" w:fill="auto"/>
            <w:noWrap/>
            <w:vAlign w:val="bottom"/>
          </w:tcPr>
          <w:p w14:paraId="28E1923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177</w:t>
            </w:r>
          </w:p>
        </w:tc>
        <w:tc>
          <w:tcPr>
            <w:tcW w:w="904" w:type="dxa"/>
            <w:tcBorders>
              <w:top w:val="single" w:sz="4" w:space="0" w:color="auto"/>
            </w:tcBorders>
            <w:shd w:val="clear" w:color="auto" w:fill="auto"/>
            <w:noWrap/>
            <w:vAlign w:val="bottom"/>
          </w:tcPr>
          <w:p w14:paraId="70B341B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384</w:t>
            </w:r>
          </w:p>
        </w:tc>
        <w:tc>
          <w:tcPr>
            <w:tcW w:w="904" w:type="dxa"/>
            <w:gridSpan w:val="2"/>
            <w:tcBorders>
              <w:top w:val="single" w:sz="4" w:space="0" w:color="auto"/>
            </w:tcBorders>
            <w:shd w:val="clear" w:color="auto" w:fill="auto"/>
            <w:noWrap/>
            <w:vAlign w:val="bottom"/>
          </w:tcPr>
          <w:p w14:paraId="27EDCFDF"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64</w:t>
            </w:r>
          </w:p>
        </w:tc>
        <w:tc>
          <w:tcPr>
            <w:tcW w:w="903" w:type="dxa"/>
            <w:tcBorders>
              <w:top w:val="single" w:sz="4" w:space="0" w:color="auto"/>
            </w:tcBorders>
            <w:shd w:val="clear" w:color="auto" w:fill="auto"/>
            <w:noWrap/>
            <w:vAlign w:val="bottom"/>
          </w:tcPr>
          <w:p w14:paraId="694C5A2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112</w:t>
            </w:r>
          </w:p>
        </w:tc>
        <w:tc>
          <w:tcPr>
            <w:tcW w:w="904" w:type="dxa"/>
            <w:tcBorders>
              <w:top w:val="single" w:sz="4" w:space="0" w:color="auto"/>
            </w:tcBorders>
            <w:shd w:val="clear" w:color="auto" w:fill="auto"/>
            <w:noWrap/>
            <w:vAlign w:val="bottom"/>
          </w:tcPr>
          <w:p w14:paraId="312C6B1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176</w:t>
            </w:r>
          </w:p>
        </w:tc>
        <w:tc>
          <w:tcPr>
            <w:tcW w:w="904" w:type="dxa"/>
            <w:gridSpan w:val="2"/>
            <w:tcBorders>
              <w:top w:val="single" w:sz="4" w:space="0" w:color="auto"/>
            </w:tcBorders>
            <w:shd w:val="clear" w:color="auto" w:fill="auto"/>
            <w:noWrap/>
            <w:vAlign w:val="bottom"/>
          </w:tcPr>
          <w:p w14:paraId="1014CC57"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76</w:t>
            </w:r>
          </w:p>
        </w:tc>
        <w:tc>
          <w:tcPr>
            <w:tcW w:w="904" w:type="dxa"/>
            <w:tcBorders>
              <w:top w:val="single" w:sz="4" w:space="0" w:color="auto"/>
            </w:tcBorders>
            <w:shd w:val="clear" w:color="auto" w:fill="auto"/>
            <w:noWrap/>
            <w:vAlign w:val="bottom"/>
          </w:tcPr>
          <w:p w14:paraId="08EFD291"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46</w:t>
            </w:r>
          </w:p>
        </w:tc>
        <w:tc>
          <w:tcPr>
            <w:tcW w:w="903" w:type="dxa"/>
            <w:tcBorders>
              <w:top w:val="single" w:sz="4" w:space="0" w:color="auto"/>
            </w:tcBorders>
            <w:shd w:val="clear" w:color="auto" w:fill="auto"/>
            <w:noWrap/>
            <w:vAlign w:val="bottom"/>
          </w:tcPr>
          <w:p w14:paraId="736DB78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122</w:t>
            </w:r>
          </w:p>
        </w:tc>
        <w:tc>
          <w:tcPr>
            <w:tcW w:w="904" w:type="dxa"/>
            <w:gridSpan w:val="3"/>
            <w:tcBorders>
              <w:top w:val="single" w:sz="4" w:space="0" w:color="auto"/>
            </w:tcBorders>
            <w:shd w:val="clear" w:color="auto" w:fill="auto"/>
            <w:noWrap/>
            <w:vAlign w:val="bottom"/>
          </w:tcPr>
          <w:p w14:paraId="532782E0"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63</w:t>
            </w:r>
          </w:p>
        </w:tc>
        <w:tc>
          <w:tcPr>
            <w:tcW w:w="904" w:type="dxa"/>
            <w:tcBorders>
              <w:top w:val="single" w:sz="4" w:space="0" w:color="auto"/>
            </w:tcBorders>
            <w:shd w:val="clear" w:color="auto" w:fill="auto"/>
            <w:noWrap/>
            <w:vAlign w:val="bottom"/>
          </w:tcPr>
          <w:p w14:paraId="2DD49F8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16</w:t>
            </w:r>
          </w:p>
        </w:tc>
        <w:tc>
          <w:tcPr>
            <w:tcW w:w="910" w:type="dxa"/>
            <w:tcBorders>
              <w:top w:val="single" w:sz="4" w:space="0" w:color="auto"/>
            </w:tcBorders>
            <w:shd w:val="clear" w:color="auto" w:fill="auto"/>
            <w:noWrap/>
            <w:vAlign w:val="bottom"/>
          </w:tcPr>
          <w:p w14:paraId="50F88A7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79</w:t>
            </w:r>
          </w:p>
        </w:tc>
      </w:tr>
      <w:tr w:rsidR="00E32ACA" w:rsidRPr="00E02FFB" w14:paraId="73F376E3" w14:textId="77777777" w:rsidTr="006B1604">
        <w:trPr>
          <w:cantSplit/>
        </w:trPr>
        <w:tc>
          <w:tcPr>
            <w:tcW w:w="1439" w:type="dxa"/>
            <w:tcBorders>
              <w:bottom w:val="single" w:sz="4" w:space="0" w:color="auto"/>
            </w:tcBorders>
            <w:shd w:val="clear" w:color="auto" w:fill="auto"/>
            <w:noWrap/>
            <w:vAlign w:val="bottom"/>
          </w:tcPr>
          <w:p w14:paraId="22149E44"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0C08618F"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3893700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18</w:t>
            </w:r>
          </w:p>
        </w:tc>
        <w:tc>
          <w:tcPr>
            <w:tcW w:w="903" w:type="dxa"/>
            <w:tcBorders>
              <w:bottom w:val="single" w:sz="4" w:space="0" w:color="auto"/>
            </w:tcBorders>
            <w:shd w:val="clear" w:color="auto" w:fill="auto"/>
            <w:noWrap/>
            <w:vAlign w:val="bottom"/>
          </w:tcPr>
          <w:p w14:paraId="0B3DCEE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22</w:t>
            </w:r>
          </w:p>
        </w:tc>
        <w:tc>
          <w:tcPr>
            <w:tcW w:w="904" w:type="dxa"/>
            <w:tcBorders>
              <w:bottom w:val="single" w:sz="4" w:space="0" w:color="auto"/>
            </w:tcBorders>
            <w:shd w:val="clear" w:color="auto" w:fill="auto"/>
            <w:noWrap/>
            <w:vAlign w:val="bottom"/>
          </w:tcPr>
          <w:p w14:paraId="5D365DC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40</w:t>
            </w:r>
          </w:p>
        </w:tc>
        <w:tc>
          <w:tcPr>
            <w:tcW w:w="904" w:type="dxa"/>
            <w:gridSpan w:val="2"/>
            <w:tcBorders>
              <w:bottom w:val="single" w:sz="4" w:space="0" w:color="auto"/>
            </w:tcBorders>
            <w:shd w:val="clear" w:color="auto" w:fill="auto"/>
            <w:noWrap/>
            <w:vAlign w:val="bottom"/>
          </w:tcPr>
          <w:p w14:paraId="09B7DB6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0</w:t>
            </w:r>
          </w:p>
        </w:tc>
        <w:tc>
          <w:tcPr>
            <w:tcW w:w="903" w:type="dxa"/>
            <w:tcBorders>
              <w:bottom w:val="single" w:sz="4" w:space="0" w:color="auto"/>
            </w:tcBorders>
            <w:shd w:val="clear" w:color="auto" w:fill="auto"/>
            <w:noWrap/>
            <w:vAlign w:val="bottom"/>
          </w:tcPr>
          <w:p w14:paraId="6D67F466"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4" w:type="dxa"/>
            <w:tcBorders>
              <w:bottom w:val="single" w:sz="4" w:space="0" w:color="auto"/>
            </w:tcBorders>
            <w:shd w:val="clear" w:color="auto" w:fill="auto"/>
            <w:noWrap/>
            <w:vAlign w:val="bottom"/>
          </w:tcPr>
          <w:p w14:paraId="4817D6E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w:t>
            </w:r>
          </w:p>
        </w:tc>
        <w:tc>
          <w:tcPr>
            <w:tcW w:w="904" w:type="dxa"/>
            <w:gridSpan w:val="2"/>
            <w:tcBorders>
              <w:bottom w:val="single" w:sz="4" w:space="0" w:color="auto"/>
            </w:tcBorders>
            <w:shd w:val="clear" w:color="auto" w:fill="auto"/>
            <w:noWrap/>
            <w:vAlign w:val="bottom"/>
          </w:tcPr>
          <w:p w14:paraId="559D354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c>
          <w:tcPr>
            <w:tcW w:w="904" w:type="dxa"/>
            <w:tcBorders>
              <w:bottom w:val="single" w:sz="4" w:space="0" w:color="auto"/>
            </w:tcBorders>
            <w:shd w:val="clear" w:color="auto" w:fill="auto"/>
            <w:noWrap/>
            <w:vAlign w:val="bottom"/>
          </w:tcPr>
          <w:p w14:paraId="0B112C27"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14</w:t>
            </w:r>
          </w:p>
        </w:tc>
        <w:tc>
          <w:tcPr>
            <w:tcW w:w="903" w:type="dxa"/>
            <w:tcBorders>
              <w:bottom w:val="single" w:sz="4" w:space="0" w:color="auto"/>
            </w:tcBorders>
            <w:shd w:val="clear" w:color="auto" w:fill="auto"/>
            <w:noWrap/>
            <w:vAlign w:val="bottom"/>
          </w:tcPr>
          <w:p w14:paraId="2CD77B5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27</w:t>
            </w:r>
          </w:p>
        </w:tc>
        <w:tc>
          <w:tcPr>
            <w:tcW w:w="904" w:type="dxa"/>
            <w:gridSpan w:val="3"/>
            <w:tcBorders>
              <w:bottom w:val="single" w:sz="4" w:space="0" w:color="auto"/>
            </w:tcBorders>
            <w:shd w:val="clear" w:color="auto" w:fill="auto"/>
            <w:noWrap/>
            <w:vAlign w:val="bottom"/>
          </w:tcPr>
          <w:p w14:paraId="61A42BD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tcBorders>
              <w:bottom w:val="single" w:sz="4" w:space="0" w:color="auto"/>
            </w:tcBorders>
            <w:shd w:val="clear" w:color="auto" w:fill="auto"/>
            <w:noWrap/>
            <w:vAlign w:val="bottom"/>
          </w:tcPr>
          <w:p w14:paraId="7232085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7</w:t>
            </w:r>
          </w:p>
        </w:tc>
        <w:tc>
          <w:tcPr>
            <w:tcW w:w="910" w:type="dxa"/>
            <w:tcBorders>
              <w:bottom w:val="single" w:sz="4" w:space="0" w:color="auto"/>
            </w:tcBorders>
            <w:shd w:val="clear" w:color="auto" w:fill="auto"/>
            <w:noWrap/>
            <w:vAlign w:val="bottom"/>
          </w:tcPr>
          <w:p w14:paraId="0477689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12</w:t>
            </w:r>
          </w:p>
        </w:tc>
      </w:tr>
      <w:tr w:rsidR="00E02FFB" w:rsidRPr="00E02FFB" w14:paraId="17B13EB0" w14:textId="77777777" w:rsidTr="006B1604">
        <w:trPr>
          <w:cantSplit/>
        </w:trPr>
        <w:tc>
          <w:tcPr>
            <w:tcW w:w="1439" w:type="dxa"/>
            <w:tcBorders>
              <w:top w:val="single" w:sz="4" w:space="0" w:color="auto"/>
              <w:bottom w:val="single" w:sz="4" w:space="0" w:color="auto"/>
            </w:tcBorders>
            <w:shd w:val="clear" w:color="auto" w:fill="auto"/>
            <w:noWrap/>
            <w:vAlign w:val="bottom"/>
          </w:tcPr>
          <w:p w14:paraId="5E24D81A" w14:textId="65627F57"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 xml:space="preserve">Total </w:t>
            </w:r>
          </w:p>
        </w:tc>
        <w:tc>
          <w:tcPr>
            <w:tcW w:w="943" w:type="dxa"/>
            <w:tcBorders>
              <w:top w:val="single" w:sz="4" w:space="0" w:color="auto"/>
              <w:bottom w:val="single" w:sz="4" w:space="0" w:color="auto"/>
            </w:tcBorders>
            <w:shd w:val="clear" w:color="auto" w:fill="auto"/>
            <w:noWrap/>
            <w:vAlign w:val="bottom"/>
          </w:tcPr>
          <w:p w14:paraId="46833E2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33F5314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225</w:t>
            </w:r>
          </w:p>
        </w:tc>
        <w:tc>
          <w:tcPr>
            <w:tcW w:w="903" w:type="dxa"/>
            <w:tcBorders>
              <w:top w:val="single" w:sz="4" w:space="0" w:color="auto"/>
              <w:bottom w:val="single" w:sz="4" w:space="0" w:color="auto"/>
            </w:tcBorders>
            <w:shd w:val="clear" w:color="auto" w:fill="auto"/>
            <w:noWrap/>
            <w:vAlign w:val="bottom"/>
          </w:tcPr>
          <w:p w14:paraId="6070E82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199</w:t>
            </w:r>
          </w:p>
        </w:tc>
        <w:tc>
          <w:tcPr>
            <w:tcW w:w="904" w:type="dxa"/>
            <w:tcBorders>
              <w:top w:val="single" w:sz="4" w:space="0" w:color="auto"/>
              <w:bottom w:val="single" w:sz="4" w:space="0" w:color="auto"/>
            </w:tcBorders>
            <w:shd w:val="clear" w:color="auto" w:fill="auto"/>
            <w:noWrap/>
            <w:vAlign w:val="bottom"/>
          </w:tcPr>
          <w:p w14:paraId="66862AA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424</w:t>
            </w:r>
          </w:p>
        </w:tc>
        <w:tc>
          <w:tcPr>
            <w:tcW w:w="904" w:type="dxa"/>
            <w:gridSpan w:val="2"/>
            <w:tcBorders>
              <w:top w:val="single" w:sz="4" w:space="0" w:color="auto"/>
              <w:bottom w:val="single" w:sz="4" w:space="0" w:color="auto"/>
            </w:tcBorders>
            <w:shd w:val="clear" w:color="auto" w:fill="auto"/>
            <w:noWrap/>
            <w:vAlign w:val="bottom"/>
          </w:tcPr>
          <w:p w14:paraId="4420363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64</w:t>
            </w:r>
          </w:p>
        </w:tc>
        <w:tc>
          <w:tcPr>
            <w:tcW w:w="903" w:type="dxa"/>
            <w:tcBorders>
              <w:top w:val="single" w:sz="4" w:space="0" w:color="auto"/>
              <w:bottom w:val="single" w:sz="4" w:space="0" w:color="auto"/>
            </w:tcBorders>
            <w:shd w:val="clear" w:color="auto" w:fill="auto"/>
            <w:noWrap/>
            <w:vAlign w:val="bottom"/>
          </w:tcPr>
          <w:p w14:paraId="22CDCAF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113</w:t>
            </w:r>
          </w:p>
        </w:tc>
        <w:tc>
          <w:tcPr>
            <w:tcW w:w="904" w:type="dxa"/>
            <w:tcBorders>
              <w:top w:val="single" w:sz="4" w:space="0" w:color="auto"/>
              <w:bottom w:val="single" w:sz="4" w:space="0" w:color="auto"/>
            </w:tcBorders>
            <w:shd w:val="clear" w:color="auto" w:fill="auto"/>
            <w:noWrap/>
            <w:vAlign w:val="bottom"/>
          </w:tcPr>
          <w:p w14:paraId="4BF0CC9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177</w:t>
            </w:r>
          </w:p>
        </w:tc>
        <w:tc>
          <w:tcPr>
            <w:tcW w:w="904" w:type="dxa"/>
            <w:gridSpan w:val="2"/>
            <w:tcBorders>
              <w:top w:val="single" w:sz="4" w:space="0" w:color="auto"/>
              <w:bottom w:val="single" w:sz="4" w:space="0" w:color="auto"/>
            </w:tcBorders>
            <w:shd w:val="clear" w:color="auto" w:fill="auto"/>
            <w:noWrap/>
            <w:vAlign w:val="bottom"/>
          </w:tcPr>
          <w:p w14:paraId="6FE5625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89</w:t>
            </w:r>
          </w:p>
        </w:tc>
        <w:tc>
          <w:tcPr>
            <w:tcW w:w="904" w:type="dxa"/>
            <w:tcBorders>
              <w:top w:val="single" w:sz="4" w:space="0" w:color="auto"/>
              <w:bottom w:val="single" w:sz="4" w:space="0" w:color="auto"/>
            </w:tcBorders>
            <w:shd w:val="clear" w:color="auto" w:fill="auto"/>
            <w:noWrap/>
            <w:vAlign w:val="bottom"/>
          </w:tcPr>
          <w:p w14:paraId="4DF9B6B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60</w:t>
            </w:r>
          </w:p>
        </w:tc>
        <w:tc>
          <w:tcPr>
            <w:tcW w:w="903" w:type="dxa"/>
            <w:tcBorders>
              <w:top w:val="single" w:sz="4" w:space="0" w:color="auto"/>
              <w:bottom w:val="single" w:sz="4" w:space="0" w:color="auto"/>
            </w:tcBorders>
            <w:shd w:val="clear" w:color="auto" w:fill="auto"/>
            <w:noWrap/>
            <w:vAlign w:val="bottom"/>
          </w:tcPr>
          <w:p w14:paraId="7FE4272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149</w:t>
            </w:r>
          </w:p>
        </w:tc>
        <w:tc>
          <w:tcPr>
            <w:tcW w:w="904" w:type="dxa"/>
            <w:gridSpan w:val="3"/>
            <w:tcBorders>
              <w:top w:val="single" w:sz="4" w:space="0" w:color="auto"/>
              <w:bottom w:val="single" w:sz="4" w:space="0" w:color="auto"/>
            </w:tcBorders>
            <w:shd w:val="clear" w:color="auto" w:fill="auto"/>
            <w:noWrap/>
            <w:vAlign w:val="bottom"/>
          </w:tcPr>
          <w:p w14:paraId="6EBE1F36"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68</w:t>
            </w:r>
          </w:p>
        </w:tc>
        <w:tc>
          <w:tcPr>
            <w:tcW w:w="904" w:type="dxa"/>
            <w:tcBorders>
              <w:top w:val="single" w:sz="4" w:space="0" w:color="auto"/>
              <w:bottom w:val="single" w:sz="4" w:space="0" w:color="auto"/>
            </w:tcBorders>
            <w:shd w:val="clear" w:color="auto" w:fill="auto"/>
            <w:noWrap/>
            <w:vAlign w:val="bottom"/>
          </w:tcPr>
          <w:p w14:paraId="0EC04F2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23</w:t>
            </w:r>
          </w:p>
        </w:tc>
        <w:tc>
          <w:tcPr>
            <w:tcW w:w="910" w:type="dxa"/>
            <w:tcBorders>
              <w:top w:val="single" w:sz="4" w:space="0" w:color="auto"/>
              <w:bottom w:val="single" w:sz="4" w:space="0" w:color="auto"/>
            </w:tcBorders>
            <w:shd w:val="clear" w:color="auto" w:fill="auto"/>
            <w:noWrap/>
            <w:vAlign w:val="bottom"/>
          </w:tcPr>
          <w:p w14:paraId="02A8903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91</w:t>
            </w:r>
          </w:p>
        </w:tc>
      </w:tr>
      <w:tr w:rsidR="00E32ACA" w:rsidRPr="00E02FFB" w14:paraId="0A66F618" w14:textId="77777777" w:rsidTr="006B1604">
        <w:trPr>
          <w:cantSplit/>
        </w:trPr>
        <w:tc>
          <w:tcPr>
            <w:tcW w:w="1439" w:type="dxa"/>
            <w:tcBorders>
              <w:top w:val="single" w:sz="4" w:space="0" w:color="auto"/>
            </w:tcBorders>
            <w:shd w:val="clear" w:color="auto" w:fill="auto"/>
            <w:noWrap/>
            <w:vAlign w:val="bottom"/>
          </w:tcPr>
          <w:p w14:paraId="05BE9BF8" w14:textId="77777777" w:rsidR="00E02FFB" w:rsidRPr="00E02FFB" w:rsidRDefault="00E02FFB" w:rsidP="00E02FFB">
            <w:pPr>
              <w:tabs>
                <w:tab w:val="left" w:pos="288"/>
                <w:tab w:val="left" w:pos="576"/>
                <w:tab w:val="left" w:pos="864"/>
                <w:tab w:val="left" w:pos="1152"/>
              </w:tabs>
              <w:suppressAutoHyphens/>
              <w:spacing w:before="81" w:after="40" w:line="210" w:lineRule="exact"/>
              <w:ind w:right="40"/>
              <w:rPr>
                <w:sz w:val="17"/>
              </w:rPr>
            </w:pPr>
            <w:r w:rsidRPr="00E02FFB">
              <w:rPr>
                <w:sz w:val="17"/>
              </w:rPr>
              <w:t xml:space="preserve">Equateur </w:t>
            </w:r>
          </w:p>
        </w:tc>
        <w:tc>
          <w:tcPr>
            <w:tcW w:w="943" w:type="dxa"/>
            <w:tcBorders>
              <w:top w:val="single" w:sz="4" w:space="0" w:color="auto"/>
            </w:tcBorders>
            <w:shd w:val="clear" w:color="auto" w:fill="auto"/>
            <w:noWrap/>
            <w:vAlign w:val="bottom"/>
          </w:tcPr>
          <w:p w14:paraId="7C721BC8"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Civiles</w:t>
            </w:r>
          </w:p>
        </w:tc>
        <w:tc>
          <w:tcPr>
            <w:tcW w:w="902" w:type="dxa"/>
            <w:tcBorders>
              <w:top w:val="single" w:sz="4" w:space="0" w:color="auto"/>
            </w:tcBorders>
            <w:shd w:val="clear" w:color="auto" w:fill="auto"/>
            <w:noWrap/>
            <w:vAlign w:val="bottom"/>
          </w:tcPr>
          <w:p w14:paraId="40A0CBAE"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76</w:t>
            </w:r>
          </w:p>
        </w:tc>
        <w:tc>
          <w:tcPr>
            <w:tcW w:w="903" w:type="dxa"/>
            <w:tcBorders>
              <w:top w:val="single" w:sz="4" w:space="0" w:color="auto"/>
            </w:tcBorders>
            <w:shd w:val="clear" w:color="auto" w:fill="auto"/>
            <w:noWrap/>
            <w:vAlign w:val="bottom"/>
          </w:tcPr>
          <w:p w14:paraId="73B2AE2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65</w:t>
            </w:r>
          </w:p>
        </w:tc>
        <w:tc>
          <w:tcPr>
            <w:tcW w:w="904" w:type="dxa"/>
            <w:tcBorders>
              <w:top w:val="single" w:sz="4" w:space="0" w:color="auto"/>
            </w:tcBorders>
            <w:shd w:val="clear" w:color="auto" w:fill="auto"/>
            <w:noWrap/>
            <w:vAlign w:val="bottom"/>
          </w:tcPr>
          <w:p w14:paraId="28CFBCC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141</w:t>
            </w:r>
          </w:p>
        </w:tc>
        <w:tc>
          <w:tcPr>
            <w:tcW w:w="904" w:type="dxa"/>
            <w:gridSpan w:val="2"/>
            <w:tcBorders>
              <w:top w:val="single" w:sz="4" w:space="0" w:color="auto"/>
            </w:tcBorders>
            <w:shd w:val="clear" w:color="auto" w:fill="auto"/>
            <w:noWrap/>
            <w:vAlign w:val="bottom"/>
          </w:tcPr>
          <w:p w14:paraId="4489D12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19</w:t>
            </w:r>
          </w:p>
        </w:tc>
        <w:tc>
          <w:tcPr>
            <w:tcW w:w="903" w:type="dxa"/>
            <w:tcBorders>
              <w:top w:val="single" w:sz="4" w:space="0" w:color="auto"/>
            </w:tcBorders>
            <w:shd w:val="clear" w:color="auto" w:fill="auto"/>
            <w:noWrap/>
            <w:vAlign w:val="bottom"/>
          </w:tcPr>
          <w:p w14:paraId="762A4545"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w:t>
            </w:r>
          </w:p>
        </w:tc>
        <w:tc>
          <w:tcPr>
            <w:tcW w:w="904" w:type="dxa"/>
            <w:tcBorders>
              <w:top w:val="single" w:sz="4" w:space="0" w:color="auto"/>
            </w:tcBorders>
            <w:shd w:val="clear" w:color="auto" w:fill="auto"/>
            <w:noWrap/>
            <w:vAlign w:val="bottom"/>
          </w:tcPr>
          <w:p w14:paraId="4EB0626C"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29</w:t>
            </w:r>
          </w:p>
        </w:tc>
        <w:tc>
          <w:tcPr>
            <w:tcW w:w="904" w:type="dxa"/>
            <w:gridSpan w:val="2"/>
            <w:tcBorders>
              <w:top w:val="single" w:sz="4" w:space="0" w:color="auto"/>
            </w:tcBorders>
            <w:shd w:val="clear" w:color="auto" w:fill="auto"/>
            <w:noWrap/>
            <w:vAlign w:val="bottom"/>
          </w:tcPr>
          <w:p w14:paraId="5FBCBAE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14</w:t>
            </w:r>
          </w:p>
        </w:tc>
        <w:tc>
          <w:tcPr>
            <w:tcW w:w="904" w:type="dxa"/>
            <w:tcBorders>
              <w:top w:val="single" w:sz="4" w:space="0" w:color="auto"/>
            </w:tcBorders>
            <w:shd w:val="clear" w:color="auto" w:fill="auto"/>
            <w:noWrap/>
            <w:vAlign w:val="bottom"/>
          </w:tcPr>
          <w:p w14:paraId="665AF872"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5</w:t>
            </w:r>
          </w:p>
        </w:tc>
        <w:tc>
          <w:tcPr>
            <w:tcW w:w="903" w:type="dxa"/>
            <w:tcBorders>
              <w:top w:val="single" w:sz="4" w:space="0" w:color="auto"/>
            </w:tcBorders>
            <w:shd w:val="clear" w:color="auto" w:fill="auto"/>
            <w:noWrap/>
            <w:vAlign w:val="bottom"/>
          </w:tcPr>
          <w:p w14:paraId="4AFA2706"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19</w:t>
            </w:r>
          </w:p>
        </w:tc>
        <w:tc>
          <w:tcPr>
            <w:tcW w:w="904" w:type="dxa"/>
            <w:gridSpan w:val="3"/>
            <w:tcBorders>
              <w:top w:val="single" w:sz="4" w:space="0" w:color="auto"/>
            </w:tcBorders>
            <w:shd w:val="clear" w:color="auto" w:fill="auto"/>
            <w:noWrap/>
            <w:vAlign w:val="bottom"/>
          </w:tcPr>
          <w:p w14:paraId="79B7E373"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7</w:t>
            </w:r>
          </w:p>
        </w:tc>
        <w:tc>
          <w:tcPr>
            <w:tcW w:w="904" w:type="dxa"/>
            <w:tcBorders>
              <w:top w:val="single" w:sz="4" w:space="0" w:color="auto"/>
            </w:tcBorders>
            <w:shd w:val="clear" w:color="auto" w:fill="auto"/>
            <w:noWrap/>
            <w:vAlign w:val="bottom"/>
          </w:tcPr>
          <w:p w14:paraId="1E9D9D8D"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10</w:t>
            </w:r>
          </w:p>
        </w:tc>
        <w:tc>
          <w:tcPr>
            <w:tcW w:w="910" w:type="dxa"/>
            <w:tcBorders>
              <w:top w:val="single" w:sz="4" w:space="0" w:color="auto"/>
            </w:tcBorders>
            <w:shd w:val="clear" w:color="auto" w:fill="auto"/>
            <w:noWrap/>
            <w:vAlign w:val="bottom"/>
          </w:tcPr>
          <w:p w14:paraId="1FB1FDEB" w14:textId="77777777" w:rsidR="00E02FFB" w:rsidRPr="00E02FFB" w:rsidRDefault="00E02FFB" w:rsidP="00E02FFB">
            <w:pPr>
              <w:tabs>
                <w:tab w:val="left" w:pos="288"/>
                <w:tab w:val="left" w:pos="576"/>
                <w:tab w:val="left" w:pos="864"/>
                <w:tab w:val="left" w:pos="1152"/>
              </w:tabs>
              <w:suppressAutoHyphens/>
              <w:spacing w:before="81" w:after="40" w:line="210" w:lineRule="exact"/>
              <w:ind w:left="144" w:right="43"/>
              <w:jc w:val="right"/>
              <w:rPr>
                <w:sz w:val="17"/>
              </w:rPr>
            </w:pPr>
            <w:r w:rsidRPr="00E02FFB">
              <w:rPr>
                <w:sz w:val="17"/>
              </w:rPr>
              <w:t>17</w:t>
            </w:r>
          </w:p>
        </w:tc>
      </w:tr>
      <w:tr w:rsidR="00E32ACA" w:rsidRPr="00E02FFB" w14:paraId="68B73893" w14:textId="77777777" w:rsidTr="006B1604">
        <w:trPr>
          <w:cantSplit/>
        </w:trPr>
        <w:tc>
          <w:tcPr>
            <w:tcW w:w="1439" w:type="dxa"/>
            <w:tcBorders>
              <w:bottom w:val="single" w:sz="4" w:space="0" w:color="auto"/>
            </w:tcBorders>
            <w:shd w:val="clear" w:color="auto" w:fill="auto"/>
            <w:noWrap/>
            <w:vAlign w:val="bottom"/>
          </w:tcPr>
          <w:p w14:paraId="2AFBA267" w14:textId="77777777" w:rsidR="00E02FFB" w:rsidRPr="00E02FFB" w:rsidRDefault="00E02FFB" w:rsidP="00E02FFB">
            <w:pPr>
              <w:tabs>
                <w:tab w:val="left" w:pos="288"/>
                <w:tab w:val="left" w:pos="576"/>
                <w:tab w:val="left" w:pos="864"/>
                <w:tab w:val="left" w:pos="1152"/>
              </w:tabs>
              <w:suppressAutoHyphens/>
              <w:spacing w:before="40" w:after="81" w:line="210" w:lineRule="exact"/>
              <w:ind w:right="40"/>
              <w:rPr>
                <w:sz w:val="17"/>
              </w:rPr>
            </w:pPr>
          </w:p>
        </w:tc>
        <w:tc>
          <w:tcPr>
            <w:tcW w:w="943" w:type="dxa"/>
            <w:tcBorders>
              <w:bottom w:val="single" w:sz="4" w:space="0" w:color="auto"/>
            </w:tcBorders>
            <w:shd w:val="clear" w:color="auto" w:fill="auto"/>
            <w:noWrap/>
            <w:vAlign w:val="bottom"/>
          </w:tcPr>
          <w:p w14:paraId="12921F4A"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Militaires</w:t>
            </w:r>
          </w:p>
        </w:tc>
        <w:tc>
          <w:tcPr>
            <w:tcW w:w="902" w:type="dxa"/>
            <w:tcBorders>
              <w:bottom w:val="single" w:sz="4" w:space="0" w:color="auto"/>
            </w:tcBorders>
            <w:shd w:val="clear" w:color="auto" w:fill="auto"/>
            <w:noWrap/>
            <w:vAlign w:val="bottom"/>
          </w:tcPr>
          <w:p w14:paraId="0AC7138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12</w:t>
            </w:r>
          </w:p>
        </w:tc>
        <w:tc>
          <w:tcPr>
            <w:tcW w:w="903" w:type="dxa"/>
            <w:tcBorders>
              <w:bottom w:val="single" w:sz="4" w:space="0" w:color="auto"/>
            </w:tcBorders>
            <w:shd w:val="clear" w:color="auto" w:fill="auto"/>
            <w:noWrap/>
            <w:vAlign w:val="bottom"/>
          </w:tcPr>
          <w:p w14:paraId="1244097E"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19</w:t>
            </w:r>
          </w:p>
        </w:tc>
        <w:tc>
          <w:tcPr>
            <w:tcW w:w="904" w:type="dxa"/>
            <w:tcBorders>
              <w:bottom w:val="single" w:sz="4" w:space="0" w:color="auto"/>
            </w:tcBorders>
            <w:shd w:val="clear" w:color="auto" w:fill="auto"/>
            <w:noWrap/>
            <w:vAlign w:val="bottom"/>
          </w:tcPr>
          <w:p w14:paraId="572CE124"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31</w:t>
            </w:r>
          </w:p>
        </w:tc>
        <w:tc>
          <w:tcPr>
            <w:tcW w:w="904" w:type="dxa"/>
            <w:gridSpan w:val="2"/>
            <w:tcBorders>
              <w:bottom w:val="single" w:sz="4" w:space="0" w:color="auto"/>
            </w:tcBorders>
            <w:shd w:val="clear" w:color="auto" w:fill="auto"/>
            <w:noWrap/>
            <w:vAlign w:val="bottom"/>
          </w:tcPr>
          <w:p w14:paraId="6FC60F0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32</w:t>
            </w:r>
          </w:p>
        </w:tc>
        <w:tc>
          <w:tcPr>
            <w:tcW w:w="903" w:type="dxa"/>
            <w:tcBorders>
              <w:bottom w:val="single" w:sz="4" w:space="0" w:color="auto"/>
            </w:tcBorders>
            <w:shd w:val="clear" w:color="auto" w:fill="auto"/>
            <w:noWrap/>
            <w:vAlign w:val="bottom"/>
          </w:tcPr>
          <w:p w14:paraId="1C3B3711"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8</w:t>
            </w:r>
          </w:p>
        </w:tc>
        <w:tc>
          <w:tcPr>
            <w:tcW w:w="904" w:type="dxa"/>
            <w:tcBorders>
              <w:bottom w:val="single" w:sz="4" w:space="0" w:color="auto"/>
            </w:tcBorders>
            <w:shd w:val="clear" w:color="auto" w:fill="auto"/>
            <w:noWrap/>
            <w:vAlign w:val="bottom"/>
          </w:tcPr>
          <w:p w14:paraId="26BC519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11</w:t>
            </w:r>
          </w:p>
        </w:tc>
        <w:tc>
          <w:tcPr>
            <w:tcW w:w="904" w:type="dxa"/>
            <w:gridSpan w:val="2"/>
            <w:tcBorders>
              <w:bottom w:val="single" w:sz="4" w:space="0" w:color="auto"/>
            </w:tcBorders>
            <w:shd w:val="clear" w:color="auto" w:fill="auto"/>
            <w:noWrap/>
            <w:vAlign w:val="bottom"/>
          </w:tcPr>
          <w:p w14:paraId="219282C5"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5</w:t>
            </w:r>
          </w:p>
        </w:tc>
        <w:tc>
          <w:tcPr>
            <w:tcW w:w="904" w:type="dxa"/>
            <w:tcBorders>
              <w:bottom w:val="single" w:sz="4" w:space="0" w:color="auto"/>
            </w:tcBorders>
            <w:shd w:val="clear" w:color="auto" w:fill="auto"/>
            <w:noWrap/>
            <w:vAlign w:val="bottom"/>
          </w:tcPr>
          <w:p w14:paraId="0CAF778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6</w:t>
            </w:r>
          </w:p>
        </w:tc>
        <w:tc>
          <w:tcPr>
            <w:tcW w:w="903" w:type="dxa"/>
            <w:tcBorders>
              <w:bottom w:val="single" w:sz="4" w:space="0" w:color="auto"/>
            </w:tcBorders>
            <w:shd w:val="clear" w:color="auto" w:fill="auto"/>
            <w:noWrap/>
            <w:vAlign w:val="bottom"/>
          </w:tcPr>
          <w:p w14:paraId="4289B6E9"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11</w:t>
            </w:r>
          </w:p>
        </w:tc>
        <w:tc>
          <w:tcPr>
            <w:tcW w:w="904" w:type="dxa"/>
            <w:gridSpan w:val="3"/>
            <w:tcBorders>
              <w:bottom w:val="single" w:sz="4" w:space="0" w:color="auto"/>
            </w:tcBorders>
            <w:shd w:val="clear" w:color="auto" w:fill="auto"/>
            <w:noWrap/>
            <w:vAlign w:val="bottom"/>
          </w:tcPr>
          <w:p w14:paraId="383AD0F3"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4</w:t>
            </w:r>
          </w:p>
        </w:tc>
        <w:tc>
          <w:tcPr>
            <w:tcW w:w="904" w:type="dxa"/>
            <w:tcBorders>
              <w:bottom w:val="single" w:sz="4" w:space="0" w:color="auto"/>
            </w:tcBorders>
            <w:shd w:val="clear" w:color="auto" w:fill="auto"/>
            <w:noWrap/>
            <w:vAlign w:val="bottom"/>
          </w:tcPr>
          <w:p w14:paraId="436EDEFB"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9</w:t>
            </w:r>
          </w:p>
        </w:tc>
        <w:tc>
          <w:tcPr>
            <w:tcW w:w="910" w:type="dxa"/>
            <w:tcBorders>
              <w:bottom w:val="single" w:sz="4" w:space="0" w:color="auto"/>
            </w:tcBorders>
            <w:shd w:val="clear" w:color="auto" w:fill="auto"/>
            <w:noWrap/>
            <w:vAlign w:val="bottom"/>
          </w:tcPr>
          <w:p w14:paraId="0F6D21D2" w14:textId="77777777" w:rsidR="00E02FFB" w:rsidRPr="00E02FFB" w:rsidRDefault="00E02FFB" w:rsidP="00E02FFB">
            <w:pPr>
              <w:tabs>
                <w:tab w:val="left" w:pos="288"/>
                <w:tab w:val="left" w:pos="576"/>
                <w:tab w:val="left" w:pos="864"/>
                <w:tab w:val="left" w:pos="1152"/>
              </w:tabs>
              <w:suppressAutoHyphens/>
              <w:spacing w:before="40" w:after="81" w:line="210" w:lineRule="exact"/>
              <w:ind w:left="144" w:right="43"/>
              <w:jc w:val="right"/>
              <w:rPr>
                <w:sz w:val="17"/>
              </w:rPr>
            </w:pPr>
            <w:r w:rsidRPr="00E02FFB">
              <w:rPr>
                <w:sz w:val="17"/>
              </w:rPr>
              <w:t>13</w:t>
            </w:r>
          </w:p>
        </w:tc>
      </w:tr>
      <w:tr w:rsidR="00E02FFB" w:rsidRPr="00E02FFB" w14:paraId="7B43689D" w14:textId="77777777" w:rsidTr="006B1604">
        <w:trPr>
          <w:cantSplit/>
        </w:trPr>
        <w:tc>
          <w:tcPr>
            <w:tcW w:w="1439" w:type="dxa"/>
            <w:tcBorders>
              <w:top w:val="single" w:sz="4" w:space="0" w:color="auto"/>
              <w:bottom w:val="single" w:sz="4" w:space="0" w:color="auto"/>
            </w:tcBorders>
            <w:shd w:val="clear" w:color="auto" w:fill="auto"/>
            <w:noWrap/>
            <w:vAlign w:val="bottom"/>
          </w:tcPr>
          <w:p w14:paraId="58023D96" w14:textId="372A1B35"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w:t>
            </w:r>
          </w:p>
        </w:tc>
        <w:tc>
          <w:tcPr>
            <w:tcW w:w="943" w:type="dxa"/>
            <w:tcBorders>
              <w:top w:val="single" w:sz="4" w:space="0" w:color="auto"/>
              <w:bottom w:val="single" w:sz="4" w:space="0" w:color="auto"/>
            </w:tcBorders>
            <w:shd w:val="clear" w:color="auto" w:fill="auto"/>
            <w:noWrap/>
            <w:vAlign w:val="bottom"/>
          </w:tcPr>
          <w:p w14:paraId="690189B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4" w:space="0" w:color="auto"/>
            </w:tcBorders>
            <w:shd w:val="clear" w:color="auto" w:fill="auto"/>
            <w:noWrap/>
            <w:vAlign w:val="bottom"/>
          </w:tcPr>
          <w:p w14:paraId="7B0C423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88</w:t>
            </w:r>
          </w:p>
        </w:tc>
        <w:tc>
          <w:tcPr>
            <w:tcW w:w="903" w:type="dxa"/>
            <w:tcBorders>
              <w:top w:val="single" w:sz="4" w:space="0" w:color="auto"/>
              <w:bottom w:val="single" w:sz="4" w:space="0" w:color="auto"/>
            </w:tcBorders>
            <w:shd w:val="clear" w:color="auto" w:fill="auto"/>
            <w:noWrap/>
            <w:vAlign w:val="bottom"/>
          </w:tcPr>
          <w:p w14:paraId="2054F59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84</w:t>
            </w:r>
          </w:p>
        </w:tc>
        <w:tc>
          <w:tcPr>
            <w:tcW w:w="904" w:type="dxa"/>
            <w:tcBorders>
              <w:top w:val="single" w:sz="4" w:space="0" w:color="auto"/>
              <w:bottom w:val="single" w:sz="4" w:space="0" w:color="auto"/>
            </w:tcBorders>
            <w:shd w:val="clear" w:color="auto" w:fill="auto"/>
            <w:noWrap/>
            <w:vAlign w:val="bottom"/>
          </w:tcPr>
          <w:p w14:paraId="765DC7D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172</w:t>
            </w:r>
          </w:p>
        </w:tc>
        <w:tc>
          <w:tcPr>
            <w:tcW w:w="904" w:type="dxa"/>
            <w:gridSpan w:val="2"/>
            <w:tcBorders>
              <w:top w:val="single" w:sz="4" w:space="0" w:color="auto"/>
              <w:bottom w:val="single" w:sz="4" w:space="0" w:color="auto"/>
            </w:tcBorders>
            <w:shd w:val="clear" w:color="auto" w:fill="auto"/>
            <w:noWrap/>
            <w:vAlign w:val="bottom"/>
          </w:tcPr>
          <w:p w14:paraId="06C963B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22</w:t>
            </w:r>
          </w:p>
        </w:tc>
        <w:tc>
          <w:tcPr>
            <w:tcW w:w="903" w:type="dxa"/>
            <w:tcBorders>
              <w:top w:val="single" w:sz="4" w:space="0" w:color="auto"/>
              <w:bottom w:val="single" w:sz="4" w:space="0" w:color="auto"/>
            </w:tcBorders>
            <w:shd w:val="clear" w:color="auto" w:fill="auto"/>
            <w:noWrap/>
            <w:vAlign w:val="bottom"/>
          </w:tcPr>
          <w:p w14:paraId="77035C3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18</w:t>
            </w:r>
          </w:p>
        </w:tc>
        <w:tc>
          <w:tcPr>
            <w:tcW w:w="904" w:type="dxa"/>
            <w:tcBorders>
              <w:top w:val="single" w:sz="4" w:space="0" w:color="auto"/>
              <w:bottom w:val="single" w:sz="4" w:space="0" w:color="auto"/>
            </w:tcBorders>
            <w:shd w:val="clear" w:color="auto" w:fill="auto"/>
            <w:noWrap/>
            <w:vAlign w:val="bottom"/>
          </w:tcPr>
          <w:p w14:paraId="56F48F2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40</w:t>
            </w:r>
          </w:p>
        </w:tc>
        <w:tc>
          <w:tcPr>
            <w:tcW w:w="904" w:type="dxa"/>
            <w:gridSpan w:val="2"/>
            <w:tcBorders>
              <w:top w:val="single" w:sz="4" w:space="0" w:color="auto"/>
              <w:bottom w:val="single" w:sz="4" w:space="0" w:color="auto"/>
            </w:tcBorders>
            <w:shd w:val="clear" w:color="auto" w:fill="auto"/>
            <w:noWrap/>
            <w:vAlign w:val="bottom"/>
          </w:tcPr>
          <w:p w14:paraId="7F25A75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w:t>
            </w:r>
          </w:p>
        </w:tc>
        <w:tc>
          <w:tcPr>
            <w:tcW w:w="904" w:type="dxa"/>
            <w:tcBorders>
              <w:top w:val="single" w:sz="4" w:space="0" w:color="auto"/>
              <w:bottom w:val="single" w:sz="4" w:space="0" w:color="auto"/>
            </w:tcBorders>
            <w:shd w:val="clear" w:color="auto" w:fill="auto"/>
            <w:noWrap/>
            <w:vAlign w:val="bottom"/>
          </w:tcPr>
          <w:p w14:paraId="6292517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w:t>
            </w:r>
          </w:p>
        </w:tc>
        <w:tc>
          <w:tcPr>
            <w:tcW w:w="903" w:type="dxa"/>
            <w:tcBorders>
              <w:top w:val="single" w:sz="4" w:space="0" w:color="auto"/>
              <w:bottom w:val="single" w:sz="4" w:space="0" w:color="auto"/>
            </w:tcBorders>
            <w:shd w:val="clear" w:color="auto" w:fill="auto"/>
            <w:noWrap/>
            <w:vAlign w:val="bottom"/>
          </w:tcPr>
          <w:p w14:paraId="224CCC9A"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30</w:t>
            </w:r>
          </w:p>
        </w:tc>
        <w:tc>
          <w:tcPr>
            <w:tcW w:w="904" w:type="dxa"/>
            <w:gridSpan w:val="3"/>
            <w:tcBorders>
              <w:top w:val="single" w:sz="4" w:space="0" w:color="auto"/>
              <w:bottom w:val="single" w:sz="4" w:space="0" w:color="auto"/>
            </w:tcBorders>
            <w:shd w:val="clear" w:color="auto" w:fill="auto"/>
            <w:noWrap/>
            <w:vAlign w:val="bottom"/>
          </w:tcPr>
          <w:p w14:paraId="7751FF8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11</w:t>
            </w:r>
          </w:p>
        </w:tc>
        <w:tc>
          <w:tcPr>
            <w:tcW w:w="904" w:type="dxa"/>
            <w:tcBorders>
              <w:top w:val="single" w:sz="4" w:space="0" w:color="auto"/>
              <w:bottom w:val="single" w:sz="4" w:space="0" w:color="auto"/>
            </w:tcBorders>
            <w:shd w:val="clear" w:color="auto" w:fill="auto"/>
            <w:noWrap/>
            <w:vAlign w:val="bottom"/>
          </w:tcPr>
          <w:p w14:paraId="1FC4676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19</w:t>
            </w:r>
          </w:p>
        </w:tc>
        <w:tc>
          <w:tcPr>
            <w:tcW w:w="910" w:type="dxa"/>
            <w:tcBorders>
              <w:top w:val="single" w:sz="4" w:space="0" w:color="auto"/>
              <w:bottom w:val="single" w:sz="4" w:space="0" w:color="auto"/>
            </w:tcBorders>
            <w:shd w:val="clear" w:color="auto" w:fill="auto"/>
            <w:noWrap/>
            <w:vAlign w:val="bottom"/>
          </w:tcPr>
          <w:p w14:paraId="4CBFF5BE"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30</w:t>
            </w:r>
          </w:p>
        </w:tc>
      </w:tr>
      <w:tr w:rsidR="00E02FFB" w:rsidRPr="00E02FFB" w14:paraId="402A57FE" w14:textId="77777777" w:rsidTr="006B1604">
        <w:trPr>
          <w:cantSplit/>
        </w:trPr>
        <w:tc>
          <w:tcPr>
            <w:tcW w:w="1439" w:type="dxa"/>
            <w:tcBorders>
              <w:top w:val="single" w:sz="4" w:space="0" w:color="auto"/>
              <w:bottom w:val="single" w:sz="12" w:space="0" w:color="auto"/>
            </w:tcBorders>
            <w:shd w:val="clear" w:color="auto" w:fill="auto"/>
            <w:noWrap/>
            <w:vAlign w:val="bottom"/>
          </w:tcPr>
          <w:p w14:paraId="64115322" w14:textId="066A4D74" w:rsidR="00E02FFB" w:rsidRPr="00E02FFB" w:rsidRDefault="00E02FFB" w:rsidP="00E02FFB">
            <w:pPr>
              <w:tabs>
                <w:tab w:val="left" w:pos="288"/>
                <w:tab w:val="left" w:pos="576"/>
                <w:tab w:val="left" w:pos="864"/>
                <w:tab w:val="left" w:pos="1152"/>
              </w:tabs>
              <w:suppressAutoHyphens/>
              <w:spacing w:before="81" w:after="81" w:line="210" w:lineRule="exact"/>
              <w:ind w:right="40"/>
              <w:rPr>
                <w:b/>
                <w:sz w:val="17"/>
              </w:rPr>
            </w:pPr>
            <w:r>
              <w:rPr>
                <w:b/>
                <w:sz w:val="17"/>
              </w:rPr>
              <w:tab/>
            </w:r>
            <w:r w:rsidRPr="00E02FFB">
              <w:rPr>
                <w:b/>
                <w:sz w:val="17"/>
              </w:rPr>
              <w:t>Total General</w:t>
            </w:r>
          </w:p>
        </w:tc>
        <w:tc>
          <w:tcPr>
            <w:tcW w:w="943" w:type="dxa"/>
            <w:tcBorders>
              <w:top w:val="single" w:sz="4" w:space="0" w:color="auto"/>
              <w:bottom w:val="single" w:sz="12" w:space="0" w:color="auto"/>
            </w:tcBorders>
            <w:shd w:val="clear" w:color="auto" w:fill="auto"/>
            <w:noWrap/>
            <w:vAlign w:val="bottom"/>
          </w:tcPr>
          <w:p w14:paraId="07AF2230"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p>
        </w:tc>
        <w:tc>
          <w:tcPr>
            <w:tcW w:w="902" w:type="dxa"/>
            <w:tcBorders>
              <w:top w:val="single" w:sz="4" w:space="0" w:color="auto"/>
              <w:bottom w:val="single" w:sz="12" w:space="0" w:color="auto"/>
            </w:tcBorders>
            <w:shd w:val="clear" w:color="auto" w:fill="auto"/>
            <w:noWrap/>
            <w:vAlign w:val="bottom"/>
          </w:tcPr>
          <w:p w14:paraId="64BF2EF4"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3 061</w:t>
            </w:r>
          </w:p>
        </w:tc>
        <w:tc>
          <w:tcPr>
            <w:tcW w:w="903" w:type="dxa"/>
            <w:tcBorders>
              <w:top w:val="single" w:sz="4" w:space="0" w:color="auto"/>
              <w:bottom w:val="single" w:sz="12" w:space="0" w:color="auto"/>
            </w:tcBorders>
            <w:shd w:val="clear" w:color="auto" w:fill="auto"/>
            <w:noWrap/>
            <w:vAlign w:val="bottom"/>
          </w:tcPr>
          <w:p w14:paraId="1579243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2 414</w:t>
            </w:r>
          </w:p>
        </w:tc>
        <w:tc>
          <w:tcPr>
            <w:tcW w:w="904" w:type="dxa"/>
            <w:tcBorders>
              <w:top w:val="single" w:sz="4" w:space="0" w:color="auto"/>
              <w:bottom w:val="single" w:sz="12" w:space="0" w:color="auto"/>
            </w:tcBorders>
            <w:shd w:val="clear" w:color="auto" w:fill="auto"/>
            <w:noWrap/>
            <w:vAlign w:val="bottom"/>
          </w:tcPr>
          <w:p w14:paraId="636F99E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5 475</w:t>
            </w:r>
          </w:p>
        </w:tc>
        <w:tc>
          <w:tcPr>
            <w:tcW w:w="904" w:type="dxa"/>
            <w:gridSpan w:val="2"/>
            <w:tcBorders>
              <w:top w:val="single" w:sz="4" w:space="0" w:color="auto"/>
              <w:bottom w:val="single" w:sz="12" w:space="0" w:color="auto"/>
            </w:tcBorders>
            <w:shd w:val="clear" w:color="auto" w:fill="auto"/>
            <w:noWrap/>
            <w:vAlign w:val="bottom"/>
          </w:tcPr>
          <w:p w14:paraId="4B6F8AFB"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989</w:t>
            </w:r>
          </w:p>
        </w:tc>
        <w:tc>
          <w:tcPr>
            <w:tcW w:w="903" w:type="dxa"/>
            <w:tcBorders>
              <w:top w:val="single" w:sz="4" w:space="0" w:color="auto"/>
              <w:bottom w:val="single" w:sz="12" w:space="0" w:color="auto"/>
            </w:tcBorders>
            <w:shd w:val="clear" w:color="auto" w:fill="auto"/>
            <w:noWrap/>
            <w:vAlign w:val="bottom"/>
          </w:tcPr>
          <w:p w14:paraId="1133A025"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1 321</w:t>
            </w:r>
          </w:p>
        </w:tc>
        <w:tc>
          <w:tcPr>
            <w:tcW w:w="904" w:type="dxa"/>
            <w:tcBorders>
              <w:top w:val="single" w:sz="4" w:space="0" w:color="auto"/>
              <w:bottom w:val="single" w:sz="12" w:space="0" w:color="auto"/>
            </w:tcBorders>
            <w:shd w:val="clear" w:color="auto" w:fill="auto"/>
            <w:noWrap/>
            <w:vAlign w:val="bottom"/>
          </w:tcPr>
          <w:p w14:paraId="04936092"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2 310</w:t>
            </w:r>
          </w:p>
        </w:tc>
        <w:tc>
          <w:tcPr>
            <w:tcW w:w="904" w:type="dxa"/>
            <w:gridSpan w:val="2"/>
            <w:tcBorders>
              <w:top w:val="single" w:sz="4" w:space="0" w:color="auto"/>
              <w:bottom w:val="single" w:sz="12" w:space="0" w:color="auto"/>
            </w:tcBorders>
            <w:shd w:val="clear" w:color="auto" w:fill="auto"/>
            <w:noWrap/>
            <w:vAlign w:val="bottom"/>
          </w:tcPr>
          <w:p w14:paraId="24EC6C33"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1 539</w:t>
            </w:r>
          </w:p>
        </w:tc>
        <w:tc>
          <w:tcPr>
            <w:tcW w:w="904" w:type="dxa"/>
            <w:tcBorders>
              <w:top w:val="single" w:sz="4" w:space="0" w:color="auto"/>
              <w:bottom w:val="single" w:sz="12" w:space="0" w:color="auto"/>
            </w:tcBorders>
            <w:shd w:val="clear" w:color="auto" w:fill="auto"/>
            <w:noWrap/>
            <w:vAlign w:val="bottom"/>
          </w:tcPr>
          <w:p w14:paraId="1CFFABFC"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733</w:t>
            </w:r>
          </w:p>
        </w:tc>
        <w:tc>
          <w:tcPr>
            <w:tcW w:w="903" w:type="dxa"/>
            <w:tcBorders>
              <w:top w:val="single" w:sz="4" w:space="0" w:color="auto"/>
              <w:bottom w:val="single" w:sz="12" w:space="0" w:color="auto"/>
            </w:tcBorders>
            <w:shd w:val="clear" w:color="auto" w:fill="auto"/>
            <w:noWrap/>
            <w:vAlign w:val="bottom"/>
          </w:tcPr>
          <w:p w14:paraId="177592A7"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2 272</w:t>
            </w:r>
          </w:p>
        </w:tc>
        <w:tc>
          <w:tcPr>
            <w:tcW w:w="904" w:type="dxa"/>
            <w:gridSpan w:val="3"/>
            <w:tcBorders>
              <w:top w:val="single" w:sz="4" w:space="0" w:color="auto"/>
              <w:bottom w:val="single" w:sz="12" w:space="0" w:color="auto"/>
            </w:tcBorders>
            <w:shd w:val="clear" w:color="auto" w:fill="auto"/>
            <w:noWrap/>
            <w:vAlign w:val="bottom"/>
          </w:tcPr>
          <w:p w14:paraId="1487DBAD"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600</w:t>
            </w:r>
          </w:p>
        </w:tc>
        <w:tc>
          <w:tcPr>
            <w:tcW w:w="904" w:type="dxa"/>
            <w:tcBorders>
              <w:top w:val="single" w:sz="4" w:space="0" w:color="auto"/>
              <w:bottom w:val="single" w:sz="12" w:space="0" w:color="auto"/>
            </w:tcBorders>
            <w:shd w:val="clear" w:color="auto" w:fill="auto"/>
            <w:noWrap/>
            <w:vAlign w:val="bottom"/>
          </w:tcPr>
          <w:p w14:paraId="3B032881"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259</w:t>
            </w:r>
          </w:p>
        </w:tc>
        <w:tc>
          <w:tcPr>
            <w:tcW w:w="910" w:type="dxa"/>
            <w:tcBorders>
              <w:top w:val="single" w:sz="4" w:space="0" w:color="auto"/>
              <w:bottom w:val="single" w:sz="12" w:space="0" w:color="auto"/>
            </w:tcBorders>
            <w:shd w:val="clear" w:color="auto" w:fill="auto"/>
            <w:noWrap/>
            <w:vAlign w:val="bottom"/>
          </w:tcPr>
          <w:p w14:paraId="0335C099" w14:textId="77777777" w:rsidR="00E02FFB" w:rsidRPr="00E02FFB" w:rsidRDefault="00E02FFB" w:rsidP="00E02FFB">
            <w:pPr>
              <w:tabs>
                <w:tab w:val="left" w:pos="288"/>
                <w:tab w:val="left" w:pos="576"/>
                <w:tab w:val="left" w:pos="864"/>
                <w:tab w:val="left" w:pos="1152"/>
              </w:tabs>
              <w:suppressAutoHyphens/>
              <w:spacing w:before="81" w:after="81" w:line="210" w:lineRule="exact"/>
              <w:ind w:left="144" w:right="43"/>
              <w:jc w:val="right"/>
              <w:rPr>
                <w:b/>
                <w:sz w:val="17"/>
              </w:rPr>
            </w:pPr>
            <w:r w:rsidRPr="00E02FFB">
              <w:rPr>
                <w:b/>
                <w:sz w:val="17"/>
              </w:rPr>
              <w:t>859</w:t>
            </w:r>
          </w:p>
        </w:tc>
      </w:tr>
    </w:tbl>
    <w:p w14:paraId="02F4591C" w14:textId="4546AC7C" w:rsidR="00915204" w:rsidRPr="00E02FFB" w:rsidRDefault="00915204" w:rsidP="00E02FFB">
      <w:pPr>
        <w:pStyle w:val="SingleTxt"/>
        <w:spacing w:after="0" w:line="120" w:lineRule="exact"/>
        <w:rPr>
          <w:sz w:val="10"/>
          <w:lang w:val="fr-FR"/>
        </w:rPr>
      </w:pPr>
    </w:p>
    <w:p w14:paraId="044BBA29" w14:textId="58BBC5B1" w:rsidR="006B1604" w:rsidRPr="006B1604" w:rsidRDefault="006B1604" w:rsidP="006B1604">
      <w:pPr>
        <w:pStyle w:val="FootnoteText"/>
        <w:tabs>
          <w:tab w:val="right" w:pos="216"/>
          <w:tab w:val="left" w:pos="288"/>
          <w:tab w:val="right" w:pos="576"/>
          <w:tab w:val="left" w:pos="648"/>
        </w:tabs>
        <w:ind w:left="288" w:hanging="288"/>
        <w:rPr>
          <w:lang w:val="fr-FR"/>
        </w:rPr>
      </w:pPr>
      <w:r w:rsidRPr="006B1604">
        <w:rPr>
          <w:i/>
          <w:lang w:val="fr-FR"/>
        </w:rPr>
        <w:t>Source</w:t>
      </w:r>
      <w:r w:rsidR="00CC29DB">
        <w:rPr>
          <w:i/>
          <w:lang w:val="fr-FR"/>
        </w:rPr>
        <w:t> </w:t>
      </w:r>
      <w:r w:rsidR="00CC29DB" w:rsidRPr="00CC29DB">
        <w:rPr>
          <w:iCs/>
          <w:lang w:val="fr-FR"/>
        </w:rPr>
        <w:t>:</w:t>
      </w:r>
      <w:r w:rsidRPr="00CC29DB">
        <w:rPr>
          <w:iCs/>
          <w:lang w:val="fr-FR"/>
        </w:rPr>
        <w:t xml:space="preserve"> </w:t>
      </w:r>
      <w:r w:rsidRPr="006B1604">
        <w:rPr>
          <w:lang w:val="fr-FR"/>
        </w:rPr>
        <w:t>Cabinet de la Représentante personnel du Chef de l</w:t>
      </w:r>
      <w:r w:rsidR="00CC29DB">
        <w:rPr>
          <w:lang w:val="fr-FR"/>
        </w:rPr>
        <w:t>’</w:t>
      </w:r>
      <w:r w:rsidRPr="006B1604">
        <w:rPr>
          <w:lang w:val="fr-FR"/>
        </w:rPr>
        <w:t>Etat en matière des violences sexuelles et recrutement d</w:t>
      </w:r>
      <w:r w:rsidR="00CC29DB">
        <w:rPr>
          <w:lang w:val="fr-FR"/>
        </w:rPr>
        <w:t>’</w:t>
      </w:r>
      <w:r w:rsidRPr="006B1604">
        <w:rPr>
          <w:lang w:val="fr-FR"/>
        </w:rPr>
        <w:t>enfants</w:t>
      </w:r>
      <w:r w:rsidRPr="00D379C9">
        <w:rPr>
          <w:bCs/>
          <w:vertAlign w:val="superscript"/>
          <w:lang w:val="fr-FR"/>
        </w:rPr>
        <w:footnoteReference w:id="1"/>
      </w:r>
      <w:r>
        <w:rPr>
          <w:lang w:val="fr-FR"/>
        </w:rPr>
        <w:t>.</w:t>
      </w:r>
    </w:p>
    <w:p w14:paraId="3F4866B0" w14:textId="77777777" w:rsidR="00915204" w:rsidRDefault="00915204" w:rsidP="00324147">
      <w:pPr>
        <w:pStyle w:val="SingleTxt"/>
        <w:rPr>
          <w:lang w:val="fr-FR"/>
        </w:rPr>
      </w:pPr>
    </w:p>
    <w:p w14:paraId="79941917" w14:textId="77777777" w:rsidR="00915204" w:rsidRDefault="00915204" w:rsidP="00915204">
      <w:pPr>
        <w:pStyle w:val="SingleTxt"/>
        <w:rPr>
          <w:lang w:val="fr-FR"/>
        </w:rPr>
      </w:pPr>
    </w:p>
    <w:p w14:paraId="7C0B79AA" w14:textId="77777777" w:rsidR="00915204" w:rsidRDefault="00915204" w:rsidP="00324147">
      <w:pPr>
        <w:pStyle w:val="SingleTxt"/>
        <w:rPr>
          <w:lang w:val="fr-FR"/>
        </w:rPr>
        <w:sectPr w:rsidR="00915204" w:rsidSect="00915204">
          <w:headerReference w:type="even" r:id="rId27"/>
          <w:headerReference w:type="default" r:id="rId28"/>
          <w:footerReference w:type="even" r:id="rId29"/>
          <w:footerReference w:type="default" r:id="rId30"/>
          <w:pgSz w:w="15840" w:h="12240" w:orient="landscape"/>
          <w:pgMar w:top="1195" w:right="1440" w:bottom="1195" w:left="1152" w:header="576" w:footer="1037" w:gutter="0"/>
          <w:cols w:space="720"/>
          <w:noEndnote/>
          <w:bidi/>
          <w:rtlGutter/>
          <w:docGrid w:linePitch="360"/>
        </w:sectPr>
      </w:pPr>
    </w:p>
    <w:p w14:paraId="586D2754" w14:textId="47E108A7"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lastRenderedPageBreak/>
        <w:tab/>
      </w:r>
      <w:r w:rsidRPr="006B1604">
        <w:rPr>
          <w:lang w:val="fr-FR"/>
        </w:rPr>
        <w:tab/>
        <w:t xml:space="preserve">Paragraphe 12 de la liste de points </w:t>
      </w:r>
      <w:r w:rsidR="00D379C9">
        <w:rPr>
          <w:lang w:val="fr-FR"/>
        </w:rPr>
        <w:t>–</w:t>
      </w:r>
      <w:r w:rsidRPr="006B1604">
        <w:rPr>
          <w:lang w:val="fr-FR"/>
        </w:rPr>
        <w:t xml:space="preserve"> </w:t>
      </w:r>
      <w:hyperlink r:id="rId31" w:history="1">
        <w:r w:rsidRPr="00CC29DB">
          <w:rPr>
            <w:rStyle w:val="Hyperlink"/>
            <w:lang w:val="fr-FR"/>
          </w:rPr>
          <w:t>CEDAW/C/COD/Q/8</w:t>
        </w:r>
      </w:hyperlink>
      <w:r w:rsidRPr="00CC29DB">
        <w:rPr>
          <w:lang w:val="fr-FR"/>
        </w:rPr>
        <w:br/>
        <w:t>Fournir</w:t>
      </w:r>
      <w:r w:rsidRPr="006B1604">
        <w:rPr>
          <w:lang w:val="fr-FR"/>
        </w:rPr>
        <w:t xml:space="preserve"> des informations à jour sur les mesures prises en faveur de la protection des victimes et des témoins de violence sexuelle, en particulier les mesures législatives visant à garantir la protection formelle des défenseuses des droits de</w:t>
      </w:r>
      <w:r w:rsidR="00D379C9">
        <w:rPr>
          <w:lang w:val="fr-FR"/>
        </w:rPr>
        <w:t> </w:t>
      </w:r>
      <w:r w:rsidRPr="006B1604">
        <w:rPr>
          <w:lang w:val="fr-FR"/>
        </w:rPr>
        <w:t>la personne et à permettre aux femmes et aux filles de témoigner auprès des</w:t>
      </w:r>
      <w:r w:rsidR="00D379C9">
        <w:rPr>
          <w:lang w:val="fr-FR"/>
        </w:rPr>
        <w:t> </w:t>
      </w:r>
      <w:r w:rsidRPr="006B1604">
        <w:rPr>
          <w:lang w:val="fr-FR"/>
        </w:rPr>
        <w:t>autorités nationales en toute sécurité dans le cadre d</w:t>
      </w:r>
      <w:r w:rsidR="00CC29DB">
        <w:rPr>
          <w:lang w:val="fr-FR"/>
        </w:rPr>
        <w:t>’</w:t>
      </w:r>
      <w:r w:rsidRPr="006B1604">
        <w:rPr>
          <w:lang w:val="fr-FR"/>
        </w:rPr>
        <w:t>affaires pénales</w:t>
      </w:r>
      <w:r w:rsidR="00CC29DB">
        <w:rPr>
          <w:lang w:val="fr-FR"/>
        </w:rPr>
        <w:t> ;</w:t>
      </w:r>
      <w:r w:rsidRPr="006B1604">
        <w:rPr>
          <w:lang w:val="fr-FR"/>
        </w:rPr>
        <w:t xml:space="preserve"> décrire les garanties de protection éventuelles</w:t>
      </w:r>
      <w:r w:rsidR="00CC29DB">
        <w:rPr>
          <w:lang w:val="fr-FR"/>
        </w:rPr>
        <w:t> ;</w:t>
      </w:r>
      <w:r w:rsidRPr="006B1604">
        <w:rPr>
          <w:lang w:val="fr-FR"/>
        </w:rPr>
        <w:t xml:space="preserve"> détailler les mesures prévues pour faire en sorte que les victimes de violence sexuelle vivant en dehors des grandes villes bénéficient de services d</w:t>
      </w:r>
      <w:r w:rsidR="00CC29DB">
        <w:rPr>
          <w:lang w:val="fr-FR"/>
        </w:rPr>
        <w:t>’</w:t>
      </w:r>
      <w:r w:rsidRPr="006B1604">
        <w:rPr>
          <w:lang w:val="fr-FR"/>
        </w:rPr>
        <w:t>assistance rapides et sûrs, notamment pour ce qui concerne les soins médicaux et les moyens de subsistance</w:t>
      </w:r>
      <w:r w:rsidR="00CC29DB">
        <w:rPr>
          <w:lang w:val="fr-FR"/>
        </w:rPr>
        <w:t> ;</w:t>
      </w:r>
      <w:r w:rsidRPr="006B1604">
        <w:rPr>
          <w:lang w:val="fr-FR"/>
        </w:rPr>
        <w:t xml:space="preserve"> expliquer comment l</w:t>
      </w:r>
      <w:r w:rsidR="00CC29DB">
        <w:rPr>
          <w:lang w:val="fr-FR"/>
        </w:rPr>
        <w:t>’</w:t>
      </w:r>
      <w:r w:rsidRPr="006B1604">
        <w:rPr>
          <w:lang w:val="fr-FR"/>
        </w:rPr>
        <w:t>État partie veillera à ce que la prévention de la violence sexuelle soit une</w:t>
      </w:r>
      <w:r w:rsidR="00D379C9">
        <w:rPr>
          <w:lang w:val="fr-FR"/>
        </w:rPr>
        <w:t> </w:t>
      </w:r>
      <w:r w:rsidRPr="006B1604">
        <w:rPr>
          <w:lang w:val="fr-FR"/>
        </w:rPr>
        <w:t>priorité dans la prochaine stratégie nationale sur la violence fondée sur</w:t>
      </w:r>
      <w:r w:rsidR="00D379C9">
        <w:rPr>
          <w:lang w:val="fr-FR"/>
        </w:rPr>
        <w:t> </w:t>
      </w:r>
      <w:r w:rsidRPr="006B1604">
        <w:rPr>
          <w:lang w:val="fr-FR"/>
        </w:rPr>
        <w:t>le</w:t>
      </w:r>
      <w:r w:rsidR="00D379C9">
        <w:rPr>
          <w:lang w:val="fr-FR"/>
        </w:rPr>
        <w:t> </w:t>
      </w:r>
      <w:r w:rsidRPr="006B1604">
        <w:rPr>
          <w:lang w:val="fr-FR"/>
        </w:rPr>
        <w:t>genre et dans la version révisée des plans d</w:t>
      </w:r>
      <w:r w:rsidR="00CC29DB">
        <w:rPr>
          <w:lang w:val="fr-FR"/>
        </w:rPr>
        <w:t>’</w:t>
      </w:r>
      <w:r w:rsidRPr="006B1604">
        <w:rPr>
          <w:lang w:val="fr-FR"/>
        </w:rPr>
        <w:t>action nationaux pour</w:t>
      </w:r>
      <w:r w:rsidR="00D379C9">
        <w:rPr>
          <w:lang w:val="fr-FR"/>
        </w:rPr>
        <w:t> </w:t>
      </w:r>
      <w:r w:rsidRPr="006B1604">
        <w:rPr>
          <w:lang w:val="fr-FR"/>
        </w:rPr>
        <w:t>l</w:t>
      </w:r>
      <w:r w:rsidR="00CC29DB">
        <w:rPr>
          <w:lang w:val="fr-FR"/>
        </w:rPr>
        <w:t>’</w:t>
      </w:r>
      <w:r w:rsidRPr="006B1604">
        <w:rPr>
          <w:lang w:val="fr-FR"/>
        </w:rPr>
        <w:t xml:space="preserve">application de la résolution </w:t>
      </w:r>
      <w:bookmarkStart w:id="1" w:name="SCName"/>
      <w:r w:rsidR="00CC29DB" w:rsidRPr="00CC29DB">
        <w:rPr>
          <w:lang w:val="fr-FR"/>
        </w:rPr>
        <w:fldChar w:fldCharType="begin"/>
      </w:r>
      <w:r w:rsidR="00CC29DB" w:rsidRPr="00CC29DB">
        <w:rPr>
          <w:lang w:val="fr-FR"/>
        </w:rPr>
        <w:instrText xml:space="preserve"> HYPERLINK "https://undocs.org/fr/S/RES/1325 (2000)" </w:instrText>
      </w:r>
      <w:r w:rsidR="00CC29DB" w:rsidRPr="00CC29DB">
        <w:rPr>
          <w:lang w:val="fr-FR"/>
        </w:rPr>
      </w:r>
      <w:r w:rsidR="00CC29DB" w:rsidRPr="00CC29DB">
        <w:rPr>
          <w:lang w:val="fr-FR"/>
        </w:rPr>
        <w:fldChar w:fldCharType="separate"/>
      </w:r>
      <w:r w:rsidRPr="00CC29DB">
        <w:rPr>
          <w:rStyle w:val="Hyperlink"/>
          <w:lang w:val="fr-FR"/>
        </w:rPr>
        <w:t>1325 (2000)</w:t>
      </w:r>
      <w:bookmarkEnd w:id="1"/>
      <w:r w:rsidR="00CC29DB">
        <w:rPr>
          <w:lang w:val="fr-FR"/>
        </w:rPr>
        <w:fldChar w:fldCharType="end"/>
      </w:r>
      <w:r w:rsidRPr="006B1604">
        <w:rPr>
          <w:lang w:val="fr-FR"/>
        </w:rPr>
        <w:t xml:space="preserve"> du Conseil de sécurité. </w:t>
      </w:r>
    </w:p>
    <w:p w14:paraId="60D1E639" w14:textId="77777777" w:rsidR="00D379C9" w:rsidRPr="00D379C9" w:rsidRDefault="00D379C9" w:rsidP="00D379C9">
      <w:pPr>
        <w:pStyle w:val="SingleTxt"/>
        <w:spacing w:after="0" w:line="120" w:lineRule="exact"/>
        <w:rPr>
          <w:sz w:val="10"/>
          <w:lang w:val="fr-FR"/>
        </w:rPr>
      </w:pPr>
    </w:p>
    <w:p w14:paraId="6E8AB8A6" w14:textId="73CC80A5"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Comme il a été dit au paragraphe 65 du 8</w:t>
      </w:r>
      <w:r w:rsidRPr="00CC29DB">
        <w:rPr>
          <w:vertAlign w:val="superscript"/>
          <w:lang w:val="fr-FR"/>
        </w:rPr>
        <w:t>e</w:t>
      </w:r>
      <w:r w:rsidR="00CC29DB">
        <w:rPr>
          <w:lang w:val="fr-FR"/>
        </w:rPr>
        <w:t> </w:t>
      </w:r>
      <w:r w:rsidRPr="006B1604">
        <w:rPr>
          <w:lang w:val="fr-FR"/>
        </w:rPr>
        <w:t>rapport, Il n</w:t>
      </w:r>
      <w:r w:rsidR="00CC29DB">
        <w:rPr>
          <w:lang w:val="fr-FR"/>
        </w:rPr>
        <w:t>’</w:t>
      </w:r>
      <w:r w:rsidRPr="006B1604">
        <w:rPr>
          <w:lang w:val="fr-FR"/>
        </w:rPr>
        <w:t>y a pas encore d</w:t>
      </w:r>
      <w:r w:rsidR="00CC29DB">
        <w:rPr>
          <w:lang w:val="fr-FR"/>
        </w:rPr>
        <w:t>’</w:t>
      </w:r>
      <w:r w:rsidRPr="006B1604">
        <w:rPr>
          <w:lang w:val="fr-FR"/>
        </w:rPr>
        <w:t>évolution significative dans la thématique de la protection des victimes et des témoins des violences sexuelles.</w:t>
      </w:r>
    </w:p>
    <w:p w14:paraId="5ADAB12A" w14:textId="0C628E1D"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S</w:t>
      </w:r>
      <w:r w:rsidR="00CC29DB">
        <w:rPr>
          <w:lang w:val="fr-FR"/>
        </w:rPr>
        <w:t>’</w:t>
      </w:r>
      <w:r w:rsidRPr="006B1604">
        <w:rPr>
          <w:lang w:val="fr-FR"/>
        </w:rPr>
        <w:t>agissant en particulier des Défenseurs des droits de l</w:t>
      </w:r>
      <w:r w:rsidR="00CC29DB">
        <w:rPr>
          <w:lang w:val="fr-FR"/>
        </w:rPr>
        <w:t>’</w:t>
      </w:r>
      <w:r w:rsidRPr="006B1604">
        <w:rPr>
          <w:lang w:val="fr-FR"/>
        </w:rPr>
        <w:t>homme, la proposition de loi relative à leur protection est encore au Parlement.</w:t>
      </w:r>
    </w:p>
    <w:p w14:paraId="2F2412AC" w14:textId="77777777" w:rsidR="00D379C9" w:rsidRPr="00D379C9" w:rsidRDefault="00D379C9" w:rsidP="00D379C9">
      <w:pPr>
        <w:pStyle w:val="SingleTxt"/>
        <w:spacing w:after="0" w:line="120" w:lineRule="exact"/>
        <w:rPr>
          <w:sz w:val="10"/>
          <w:lang w:val="fr-FR"/>
        </w:rPr>
      </w:pPr>
    </w:p>
    <w:p w14:paraId="12CB71A6" w14:textId="7CB4E8A9"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13 de la liste de points </w:t>
      </w:r>
      <w:r w:rsidR="00D379C9">
        <w:rPr>
          <w:lang w:val="fr-FR"/>
        </w:rPr>
        <w:t>–</w:t>
      </w:r>
      <w:r w:rsidRPr="006B1604">
        <w:rPr>
          <w:lang w:val="fr-FR"/>
        </w:rPr>
        <w:t xml:space="preserve"> </w:t>
      </w:r>
      <w:hyperlink r:id="rId32" w:history="1">
        <w:r w:rsidRPr="00CC29DB">
          <w:rPr>
            <w:rStyle w:val="Hyperlink"/>
            <w:lang w:val="fr-FR"/>
          </w:rPr>
          <w:t>CEDAW/C/COD/Q/8</w:t>
        </w:r>
      </w:hyperlink>
      <w:r w:rsidRPr="00CC29DB">
        <w:rPr>
          <w:lang w:val="fr-FR"/>
        </w:rPr>
        <w:br/>
        <w:t>Fournir</w:t>
      </w:r>
      <w:r w:rsidRPr="006B1604">
        <w:rPr>
          <w:lang w:val="fr-FR"/>
        </w:rPr>
        <w:t xml:space="preserve"> des informations sur les efforts déployés pour maîtriser la circulation des</w:t>
      </w:r>
      <w:r w:rsidR="00D379C9">
        <w:rPr>
          <w:lang w:val="fr-FR"/>
        </w:rPr>
        <w:t> </w:t>
      </w:r>
      <w:r w:rsidRPr="006B1604">
        <w:rPr>
          <w:lang w:val="fr-FR"/>
        </w:rPr>
        <w:t xml:space="preserve">armes légères et de petit calibre, réglementer leur commerce et faire progresser le cadre normatif y relatif, conformément à la résolution </w:t>
      </w:r>
      <w:hyperlink r:id="rId33" w:history="1">
        <w:r w:rsidRPr="00CC29DB">
          <w:rPr>
            <w:rStyle w:val="Hyperlink"/>
            <w:lang w:val="fr-FR"/>
          </w:rPr>
          <w:t>71/48</w:t>
        </w:r>
      </w:hyperlink>
      <w:r w:rsidRPr="006B1604">
        <w:rPr>
          <w:lang w:val="fr-FR"/>
        </w:rPr>
        <w:t xml:space="preserve"> de</w:t>
      </w:r>
      <w:r w:rsidR="00D379C9">
        <w:rPr>
          <w:lang w:val="fr-FR"/>
        </w:rPr>
        <w:t> </w:t>
      </w:r>
      <w:r w:rsidRPr="006B1604">
        <w:rPr>
          <w:lang w:val="fr-FR"/>
        </w:rPr>
        <w:t>l</w:t>
      </w:r>
      <w:r w:rsidR="00CC29DB">
        <w:rPr>
          <w:lang w:val="fr-FR"/>
        </w:rPr>
        <w:t>’</w:t>
      </w:r>
      <w:r w:rsidRPr="006B1604">
        <w:rPr>
          <w:lang w:val="fr-FR"/>
        </w:rPr>
        <w:t>Assemblée générale sur le commerce illicite des armes légères et de petit calibre sous tous ses aspects</w:t>
      </w:r>
      <w:r w:rsidR="00CC29DB">
        <w:rPr>
          <w:lang w:val="fr-FR"/>
        </w:rPr>
        <w:t> ;</w:t>
      </w:r>
      <w:r w:rsidRPr="006B1604">
        <w:rPr>
          <w:lang w:val="fr-FR"/>
        </w:rPr>
        <w:t xml:space="preserve"> présenter le calendrier prévu pour la ratification de</w:t>
      </w:r>
      <w:r w:rsidR="00D379C9">
        <w:rPr>
          <w:lang w:val="fr-FR"/>
        </w:rPr>
        <w:t> </w:t>
      </w:r>
      <w:r w:rsidRPr="006B1604">
        <w:rPr>
          <w:lang w:val="fr-FR"/>
        </w:rPr>
        <w:t>la Loi portant prévention, contrôle et réduction des armes légères et de petit calibre et de leurs munitions, adoptée par le Sénat le 3 décembre 2013, de</w:t>
      </w:r>
      <w:r w:rsidR="00D379C9">
        <w:rPr>
          <w:lang w:val="fr-FR"/>
        </w:rPr>
        <w:t> </w:t>
      </w:r>
      <w:r w:rsidRPr="006B1604">
        <w:rPr>
          <w:lang w:val="fr-FR"/>
        </w:rPr>
        <w:t>la</w:t>
      </w:r>
      <w:r w:rsidR="00D379C9">
        <w:rPr>
          <w:lang w:val="fr-FR"/>
        </w:rPr>
        <w:t> </w:t>
      </w:r>
      <w:r w:rsidRPr="006B1604">
        <w:rPr>
          <w:lang w:val="fr-FR"/>
        </w:rPr>
        <w:t>Convention de l</w:t>
      </w:r>
      <w:r w:rsidR="00CC29DB">
        <w:rPr>
          <w:lang w:val="fr-FR"/>
        </w:rPr>
        <w:t>’</w:t>
      </w:r>
      <w:r w:rsidRPr="006B1604">
        <w:rPr>
          <w:lang w:val="fr-FR"/>
        </w:rPr>
        <w:t>Afrique centrale pour le contrôle des armes légères et</w:t>
      </w:r>
      <w:r w:rsidR="00D379C9">
        <w:rPr>
          <w:lang w:val="fr-FR"/>
        </w:rPr>
        <w:t> </w:t>
      </w:r>
      <w:r w:rsidRPr="006B1604">
        <w:rPr>
          <w:lang w:val="fr-FR"/>
        </w:rPr>
        <w:t>de</w:t>
      </w:r>
      <w:r w:rsidR="00D379C9">
        <w:rPr>
          <w:lang w:val="fr-FR"/>
        </w:rPr>
        <w:t> </w:t>
      </w:r>
      <w:r w:rsidRPr="006B1604">
        <w:rPr>
          <w:lang w:val="fr-FR"/>
        </w:rPr>
        <w:t>petit calibre, de leurs munitions et de toutes pièces et composantes pouvant servir à leur fabrication, réparation et assemblage, signée en 2010, et du Traité sur le commerce des armes</w:t>
      </w:r>
      <w:r w:rsidR="00CC29DB">
        <w:rPr>
          <w:lang w:val="fr-FR"/>
        </w:rPr>
        <w:t> ;</w:t>
      </w:r>
      <w:r w:rsidRPr="006B1604">
        <w:rPr>
          <w:lang w:val="fr-FR"/>
        </w:rPr>
        <w:t xml:space="preserve"> expliquer de quelle manière les organisations de</w:t>
      </w:r>
      <w:r w:rsidR="00D379C9">
        <w:rPr>
          <w:lang w:val="fr-FR"/>
        </w:rPr>
        <w:t> </w:t>
      </w:r>
      <w:r w:rsidRPr="006B1604">
        <w:rPr>
          <w:lang w:val="fr-FR"/>
        </w:rPr>
        <w:t>femmes sont invitées à prendre part à la prise de décisions et aux efforts de</w:t>
      </w:r>
      <w:r w:rsidR="00D379C9">
        <w:rPr>
          <w:lang w:val="fr-FR"/>
        </w:rPr>
        <w:t> </w:t>
      </w:r>
      <w:r w:rsidRPr="006B1604">
        <w:rPr>
          <w:lang w:val="fr-FR"/>
        </w:rPr>
        <w:t>planification et de mise en œuvre relatifs aux mesures de contrôle des armes légères et de petit calibre.</w:t>
      </w:r>
    </w:p>
    <w:p w14:paraId="12A75600" w14:textId="77777777" w:rsidR="00D379C9" w:rsidRPr="00D379C9" w:rsidRDefault="00D379C9" w:rsidP="00D379C9">
      <w:pPr>
        <w:pStyle w:val="SingleTxt"/>
        <w:spacing w:after="0" w:line="120" w:lineRule="exact"/>
        <w:rPr>
          <w:sz w:val="10"/>
          <w:lang w:val="fr-FR"/>
        </w:rPr>
      </w:pPr>
    </w:p>
    <w:p w14:paraId="21D3BB88" w14:textId="50B4C90E"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En novembre 2018, l</w:t>
      </w:r>
      <w:r w:rsidR="00CC29DB">
        <w:rPr>
          <w:lang w:val="fr-FR"/>
        </w:rPr>
        <w:t>’</w:t>
      </w:r>
      <w:r w:rsidRPr="006B1604">
        <w:rPr>
          <w:lang w:val="fr-FR"/>
        </w:rPr>
        <w:t>Assemblée Nationale a adopté la loi autorisant la ratification de la Convention de l</w:t>
      </w:r>
      <w:r w:rsidR="00CC29DB">
        <w:rPr>
          <w:lang w:val="fr-FR"/>
        </w:rPr>
        <w:t>’</w:t>
      </w:r>
      <w:r w:rsidRPr="006B1604">
        <w:rPr>
          <w:lang w:val="fr-FR"/>
        </w:rPr>
        <w:t>Afrique centrale pour le contrôle des armes légères et des petits calibres dite Convention de Kinshasa.</w:t>
      </w:r>
    </w:p>
    <w:p w14:paraId="52CE1C28" w14:textId="77455538"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En mars 2018, la RDC a adopté le Plan d</w:t>
      </w:r>
      <w:r w:rsidR="00CC29DB">
        <w:rPr>
          <w:lang w:val="fr-FR"/>
        </w:rPr>
        <w:t>’</w:t>
      </w:r>
      <w:r w:rsidRPr="006B1604">
        <w:rPr>
          <w:lang w:val="fr-FR"/>
        </w:rPr>
        <w:t xml:space="preserve">Action National sur les armes légères et de petit calibre 2017-2021. </w:t>
      </w:r>
    </w:p>
    <w:p w14:paraId="481B1CDF" w14:textId="77777777"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 xml:space="preserve">En 2015 et 2016, le Gouvernement en collaboration avec la MONUSCO ont procédé aux désarmements des groupes armés. </w:t>
      </w:r>
    </w:p>
    <w:p w14:paraId="532F77E5" w14:textId="48383635"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En janvier 2019, le processus de récupération des armes légères s</w:t>
      </w:r>
      <w:r w:rsidR="00CC29DB">
        <w:rPr>
          <w:lang w:val="fr-FR"/>
        </w:rPr>
        <w:t>’</w:t>
      </w:r>
      <w:r w:rsidRPr="006B1604">
        <w:rPr>
          <w:lang w:val="fr-FR"/>
        </w:rPr>
        <w:t>est poursuivi à l</w:t>
      </w:r>
      <w:r w:rsidR="00CC29DB">
        <w:rPr>
          <w:lang w:val="fr-FR"/>
        </w:rPr>
        <w:t>’</w:t>
      </w:r>
      <w:r w:rsidRPr="006B1604">
        <w:rPr>
          <w:lang w:val="fr-FR"/>
        </w:rPr>
        <w:t xml:space="preserve">exemple de désarmement des miliciens Kamwena </w:t>
      </w:r>
      <w:bookmarkStart w:id="2" w:name="_GoBack"/>
      <w:r w:rsidRPr="006B1604">
        <w:rPr>
          <w:lang w:val="fr-FR"/>
        </w:rPr>
        <w:t>Nsampu</w:t>
      </w:r>
      <w:bookmarkEnd w:id="2"/>
      <w:r w:rsidRPr="006B1604">
        <w:rPr>
          <w:lang w:val="fr-FR"/>
        </w:rPr>
        <w:t xml:space="preserve"> au Kasaï et des éléments de FRP (forces de résistance populaire de l</w:t>
      </w:r>
      <w:r w:rsidR="00CC29DB">
        <w:rPr>
          <w:lang w:val="fr-FR"/>
        </w:rPr>
        <w:t>’</w:t>
      </w:r>
      <w:r w:rsidRPr="006B1604">
        <w:rPr>
          <w:lang w:val="fr-FR"/>
        </w:rPr>
        <w:t>Ituri).</w:t>
      </w:r>
    </w:p>
    <w:p w14:paraId="273101A2" w14:textId="77777777" w:rsidR="00D379C9" w:rsidRPr="00D379C9" w:rsidRDefault="00D379C9" w:rsidP="00D379C9">
      <w:pPr>
        <w:pStyle w:val="SingleTxt"/>
        <w:spacing w:after="0" w:line="120" w:lineRule="exact"/>
        <w:rPr>
          <w:sz w:val="10"/>
          <w:lang w:val="fr-FR"/>
        </w:rPr>
      </w:pPr>
    </w:p>
    <w:p w14:paraId="275F3D3E" w14:textId="77777777" w:rsidR="00D379C9" w:rsidRPr="00D379C9" w:rsidRDefault="00D379C9" w:rsidP="00D379C9">
      <w:pPr>
        <w:pStyle w:val="SingleTxt"/>
        <w:spacing w:after="0" w:line="120" w:lineRule="exact"/>
        <w:rPr>
          <w:sz w:val="10"/>
          <w:lang w:val="fr-FR"/>
        </w:rPr>
      </w:pPr>
    </w:p>
    <w:p w14:paraId="5F1760B5" w14:textId="1E185AC7"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Traite et exploitation de la prostitution</w:t>
      </w:r>
    </w:p>
    <w:p w14:paraId="0904197B" w14:textId="77777777" w:rsidR="00D379C9" w:rsidRPr="00D379C9" w:rsidRDefault="00D379C9" w:rsidP="00D379C9">
      <w:pPr>
        <w:pStyle w:val="SingleTxt"/>
        <w:keepNext/>
        <w:keepLines/>
        <w:spacing w:after="0" w:line="120" w:lineRule="exact"/>
        <w:rPr>
          <w:sz w:val="10"/>
          <w:lang w:val="fr-FR"/>
        </w:rPr>
      </w:pPr>
    </w:p>
    <w:p w14:paraId="591D4EE8" w14:textId="77777777" w:rsidR="00D379C9" w:rsidRPr="00D379C9" w:rsidRDefault="00D379C9" w:rsidP="00D379C9">
      <w:pPr>
        <w:pStyle w:val="SingleTxt"/>
        <w:keepNext/>
        <w:keepLines/>
        <w:spacing w:after="0" w:line="120" w:lineRule="exact"/>
        <w:rPr>
          <w:sz w:val="10"/>
          <w:lang w:val="fr-FR"/>
        </w:rPr>
      </w:pPr>
    </w:p>
    <w:p w14:paraId="1EE5FBC3" w14:textId="790D0779" w:rsid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14 de la liste de points </w:t>
      </w:r>
      <w:r w:rsidR="00D379C9">
        <w:rPr>
          <w:lang w:val="fr-FR"/>
        </w:rPr>
        <w:t>–</w:t>
      </w:r>
      <w:r w:rsidRPr="006B1604">
        <w:rPr>
          <w:lang w:val="fr-FR"/>
        </w:rPr>
        <w:t xml:space="preserve"> </w:t>
      </w:r>
      <w:hyperlink r:id="rId34" w:history="1">
        <w:r w:rsidRPr="00CC29DB">
          <w:rPr>
            <w:rStyle w:val="Hyperlink"/>
            <w:lang w:val="fr-FR"/>
          </w:rPr>
          <w:t>CEDAW/C/COD/Q/8</w:t>
        </w:r>
      </w:hyperlink>
      <w:r w:rsidRPr="00CC29DB">
        <w:rPr>
          <w:lang w:val="fr-FR"/>
        </w:rPr>
        <w:br/>
        <w:t>Indiquer</w:t>
      </w:r>
      <w:r w:rsidRPr="006B1604">
        <w:rPr>
          <w:lang w:val="fr-FR"/>
        </w:rPr>
        <w:t xml:space="preserve"> l</w:t>
      </w:r>
      <w:r w:rsidR="00CC29DB">
        <w:rPr>
          <w:lang w:val="fr-FR"/>
        </w:rPr>
        <w:t>’</w:t>
      </w:r>
      <w:r w:rsidRPr="006B1604">
        <w:rPr>
          <w:lang w:val="fr-FR"/>
        </w:rPr>
        <w:t>état d</w:t>
      </w:r>
      <w:r w:rsidR="00CC29DB">
        <w:rPr>
          <w:lang w:val="fr-FR"/>
        </w:rPr>
        <w:t>’</w:t>
      </w:r>
      <w:r w:rsidRPr="006B1604">
        <w:rPr>
          <w:lang w:val="fr-FR"/>
        </w:rPr>
        <w:t>avancement du projet de loi relatif à la lutte contre la traite des</w:t>
      </w:r>
      <w:r w:rsidR="00D379C9">
        <w:rPr>
          <w:lang w:val="fr-FR"/>
        </w:rPr>
        <w:t> </w:t>
      </w:r>
      <w:r w:rsidRPr="006B1604">
        <w:rPr>
          <w:lang w:val="fr-FR"/>
        </w:rPr>
        <w:t>êtres humains et fournir des informations sur l</w:t>
      </w:r>
      <w:r w:rsidR="00CC29DB">
        <w:rPr>
          <w:lang w:val="fr-FR"/>
        </w:rPr>
        <w:t>’</w:t>
      </w:r>
      <w:r w:rsidRPr="006B1604">
        <w:rPr>
          <w:lang w:val="fr-FR"/>
        </w:rPr>
        <w:t>ampleur de la traite des êtres humains et de l</w:t>
      </w:r>
      <w:r w:rsidR="00CC29DB">
        <w:rPr>
          <w:lang w:val="fr-FR"/>
        </w:rPr>
        <w:t>’</w:t>
      </w:r>
      <w:r w:rsidRPr="006B1604">
        <w:rPr>
          <w:lang w:val="fr-FR"/>
        </w:rPr>
        <w:t>exploitation de la prostitution des femmes et des filles en</w:t>
      </w:r>
      <w:r w:rsidR="00D379C9">
        <w:rPr>
          <w:lang w:val="fr-FR"/>
        </w:rPr>
        <w:t> </w:t>
      </w:r>
      <w:r w:rsidRPr="006B1604">
        <w:rPr>
          <w:lang w:val="fr-FR"/>
        </w:rPr>
        <w:t>présentant les tendances et caractéristiques de ces phénomènes, ainsi que des</w:t>
      </w:r>
      <w:r w:rsidR="00D379C9">
        <w:rPr>
          <w:lang w:val="fr-FR"/>
        </w:rPr>
        <w:t> </w:t>
      </w:r>
      <w:r w:rsidRPr="006B1604">
        <w:rPr>
          <w:lang w:val="fr-FR"/>
        </w:rPr>
        <w:t>données sur le nombre d</w:t>
      </w:r>
      <w:r w:rsidR="00CC29DB">
        <w:rPr>
          <w:lang w:val="fr-FR"/>
        </w:rPr>
        <w:t>’</w:t>
      </w:r>
      <w:r w:rsidRPr="006B1604">
        <w:rPr>
          <w:lang w:val="fr-FR"/>
        </w:rPr>
        <w:t>enquêtes menées, de poursuites engagées, de</w:t>
      </w:r>
      <w:r w:rsidR="00D379C9">
        <w:rPr>
          <w:lang w:val="fr-FR"/>
        </w:rPr>
        <w:t> </w:t>
      </w:r>
      <w:r w:rsidRPr="006B1604">
        <w:rPr>
          <w:lang w:val="fr-FR"/>
        </w:rPr>
        <w:t>condamnations prononcées et de peines infligées aux auteurs</w:t>
      </w:r>
      <w:r w:rsidR="00CC29DB">
        <w:rPr>
          <w:lang w:val="fr-FR"/>
        </w:rPr>
        <w:t> ;</w:t>
      </w:r>
      <w:r w:rsidRPr="006B1604">
        <w:rPr>
          <w:lang w:val="fr-FR"/>
        </w:rPr>
        <w:t xml:space="preserve"> décrire les</w:t>
      </w:r>
      <w:r w:rsidR="00D379C9">
        <w:rPr>
          <w:lang w:val="fr-FR"/>
        </w:rPr>
        <w:t> </w:t>
      </w:r>
      <w:r w:rsidRPr="006B1604">
        <w:rPr>
          <w:lang w:val="fr-FR"/>
        </w:rPr>
        <w:t>services de protection disponibles et les réparations accordées aux victimes et</w:t>
      </w:r>
      <w:r w:rsidR="00D379C9">
        <w:rPr>
          <w:lang w:val="fr-FR"/>
        </w:rPr>
        <w:t> </w:t>
      </w:r>
      <w:r w:rsidRPr="006B1604">
        <w:rPr>
          <w:lang w:val="fr-FR"/>
        </w:rPr>
        <w:t>fournir des informations sur les services sociaux et les programmes mis en</w:t>
      </w:r>
      <w:r w:rsidR="00D379C9">
        <w:rPr>
          <w:lang w:val="fr-FR"/>
        </w:rPr>
        <w:t> </w:t>
      </w:r>
      <w:r w:rsidRPr="006B1604">
        <w:rPr>
          <w:lang w:val="fr-FR"/>
        </w:rPr>
        <w:t>place pour aider les femmes qui souhaitent abandonner la prostitution, ainsi que sur les mesures prises pour réduire la demande de prostitution.</w:t>
      </w:r>
    </w:p>
    <w:p w14:paraId="6BDA20AC" w14:textId="2A245767" w:rsidR="00D379C9" w:rsidRPr="00D379C9" w:rsidRDefault="00D379C9" w:rsidP="00D379C9">
      <w:pPr>
        <w:pStyle w:val="SingleTxt"/>
        <w:spacing w:after="0" w:line="120" w:lineRule="exact"/>
        <w:rPr>
          <w:sz w:val="10"/>
          <w:lang w:val="fr-FR"/>
        </w:rPr>
      </w:pPr>
    </w:p>
    <w:p w14:paraId="77F832EA" w14:textId="13218ECB"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S</w:t>
      </w:r>
      <w:r w:rsidR="00CC29DB">
        <w:rPr>
          <w:lang w:val="fr-FR"/>
        </w:rPr>
        <w:t>’</w:t>
      </w:r>
      <w:r w:rsidRPr="006B1604">
        <w:rPr>
          <w:lang w:val="fr-FR"/>
        </w:rPr>
        <w:t>agissant du projet de loi relatif à la lutte contre la traite des êtres humains, le Gouvernement envisage de déposer à nouveau ledit projet pour son adoption au Parlement, étant donné qu</w:t>
      </w:r>
      <w:r w:rsidR="00CC29DB">
        <w:rPr>
          <w:lang w:val="fr-FR"/>
        </w:rPr>
        <w:t>’</w:t>
      </w:r>
      <w:r w:rsidRPr="006B1604">
        <w:rPr>
          <w:lang w:val="fr-FR"/>
        </w:rPr>
        <w:t>une nouvelle législature vient d</w:t>
      </w:r>
      <w:r w:rsidR="00CC29DB">
        <w:rPr>
          <w:lang w:val="fr-FR"/>
        </w:rPr>
        <w:t>’</w:t>
      </w:r>
      <w:r w:rsidRPr="006B1604">
        <w:rPr>
          <w:lang w:val="fr-FR"/>
        </w:rPr>
        <w:t>être entamée à la suite des élections du 30 décembre 2018.</w:t>
      </w:r>
    </w:p>
    <w:p w14:paraId="474255D3" w14:textId="77777777" w:rsidR="00D379C9" w:rsidRPr="00D379C9" w:rsidRDefault="00D379C9" w:rsidP="00D379C9">
      <w:pPr>
        <w:pStyle w:val="SingleTxt"/>
        <w:spacing w:after="0" w:line="120" w:lineRule="exact"/>
        <w:rPr>
          <w:sz w:val="10"/>
          <w:lang w:val="fr-FR"/>
        </w:rPr>
      </w:pPr>
    </w:p>
    <w:p w14:paraId="6C7C9677" w14:textId="77777777" w:rsidR="00D379C9" w:rsidRPr="00D379C9" w:rsidRDefault="00D379C9" w:rsidP="00D379C9">
      <w:pPr>
        <w:pStyle w:val="SingleTxt"/>
        <w:spacing w:after="0" w:line="120" w:lineRule="exact"/>
        <w:rPr>
          <w:sz w:val="10"/>
          <w:lang w:val="fr-FR"/>
        </w:rPr>
      </w:pPr>
    </w:p>
    <w:p w14:paraId="07C63B5D" w14:textId="56E363E8"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Participation à la vie publique et politique</w:t>
      </w:r>
    </w:p>
    <w:p w14:paraId="1E2929A6" w14:textId="77777777" w:rsidR="00D379C9" w:rsidRPr="00D379C9" w:rsidRDefault="00D379C9" w:rsidP="00D379C9">
      <w:pPr>
        <w:pStyle w:val="SingleTxt"/>
        <w:spacing w:after="0" w:line="120" w:lineRule="exact"/>
        <w:rPr>
          <w:sz w:val="10"/>
          <w:lang w:val="fr-FR"/>
        </w:rPr>
      </w:pPr>
    </w:p>
    <w:p w14:paraId="382A54EF" w14:textId="77777777" w:rsidR="00D379C9" w:rsidRPr="00D379C9" w:rsidRDefault="00D379C9" w:rsidP="00D379C9">
      <w:pPr>
        <w:pStyle w:val="SingleTxt"/>
        <w:spacing w:after="0" w:line="120" w:lineRule="exact"/>
        <w:rPr>
          <w:sz w:val="10"/>
          <w:lang w:val="fr-FR"/>
        </w:rPr>
      </w:pPr>
    </w:p>
    <w:p w14:paraId="5AE0181B" w14:textId="03038DF4"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15 de la liste de points </w:t>
      </w:r>
      <w:r w:rsidR="00D379C9">
        <w:rPr>
          <w:lang w:val="fr-FR"/>
        </w:rPr>
        <w:t>–</w:t>
      </w:r>
      <w:r w:rsidRPr="006B1604">
        <w:rPr>
          <w:lang w:val="fr-FR"/>
        </w:rPr>
        <w:t xml:space="preserve"> </w:t>
      </w:r>
      <w:hyperlink r:id="rId35" w:history="1">
        <w:r w:rsidRPr="00CC29DB">
          <w:rPr>
            <w:rStyle w:val="Hyperlink"/>
            <w:lang w:val="fr-FR"/>
          </w:rPr>
          <w:t>CEDAW/C/COD/Q/8</w:t>
        </w:r>
      </w:hyperlink>
      <w:r w:rsidRPr="00CC29DB">
        <w:rPr>
          <w:lang w:val="fr-FR"/>
        </w:rPr>
        <w:br/>
        <w:t>Indiquer</w:t>
      </w:r>
      <w:r w:rsidRPr="006B1604">
        <w:rPr>
          <w:lang w:val="fr-FR"/>
        </w:rPr>
        <w:t xml:space="preserve"> si l</w:t>
      </w:r>
      <w:r w:rsidR="00CC29DB">
        <w:rPr>
          <w:lang w:val="fr-FR"/>
        </w:rPr>
        <w:t>’</w:t>
      </w:r>
      <w:r w:rsidRPr="006B1604">
        <w:rPr>
          <w:lang w:val="fr-FR"/>
        </w:rPr>
        <w:t>État partie compte modifier la loi sur l</w:t>
      </w:r>
      <w:r w:rsidR="00CC29DB">
        <w:rPr>
          <w:lang w:val="fr-FR"/>
        </w:rPr>
        <w:t>’</w:t>
      </w:r>
      <w:r w:rsidRPr="006B1604">
        <w:rPr>
          <w:lang w:val="fr-FR"/>
        </w:rPr>
        <w:t>organisation des élections présidentielles, législatives, provinciales, urbaines, municipales et locales, en</w:t>
      </w:r>
      <w:r w:rsidR="00D379C9">
        <w:rPr>
          <w:lang w:val="fr-FR"/>
        </w:rPr>
        <w:t> </w:t>
      </w:r>
      <w:r w:rsidRPr="006B1604">
        <w:rPr>
          <w:lang w:val="fr-FR"/>
        </w:rPr>
        <w:t>particulier son article 13 3), afin de rendre obligatoire la parité des sexes sur</w:t>
      </w:r>
      <w:r w:rsidR="00D379C9">
        <w:rPr>
          <w:lang w:val="fr-FR"/>
        </w:rPr>
        <w:t> </w:t>
      </w:r>
      <w:r w:rsidRPr="006B1604">
        <w:rPr>
          <w:lang w:val="fr-FR"/>
        </w:rPr>
        <w:t>les listes électorales des partis politiques, et expliquer, le cas échéant, comment cette obligation sera mise en œuvre</w:t>
      </w:r>
      <w:r w:rsidR="00CC29DB">
        <w:rPr>
          <w:lang w:val="fr-FR"/>
        </w:rPr>
        <w:t> ;</w:t>
      </w:r>
      <w:r w:rsidRPr="006B1604">
        <w:rPr>
          <w:lang w:val="fr-FR"/>
        </w:rPr>
        <w:t xml:space="preserve"> Indiquer comment l</w:t>
      </w:r>
      <w:r w:rsidR="00CC29DB">
        <w:rPr>
          <w:lang w:val="fr-FR"/>
        </w:rPr>
        <w:t>’</w:t>
      </w:r>
      <w:r w:rsidRPr="006B1604">
        <w:rPr>
          <w:lang w:val="fr-FR"/>
        </w:rPr>
        <w:t>État partie s</w:t>
      </w:r>
      <w:r w:rsidR="00CC29DB">
        <w:rPr>
          <w:lang w:val="fr-FR"/>
        </w:rPr>
        <w:t>’</w:t>
      </w:r>
      <w:r w:rsidRPr="006B1604">
        <w:rPr>
          <w:lang w:val="fr-FR"/>
        </w:rPr>
        <w:t>acquitte des obligations que lui impose l</w:t>
      </w:r>
      <w:r w:rsidR="00CC29DB">
        <w:rPr>
          <w:lang w:val="fr-FR"/>
        </w:rPr>
        <w:t>’</w:t>
      </w:r>
      <w:r w:rsidRPr="006B1604">
        <w:rPr>
          <w:lang w:val="fr-FR"/>
        </w:rPr>
        <w:t>article 4 de la Convention, qui dispose que les mesures temporaires spéciales visant à accélérer l</w:t>
      </w:r>
      <w:r w:rsidR="00CC29DB">
        <w:rPr>
          <w:lang w:val="fr-FR"/>
        </w:rPr>
        <w:t>’</w:t>
      </w:r>
      <w:r w:rsidRPr="006B1604">
        <w:rPr>
          <w:lang w:val="fr-FR"/>
        </w:rPr>
        <w:t>instauration d</w:t>
      </w:r>
      <w:r w:rsidR="00CC29DB">
        <w:rPr>
          <w:lang w:val="fr-FR"/>
        </w:rPr>
        <w:t>’</w:t>
      </w:r>
      <w:r w:rsidRPr="006B1604">
        <w:rPr>
          <w:lang w:val="fr-FR"/>
        </w:rPr>
        <w:t>une</w:t>
      </w:r>
      <w:r w:rsidR="00D379C9">
        <w:rPr>
          <w:lang w:val="fr-FR"/>
        </w:rPr>
        <w:t> </w:t>
      </w:r>
      <w:r w:rsidRPr="006B1604">
        <w:rPr>
          <w:lang w:val="fr-FR"/>
        </w:rPr>
        <w:t>égalité de fait entre les femmes et les hommes ne sont pas considérées comme une discrimination, à la lumière de la décision de la Cour constitutionnelle du 24 janvier 2014 concluant que les quotas pour</w:t>
      </w:r>
      <w:r w:rsidR="00D379C9">
        <w:rPr>
          <w:lang w:val="fr-FR"/>
        </w:rPr>
        <w:t> </w:t>
      </w:r>
      <w:r w:rsidRPr="006B1604">
        <w:rPr>
          <w:lang w:val="fr-FR"/>
        </w:rPr>
        <w:t>la</w:t>
      </w:r>
      <w:r w:rsidR="00D379C9">
        <w:rPr>
          <w:lang w:val="fr-FR"/>
        </w:rPr>
        <w:t> </w:t>
      </w:r>
      <w:r w:rsidRPr="006B1604">
        <w:rPr>
          <w:lang w:val="fr-FR"/>
        </w:rPr>
        <w:t>représentation des femmes dans les domaines politique et administratif sont inconstitutionnels</w:t>
      </w:r>
      <w:r w:rsidR="00CC29DB">
        <w:rPr>
          <w:lang w:val="fr-FR"/>
        </w:rPr>
        <w:t> ;</w:t>
      </w:r>
      <w:r w:rsidRPr="006B1604">
        <w:rPr>
          <w:lang w:val="fr-FR"/>
        </w:rPr>
        <w:t xml:space="preserve"> fournir des informations sur l</w:t>
      </w:r>
      <w:r w:rsidR="00CC29DB">
        <w:rPr>
          <w:lang w:val="fr-FR"/>
        </w:rPr>
        <w:t>’</w:t>
      </w:r>
      <w:r w:rsidRPr="006B1604">
        <w:rPr>
          <w:lang w:val="fr-FR"/>
        </w:rPr>
        <w:t>application de l</w:t>
      </w:r>
      <w:r w:rsidR="00CC29DB">
        <w:rPr>
          <w:lang w:val="fr-FR"/>
        </w:rPr>
        <w:t>’</w:t>
      </w:r>
      <w:r w:rsidRPr="006B1604">
        <w:rPr>
          <w:lang w:val="fr-FR"/>
        </w:rPr>
        <w:t>article</w:t>
      </w:r>
      <w:r w:rsidR="000A155F">
        <w:rPr>
          <w:lang w:val="fr-FR"/>
        </w:rPr>
        <w:t> </w:t>
      </w:r>
      <w:r w:rsidRPr="006B1604">
        <w:rPr>
          <w:lang w:val="fr-FR"/>
        </w:rPr>
        <w:t>3</w:t>
      </w:r>
      <w:r w:rsidR="000A155F">
        <w:rPr>
          <w:lang w:val="fr-FR"/>
        </w:rPr>
        <w:t> </w:t>
      </w:r>
      <w:r w:rsidRPr="006B1604">
        <w:rPr>
          <w:lang w:val="fr-FR"/>
        </w:rPr>
        <w:t>5) de la Loi n</w:t>
      </w:r>
      <w:r w:rsidR="000A155F" w:rsidRPr="000A155F">
        <w:rPr>
          <w:vertAlign w:val="superscript"/>
          <w:lang w:val="fr-FR"/>
        </w:rPr>
        <w:t>o</w:t>
      </w:r>
      <w:r w:rsidRPr="006B1604">
        <w:rPr>
          <w:lang w:val="fr-FR"/>
        </w:rPr>
        <w:t xml:space="preserve"> </w:t>
      </w:r>
      <w:r w:rsidRPr="00CC29DB">
        <w:rPr>
          <w:lang w:val="fr-FR"/>
        </w:rPr>
        <w:t>08/005</w:t>
      </w:r>
      <w:r w:rsidRPr="006B1604">
        <w:rPr>
          <w:lang w:val="fr-FR"/>
        </w:rPr>
        <w:t xml:space="preserve"> du 10 juin 2008 sur le financement des partis politiques, qui établit les conditions de l</w:t>
      </w:r>
      <w:r w:rsidR="00CC29DB">
        <w:rPr>
          <w:lang w:val="fr-FR"/>
        </w:rPr>
        <w:t>’</w:t>
      </w:r>
      <w:r w:rsidRPr="006B1604">
        <w:rPr>
          <w:lang w:val="fr-FR"/>
        </w:rPr>
        <w:t>accès au financement public pour les partis qui veillent à la parité lors de l</w:t>
      </w:r>
      <w:r w:rsidR="00CC29DB">
        <w:rPr>
          <w:lang w:val="fr-FR"/>
        </w:rPr>
        <w:t>’</w:t>
      </w:r>
      <w:r w:rsidRPr="006B1604">
        <w:rPr>
          <w:lang w:val="fr-FR"/>
        </w:rPr>
        <w:t>établissement de leurs listes électorales.</w:t>
      </w:r>
    </w:p>
    <w:p w14:paraId="0A14F934" w14:textId="77777777" w:rsidR="00D379C9" w:rsidRPr="00D379C9" w:rsidRDefault="00D379C9" w:rsidP="00D379C9">
      <w:pPr>
        <w:pStyle w:val="SingleTxt"/>
        <w:spacing w:after="0" w:line="120" w:lineRule="exact"/>
        <w:rPr>
          <w:sz w:val="10"/>
          <w:lang w:val="fr-FR"/>
        </w:rPr>
      </w:pPr>
    </w:p>
    <w:p w14:paraId="62099BEC" w14:textId="26C4E9B0"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La modification de la loi électorale n</w:t>
      </w:r>
      <w:r w:rsidR="00CC29DB">
        <w:rPr>
          <w:lang w:val="fr-FR"/>
        </w:rPr>
        <w:t>’</w:t>
      </w:r>
      <w:r w:rsidRPr="006B1604">
        <w:rPr>
          <w:lang w:val="fr-FR"/>
        </w:rPr>
        <w:t>est pas actuellement à l</w:t>
      </w:r>
      <w:r w:rsidR="00CC29DB">
        <w:rPr>
          <w:lang w:val="fr-FR"/>
        </w:rPr>
        <w:t>’</w:t>
      </w:r>
      <w:r w:rsidRPr="006B1604">
        <w:rPr>
          <w:lang w:val="fr-FR"/>
        </w:rPr>
        <w:t>ordre du jour.</w:t>
      </w:r>
    </w:p>
    <w:p w14:paraId="25AF9DF4" w14:textId="3A51623B"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La RDC s</w:t>
      </w:r>
      <w:r w:rsidR="00CC29DB">
        <w:rPr>
          <w:lang w:val="fr-FR"/>
        </w:rPr>
        <w:t>’</w:t>
      </w:r>
      <w:r w:rsidRPr="006B1604">
        <w:rPr>
          <w:lang w:val="fr-FR"/>
        </w:rPr>
        <w:t>acquitte de l</w:t>
      </w:r>
      <w:r w:rsidR="00CC29DB">
        <w:rPr>
          <w:lang w:val="fr-FR"/>
        </w:rPr>
        <w:t>’</w:t>
      </w:r>
      <w:r w:rsidRPr="006B1604">
        <w:rPr>
          <w:lang w:val="fr-FR"/>
        </w:rPr>
        <w:t>obligation imposée par l</w:t>
      </w:r>
      <w:r w:rsidR="00CC29DB">
        <w:rPr>
          <w:lang w:val="fr-FR"/>
        </w:rPr>
        <w:t>’</w:t>
      </w:r>
      <w:r w:rsidRPr="006B1604">
        <w:rPr>
          <w:lang w:val="fr-FR"/>
        </w:rPr>
        <w:t>article 4 de la Convention en exigeant la parité, telle que prévue par la Constitution.</w:t>
      </w:r>
    </w:p>
    <w:p w14:paraId="5E1EC651" w14:textId="77777777" w:rsidR="00D379C9" w:rsidRPr="00D379C9" w:rsidRDefault="00D379C9" w:rsidP="00D379C9">
      <w:pPr>
        <w:pStyle w:val="SingleTxt"/>
        <w:spacing w:after="0" w:line="120" w:lineRule="exact"/>
        <w:rPr>
          <w:sz w:val="10"/>
          <w:lang w:val="fr-FR"/>
        </w:rPr>
      </w:pPr>
    </w:p>
    <w:p w14:paraId="5D4B5EB9" w14:textId="456344F6"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16 de la liste de points </w:t>
      </w:r>
      <w:r w:rsidR="00D379C9">
        <w:rPr>
          <w:lang w:val="fr-FR"/>
        </w:rPr>
        <w:t>–</w:t>
      </w:r>
      <w:r w:rsidRPr="006B1604">
        <w:rPr>
          <w:lang w:val="fr-FR"/>
        </w:rPr>
        <w:t xml:space="preserve"> </w:t>
      </w:r>
      <w:hyperlink r:id="rId36" w:history="1">
        <w:r w:rsidRPr="00CC29DB">
          <w:rPr>
            <w:rStyle w:val="Hyperlink"/>
            <w:lang w:val="fr-FR"/>
          </w:rPr>
          <w:t>CEDAW/C/COD/Q/8</w:t>
        </w:r>
      </w:hyperlink>
      <w:r w:rsidRPr="00CC29DB">
        <w:rPr>
          <w:lang w:val="fr-FR"/>
        </w:rPr>
        <w:br/>
        <w:t>Répondre</w:t>
      </w:r>
      <w:r w:rsidRPr="006B1604">
        <w:rPr>
          <w:lang w:val="fr-FR"/>
        </w:rPr>
        <w:t xml:space="preserve"> aux accusations de détention arbitraire et de torture, notamment de</w:t>
      </w:r>
      <w:r w:rsidR="00D379C9">
        <w:rPr>
          <w:lang w:val="fr-FR"/>
        </w:rPr>
        <w:t> </w:t>
      </w:r>
      <w:r w:rsidRPr="006B1604">
        <w:rPr>
          <w:lang w:val="fr-FR"/>
        </w:rPr>
        <w:t>torture sexuelle, de femmes par des agents étatiques, y compris, mais sans s</w:t>
      </w:r>
      <w:r w:rsidR="00CC29DB">
        <w:rPr>
          <w:lang w:val="fr-FR"/>
        </w:rPr>
        <w:t>’</w:t>
      </w:r>
      <w:r w:rsidRPr="006B1604">
        <w:rPr>
          <w:lang w:val="fr-FR"/>
        </w:rPr>
        <w:t>y limiter, de femmes prises pour cible en raison de leur participation ou</w:t>
      </w:r>
      <w:r w:rsidR="00D379C9">
        <w:rPr>
          <w:lang w:val="fr-FR"/>
        </w:rPr>
        <w:t> </w:t>
      </w:r>
      <w:r w:rsidRPr="006B1604">
        <w:rPr>
          <w:lang w:val="fr-FR"/>
        </w:rPr>
        <w:t>de</w:t>
      </w:r>
      <w:r w:rsidR="00D379C9">
        <w:rPr>
          <w:lang w:val="fr-FR"/>
        </w:rPr>
        <w:t> </w:t>
      </w:r>
      <w:r w:rsidRPr="006B1604">
        <w:rPr>
          <w:lang w:val="fr-FR"/>
        </w:rPr>
        <w:t>la</w:t>
      </w:r>
      <w:r w:rsidR="00D379C9">
        <w:rPr>
          <w:lang w:val="fr-FR"/>
        </w:rPr>
        <w:t> </w:t>
      </w:r>
      <w:r w:rsidRPr="006B1604">
        <w:rPr>
          <w:lang w:val="fr-FR"/>
        </w:rPr>
        <w:t>participation d</w:t>
      </w:r>
      <w:r w:rsidR="00CC29DB">
        <w:rPr>
          <w:lang w:val="fr-FR"/>
        </w:rPr>
        <w:t>’</w:t>
      </w:r>
      <w:r w:rsidRPr="006B1604">
        <w:rPr>
          <w:lang w:val="fr-FR"/>
        </w:rPr>
        <w:t>autres personnes à des activités de militantisme politique ou de défense des droits de l</w:t>
      </w:r>
      <w:r w:rsidR="00CC29DB">
        <w:rPr>
          <w:lang w:val="fr-FR"/>
        </w:rPr>
        <w:t>’</w:t>
      </w:r>
      <w:r w:rsidRPr="006B1604">
        <w:rPr>
          <w:lang w:val="fr-FR"/>
        </w:rPr>
        <w:t>homme, et indiquer si ces accusations font actuellement l</w:t>
      </w:r>
      <w:r w:rsidR="00CC29DB">
        <w:rPr>
          <w:lang w:val="fr-FR"/>
        </w:rPr>
        <w:t>’</w:t>
      </w:r>
      <w:r w:rsidRPr="006B1604">
        <w:rPr>
          <w:lang w:val="fr-FR"/>
        </w:rPr>
        <w:t>objet d</w:t>
      </w:r>
      <w:r w:rsidR="00CC29DB">
        <w:rPr>
          <w:lang w:val="fr-FR"/>
        </w:rPr>
        <w:t>’</w:t>
      </w:r>
      <w:r w:rsidRPr="006B1604">
        <w:rPr>
          <w:lang w:val="fr-FR"/>
        </w:rPr>
        <w:t>enquêtes</w:t>
      </w:r>
      <w:r w:rsidR="00CC29DB">
        <w:rPr>
          <w:lang w:val="fr-FR"/>
        </w:rPr>
        <w:t> ;</w:t>
      </w:r>
      <w:r w:rsidRPr="006B1604">
        <w:rPr>
          <w:lang w:val="fr-FR"/>
        </w:rPr>
        <w:t xml:space="preserve"> donner des informations sur les détentions prolongées et inexpliquées et détailler toute procédure ou directive relative à</w:t>
      </w:r>
      <w:r w:rsidR="00D379C9">
        <w:rPr>
          <w:lang w:val="fr-FR"/>
        </w:rPr>
        <w:t> </w:t>
      </w:r>
      <w:r w:rsidRPr="006B1604">
        <w:rPr>
          <w:lang w:val="fr-FR"/>
        </w:rPr>
        <w:t>l</w:t>
      </w:r>
      <w:r w:rsidR="00CC29DB">
        <w:rPr>
          <w:lang w:val="fr-FR"/>
        </w:rPr>
        <w:t>’</w:t>
      </w:r>
      <w:r w:rsidRPr="006B1604">
        <w:rPr>
          <w:lang w:val="fr-FR"/>
        </w:rPr>
        <w:t>internement administratif, aux arrestations ou à l</w:t>
      </w:r>
      <w:r w:rsidR="00CC29DB">
        <w:rPr>
          <w:lang w:val="fr-FR"/>
        </w:rPr>
        <w:t>’</w:t>
      </w:r>
      <w:r w:rsidRPr="006B1604">
        <w:rPr>
          <w:lang w:val="fr-FR"/>
        </w:rPr>
        <w:t>emprisonnement et indiquer s</w:t>
      </w:r>
      <w:r w:rsidR="00CC29DB">
        <w:rPr>
          <w:lang w:val="fr-FR"/>
        </w:rPr>
        <w:t>’</w:t>
      </w:r>
      <w:r w:rsidRPr="006B1604">
        <w:rPr>
          <w:lang w:val="fr-FR"/>
        </w:rPr>
        <w:t>il existe des mesures de compensation ou de réparation pour détention abusive</w:t>
      </w:r>
      <w:r w:rsidR="00CC29DB">
        <w:rPr>
          <w:lang w:val="fr-FR"/>
        </w:rPr>
        <w:t> ;</w:t>
      </w:r>
      <w:r w:rsidRPr="006B1604">
        <w:rPr>
          <w:lang w:val="fr-FR"/>
        </w:rPr>
        <w:t xml:space="preserve"> expliquer comment l</w:t>
      </w:r>
      <w:r w:rsidR="00CC29DB">
        <w:rPr>
          <w:lang w:val="fr-FR"/>
        </w:rPr>
        <w:t>’</w:t>
      </w:r>
      <w:r w:rsidRPr="006B1604">
        <w:rPr>
          <w:lang w:val="fr-FR"/>
        </w:rPr>
        <w:t>État partie entend veiller à ce que le projet de loi visant à protéger les défenseurs des droits de l</w:t>
      </w:r>
      <w:r w:rsidR="00CC29DB">
        <w:rPr>
          <w:lang w:val="fr-FR"/>
        </w:rPr>
        <w:t>’</w:t>
      </w:r>
      <w:r w:rsidRPr="006B1604">
        <w:rPr>
          <w:lang w:val="fr-FR"/>
        </w:rPr>
        <w:t>homme, actuellement en suspens au Parlement, soit tout à fait conforme aux normes et critères régionaux et</w:t>
      </w:r>
      <w:r w:rsidR="00D379C9">
        <w:rPr>
          <w:lang w:val="fr-FR"/>
        </w:rPr>
        <w:t> </w:t>
      </w:r>
      <w:r w:rsidRPr="006B1604">
        <w:rPr>
          <w:lang w:val="fr-FR"/>
        </w:rPr>
        <w:t>internationaux concernés, dont la Déclaration sur le droit et la responsabilité des individus, groupes et organes de la société de promouvoir et protéger les</w:t>
      </w:r>
      <w:r w:rsidR="00D379C9">
        <w:rPr>
          <w:lang w:val="fr-FR"/>
        </w:rPr>
        <w:t> </w:t>
      </w:r>
      <w:r w:rsidRPr="006B1604">
        <w:rPr>
          <w:lang w:val="fr-FR"/>
        </w:rPr>
        <w:t>droits de l</w:t>
      </w:r>
      <w:r w:rsidR="00CC29DB">
        <w:rPr>
          <w:lang w:val="fr-FR"/>
        </w:rPr>
        <w:t>’</w:t>
      </w:r>
      <w:r w:rsidRPr="006B1604">
        <w:rPr>
          <w:lang w:val="fr-FR"/>
        </w:rPr>
        <w:t>homme et les libertés fondamentales universellement reconnus.</w:t>
      </w:r>
    </w:p>
    <w:p w14:paraId="56B2D066" w14:textId="77777777" w:rsidR="00D379C9" w:rsidRPr="00D379C9" w:rsidRDefault="00D379C9" w:rsidP="00D379C9">
      <w:pPr>
        <w:pStyle w:val="SingleTxt"/>
        <w:spacing w:after="0" w:line="120" w:lineRule="exact"/>
        <w:rPr>
          <w:sz w:val="10"/>
          <w:lang w:val="fr-FR"/>
        </w:rPr>
      </w:pPr>
    </w:p>
    <w:p w14:paraId="2F7DCB2E" w14:textId="0584732E"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Le Gouvernement n</w:t>
      </w:r>
      <w:r w:rsidR="00CC29DB">
        <w:rPr>
          <w:lang w:val="fr-FR"/>
        </w:rPr>
        <w:t>’</w:t>
      </w:r>
      <w:r w:rsidRPr="006B1604">
        <w:rPr>
          <w:lang w:val="fr-FR"/>
        </w:rPr>
        <w:t>est pas au courant des accusations de détention arbitraire et de torture telles que reprises dans ce document. Néanmoins, pour ce qui est de la lutte contre les violences sexuelles, il sied de signaler qu</w:t>
      </w:r>
      <w:r w:rsidR="00CC29DB">
        <w:rPr>
          <w:lang w:val="fr-FR"/>
        </w:rPr>
        <w:t>’</w:t>
      </w:r>
      <w:r w:rsidRPr="006B1604">
        <w:rPr>
          <w:lang w:val="fr-FR"/>
        </w:rPr>
        <w:t>en RDC, les cas de violences sexuelles commis et portés à la connaissance des autorités judiciaires font l</w:t>
      </w:r>
      <w:r w:rsidR="00CC29DB">
        <w:rPr>
          <w:lang w:val="fr-FR"/>
        </w:rPr>
        <w:t>’</w:t>
      </w:r>
      <w:r w:rsidRPr="006B1604">
        <w:rPr>
          <w:lang w:val="fr-FR"/>
        </w:rPr>
        <w:t>objet d</w:t>
      </w:r>
      <w:r w:rsidR="00CC29DB">
        <w:rPr>
          <w:lang w:val="fr-FR"/>
        </w:rPr>
        <w:t>’</w:t>
      </w:r>
      <w:r w:rsidRPr="006B1604">
        <w:rPr>
          <w:lang w:val="fr-FR"/>
        </w:rPr>
        <w:t>enquêtes et de poursuites judiciaires et des décisions de condamnation sont rendues par les juridictions compétentes.</w:t>
      </w:r>
    </w:p>
    <w:p w14:paraId="07E873BD" w14:textId="41D60692"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Les efforts sont en cours pour harmoniser son contenu en rapport avec les normes et critères régionaux et internationaux concernés, dont la Déclaration sur le droit et la responsabilité des individus, groupes et organes de la société de promouvoir et protéger les droits de l</w:t>
      </w:r>
      <w:r w:rsidR="00CC29DB">
        <w:rPr>
          <w:lang w:val="fr-FR"/>
        </w:rPr>
        <w:t>’</w:t>
      </w:r>
      <w:r w:rsidRPr="006B1604">
        <w:rPr>
          <w:lang w:val="fr-FR"/>
        </w:rPr>
        <w:t>homme et les libertés fondamentales universellement reconnus.</w:t>
      </w:r>
    </w:p>
    <w:p w14:paraId="20ED4547" w14:textId="77777777" w:rsidR="00D379C9" w:rsidRPr="00D379C9" w:rsidRDefault="00D379C9" w:rsidP="00D379C9">
      <w:pPr>
        <w:pStyle w:val="SingleTxt"/>
        <w:spacing w:after="0" w:line="120" w:lineRule="exact"/>
        <w:rPr>
          <w:sz w:val="10"/>
          <w:lang w:val="fr-FR"/>
        </w:rPr>
      </w:pPr>
    </w:p>
    <w:p w14:paraId="6A8712EF" w14:textId="77777777" w:rsidR="00D379C9" w:rsidRPr="00D379C9" w:rsidRDefault="00D379C9" w:rsidP="00D379C9">
      <w:pPr>
        <w:pStyle w:val="SingleTxt"/>
        <w:spacing w:after="0" w:line="120" w:lineRule="exact"/>
        <w:rPr>
          <w:sz w:val="10"/>
          <w:lang w:val="fr-FR"/>
        </w:rPr>
      </w:pPr>
    </w:p>
    <w:p w14:paraId="7BACCCD5" w14:textId="498766FF"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Éducation</w:t>
      </w:r>
    </w:p>
    <w:p w14:paraId="2EB5A509" w14:textId="77777777" w:rsidR="00D379C9" w:rsidRPr="00D379C9" w:rsidRDefault="00D379C9" w:rsidP="00D379C9">
      <w:pPr>
        <w:pStyle w:val="SingleTxt"/>
        <w:spacing w:after="0" w:line="120" w:lineRule="exact"/>
        <w:rPr>
          <w:sz w:val="10"/>
          <w:lang w:val="fr-FR"/>
        </w:rPr>
      </w:pPr>
    </w:p>
    <w:p w14:paraId="69E83E1F" w14:textId="77777777" w:rsidR="00D379C9" w:rsidRPr="00D379C9" w:rsidRDefault="00D379C9" w:rsidP="00D379C9">
      <w:pPr>
        <w:pStyle w:val="SingleTxt"/>
        <w:spacing w:after="0" w:line="120" w:lineRule="exact"/>
        <w:rPr>
          <w:sz w:val="10"/>
          <w:lang w:val="fr-FR"/>
        </w:rPr>
      </w:pPr>
    </w:p>
    <w:p w14:paraId="2F3B09E8" w14:textId="466418D0"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17 de la liste de points </w:t>
      </w:r>
      <w:r w:rsidR="00D379C9">
        <w:rPr>
          <w:lang w:val="fr-FR"/>
        </w:rPr>
        <w:t>–</w:t>
      </w:r>
      <w:r w:rsidRPr="006B1604">
        <w:rPr>
          <w:lang w:val="fr-FR"/>
        </w:rPr>
        <w:t xml:space="preserve"> </w:t>
      </w:r>
      <w:hyperlink r:id="rId37" w:history="1">
        <w:r w:rsidRPr="00CC29DB">
          <w:rPr>
            <w:rStyle w:val="Hyperlink"/>
            <w:lang w:val="fr-FR"/>
          </w:rPr>
          <w:t>CEDAW/C/COD/Q/8</w:t>
        </w:r>
      </w:hyperlink>
      <w:r w:rsidRPr="00CC29DB">
        <w:rPr>
          <w:lang w:val="fr-FR"/>
        </w:rPr>
        <w:br/>
        <w:t>Fournir</w:t>
      </w:r>
      <w:r w:rsidRPr="006B1604">
        <w:rPr>
          <w:lang w:val="fr-FR"/>
        </w:rPr>
        <w:t xml:space="preserve"> des informations sur l</w:t>
      </w:r>
      <w:r w:rsidR="00CC29DB">
        <w:rPr>
          <w:lang w:val="fr-FR"/>
        </w:rPr>
        <w:t>’</w:t>
      </w:r>
      <w:r w:rsidRPr="006B1604">
        <w:rPr>
          <w:lang w:val="fr-FR"/>
        </w:rPr>
        <w:t>indice de parité des sexes dans l</w:t>
      </w:r>
      <w:r w:rsidR="00CC29DB">
        <w:rPr>
          <w:lang w:val="fr-FR"/>
        </w:rPr>
        <w:t>’</w:t>
      </w:r>
      <w:r w:rsidRPr="006B1604">
        <w:rPr>
          <w:lang w:val="fr-FR"/>
        </w:rPr>
        <w:t>enseignement secondaire et l</w:t>
      </w:r>
      <w:r w:rsidR="00CC29DB">
        <w:rPr>
          <w:lang w:val="fr-FR"/>
        </w:rPr>
        <w:t>’</w:t>
      </w:r>
      <w:r w:rsidRPr="006B1604">
        <w:rPr>
          <w:lang w:val="fr-FR"/>
        </w:rPr>
        <w:t>enseignement postsecondaire, ainsi que sur les niveaux d</w:t>
      </w:r>
      <w:r w:rsidR="00CC29DB">
        <w:rPr>
          <w:lang w:val="fr-FR"/>
        </w:rPr>
        <w:t>’</w:t>
      </w:r>
      <w:r w:rsidRPr="006B1604">
        <w:rPr>
          <w:lang w:val="fr-FR"/>
        </w:rPr>
        <w:t>études des filles et des garçons</w:t>
      </w:r>
      <w:r w:rsidR="00CC29DB">
        <w:rPr>
          <w:lang w:val="fr-FR"/>
        </w:rPr>
        <w:t> ;</w:t>
      </w:r>
      <w:r w:rsidRPr="006B1604">
        <w:rPr>
          <w:lang w:val="fr-FR"/>
        </w:rPr>
        <w:t xml:space="preserve"> décrire les mesures prises pour améliorer l</w:t>
      </w:r>
      <w:r w:rsidR="00CC29DB">
        <w:rPr>
          <w:lang w:val="fr-FR"/>
        </w:rPr>
        <w:t>’</w:t>
      </w:r>
      <w:r w:rsidRPr="006B1604">
        <w:rPr>
          <w:lang w:val="fr-FR"/>
        </w:rPr>
        <w:t>accès des</w:t>
      </w:r>
      <w:r w:rsidR="00D379C9">
        <w:rPr>
          <w:lang w:val="fr-FR"/>
        </w:rPr>
        <w:t> </w:t>
      </w:r>
      <w:r w:rsidRPr="006B1604">
        <w:rPr>
          <w:lang w:val="fr-FR"/>
        </w:rPr>
        <w:t>femmes et des filles à l</w:t>
      </w:r>
      <w:r w:rsidR="00CC29DB">
        <w:rPr>
          <w:lang w:val="fr-FR"/>
        </w:rPr>
        <w:t>’</w:t>
      </w:r>
      <w:r w:rsidRPr="006B1604">
        <w:rPr>
          <w:lang w:val="fr-FR"/>
        </w:rPr>
        <w:t>enseignement secondaire et à l</w:t>
      </w:r>
      <w:r w:rsidR="00CC29DB">
        <w:rPr>
          <w:lang w:val="fr-FR"/>
        </w:rPr>
        <w:t>’</w:t>
      </w:r>
      <w:r w:rsidRPr="006B1604">
        <w:rPr>
          <w:lang w:val="fr-FR"/>
        </w:rPr>
        <w:t>enseignement postsecondaire, et pour lutter contre la discrimination liée à la grossesse et</w:t>
      </w:r>
      <w:r w:rsidR="00D379C9">
        <w:rPr>
          <w:lang w:val="fr-FR"/>
        </w:rPr>
        <w:t> </w:t>
      </w:r>
      <w:r w:rsidRPr="006B1604">
        <w:rPr>
          <w:lang w:val="fr-FR"/>
        </w:rPr>
        <w:t>à</w:t>
      </w:r>
      <w:r w:rsidR="00D379C9">
        <w:rPr>
          <w:lang w:val="fr-FR"/>
        </w:rPr>
        <w:t> </w:t>
      </w:r>
      <w:r w:rsidRPr="006B1604">
        <w:rPr>
          <w:lang w:val="fr-FR"/>
        </w:rPr>
        <w:t>la</w:t>
      </w:r>
      <w:r w:rsidR="00D379C9">
        <w:rPr>
          <w:lang w:val="fr-FR"/>
        </w:rPr>
        <w:t> </w:t>
      </w:r>
      <w:r w:rsidRPr="006B1604">
        <w:rPr>
          <w:lang w:val="fr-FR"/>
        </w:rPr>
        <w:t>violence fondée sur le genre, en particulier la violence sexuelle, dont sont victimes les élèves dans les milieux éducatifs</w:t>
      </w:r>
      <w:r w:rsidR="00CC29DB">
        <w:rPr>
          <w:lang w:val="fr-FR"/>
        </w:rPr>
        <w:t> ;</w:t>
      </w:r>
      <w:r w:rsidRPr="006B1604">
        <w:rPr>
          <w:lang w:val="fr-FR"/>
        </w:rPr>
        <w:t xml:space="preserve"> fournir des informations à jour et</w:t>
      </w:r>
      <w:r w:rsidR="00D379C9">
        <w:rPr>
          <w:lang w:val="fr-FR"/>
        </w:rPr>
        <w:t> </w:t>
      </w:r>
      <w:r w:rsidRPr="006B1604">
        <w:rPr>
          <w:lang w:val="fr-FR"/>
        </w:rPr>
        <w:t>ventilées par sexe sur les dépenses consacrées par l</w:t>
      </w:r>
      <w:r w:rsidR="00CC29DB">
        <w:rPr>
          <w:lang w:val="fr-FR"/>
        </w:rPr>
        <w:t>’</w:t>
      </w:r>
      <w:r w:rsidRPr="006B1604">
        <w:rPr>
          <w:lang w:val="fr-FR"/>
        </w:rPr>
        <w:t>État partie à l</w:t>
      </w:r>
      <w:r w:rsidR="00CC29DB">
        <w:rPr>
          <w:lang w:val="fr-FR"/>
        </w:rPr>
        <w:t>’</w:t>
      </w:r>
      <w:r w:rsidRPr="006B1604">
        <w:rPr>
          <w:lang w:val="fr-FR"/>
        </w:rPr>
        <w:t>éducation au</w:t>
      </w:r>
      <w:r w:rsidR="00D379C9">
        <w:rPr>
          <w:lang w:val="fr-FR"/>
        </w:rPr>
        <w:t> </w:t>
      </w:r>
      <w:r w:rsidRPr="006B1604">
        <w:rPr>
          <w:lang w:val="fr-FR"/>
        </w:rPr>
        <w:t>cours des années précédentes</w:t>
      </w:r>
      <w:r w:rsidR="00CC29DB">
        <w:rPr>
          <w:lang w:val="fr-FR"/>
        </w:rPr>
        <w:t> ;</w:t>
      </w:r>
      <w:r w:rsidRPr="006B1604">
        <w:rPr>
          <w:lang w:val="fr-FR"/>
        </w:rPr>
        <w:t xml:space="preserve"> décrire les actions entreprises pour mettre en</w:t>
      </w:r>
      <w:r w:rsidR="00D379C9">
        <w:rPr>
          <w:lang w:val="fr-FR"/>
        </w:rPr>
        <w:t> </w:t>
      </w:r>
      <w:r w:rsidRPr="006B1604">
        <w:rPr>
          <w:lang w:val="fr-FR"/>
        </w:rPr>
        <w:t>place des mécanismes de signalement des cas d</w:t>
      </w:r>
      <w:r w:rsidR="00CC29DB">
        <w:rPr>
          <w:lang w:val="fr-FR"/>
        </w:rPr>
        <w:t>’</w:t>
      </w:r>
      <w:r w:rsidRPr="006B1604">
        <w:rPr>
          <w:lang w:val="fr-FR"/>
        </w:rPr>
        <w:t>exploitation sexuelle dans</w:t>
      </w:r>
      <w:r w:rsidR="00D379C9">
        <w:rPr>
          <w:lang w:val="fr-FR"/>
        </w:rPr>
        <w:t> </w:t>
      </w:r>
      <w:r w:rsidRPr="006B1604">
        <w:rPr>
          <w:lang w:val="fr-FR"/>
        </w:rPr>
        <w:t>les</w:t>
      </w:r>
      <w:r w:rsidR="00D379C9">
        <w:rPr>
          <w:lang w:val="fr-FR"/>
        </w:rPr>
        <w:t> </w:t>
      </w:r>
      <w:r w:rsidRPr="006B1604">
        <w:rPr>
          <w:lang w:val="fr-FR"/>
        </w:rPr>
        <w:t>écoles, ainsi que les initiatives de sensibilisation du public aux droits des filles à l</w:t>
      </w:r>
      <w:r w:rsidR="00CC29DB">
        <w:rPr>
          <w:lang w:val="fr-FR"/>
        </w:rPr>
        <w:t>’</w:t>
      </w:r>
      <w:r w:rsidRPr="006B1604">
        <w:rPr>
          <w:lang w:val="fr-FR"/>
        </w:rPr>
        <w:t>école.</w:t>
      </w:r>
    </w:p>
    <w:p w14:paraId="322F5CBE" w14:textId="77777777" w:rsidR="00D379C9" w:rsidRPr="00D379C9" w:rsidRDefault="00D379C9" w:rsidP="00D379C9">
      <w:pPr>
        <w:pStyle w:val="SingleTxt"/>
        <w:spacing w:after="0" w:line="120" w:lineRule="exact"/>
        <w:rPr>
          <w:i/>
          <w:sz w:val="10"/>
          <w:lang w:val="fr-FR"/>
        </w:rPr>
      </w:pPr>
    </w:p>
    <w:p w14:paraId="06F7CCF2" w14:textId="25D7DA62" w:rsidR="006B1604" w:rsidRDefault="006B1604" w:rsidP="00D379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Indice de parité</w:t>
      </w:r>
      <w:r w:rsidR="00CC29DB">
        <w:rPr>
          <w:lang w:val="fr-FR"/>
        </w:rPr>
        <w:t> </w:t>
      </w:r>
      <w:r w:rsidR="00CC29DB" w:rsidRPr="00CC29DB">
        <w:rPr>
          <w:i w:val="0"/>
          <w:iCs/>
          <w:lang w:val="fr-FR"/>
        </w:rPr>
        <w:t>:</w:t>
      </w:r>
    </w:p>
    <w:p w14:paraId="790CFA6F" w14:textId="01F06E03" w:rsidR="00D379C9" w:rsidRPr="00D379C9" w:rsidRDefault="00D379C9" w:rsidP="00D379C9">
      <w:pPr>
        <w:pStyle w:val="SingleTxt"/>
        <w:spacing w:after="0" w:line="120" w:lineRule="exact"/>
        <w:rPr>
          <w:sz w:val="10"/>
          <w:lang w:val="fr-FR"/>
        </w:rPr>
      </w:pPr>
    </w:p>
    <w:p w14:paraId="6B7E1436" w14:textId="1294A7B5"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w:t>
      </w:r>
      <w:r w:rsidR="00CC29DB">
        <w:rPr>
          <w:lang w:val="fr-FR"/>
        </w:rPr>
        <w:t>’</w:t>
      </w:r>
      <w:r w:rsidRPr="006B1604">
        <w:rPr>
          <w:lang w:val="fr-FR"/>
        </w:rPr>
        <w:t>enseignement secondaire (année scolaire 2013-2014)</w:t>
      </w:r>
      <w:r w:rsidR="00CC29DB">
        <w:rPr>
          <w:lang w:val="fr-FR"/>
        </w:rPr>
        <w:t> :</w:t>
      </w:r>
      <w:r w:rsidRPr="006B1604">
        <w:rPr>
          <w:lang w:val="fr-FR"/>
        </w:rPr>
        <w:t xml:space="preserve"> 0,6</w:t>
      </w:r>
      <w:r w:rsidR="00D379C9">
        <w:rPr>
          <w:lang w:val="fr-FR"/>
        </w:rPr>
        <w:t>.</w:t>
      </w:r>
    </w:p>
    <w:p w14:paraId="5EDA5393" w14:textId="5442A82D"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w:t>
      </w:r>
      <w:r w:rsidR="00CC29DB">
        <w:rPr>
          <w:lang w:val="fr-FR"/>
        </w:rPr>
        <w:t>’</w:t>
      </w:r>
      <w:r w:rsidRPr="006B1604">
        <w:rPr>
          <w:lang w:val="fr-FR"/>
        </w:rPr>
        <w:t>enseignement Supérieur et Universitaire (année académique 2014-2015)</w:t>
      </w:r>
      <w:r w:rsidR="00CC29DB">
        <w:rPr>
          <w:lang w:val="fr-FR"/>
        </w:rPr>
        <w:t> :</w:t>
      </w:r>
      <w:r w:rsidRPr="006B1604">
        <w:rPr>
          <w:lang w:val="fr-FR"/>
        </w:rPr>
        <w:t xml:space="preserve"> 0,49</w:t>
      </w:r>
      <w:r w:rsidR="00D379C9">
        <w:rPr>
          <w:lang w:val="fr-FR"/>
        </w:rPr>
        <w:t>.</w:t>
      </w:r>
    </w:p>
    <w:p w14:paraId="78C52742" w14:textId="0EC11782"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S</w:t>
      </w:r>
      <w:r w:rsidR="00CC29DB">
        <w:rPr>
          <w:lang w:val="fr-FR"/>
        </w:rPr>
        <w:t>’</w:t>
      </w:r>
      <w:r w:rsidRPr="006B1604">
        <w:rPr>
          <w:lang w:val="fr-FR"/>
        </w:rPr>
        <w:t>agissant des mesures prises pour améliorer l</w:t>
      </w:r>
      <w:r w:rsidR="00CC29DB">
        <w:rPr>
          <w:lang w:val="fr-FR"/>
        </w:rPr>
        <w:t>’</w:t>
      </w:r>
      <w:r w:rsidRPr="006B1604">
        <w:rPr>
          <w:lang w:val="fr-FR"/>
        </w:rPr>
        <w:t>accès des femmes et des filles à l</w:t>
      </w:r>
      <w:r w:rsidR="00CC29DB">
        <w:rPr>
          <w:lang w:val="fr-FR"/>
        </w:rPr>
        <w:t>’</w:t>
      </w:r>
      <w:r w:rsidRPr="006B1604">
        <w:rPr>
          <w:lang w:val="fr-FR"/>
        </w:rPr>
        <w:t>enseignement secondaire et à l</w:t>
      </w:r>
      <w:r w:rsidR="00CC29DB">
        <w:rPr>
          <w:lang w:val="fr-FR"/>
        </w:rPr>
        <w:t>’</w:t>
      </w:r>
      <w:r w:rsidRPr="006B1604">
        <w:rPr>
          <w:lang w:val="fr-FR"/>
        </w:rPr>
        <w:t xml:space="preserve">enseignement postsecondaire, et pour lutter contre la discrimination liée à la grossesse et à la violence fondée sur le genre le Gouvernement se réfère aux réponses fournies dans son rapport </w:t>
      </w:r>
      <w:hyperlink r:id="rId38" w:history="1">
        <w:r w:rsidRPr="00CC29DB">
          <w:rPr>
            <w:rStyle w:val="Hyperlink"/>
            <w:lang w:val="fr-FR"/>
          </w:rPr>
          <w:t>CEDAW/C/COD/8</w:t>
        </w:r>
      </w:hyperlink>
      <w:r w:rsidRPr="006B1604">
        <w:rPr>
          <w:lang w:val="fr-FR"/>
        </w:rPr>
        <w:t xml:space="preserve"> paragraphes 7 et 25.</w:t>
      </w:r>
    </w:p>
    <w:p w14:paraId="7DBF80F8" w14:textId="77777777" w:rsidR="00D379C9" w:rsidRPr="00D379C9" w:rsidRDefault="00D379C9" w:rsidP="00D379C9">
      <w:pPr>
        <w:pStyle w:val="SingleTxt"/>
        <w:spacing w:after="0" w:line="120" w:lineRule="exact"/>
        <w:rPr>
          <w:sz w:val="10"/>
          <w:lang w:val="fr-FR"/>
        </w:rPr>
      </w:pPr>
    </w:p>
    <w:p w14:paraId="0974CDDD" w14:textId="77777777" w:rsidR="00D379C9" w:rsidRPr="00D379C9" w:rsidRDefault="00D379C9" w:rsidP="00D379C9">
      <w:pPr>
        <w:pStyle w:val="SingleTxt"/>
        <w:spacing w:after="0" w:line="120" w:lineRule="exact"/>
        <w:rPr>
          <w:sz w:val="10"/>
          <w:lang w:val="fr-FR"/>
        </w:rPr>
      </w:pPr>
    </w:p>
    <w:p w14:paraId="3E800EA8" w14:textId="36C39D42"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Emploi</w:t>
      </w:r>
    </w:p>
    <w:p w14:paraId="7D9FAC6A" w14:textId="77777777" w:rsidR="00D379C9" w:rsidRPr="00D379C9" w:rsidRDefault="00D379C9" w:rsidP="00D379C9">
      <w:pPr>
        <w:pStyle w:val="SingleTxt"/>
        <w:spacing w:after="0" w:line="120" w:lineRule="exact"/>
        <w:rPr>
          <w:sz w:val="10"/>
          <w:lang w:val="fr-FR"/>
        </w:rPr>
      </w:pPr>
    </w:p>
    <w:p w14:paraId="16CE5AF8" w14:textId="77777777" w:rsidR="00D379C9" w:rsidRPr="00D379C9" w:rsidRDefault="00D379C9" w:rsidP="00D379C9">
      <w:pPr>
        <w:pStyle w:val="SingleTxt"/>
        <w:spacing w:after="0" w:line="120" w:lineRule="exact"/>
        <w:rPr>
          <w:sz w:val="10"/>
          <w:lang w:val="fr-FR"/>
        </w:rPr>
      </w:pPr>
    </w:p>
    <w:p w14:paraId="51BF0A4A" w14:textId="0C34150A"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18 de la liste de points </w:t>
      </w:r>
      <w:r w:rsidR="00D379C9">
        <w:rPr>
          <w:lang w:val="fr-FR"/>
        </w:rPr>
        <w:t>–</w:t>
      </w:r>
      <w:r w:rsidRPr="006B1604">
        <w:rPr>
          <w:lang w:val="fr-FR"/>
        </w:rPr>
        <w:t xml:space="preserve"> </w:t>
      </w:r>
      <w:hyperlink r:id="rId39" w:history="1">
        <w:r w:rsidRPr="00CC29DB">
          <w:rPr>
            <w:rStyle w:val="Hyperlink"/>
            <w:lang w:val="fr-FR"/>
          </w:rPr>
          <w:t>CEDAW/C/COD/Q/8</w:t>
        </w:r>
      </w:hyperlink>
      <w:r w:rsidRPr="00CC29DB">
        <w:rPr>
          <w:lang w:val="fr-FR"/>
        </w:rPr>
        <w:br/>
        <w:t>Détailler</w:t>
      </w:r>
      <w:r w:rsidRPr="006B1604">
        <w:rPr>
          <w:lang w:val="fr-FR"/>
        </w:rPr>
        <w:t xml:space="preserve"> les mesures prises pour faciliter l</w:t>
      </w:r>
      <w:r w:rsidR="00CC29DB">
        <w:rPr>
          <w:lang w:val="fr-FR"/>
        </w:rPr>
        <w:t>’</w:t>
      </w:r>
      <w:r w:rsidRPr="006B1604">
        <w:rPr>
          <w:lang w:val="fr-FR"/>
        </w:rPr>
        <w:t>accès des femmes à l</w:t>
      </w:r>
      <w:r w:rsidR="00CC29DB">
        <w:rPr>
          <w:lang w:val="fr-FR"/>
        </w:rPr>
        <w:t>’</w:t>
      </w:r>
      <w:r w:rsidRPr="006B1604">
        <w:rPr>
          <w:lang w:val="fr-FR"/>
        </w:rPr>
        <w:t>emploi et</w:t>
      </w:r>
      <w:r w:rsidR="00D379C9">
        <w:rPr>
          <w:lang w:val="fr-FR"/>
        </w:rPr>
        <w:t> </w:t>
      </w:r>
      <w:r w:rsidRPr="006B1604">
        <w:rPr>
          <w:lang w:val="fr-FR"/>
        </w:rPr>
        <w:t>au</w:t>
      </w:r>
      <w:r w:rsidR="00D379C9">
        <w:rPr>
          <w:lang w:val="fr-FR"/>
        </w:rPr>
        <w:t> </w:t>
      </w:r>
      <w:r w:rsidRPr="006B1604">
        <w:rPr>
          <w:lang w:val="fr-FR"/>
        </w:rPr>
        <w:t>crédit, leur donner davantage de possibilités de trouver un emploi dans</w:t>
      </w:r>
      <w:r w:rsidR="00D379C9">
        <w:rPr>
          <w:lang w:val="fr-FR"/>
        </w:rPr>
        <w:t> </w:t>
      </w:r>
      <w:r w:rsidRPr="006B1604">
        <w:rPr>
          <w:lang w:val="fr-FR"/>
        </w:rPr>
        <w:t>le</w:t>
      </w:r>
      <w:r w:rsidR="00D379C9">
        <w:rPr>
          <w:lang w:val="fr-FR"/>
        </w:rPr>
        <w:t> </w:t>
      </w:r>
      <w:r w:rsidRPr="006B1604">
        <w:rPr>
          <w:lang w:val="fr-FR"/>
        </w:rPr>
        <w:t>secteur structuré de l</w:t>
      </w:r>
      <w:r w:rsidR="00CC29DB">
        <w:rPr>
          <w:lang w:val="fr-FR"/>
        </w:rPr>
        <w:t>’</w:t>
      </w:r>
      <w:r w:rsidRPr="006B1604">
        <w:rPr>
          <w:lang w:val="fr-FR"/>
        </w:rPr>
        <w:t>économie et éliminer l</w:t>
      </w:r>
      <w:r w:rsidR="00CC29DB">
        <w:rPr>
          <w:lang w:val="fr-FR"/>
        </w:rPr>
        <w:t>’</w:t>
      </w:r>
      <w:r w:rsidRPr="006B1604">
        <w:rPr>
          <w:lang w:val="fr-FR"/>
        </w:rPr>
        <w:t>écart de rémunération entre</w:t>
      </w:r>
      <w:r w:rsidR="00D379C9">
        <w:rPr>
          <w:lang w:val="fr-FR"/>
        </w:rPr>
        <w:t> </w:t>
      </w:r>
      <w:r w:rsidRPr="006B1604">
        <w:rPr>
          <w:lang w:val="fr-FR"/>
        </w:rPr>
        <w:t>les genres dans les secteurs public et privé</w:t>
      </w:r>
      <w:r w:rsidR="00CC29DB">
        <w:rPr>
          <w:lang w:val="fr-FR"/>
        </w:rPr>
        <w:t> ;</w:t>
      </w:r>
      <w:r w:rsidRPr="006B1604">
        <w:rPr>
          <w:lang w:val="fr-FR"/>
        </w:rPr>
        <w:t xml:space="preserve"> décrire les moyens mis en place pour garantir ou faciliter l</w:t>
      </w:r>
      <w:r w:rsidR="00CC29DB">
        <w:rPr>
          <w:lang w:val="fr-FR"/>
        </w:rPr>
        <w:t>’</w:t>
      </w:r>
      <w:r w:rsidRPr="006B1604">
        <w:rPr>
          <w:lang w:val="fr-FR"/>
        </w:rPr>
        <w:t>accès des femmes, en particulier celles qui travaillent dans le secteur non structuré de l</w:t>
      </w:r>
      <w:r w:rsidR="00CC29DB">
        <w:rPr>
          <w:lang w:val="fr-FR"/>
        </w:rPr>
        <w:t>’</w:t>
      </w:r>
      <w:r w:rsidRPr="006B1604">
        <w:rPr>
          <w:lang w:val="fr-FR"/>
        </w:rPr>
        <w:t>économie, à une protection juridique et</w:t>
      </w:r>
      <w:r w:rsidR="00D379C9">
        <w:rPr>
          <w:lang w:val="fr-FR"/>
        </w:rPr>
        <w:t> </w:t>
      </w:r>
      <w:r w:rsidRPr="006B1604">
        <w:rPr>
          <w:lang w:val="fr-FR"/>
        </w:rPr>
        <w:t>à</w:t>
      </w:r>
      <w:r w:rsidR="00D379C9">
        <w:rPr>
          <w:lang w:val="fr-FR"/>
        </w:rPr>
        <w:t> </w:t>
      </w:r>
      <w:r w:rsidRPr="006B1604">
        <w:rPr>
          <w:lang w:val="fr-FR"/>
        </w:rPr>
        <w:t>une</w:t>
      </w:r>
      <w:r w:rsidR="00D379C9">
        <w:rPr>
          <w:lang w:val="fr-FR"/>
        </w:rPr>
        <w:t> </w:t>
      </w:r>
      <w:r w:rsidRPr="006B1604">
        <w:rPr>
          <w:lang w:val="fr-FR"/>
        </w:rPr>
        <w:t>sécurité sociale</w:t>
      </w:r>
      <w:r w:rsidR="00CC29DB">
        <w:rPr>
          <w:lang w:val="fr-FR"/>
        </w:rPr>
        <w:t> ;</w:t>
      </w:r>
      <w:r w:rsidRPr="006B1604">
        <w:rPr>
          <w:lang w:val="fr-FR"/>
        </w:rPr>
        <w:t xml:space="preserve"> expliquer comment l</w:t>
      </w:r>
      <w:r w:rsidR="00CC29DB">
        <w:rPr>
          <w:lang w:val="fr-FR"/>
        </w:rPr>
        <w:t>’</w:t>
      </w:r>
      <w:r w:rsidRPr="006B1604">
        <w:rPr>
          <w:lang w:val="fr-FR"/>
        </w:rPr>
        <w:t>État partie entend assurer et</w:t>
      </w:r>
      <w:r w:rsidR="00D379C9">
        <w:rPr>
          <w:lang w:val="fr-FR"/>
        </w:rPr>
        <w:t> </w:t>
      </w:r>
      <w:r w:rsidRPr="006B1604">
        <w:rPr>
          <w:lang w:val="fr-FR"/>
        </w:rPr>
        <w:t>contrôler l</w:t>
      </w:r>
      <w:r w:rsidR="00CC29DB">
        <w:rPr>
          <w:lang w:val="fr-FR"/>
        </w:rPr>
        <w:t>’</w:t>
      </w:r>
      <w:r w:rsidRPr="006B1604">
        <w:rPr>
          <w:lang w:val="fr-FR"/>
        </w:rPr>
        <w:t>application de l</w:t>
      </w:r>
      <w:r w:rsidR="00CC29DB">
        <w:rPr>
          <w:lang w:val="fr-FR"/>
        </w:rPr>
        <w:t>’</w:t>
      </w:r>
      <w:r w:rsidRPr="006B1604">
        <w:rPr>
          <w:lang w:val="fr-FR"/>
        </w:rPr>
        <w:t>article 28 du Code minier sur l</w:t>
      </w:r>
      <w:r w:rsidR="00CC29DB">
        <w:rPr>
          <w:lang w:val="fr-FR"/>
        </w:rPr>
        <w:t>’</w:t>
      </w:r>
      <w:r w:rsidRPr="006B1604">
        <w:rPr>
          <w:lang w:val="fr-FR"/>
        </w:rPr>
        <w:t>interdiction du</w:t>
      </w:r>
      <w:r w:rsidR="00D379C9">
        <w:rPr>
          <w:lang w:val="fr-FR"/>
        </w:rPr>
        <w:t> </w:t>
      </w:r>
      <w:r w:rsidRPr="006B1604">
        <w:rPr>
          <w:lang w:val="fr-FR"/>
        </w:rPr>
        <w:t>commerce ou de l</w:t>
      </w:r>
      <w:r w:rsidR="00CC29DB">
        <w:rPr>
          <w:lang w:val="fr-FR"/>
        </w:rPr>
        <w:t>’</w:t>
      </w:r>
      <w:r w:rsidRPr="006B1604">
        <w:rPr>
          <w:lang w:val="fr-FR"/>
        </w:rPr>
        <w:t>exploitation des produits miniers issus d</w:t>
      </w:r>
      <w:r w:rsidR="00CC29DB">
        <w:rPr>
          <w:lang w:val="fr-FR"/>
        </w:rPr>
        <w:t>’</w:t>
      </w:r>
      <w:r w:rsidRPr="006B1604">
        <w:rPr>
          <w:lang w:val="fr-FR"/>
        </w:rPr>
        <w:t>un site sur lequel une violation des droits de l</w:t>
      </w:r>
      <w:r w:rsidR="00CC29DB">
        <w:rPr>
          <w:lang w:val="fr-FR"/>
        </w:rPr>
        <w:t>’</w:t>
      </w:r>
      <w:r w:rsidRPr="006B1604">
        <w:rPr>
          <w:lang w:val="fr-FR"/>
        </w:rPr>
        <w:t>homme, y compris des droits des femmes, a été constatée par une autorité compétente.</w:t>
      </w:r>
    </w:p>
    <w:p w14:paraId="02E8DE60" w14:textId="77777777" w:rsidR="00D379C9" w:rsidRPr="00D379C9" w:rsidRDefault="00D379C9" w:rsidP="00D379C9">
      <w:pPr>
        <w:pStyle w:val="SingleTxt"/>
        <w:spacing w:after="0" w:line="120" w:lineRule="exact"/>
        <w:rPr>
          <w:sz w:val="10"/>
          <w:lang w:val="fr-FR"/>
        </w:rPr>
      </w:pPr>
    </w:p>
    <w:p w14:paraId="28FA88C2" w14:textId="1907BA53"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La question de l</w:t>
      </w:r>
      <w:r w:rsidR="00CC29DB">
        <w:rPr>
          <w:lang w:val="fr-FR"/>
        </w:rPr>
        <w:t>’</w:t>
      </w:r>
      <w:r w:rsidRPr="006B1604">
        <w:rPr>
          <w:lang w:val="fr-FR"/>
        </w:rPr>
        <w:t>accès des femmes à l</w:t>
      </w:r>
      <w:r w:rsidR="00CC29DB">
        <w:rPr>
          <w:lang w:val="fr-FR"/>
        </w:rPr>
        <w:t>’</w:t>
      </w:r>
      <w:r w:rsidRPr="006B1604">
        <w:rPr>
          <w:lang w:val="fr-FR"/>
        </w:rPr>
        <w:t>emploi a été prise en compte dans la politique nationale de l</w:t>
      </w:r>
      <w:r w:rsidR="00CC29DB">
        <w:rPr>
          <w:lang w:val="fr-FR"/>
        </w:rPr>
        <w:t>’</w:t>
      </w:r>
      <w:r w:rsidRPr="006B1604">
        <w:rPr>
          <w:lang w:val="fr-FR"/>
        </w:rPr>
        <w:t>emploi et de la formation professionnelle dont l</w:t>
      </w:r>
      <w:r w:rsidR="00CC29DB">
        <w:rPr>
          <w:lang w:val="fr-FR"/>
        </w:rPr>
        <w:t>’</w:t>
      </w:r>
      <w:r w:rsidRPr="006B1604">
        <w:rPr>
          <w:lang w:val="fr-FR"/>
        </w:rPr>
        <w:t>un des axes stratégiques vise à promouvoir l</w:t>
      </w:r>
      <w:r w:rsidR="00CC29DB">
        <w:rPr>
          <w:lang w:val="fr-FR"/>
        </w:rPr>
        <w:t>’</w:t>
      </w:r>
      <w:r w:rsidRPr="006B1604">
        <w:rPr>
          <w:lang w:val="fr-FR"/>
        </w:rPr>
        <w:t>emploi des jeunes, des femmes et des personnes vulnérables afin de promouvoir une croissance économique soutenue, partagée et durable pour tous d</w:t>
      </w:r>
      <w:r w:rsidR="00CC29DB">
        <w:rPr>
          <w:lang w:val="fr-FR"/>
        </w:rPr>
        <w:t>’</w:t>
      </w:r>
      <w:r w:rsidRPr="006B1604">
        <w:rPr>
          <w:lang w:val="fr-FR"/>
        </w:rPr>
        <w:t>ici à 2030.</w:t>
      </w:r>
    </w:p>
    <w:p w14:paraId="2E5D4615" w14:textId="5140231F"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Le Gouvernement est en train de mettre en place une commission de réforme de la sécurité sociale visant à prendre en compte les travailleurs du secteur informel, et libéraliser ce secteur aux privés qui offrent plus d</w:t>
      </w:r>
      <w:r w:rsidR="00CC29DB">
        <w:rPr>
          <w:lang w:val="fr-FR"/>
        </w:rPr>
        <w:t>’</w:t>
      </w:r>
      <w:r w:rsidRPr="006B1604">
        <w:rPr>
          <w:lang w:val="fr-FR"/>
        </w:rPr>
        <w:t>opportunités pour une couverture universelle.</w:t>
      </w:r>
    </w:p>
    <w:p w14:paraId="2B71E684" w14:textId="77777777" w:rsidR="00D379C9" w:rsidRPr="00D379C9" w:rsidRDefault="00D379C9" w:rsidP="00D379C9">
      <w:pPr>
        <w:pStyle w:val="SingleTxt"/>
        <w:spacing w:after="0" w:line="120" w:lineRule="exact"/>
        <w:rPr>
          <w:sz w:val="10"/>
          <w:lang w:val="fr-FR"/>
        </w:rPr>
      </w:pPr>
    </w:p>
    <w:p w14:paraId="1ABA1556" w14:textId="77777777" w:rsidR="00D379C9" w:rsidRPr="00D379C9" w:rsidRDefault="00D379C9" w:rsidP="00D379C9">
      <w:pPr>
        <w:pStyle w:val="SingleTxt"/>
        <w:spacing w:after="0" w:line="120" w:lineRule="exact"/>
        <w:rPr>
          <w:sz w:val="10"/>
          <w:lang w:val="fr-FR"/>
        </w:rPr>
      </w:pPr>
    </w:p>
    <w:p w14:paraId="4B5651AB" w14:textId="4BA52CF2"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Santé</w:t>
      </w:r>
    </w:p>
    <w:p w14:paraId="43669A45" w14:textId="77777777" w:rsidR="00D379C9" w:rsidRPr="00D379C9" w:rsidRDefault="00D379C9" w:rsidP="00D379C9">
      <w:pPr>
        <w:pStyle w:val="SingleTxt"/>
        <w:spacing w:after="0" w:line="120" w:lineRule="exact"/>
        <w:rPr>
          <w:sz w:val="10"/>
          <w:lang w:val="fr-FR"/>
        </w:rPr>
      </w:pPr>
    </w:p>
    <w:p w14:paraId="7502AFB1" w14:textId="77777777" w:rsidR="00D379C9" w:rsidRPr="00D379C9" w:rsidRDefault="00D379C9" w:rsidP="00D379C9">
      <w:pPr>
        <w:pStyle w:val="SingleTxt"/>
        <w:spacing w:after="0" w:line="120" w:lineRule="exact"/>
        <w:rPr>
          <w:sz w:val="10"/>
          <w:lang w:val="fr-FR"/>
        </w:rPr>
      </w:pPr>
    </w:p>
    <w:p w14:paraId="4987F63F" w14:textId="36E28527"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19 de la liste de points </w:t>
      </w:r>
      <w:r w:rsidR="00D379C9">
        <w:rPr>
          <w:lang w:val="fr-FR"/>
        </w:rPr>
        <w:t>–</w:t>
      </w:r>
      <w:r w:rsidRPr="006B1604">
        <w:rPr>
          <w:lang w:val="fr-FR"/>
        </w:rPr>
        <w:t xml:space="preserve"> </w:t>
      </w:r>
      <w:hyperlink r:id="rId40" w:history="1">
        <w:r w:rsidRPr="00CC29DB">
          <w:rPr>
            <w:rStyle w:val="Hyperlink"/>
            <w:lang w:val="fr-FR"/>
          </w:rPr>
          <w:t>CEDAW/C/COD/Q/8</w:t>
        </w:r>
      </w:hyperlink>
      <w:r w:rsidRPr="00CC29DB">
        <w:rPr>
          <w:lang w:val="fr-FR"/>
        </w:rPr>
        <w:br/>
        <w:t>Indiquer</w:t>
      </w:r>
      <w:r w:rsidRPr="006B1604">
        <w:rPr>
          <w:lang w:val="fr-FR"/>
        </w:rPr>
        <w:t xml:space="preserve"> les mesures prises pour mettre en œuvre le Protocole à la Charte africaine des droits de l</w:t>
      </w:r>
      <w:r w:rsidR="00CC29DB">
        <w:rPr>
          <w:lang w:val="fr-FR"/>
        </w:rPr>
        <w:t>’</w:t>
      </w:r>
      <w:r w:rsidRPr="006B1604">
        <w:rPr>
          <w:lang w:val="fr-FR"/>
        </w:rPr>
        <w:t>homme et des peuples sur les droits des femmes</w:t>
      </w:r>
      <w:r w:rsidR="00CC29DB">
        <w:rPr>
          <w:lang w:val="fr-FR"/>
        </w:rPr>
        <w:t> ;</w:t>
      </w:r>
      <w:r w:rsidRPr="006B1604">
        <w:rPr>
          <w:lang w:val="fr-FR"/>
        </w:rPr>
        <w:t xml:space="preserve"> détailler les mesures prises pour dépénaliser l</w:t>
      </w:r>
      <w:r w:rsidR="00CC29DB">
        <w:rPr>
          <w:lang w:val="fr-FR"/>
        </w:rPr>
        <w:t>’</w:t>
      </w:r>
      <w:r w:rsidRPr="006B1604">
        <w:rPr>
          <w:lang w:val="fr-FR"/>
        </w:rPr>
        <w:t>avortement, dont le taux est estimé à 30</w:t>
      </w:r>
      <w:r w:rsidR="00CC29DB">
        <w:rPr>
          <w:lang w:val="fr-FR"/>
        </w:rPr>
        <w:t> </w:t>
      </w:r>
      <w:r w:rsidRPr="006B1604">
        <w:rPr>
          <w:lang w:val="fr-FR"/>
        </w:rPr>
        <w:t>% et qui est l</w:t>
      </w:r>
      <w:r w:rsidR="00CC29DB">
        <w:rPr>
          <w:lang w:val="fr-FR"/>
        </w:rPr>
        <w:t>’</w:t>
      </w:r>
      <w:r w:rsidRPr="006B1604">
        <w:rPr>
          <w:lang w:val="fr-FR"/>
        </w:rPr>
        <w:t>une des principales causes de mortalité maternelle</w:t>
      </w:r>
      <w:r w:rsidR="00CC29DB">
        <w:rPr>
          <w:lang w:val="fr-FR"/>
        </w:rPr>
        <w:t> ;</w:t>
      </w:r>
      <w:r w:rsidRPr="006B1604">
        <w:rPr>
          <w:lang w:val="fr-FR"/>
        </w:rPr>
        <w:t xml:space="preserve"> fournir des informations sur les effets du Programme national de santé de reproduction sur la santé des femmes et des filles.</w:t>
      </w:r>
    </w:p>
    <w:p w14:paraId="6E0A1690" w14:textId="77777777" w:rsidR="00D379C9" w:rsidRPr="00D379C9" w:rsidRDefault="00D379C9" w:rsidP="00D379C9">
      <w:pPr>
        <w:pStyle w:val="SingleTxt"/>
        <w:spacing w:after="0" w:line="120" w:lineRule="exact"/>
        <w:rPr>
          <w:sz w:val="10"/>
          <w:lang w:val="fr-FR"/>
        </w:rPr>
      </w:pPr>
    </w:p>
    <w:p w14:paraId="7FFEA2A7" w14:textId="46AE1121"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Les informations fournies dans le 8</w:t>
      </w:r>
      <w:r w:rsidRPr="00CC29DB">
        <w:rPr>
          <w:vertAlign w:val="superscript"/>
          <w:lang w:val="fr-FR"/>
        </w:rPr>
        <w:t>e</w:t>
      </w:r>
      <w:r w:rsidR="00CC29DB">
        <w:rPr>
          <w:lang w:val="fr-FR"/>
        </w:rPr>
        <w:t> </w:t>
      </w:r>
      <w:r w:rsidRPr="006B1604">
        <w:rPr>
          <w:lang w:val="fr-FR"/>
        </w:rPr>
        <w:t>rapport sont également valable pour le Protocole à la Charte africaine des droits de l</w:t>
      </w:r>
      <w:r w:rsidR="00CC29DB">
        <w:rPr>
          <w:lang w:val="fr-FR"/>
        </w:rPr>
        <w:t>’</w:t>
      </w:r>
      <w:r w:rsidRPr="006B1604">
        <w:rPr>
          <w:lang w:val="fr-FR"/>
        </w:rPr>
        <w:t>homme et des peuples sur les droits des femmes en Afrique.</w:t>
      </w:r>
    </w:p>
    <w:p w14:paraId="66B2E3B7" w14:textId="14902C20" w:rsidR="006B1604" w:rsidRPr="006B1604" w:rsidRDefault="006B1604" w:rsidP="00D379C9">
      <w:pPr>
        <w:pStyle w:val="SingleTxt"/>
        <w:numPr>
          <w:ilvl w:val="0"/>
          <w:numId w:val="7"/>
        </w:numPr>
        <w:tabs>
          <w:tab w:val="num" w:pos="2804"/>
        </w:tabs>
        <w:spacing w:line="240" w:lineRule="exact"/>
        <w:ind w:left="1267"/>
        <w:rPr>
          <w:lang w:val="fr-FR"/>
        </w:rPr>
      </w:pPr>
      <w:r w:rsidRPr="006B1604">
        <w:rPr>
          <w:lang w:val="fr-FR"/>
        </w:rPr>
        <w:t>S</w:t>
      </w:r>
      <w:r w:rsidR="00CC29DB">
        <w:rPr>
          <w:lang w:val="fr-FR"/>
        </w:rPr>
        <w:t>’</w:t>
      </w:r>
      <w:r w:rsidRPr="006B1604">
        <w:rPr>
          <w:lang w:val="fr-FR"/>
        </w:rPr>
        <w:t>agissant en particulier de la dépénalisation de l</w:t>
      </w:r>
      <w:r w:rsidR="00CC29DB">
        <w:rPr>
          <w:lang w:val="fr-FR"/>
        </w:rPr>
        <w:t>’</w:t>
      </w:r>
      <w:r w:rsidRPr="006B1604">
        <w:rPr>
          <w:lang w:val="fr-FR"/>
        </w:rPr>
        <w:t>avortement, cette question n</w:t>
      </w:r>
      <w:r w:rsidR="00CC29DB">
        <w:rPr>
          <w:lang w:val="fr-FR"/>
        </w:rPr>
        <w:t>’</w:t>
      </w:r>
      <w:r w:rsidRPr="006B1604">
        <w:rPr>
          <w:lang w:val="fr-FR"/>
        </w:rPr>
        <w:t>est pas encore à l</w:t>
      </w:r>
      <w:r w:rsidR="00CC29DB">
        <w:rPr>
          <w:lang w:val="fr-FR"/>
        </w:rPr>
        <w:t>’</w:t>
      </w:r>
      <w:r w:rsidRPr="006B1604">
        <w:rPr>
          <w:lang w:val="fr-FR"/>
        </w:rPr>
        <w:t>ordre du jour.</w:t>
      </w:r>
    </w:p>
    <w:p w14:paraId="2A68470B" w14:textId="77777777" w:rsidR="00D379C9" w:rsidRPr="00D379C9" w:rsidRDefault="00D379C9" w:rsidP="00D379C9">
      <w:pPr>
        <w:pStyle w:val="SingleTxt"/>
        <w:spacing w:after="0" w:line="120" w:lineRule="exact"/>
        <w:rPr>
          <w:sz w:val="10"/>
          <w:lang w:val="fr-FR"/>
        </w:rPr>
      </w:pPr>
    </w:p>
    <w:p w14:paraId="57848630" w14:textId="77777777" w:rsidR="00D379C9" w:rsidRPr="00D379C9" w:rsidRDefault="00D379C9" w:rsidP="00D379C9">
      <w:pPr>
        <w:pStyle w:val="SingleTxt"/>
        <w:spacing w:after="0" w:line="120" w:lineRule="exact"/>
        <w:rPr>
          <w:sz w:val="10"/>
          <w:lang w:val="fr-FR"/>
        </w:rPr>
      </w:pPr>
    </w:p>
    <w:p w14:paraId="77D6D7D7" w14:textId="7D7A4A62" w:rsidR="006B1604" w:rsidRPr="006B1604" w:rsidRDefault="006B1604" w:rsidP="00D37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Femmes rurales</w:t>
      </w:r>
    </w:p>
    <w:p w14:paraId="35B822D9" w14:textId="77777777" w:rsidR="00D379C9" w:rsidRPr="00D379C9" w:rsidRDefault="00D379C9" w:rsidP="00D379C9">
      <w:pPr>
        <w:pStyle w:val="SingleTxt"/>
        <w:keepNext/>
        <w:keepLines/>
        <w:spacing w:after="0" w:line="120" w:lineRule="exact"/>
        <w:rPr>
          <w:sz w:val="10"/>
          <w:lang w:val="fr-FR"/>
        </w:rPr>
      </w:pPr>
    </w:p>
    <w:p w14:paraId="3492C107" w14:textId="77777777" w:rsidR="00D379C9" w:rsidRPr="00D379C9" w:rsidRDefault="00D379C9" w:rsidP="00D379C9">
      <w:pPr>
        <w:pStyle w:val="SingleTxt"/>
        <w:keepNext/>
        <w:keepLines/>
        <w:spacing w:after="0" w:line="120" w:lineRule="exact"/>
        <w:rPr>
          <w:sz w:val="10"/>
          <w:lang w:val="fr-FR"/>
        </w:rPr>
      </w:pPr>
    </w:p>
    <w:p w14:paraId="082356AF" w14:textId="153F6F34" w:rsidR="006B1604" w:rsidRPr="006B1604" w:rsidRDefault="006B1604" w:rsidP="00D37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20 de la liste de points </w:t>
      </w:r>
      <w:r w:rsidR="00D379C9">
        <w:rPr>
          <w:lang w:val="fr-FR"/>
        </w:rPr>
        <w:t>–</w:t>
      </w:r>
      <w:r w:rsidRPr="006B1604">
        <w:rPr>
          <w:lang w:val="fr-FR"/>
        </w:rPr>
        <w:t xml:space="preserve"> </w:t>
      </w:r>
      <w:hyperlink r:id="rId41" w:history="1">
        <w:r w:rsidRPr="00CC29DB">
          <w:rPr>
            <w:rStyle w:val="Hyperlink"/>
            <w:lang w:val="fr-FR"/>
          </w:rPr>
          <w:t>CEDAW/C/COD/Q/8</w:t>
        </w:r>
      </w:hyperlink>
      <w:r w:rsidRPr="00CC29DB">
        <w:rPr>
          <w:lang w:val="fr-FR"/>
        </w:rPr>
        <w:br/>
        <w:t>Indiquer</w:t>
      </w:r>
      <w:r w:rsidRPr="006B1604">
        <w:rPr>
          <w:lang w:val="fr-FR"/>
        </w:rPr>
        <w:t xml:space="preserve"> les mesures prises par l</w:t>
      </w:r>
      <w:r w:rsidR="00CC29DB">
        <w:rPr>
          <w:lang w:val="fr-FR"/>
        </w:rPr>
        <w:t>’</w:t>
      </w:r>
      <w:r w:rsidRPr="006B1604">
        <w:rPr>
          <w:lang w:val="fr-FR"/>
        </w:rPr>
        <w:t>État partie pour allouer des fonds suffisants aux</w:t>
      </w:r>
      <w:r w:rsidR="00D379C9">
        <w:rPr>
          <w:lang w:val="fr-FR"/>
        </w:rPr>
        <w:t> </w:t>
      </w:r>
      <w:r w:rsidRPr="006B1604">
        <w:rPr>
          <w:lang w:val="fr-FR"/>
        </w:rPr>
        <w:t>initiatives visant à promouvoir l</w:t>
      </w:r>
      <w:r w:rsidR="00CC29DB">
        <w:rPr>
          <w:lang w:val="fr-FR"/>
        </w:rPr>
        <w:t>’</w:t>
      </w:r>
      <w:r w:rsidRPr="006B1604">
        <w:rPr>
          <w:lang w:val="fr-FR"/>
        </w:rPr>
        <w:t>accès des femmes à la terre et à l</w:t>
      </w:r>
      <w:r w:rsidR="00CC29DB">
        <w:rPr>
          <w:lang w:val="fr-FR"/>
        </w:rPr>
        <w:t>’</w:t>
      </w:r>
      <w:r w:rsidRPr="006B1604">
        <w:rPr>
          <w:lang w:val="fr-FR"/>
        </w:rPr>
        <w:t>héritage, et</w:t>
      </w:r>
      <w:r w:rsidR="00D379C9">
        <w:rPr>
          <w:lang w:val="fr-FR"/>
        </w:rPr>
        <w:t> </w:t>
      </w:r>
      <w:r w:rsidRPr="006B1604">
        <w:rPr>
          <w:lang w:val="fr-FR"/>
        </w:rPr>
        <w:t>à assurer la protection juridique globale des droits économiques des femmes, comme la réforme du droit successoral et la formation des chefs locaux et</w:t>
      </w:r>
      <w:r w:rsidR="00D379C9">
        <w:rPr>
          <w:lang w:val="fr-FR"/>
        </w:rPr>
        <w:t> </w:t>
      </w:r>
      <w:r w:rsidRPr="006B1604">
        <w:rPr>
          <w:lang w:val="fr-FR"/>
        </w:rPr>
        <w:t>des</w:t>
      </w:r>
      <w:r w:rsidR="00D379C9">
        <w:rPr>
          <w:lang w:val="fr-FR"/>
        </w:rPr>
        <w:t> </w:t>
      </w:r>
      <w:r w:rsidRPr="006B1604">
        <w:rPr>
          <w:lang w:val="fr-FR"/>
        </w:rPr>
        <w:t>personnes qui distribuent les terres à l</w:t>
      </w:r>
      <w:r w:rsidR="00CC29DB">
        <w:rPr>
          <w:lang w:val="fr-FR"/>
        </w:rPr>
        <w:t>’</w:t>
      </w:r>
      <w:r w:rsidRPr="006B1604">
        <w:rPr>
          <w:lang w:val="fr-FR"/>
        </w:rPr>
        <w:t>importance des droits fonciers pour</w:t>
      </w:r>
      <w:r w:rsidR="00D379C9">
        <w:rPr>
          <w:lang w:val="fr-FR"/>
        </w:rPr>
        <w:t> </w:t>
      </w:r>
      <w:r w:rsidRPr="006B1604">
        <w:rPr>
          <w:lang w:val="fr-FR"/>
        </w:rPr>
        <w:t>les femmes</w:t>
      </w:r>
      <w:r w:rsidR="00CC29DB">
        <w:rPr>
          <w:lang w:val="fr-FR"/>
        </w:rPr>
        <w:t> ;</w:t>
      </w:r>
      <w:r w:rsidRPr="006B1604">
        <w:rPr>
          <w:lang w:val="fr-FR"/>
        </w:rPr>
        <w:t xml:space="preserve"> expliquer dans quelle mesure la prise en compte des besoins propres à chacun des sexes dans tous les programmes de développement ceci a permis de faire baisser les niveaux de pauvreté chez les femmes</w:t>
      </w:r>
      <w:r w:rsidR="00CC29DB">
        <w:rPr>
          <w:lang w:val="fr-FR"/>
        </w:rPr>
        <w:t> ;</w:t>
      </w:r>
      <w:r w:rsidRPr="006B1604">
        <w:rPr>
          <w:lang w:val="fr-FR"/>
        </w:rPr>
        <w:t xml:space="preserve"> indiquer ce qui a été fait pour améliorer l</w:t>
      </w:r>
      <w:r w:rsidR="00CC29DB">
        <w:rPr>
          <w:lang w:val="fr-FR"/>
        </w:rPr>
        <w:t>’</w:t>
      </w:r>
      <w:r w:rsidRPr="006B1604">
        <w:rPr>
          <w:lang w:val="fr-FR"/>
        </w:rPr>
        <w:t>accès des femmes vivant dans les zones rurales aux</w:t>
      </w:r>
      <w:r w:rsidR="000A155F">
        <w:rPr>
          <w:lang w:val="fr-FR"/>
        </w:rPr>
        <w:t> </w:t>
      </w:r>
      <w:r w:rsidRPr="006B1604">
        <w:rPr>
          <w:lang w:val="fr-FR"/>
        </w:rPr>
        <w:t>prestations sociales, aux services de santé, à l</w:t>
      </w:r>
      <w:r w:rsidR="00CC29DB">
        <w:rPr>
          <w:lang w:val="fr-FR"/>
        </w:rPr>
        <w:t>’</w:t>
      </w:r>
      <w:r w:rsidRPr="006B1604">
        <w:rPr>
          <w:lang w:val="fr-FR"/>
        </w:rPr>
        <w:t>éducation, à l</w:t>
      </w:r>
      <w:r w:rsidR="00CC29DB">
        <w:rPr>
          <w:lang w:val="fr-FR"/>
        </w:rPr>
        <w:t>’</w:t>
      </w:r>
      <w:r w:rsidRPr="006B1604">
        <w:rPr>
          <w:lang w:val="fr-FR"/>
        </w:rPr>
        <w:t>électricité et</w:t>
      </w:r>
      <w:r w:rsidR="000A155F">
        <w:rPr>
          <w:lang w:val="fr-FR"/>
        </w:rPr>
        <w:t> </w:t>
      </w:r>
      <w:r w:rsidRPr="006B1604">
        <w:rPr>
          <w:lang w:val="fr-FR"/>
        </w:rPr>
        <w:t>aux</w:t>
      </w:r>
      <w:r w:rsidR="000A155F">
        <w:rPr>
          <w:lang w:val="fr-FR"/>
        </w:rPr>
        <w:t> </w:t>
      </w:r>
      <w:r w:rsidRPr="006B1604">
        <w:rPr>
          <w:lang w:val="fr-FR"/>
        </w:rPr>
        <w:t>activités génératrices de revenus, en ce compris l</w:t>
      </w:r>
      <w:r w:rsidR="00CC29DB">
        <w:rPr>
          <w:lang w:val="fr-FR"/>
        </w:rPr>
        <w:t>’</w:t>
      </w:r>
      <w:r w:rsidRPr="006B1604">
        <w:rPr>
          <w:lang w:val="fr-FR"/>
        </w:rPr>
        <w:t>accès aux marchés.</w:t>
      </w:r>
    </w:p>
    <w:p w14:paraId="2672A658" w14:textId="77777777" w:rsidR="000A155F" w:rsidRPr="000A155F" w:rsidRDefault="000A155F" w:rsidP="000A155F">
      <w:pPr>
        <w:pStyle w:val="SingleTxt"/>
        <w:spacing w:after="0" w:line="120" w:lineRule="exact"/>
        <w:rPr>
          <w:sz w:val="10"/>
          <w:lang w:val="fr-FR"/>
        </w:rPr>
      </w:pPr>
    </w:p>
    <w:p w14:paraId="4EC1298D" w14:textId="517D6F42" w:rsidR="006B1604" w:rsidRPr="006B1604" w:rsidRDefault="006B1604" w:rsidP="000A155F">
      <w:pPr>
        <w:pStyle w:val="SingleTxt"/>
        <w:numPr>
          <w:ilvl w:val="0"/>
          <w:numId w:val="7"/>
        </w:numPr>
        <w:tabs>
          <w:tab w:val="num" w:pos="2804"/>
        </w:tabs>
        <w:spacing w:line="240" w:lineRule="exact"/>
        <w:ind w:left="1267"/>
        <w:rPr>
          <w:lang w:val="fr-FR"/>
        </w:rPr>
      </w:pPr>
      <w:r w:rsidRPr="006B1604">
        <w:rPr>
          <w:lang w:val="fr-FR"/>
        </w:rPr>
        <w:t>Toutes les préoccupations en rapport avec les femmes rurales relèvent de la mise en œuvre des programmes de développement rural à l</w:t>
      </w:r>
      <w:r w:rsidR="00CC29DB">
        <w:rPr>
          <w:lang w:val="fr-FR"/>
        </w:rPr>
        <w:t>’</w:t>
      </w:r>
      <w:r w:rsidRPr="006B1604">
        <w:rPr>
          <w:lang w:val="fr-FR"/>
        </w:rPr>
        <w:t>exemple du Programme gouvernance agricole, genre et renforcement des capacités humaines et institutionnelles.</w:t>
      </w:r>
    </w:p>
    <w:p w14:paraId="6363E5FB" w14:textId="2F950E02" w:rsidR="006B1604" w:rsidRPr="006B1604" w:rsidRDefault="006B1604" w:rsidP="000A155F">
      <w:pPr>
        <w:pStyle w:val="SingleTxt"/>
        <w:numPr>
          <w:ilvl w:val="0"/>
          <w:numId w:val="7"/>
        </w:numPr>
        <w:tabs>
          <w:tab w:val="num" w:pos="2804"/>
        </w:tabs>
        <w:spacing w:line="240" w:lineRule="exact"/>
        <w:ind w:left="1267"/>
        <w:rPr>
          <w:lang w:val="fr-FR"/>
        </w:rPr>
      </w:pPr>
      <w:r w:rsidRPr="006B1604">
        <w:rPr>
          <w:lang w:val="fr-FR"/>
        </w:rPr>
        <w:t>S</w:t>
      </w:r>
      <w:r w:rsidR="00CC29DB">
        <w:rPr>
          <w:lang w:val="fr-FR"/>
        </w:rPr>
        <w:t>’</w:t>
      </w:r>
      <w:r w:rsidRPr="006B1604">
        <w:rPr>
          <w:lang w:val="fr-FR"/>
        </w:rPr>
        <w:t>agissant en particulier du droit successoral, il y a lieu de noter que sur le plan juridique, il y a égalité entre les hommes et les femmes mais, l</w:t>
      </w:r>
      <w:r w:rsidR="00CC29DB">
        <w:rPr>
          <w:lang w:val="fr-FR"/>
        </w:rPr>
        <w:t>’</w:t>
      </w:r>
      <w:r w:rsidRPr="006B1604">
        <w:rPr>
          <w:lang w:val="fr-FR"/>
        </w:rPr>
        <w:t>évolution des mentalités demeure un défi.</w:t>
      </w:r>
    </w:p>
    <w:p w14:paraId="19A944B8" w14:textId="77777777" w:rsidR="000A155F" w:rsidRPr="000A155F" w:rsidRDefault="000A155F" w:rsidP="000A155F">
      <w:pPr>
        <w:pStyle w:val="SingleTxt"/>
        <w:spacing w:after="0" w:line="120" w:lineRule="exact"/>
        <w:rPr>
          <w:sz w:val="10"/>
          <w:lang w:val="fr-FR"/>
        </w:rPr>
      </w:pPr>
    </w:p>
    <w:p w14:paraId="0A7AAD45" w14:textId="37CC67D0" w:rsidR="006B1604" w:rsidRPr="006B1604" w:rsidRDefault="006B1604" w:rsidP="000A1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21 de la liste de points </w:t>
      </w:r>
      <w:r w:rsidR="000A155F">
        <w:rPr>
          <w:lang w:val="fr-FR"/>
        </w:rPr>
        <w:t>–</w:t>
      </w:r>
      <w:r w:rsidRPr="006B1604">
        <w:rPr>
          <w:lang w:val="fr-FR"/>
        </w:rPr>
        <w:t xml:space="preserve"> </w:t>
      </w:r>
      <w:hyperlink r:id="rId42" w:history="1">
        <w:r w:rsidRPr="00CC29DB">
          <w:rPr>
            <w:rStyle w:val="Hyperlink"/>
            <w:lang w:val="fr-FR"/>
          </w:rPr>
          <w:t>CEDAW/C/COD/Q/8</w:t>
        </w:r>
      </w:hyperlink>
      <w:r w:rsidRPr="00CC29DB">
        <w:rPr>
          <w:lang w:val="fr-FR"/>
        </w:rPr>
        <w:br/>
        <w:t>Préciser</w:t>
      </w:r>
      <w:r w:rsidRPr="006B1604">
        <w:rPr>
          <w:lang w:val="fr-FR"/>
        </w:rPr>
        <w:t xml:space="preserve"> quelles communautés disposent de programmes spécifiques pour</w:t>
      </w:r>
      <w:r w:rsidR="000A155F">
        <w:rPr>
          <w:lang w:val="fr-FR"/>
        </w:rPr>
        <w:t> </w:t>
      </w:r>
      <w:r w:rsidRPr="006B1604">
        <w:rPr>
          <w:lang w:val="fr-FR"/>
        </w:rPr>
        <w:t>l</w:t>
      </w:r>
      <w:r w:rsidR="00CC29DB">
        <w:rPr>
          <w:lang w:val="fr-FR"/>
        </w:rPr>
        <w:t>’</w:t>
      </w:r>
      <w:r w:rsidRPr="006B1604">
        <w:rPr>
          <w:lang w:val="fr-FR"/>
        </w:rPr>
        <w:t>égalité des sexes sur la foresterie communautaire.</w:t>
      </w:r>
    </w:p>
    <w:p w14:paraId="4754334D" w14:textId="77777777" w:rsidR="000A155F" w:rsidRPr="000A155F" w:rsidRDefault="000A155F" w:rsidP="000A155F">
      <w:pPr>
        <w:pStyle w:val="SingleTxt"/>
        <w:spacing w:after="0" w:line="120" w:lineRule="exact"/>
        <w:rPr>
          <w:sz w:val="10"/>
          <w:lang w:val="fr-FR"/>
        </w:rPr>
      </w:pPr>
    </w:p>
    <w:p w14:paraId="1F55F6CD" w14:textId="54BD9894" w:rsidR="006B1604" w:rsidRPr="006B1604" w:rsidRDefault="006B1604" w:rsidP="000A155F">
      <w:pPr>
        <w:pStyle w:val="SingleTxt"/>
        <w:numPr>
          <w:ilvl w:val="0"/>
          <w:numId w:val="7"/>
        </w:numPr>
        <w:tabs>
          <w:tab w:val="num" w:pos="2804"/>
        </w:tabs>
        <w:spacing w:line="240" w:lineRule="exact"/>
        <w:ind w:left="1267"/>
        <w:rPr>
          <w:lang w:val="fr-FR"/>
        </w:rPr>
      </w:pPr>
      <w:r w:rsidRPr="006B1604">
        <w:rPr>
          <w:lang w:val="fr-FR"/>
        </w:rPr>
        <w:t>Ces programmes s</w:t>
      </w:r>
      <w:r w:rsidR="00CC29DB">
        <w:rPr>
          <w:lang w:val="fr-FR"/>
        </w:rPr>
        <w:t>’</w:t>
      </w:r>
      <w:r w:rsidRPr="006B1604">
        <w:rPr>
          <w:lang w:val="fr-FR"/>
        </w:rPr>
        <w:t>exécutent à travers l</w:t>
      </w:r>
      <w:r w:rsidR="00CC29DB">
        <w:rPr>
          <w:lang w:val="fr-FR"/>
        </w:rPr>
        <w:t>’</w:t>
      </w:r>
      <w:r w:rsidRPr="006B1604">
        <w:rPr>
          <w:lang w:val="fr-FR"/>
        </w:rPr>
        <w:t>ensemble de la République.</w:t>
      </w:r>
    </w:p>
    <w:p w14:paraId="3EED8AB7" w14:textId="77777777" w:rsidR="000A155F" w:rsidRPr="000A155F" w:rsidRDefault="000A155F" w:rsidP="000A155F">
      <w:pPr>
        <w:pStyle w:val="SingleTxt"/>
        <w:spacing w:after="0" w:line="120" w:lineRule="exact"/>
        <w:rPr>
          <w:sz w:val="10"/>
          <w:lang w:val="fr-FR"/>
        </w:rPr>
      </w:pPr>
    </w:p>
    <w:p w14:paraId="2DA4E471" w14:textId="77777777" w:rsidR="000A155F" w:rsidRPr="000A155F" w:rsidRDefault="000A155F" w:rsidP="000A155F">
      <w:pPr>
        <w:pStyle w:val="SingleTxt"/>
        <w:spacing w:after="0" w:line="120" w:lineRule="exact"/>
        <w:rPr>
          <w:sz w:val="10"/>
          <w:lang w:val="fr-FR"/>
        </w:rPr>
      </w:pPr>
    </w:p>
    <w:p w14:paraId="3FE9DBEE" w14:textId="39EF5537" w:rsidR="006B1604" w:rsidRPr="006B1604" w:rsidRDefault="006B1604" w:rsidP="000A15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Mariage et rapports familiaux</w:t>
      </w:r>
    </w:p>
    <w:p w14:paraId="68FDF94F" w14:textId="77777777" w:rsidR="000A155F" w:rsidRPr="000A155F" w:rsidRDefault="000A155F" w:rsidP="000A155F">
      <w:pPr>
        <w:pStyle w:val="SingleTxt"/>
        <w:spacing w:after="0" w:line="120" w:lineRule="exact"/>
        <w:rPr>
          <w:sz w:val="10"/>
          <w:lang w:val="fr-FR"/>
        </w:rPr>
      </w:pPr>
    </w:p>
    <w:p w14:paraId="59145BA7" w14:textId="77777777" w:rsidR="000A155F" w:rsidRPr="000A155F" w:rsidRDefault="000A155F" w:rsidP="000A155F">
      <w:pPr>
        <w:pStyle w:val="SingleTxt"/>
        <w:spacing w:after="0" w:line="120" w:lineRule="exact"/>
        <w:rPr>
          <w:sz w:val="10"/>
          <w:lang w:val="fr-FR"/>
        </w:rPr>
      </w:pPr>
    </w:p>
    <w:p w14:paraId="09A721EA" w14:textId="6148F7E4" w:rsidR="006B1604" w:rsidRDefault="006B1604" w:rsidP="000A1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1604">
        <w:rPr>
          <w:lang w:val="fr-FR"/>
        </w:rPr>
        <w:tab/>
      </w:r>
      <w:r w:rsidRPr="006B1604">
        <w:rPr>
          <w:lang w:val="fr-FR"/>
        </w:rPr>
        <w:tab/>
        <w:t xml:space="preserve">Paragraphe 22 de la liste de points </w:t>
      </w:r>
      <w:r w:rsidR="000A155F">
        <w:rPr>
          <w:lang w:val="fr-FR"/>
        </w:rPr>
        <w:t>–</w:t>
      </w:r>
      <w:r w:rsidRPr="006B1604">
        <w:rPr>
          <w:lang w:val="fr-FR"/>
        </w:rPr>
        <w:t xml:space="preserve"> </w:t>
      </w:r>
      <w:hyperlink r:id="rId43" w:history="1">
        <w:r w:rsidRPr="00CC29DB">
          <w:rPr>
            <w:rStyle w:val="Hyperlink"/>
            <w:lang w:val="fr-FR"/>
          </w:rPr>
          <w:t>CEDAW/C/C</w:t>
        </w:r>
        <w:r w:rsidRPr="00CC29DB">
          <w:rPr>
            <w:rStyle w:val="Hyperlink"/>
            <w:lang w:val="fr-FR"/>
          </w:rPr>
          <w:t>O</w:t>
        </w:r>
        <w:r w:rsidRPr="00CC29DB">
          <w:rPr>
            <w:rStyle w:val="Hyperlink"/>
            <w:lang w:val="fr-FR"/>
          </w:rPr>
          <w:t>D/Q/8</w:t>
        </w:r>
      </w:hyperlink>
      <w:r w:rsidRPr="00CC29DB">
        <w:rPr>
          <w:lang w:val="fr-FR"/>
        </w:rPr>
        <w:br/>
        <w:t>Le</w:t>
      </w:r>
      <w:r w:rsidRPr="006B1604">
        <w:rPr>
          <w:lang w:val="fr-FR"/>
        </w:rPr>
        <w:t xml:space="preserve"> Comité prend note de la Loi n</w:t>
      </w:r>
      <w:r w:rsidR="000A155F" w:rsidRPr="000A155F">
        <w:rPr>
          <w:vertAlign w:val="superscript"/>
          <w:lang w:val="fr-FR"/>
        </w:rPr>
        <w:t>o</w:t>
      </w:r>
      <w:r w:rsidRPr="006B1604">
        <w:rPr>
          <w:lang w:val="fr-FR"/>
        </w:rPr>
        <w:t xml:space="preserve"> 016/008 du 15 juillet 2016, modifiant et</w:t>
      </w:r>
      <w:r w:rsidR="000A155F">
        <w:rPr>
          <w:lang w:val="fr-FR"/>
        </w:rPr>
        <w:t> </w:t>
      </w:r>
      <w:r w:rsidRPr="006B1604">
        <w:rPr>
          <w:lang w:val="fr-FR"/>
        </w:rPr>
        <w:t>complétant la Loi n</w:t>
      </w:r>
      <w:r w:rsidR="000A155F" w:rsidRPr="000A155F">
        <w:rPr>
          <w:vertAlign w:val="superscript"/>
          <w:lang w:val="fr-FR"/>
        </w:rPr>
        <w:t>o</w:t>
      </w:r>
      <w:r w:rsidRPr="006B1604">
        <w:rPr>
          <w:lang w:val="fr-FR"/>
        </w:rPr>
        <w:t xml:space="preserve"> 010 du 1</w:t>
      </w:r>
      <w:r w:rsidRPr="000A155F">
        <w:rPr>
          <w:vertAlign w:val="superscript"/>
          <w:lang w:val="fr-FR"/>
        </w:rPr>
        <w:t>er</w:t>
      </w:r>
      <w:r w:rsidRPr="006B1604">
        <w:rPr>
          <w:lang w:val="fr-FR"/>
        </w:rPr>
        <w:t xml:space="preserve"> août 1987 portant Code de la famille, qui interdit la polygamie et le mariage précoce. Il prend également note du Plan d</w:t>
      </w:r>
      <w:r w:rsidR="00CC29DB">
        <w:rPr>
          <w:lang w:val="fr-FR"/>
        </w:rPr>
        <w:t>’</w:t>
      </w:r>
      <w:r w:rsidRPr="006B1604">
        <w:rPr>
          <w:lang w:val="fr-FR"/>
        </w:rPr>
        <w:t>action visant à mettre fin au mariage d</w:t>
      </w:r>
      <w:r w:rsidR="00CC29DB">
        <w:rPr>
          <w:lang w:val="fr-FR"/>
        </w:rPr>
        <w:t>’</w:t>
      </w:r>
      <w:r w:rsidRPr="006B1604">
        <w:rPr>
          <w:lang w:val="fr-FR"/>
        </w:rPr>
        <w:t>enfants (par. 57). Veuillez indiquer si cette initiative a permis de réduire le nombre de mariages d</w:t>
      </w:r>
      <w:r w:rsidR="00CC29DB">
        <w:rPr>
          <w:lang w:val="fr-FR"/>
        </w:rPr>
        <w:t>’</w:t>
      </w:r>
      <w:r w:rsidRPr="006B1604">
        <w:rPr>
          <w:lang w:val="fr-FR"/>
        </w:rPr>
        <w:t>enfants. Veuillez indiquer les mesures prises actuellement par l</w:t>
      </w:r>
      <w:r w:rsidR="00CC29DB">
        <w:rPr>
          <w:lang w:val="fr-FR"/>
        </w:rPr>
        <w:t>’</w:t>
      </w:r>
      <w:r w:rsidRPr="006B1604">
        <w:rPr>
          <w:lang w:val="fr-FR"/>
        </w:rPr>
        <w:t>État partie pour sensibiliser les chefs traditionnels à l</w:t>
      </w:r>
      <w:r w:rsidR="00CC29DB">
        <w:rPr>
          <w:lang w:val="fr-FR"/>
        </w:rPr>
        <w:t>’</w:t>
      </w:r>
      <w:r w:rsidRPr="006B1604">
        <w:rPr>
          <w:lang w:val="fr-FR"/>
        </w:rPr>
        <w:t>importance de l</w:t>
      </w:r>
      <w:r w:rsidR="00CC29DB">
        <w:rPr>
          <w:lang w:val="fr-FR"/>
        </w:rPr>
        <w:t>’</w:t>
      </w:r>
      <w:r w:rsidRPr="006B1604">
        <w:rPr>
          <w:lang w:val="fr-FR"/>
        </w:rPr>
        <w:t xml:space="preserve">élimination de pratiques discriminatoires telles que le mariage précoce, la polygamie et le lévirat. </w:t>
      </w:r>
    </w:p>
    <w:p w14:paraId="36FD5D3D" w14:textId="30EEC9FF" w:rsidR="000A155F" w:rsidRPr="000A155F" w:rsidRDefault="000A155F" w:rsidP="000A155F">
      <w:pPr>
        <w:pStyle w:val="SingleTxt"/>
        <w:spacing w:after="0" w:line="120" w:lineRule="exact"/>
        <w:rPr>
          <w:sz w:val="10"/>
          <w:lang w:val="fr-FR"/>
        </w:rPr>
      </w:pPr>
    </w:p>
    <w:p w14:paraId="6BCCC96C" w14:textId="1B8F12F5" w:rsidR="006B1604" w:rsidRPr="006B1604" w:rsidRDefault="006B1604" w:rsidP="000A155F">
      <w:pPr>
        <w:pStyle w:val="SingleTxt"/>
        <w:numPr>
          <w:ilvl w:val="0"/>
          <w:numId w:val="7"/>
        </w:numPr>
        <w:tabs>
          <w:tab w:val="num" w:pos="2804"/>
        </w:tabs>
        <w:spacing w:line="240" w:lineRule="exact"/>
        <w:ind w:left="1267"/>
        <w:rPr>
          <w:lang w:val="fr-FR"/>
        </w:rPr>
      </w:pPr>
      <w:r w:rsidRPr="006B1604">
        <w:rPr>
          <w:lang w:val="fr-FR"/>
        </w:rPr>
        <w:t>Le plan d</w:t>
      </w:r>
      <w:r w:rsidR="00CC29DB">
        <w:rPr>
          <w:lang w:val="fr-FR"/>
        </w:rPr>
        <w:t>’</w:t>
      </w:r>
      <w:r w:rsidRPr="006B1604">
        <w:rPr>
          <w:lang w:val="fr-FR"/>
        </w:rPr>
        <w:t>action national pour mettre fin au mariage d</w:t>
      </w:r>
      <w:r w:rsidR="00CC29DB">
        <w:rPr>
          <w:lang w:val="fr-FR"/>
        </w:rPr>
        <w:t>’</w:t>
      </w:r>
      <w:r w:rsidRPr="006B1604">
        <w:rPr>
          <w:lang w:val="fr-FR"/>
        </w:rPr>
        <w:t>enfants adopté le 16 juin 2017 n</w:t>
      </w:r>
      <w:r w:rsidR="00CC29DB">
        <w:rPr>
          <w:lang w:val="fr-FR"/>
        </w:rPr>
        <w:t>’</w:t>
      </w:r>
      <w:r w:rsidRPr="006B1604">
        <w:rPr>
          <w:lang w:val="fr-FR"/>
        </w:rPr>
        <w:t>est pas encore mis en œuvre. Le Gouvernement, avec l</w:t>
      </w:r>
      <w:r w:rsidR="00CC29DB">
        <w:rPr>
          <w:lang w:val="fr-FR"/>
        </w:rPr>
        <w:t>’</w:t>
      </w:r>
      <w:r w:rsidRPr="006B1604">
        <w:rPr>
          <w:lang w:val="fr-FR"/>
        </w:rPr>
        <w:t>appui de l</w:t>
      </w:r>
      <w:r w:rsidR="00CC29DB">
        <w:rPr>
          <w:lang w:val="fr-FR"/>
        </w:rPr>
        <w:t>’</w:t>
      </w:r>
      <w:r w:rsidRPr="006B1604">
        <w:rPr>
          <w:lang w:val="fr-FR"/>
        </w:rPr>
        <w:t>UNICEF sont actuellement dans la phase de le traduire en plans opérationnels susceptibles d</w:t>
      </w:r>
      <w:r w:rsidR="00CC29DB">
        <w:rPr>
          <w:lang w:val="fr-FR"/>
        </w:rPr>
        <w:t>’</w:t>
      </w:r>
      <w:r w:rsidRPr="006B1604">
        <w:rPr>
          <w:lang w:val="fr-FR"/>
        </w:rPr>
        <w:t>être appliqués au niveau de chaque province, en l</w:t>
      </w:r>
      <w:r w:rsidR="00CC29DB">
        <w:rPr>
          <w:lang w:val="fr-FR"/>
        </w:rPr>
        <w:t>’</w:t>
      </w:r>
      <w:r w:rsidRPr="006B1604">
        <w:rPr>
          <w:lang w:val="fr-FR"/>
        </w:rPr>
        <w:t>adaptant aux réalités locales. En tout état de cause, sa mise en œuvre nécessite la mobilisation des ressources financières conséquentes.</w:t>
      </w:r>
    </w:p>
    <w:p w14:paraId="2A583603" w14:textId="07591739" w:rsidR="006B1604" w:rsidRPr="006B1604" w:rsidRDefault="006B1604" w:rsidP="000A155F">
      <w:pPr>
        <w:pStyle w:val="SingleTxt"/>
        <w:numPr>
          <w:ilvl w:val="0"/>
          <w:numId w:val="7"/>
        </w:numPr>
        <w:tabs>
          <w:tab w:val="num" w:pos="2804"/>
        </w:tabs>
        <w:spacing w:line="240" w:lineRule="exact"/>
        <w:ind w:left="1267"/>
        <w:rPr>
          <w:lang w:val="fr-FR"/>
        </w:rPr>
      </w:pPr>
      <w:r w:rsidRPr="006B1604">
        <w:rPr>
          <w:lang w:val="fr-FR"/>
        </w:rPr>
        <w:t>Les Chefs traditionnels sont toujours associés dans les activités de sensibilisations sur les droits des femmes, à l</w:t>
      </w:r>
      <w:r w:rsidR="00CC29DB">
        <w:rPr>
          <w:lang w:val="fr-FR"/>
        </w:rPr>
        <w:t>’</w:t>
      </w:r>
      <w:r w:rsidRPr="006B1604">
        <w:rPr>
          <w:lang w:val="fr-FR"/>
        </w:rPr>
        <w:t>exemple des activités de vulgarisation du code de la famille révisé le 15 juillet 2016. Les Chefs traditionnels invités à ces activités relayent le message auprès de leurs paires.</w:t>
      </w:r>
    </w:p>
    <w:p w14:paraId="5C3E03CE" w14:textId="41207835" w:rsidR="00915204" w:rsidRPr="000A155F" w:rsidRDefault="000A155F" w:rsidP="000A155F">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15B06BA3" wp14:editId="1A4BAB7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89CD4"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915204" w:rsidRPr="000A155F" w:rsidSect="00915204">
      <w:headerReference w:type="even" r:id="rId44"/>
      <w:headerReference w:type="default" r:id="rId45"/>
      <w:footerReference w:type="even" r:id="rId46"/>
      <w:footerReference w:type="default" r:id="rId47"/>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6-13T10:04:00Z" w:initials="Start">
    <w:p w14:paraId="0D3F427B" w14:textId="77777777" w:rsidR="00590A26" w:rsidRPr="007C56DC" w:rsidRDefault="00590A26">
      <w:pPr>
        <w:pStyle w:val="CommentText"/>
        <w:rPr>
          <w:lang w:val="en-US"/>
        </w:rPr>
      </w:pPr>
      <w:r>
        <w:fldChar w:fldCharType="begin"/>
      </w:r>
      <w:r w:rsidRPr="007C56DC">
        <w:rPr>
          <w:rStyle w:val="CommentReference"/>
          <w:lang w:val="en-US"/>
        </w:rPr>
        <w:instrText xml:space="preserve"> </w:instrText>
      </w:r>
      <w:r w:rsidRPr="007C56DC">
        <w:rPr>
          <w:lang w:val="en-US"/>
        </w:rPr>
        <w:instrText>PAGE \# "'Page: '#'</w:instrText>
      </w:r>
      <w:r w:rsidRPr="007C56DC">
        <w:rPr>
          <w:lang w:val="en-US"/>
        </w:rPr>
        <w:br/>
        <w:instrText>'"</w:instrText>
      </w:r>
      <w:r w:rsidRPr="007C56DC">
        <w:rPr>
          <w:rStyle w:val="CommentReference"/>
          <w:lang w:val="en-US"/>
        </w:rPr>
        <w:instrText xml:space="preserve"> </w:instrText>
      </w:r>
      <w:r>
        <w:fldChar w:fldCharType="end"/>
      </w:r>
      <w:r>
        <w:rPr>
          <w:rStyle w:val="CommentReference"/>
        </w:rPr>
        <w:annotationRef/>
      </w:r>
      <w:r w:rsidRPr="007C56DC">
        <w:rPr>
          <w:lang w:val="en-US"/>
        </w:rPr>
        <w:t>&lt;&lt;ODS JOB NO&gt;&gt;N1914423F&lt;&lt;ODS JOB NO&gt;&gt;</w:t>
      </w:r>
    </w:p>
    <w:p w14:paraId="4EE625F9" w14:textId="77777777" w:rsidR="00590A26" w:rsidRDefault="00590A26">
      <w:pPr>
        <w:pStyle w:val="CommentText"/>
      </w:pPr>
      <w:r>
        <w:t>&lt;&lt;ODS DOC SYMBOL1&gt;&gt;CEDAW/C/COD/Q/8/Add.1&lt;&lt;ODS DOC SYMBOL1&gt;&gt;</w:t>
      </w:r>
    </w:p>
    <w:p w14:paraId="6E4BB19F" w14:textId="77777777" w:rsidR="00590A26" w:rsidRDefault="00590A2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BB19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546C" w14:textId="77777777" w:rsidR="00590A26" w:rsidRDefault="00590A26" w:rsidP="00101B18">
      <w:pPr>
        <w:spacing w:line="240" w:lineRule="auto"/>
      </w:pPr>
      <w:r>
        <w:separator/>
      </w:r>
    </w:p>
  </w:endnote>
  <w:endnote w:type="continuationSeparator" w:id="0">
    <w:p w14:paraId="230377CF" w14:textId="77777777" w:rsidR="00590A26" w:rsidRDefault="00590A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A26" w14:paraId="75745316" w14:textId="77777777" w:rsidTr="00392982">
      <w:tblPrEx>
        <w:tblCellMar>
          <w:top w:w="0" w:type="dxa"/>
          <w:bottom w:w="0" w:type="dxa"/>
        </w:tblCellMar>
      </w:tblPrEx>
      <w:tc>
        <w:tcPr>
          <w:tcW w:w="4920" w:type="dxa"/>
          <w:shd w:val="clear" w:color="auto" w:fill="auto"/>
        </w:tcPr>
        <w:p w14:paraId="5500B09E" w14:textId="7DA1F41C" w:rsidR="00590A26" w:rsidRPr="00392982" w:rsidRDefault="00590A26" w:rsidP="003929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c>
        <w:tcPr>
          <w:tcW w:w="4920" w:type="dxa"/>
          <w:shd w:val="clear" w:color="auto" w:fill="auto"/>
        </w:tcPr>
        <w:p w14:paraId="16848879" w14:textId="77777777" w:rsidR="00590A26" w:rsidRPr="00392982" w:rsidRDefault="00590A26" w:rsidP="0039298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AA457A0" w14:textId="77777777" w:rsidR="00590A26" w:rsidRPr="00392982" w:rsidRDefault="00590A26" w:rsidP="00392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A26" w14:paraId="264630EF" w14:textId="77777777" w:rsidTr="00392982">
      <w:tblPrEx>
        <w:tblCellMar>
          <w:top w:w="0" w:type="dxa"/>
          <w:bottom w:w="0" w:type="dxa"/>
        </w:tblCellMar>
      </w:tblPrEx>
      <w:tc>
        <w:tcPr>
          <w:tcW w:w="4920" w:type="dxa"/>
          <w:shd w:val="clear" w:color="auto" w:fill="auto"/>
        </w:tcPr>
        <w:p w14:paraId="0117913E" w14:textId="77777777" w:rsidR="00590A26" w:rsidRPr="00392982" w:rsidRDefault="00590A26" w:rsidP="0039298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02BAADB" w14:textId="400467C2" w:rsidR="00590A26" w:rsidRPr="00392982" w:rsidRDefault="00590A26" w:rsidP="003929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r>
  </w:tbl>
  <w:p w14:paraId="6DD00797" w14:textId="77777777" w:rsidR="00590A26" w:rsidRPr="00392982" w:rsidRDefault="00590A26" w:rsidP="00392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8A69" w14:textId="77777777" w:rsidR="00590A26" w:rsidRDefault="00590A26">
    <w:pPr>
      <w:pStyle w:val="Footer"/>
    </w:pPr>
    <w:r>
      <w:rPr>
        <w:noProof/>
      </w:rPr>
      <w:drawing>
        <wp:anchor distT="0" distB="0" distL="114300" distR="114300" simplePos="0" relativeHeight="251658240" behindDoc="0" locked="0" layoutInCell="1" allowOverlap="1" wp14:anchorId="3E2404D0" wp14:editId="06D96AD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D/Q/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D/Q/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90A26" w14:paraId="738FF228" w14:textId="77777777" w:rsidTr="00392982">
      <w:tblPrEx>
        <w:tblCellMar>
          <w:top w:w="0" w:type="dxa"/>
          <w:bottom w:w="0" w:type="dxa"/>
        </w:tblCellMar>
      </w:tblPrEx>
      <w:tc>
        <w:tcPr>
          <w:tcW w:w="3758" w:type="dxa"/>
        </w:tcPr>
        <w:p w14:paraId="79DAB19D" w14:textId="0FB32667" w:rsidR="00590A26" w:rsidRDefault="00590A26" w:rsidP="0039298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F23F9">
            <w:rPr>
              <w:b w:val="0"/>
              <w:sz w:val="20"/>
            </w:rPr>
            <w:t>19-08116 (F)</w:t>
          </w:r>
          <w:r>
            <w:rPr>
              <w:b w:val="0"/>
              <w:sz w:val="20"/>
            </w:rPr>
            <w:fldChar w:fldCharType="end"/>
          </w:r>
          <w:r>
            <w:rPr>
              <w:b w:val="0"/>
              <w:sz w:val="20"/>
            </w:rPr>
            <w:t xml:space="preserve">    200519    140619</w:t>
          </w:r>
        </w:p>
        <w:p w14:paraId="55DCBB36" w14:textId="11C5B765" w:rsidR="00590A26" w:rsidRPr="00392982" w:rsidRDefault="00590A26" w:rsidP="0039298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F23F9">
            <w:rPr>
              <w:rFonts w:ascii="Barcode 3 of 9 by request" w:hAnsi="Barcode 3 of 9 by request"/>
              <w:spacing w:val="0"/>
              <w:w w:val="100"/>
              <w:sz w:val="24"/>
            </w:rPr>
            <w:t>*1908116*</w:t>
          </w:r>
          <w:r>
            <w:rPr>
              <w:rFonts w:ascii="Barcode 3 of 9 by request" w:hAnsi="Barcode 3 of 9 by request"/>
              <w:spacing w:val="0"/>
              <w:w w:val="100"/>
              <w:sz w:val="24"/>
            </w:rPr>
            <w:fldChar w:fldCharType="end"/>
          </w:r>
        </w:p>
      </w:tc>
      <w:tc>
        <w:tcPr>
          <w:tcW w:w="4920" w:type="dxa"/>
        </w:tcPr>
        <w:p w14:paraId="1006E51B" w14:textId="77777777" w:rsidR="00590A26" w:rsidRDefault="00590A26" w:rsidP="00392982">
          <w:pPr>
            <w:pStyle w:val="Footer"/>
            <w:spacing w:line="240" w:lineRule="atLeast"/>
            <w:jc w:val="right"/>
            <w:rPr>
              <w:b w:val="0"/>
              <w:sz w:val="20"/>
            </w:rPr>
          </w:pPr>
          <w:r>
            <w:rPr>
              <w:b w:val="0"/>
              <w:noProof/>
              <w:sz w:val="20"/>
            </w:rPr>
            <w:drawing>
              <wp:inline distT="0" distB="0" distL="0" distR="0" wp14:anchorId="5DE58F2D" wp14:editId="4AB2AAF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449CEF5" w14:textId="77777777" w:rsidR="00590A26" w:rsidRPr="00392982" w:rsidRDefault="00590A26" w:rsidP="00392982">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90A26" w:rsidRPr="00915204" w14:paraId="5E4236E1" w14:textId="77777777" w:rsidTr="00915204">
      <w:trPr>
        <w:cantSplit/>
        <w:trHeight w:val="4925"/>
      </w:trPr>
      <w:tc>
        <w:tcPr>
          <w:tcW w:w="13238" w:type="dxa"/>
          <w:shd w:val="clear" w:color="auto" w:fill="auto"/>
          <w:textDirection w:val="tbRl"/>
        </w:tcPr>
        <w:p w14:paraId="6402E619" w14:textId="1D1300DF" w:rsidR="00590A26" w:rsidRPr="00915204" w:rsidRDefault="00590A26" w:rsidP="0091520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17</w:t>
          </w:r>
          <w:r>
            <w:rPr>
              <w:w w:val="103"/>
            </w:rPr>
            <w:fldChar w:fldCharType="end"/>
          </w:r>
        </w:p>
      </w:tc>
    </w:tr>
    <w:tr w:rsidR="00590A26" w:rsidRPr="00915204" w14:paraId="152B72E3" w14:textId="77777777" w:rsidTr="00915204">
      <w:trPr>
        <w:cantSplit/>
        <w:trHeight w:val="4925"/>
      </w:trPr>
      <w:tc>
        <w:tcPr>
          <w:tcW w:w="13238" w:type="dxa"/>
          <w:shd w:val="clear" w:color="auto" w:fill="auto"/>
          <w:textDirection w:val="tbRl"/>
        </w:tcPr>
        <w:p w14:paraId="2D4041DC" w14:textId="5C19F708" w:rsidR="00590A26" w:rsidRPr="00915204" w:rsidRDefault="00590A26" w:rsidP="0091520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r>
  </w:tbl>
  <w:p w14:paraId="7F0673DA" w14:textId="77777777" w:rsidR="00590A26" w:rsidRPr="00915204" w:rsidRDefault="00590A26" w:rsidP="009152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90A26" w:rsidRPr="00915204" w14:paraId="143E31DE" w14:textId="77777777" w:rsidTr="00915204">
      <w:trPr>
        <w:cantSplit/>
        <w:trHeight w:val="4925"/>
      </w:trPr>
      <w:tc>
        <w:tcPr>
          <w:tcW w:w="13238" w:type="dxa"/>
          <w:shd w:val="clear" w:color="auto" w:fill="auto"/>
          <w:textDirection w:val="tbRl"/>
        </w:tcPr>
        <w:p w14:paraId="3FE02026" w14:textId="4B36CBA2" w:rsidR="00590A26" w:rsidRPr="00915204" w:rsidRDefault="00590A26" w:rsidP="0091520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r>
    <w:tr w:rsidR="00590A26" w:rsidRPr="00915204" w14:paraId="2ACCF75A" w14:textId="77777777" w:rsidTr="00915204">
      <w:trPr>
        <w:cantSplit/>
        <w:trHeight w:val="4925"/>
      </w:trPr>
      <w:tc>
        <w:tcPr>
          <w:tcW w:w="13238" w:type="dxa"/>
          <w:shd w:val="clear" w:color="auto" w:fill="auto"/>
          <w:textDirection w:val="tbRl"/>
        </w:tcPr>
        <w:p w14:paraId="310BBFE1" w14:textId="721A4734" w:rsidR="00590A26" w:rsidRPr="00915204" w:rsidRDefault="00590A26" w:rsidP="0091520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18</w:t>
          </w:r>
          <w:r>
            <w:rPr>
              <w:w w:val="103"/>
            </w:rPr>
            <w:fldChar w:fldCharType="end"/>
          </w:r>
        </w:p>
      </w:tc>
    </w:tr>
  </w:tbl>
  <w:p w14:paraId="6B95DAEC" w14:textId="77777777" w:rsidR="00590A26" w:rsidRPr="00915204" w:rsidRDefault="00590A26" w:rsidP="009152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A26" w14:paraId="3EBC5725" w14:textId="77777777" w:rsidTr="00392982">
      <w:tblPrEx>
        <w:tblCellMar>
          <w:top w:w="0" w:type="dxa"/>
          <w:bottom w:w="0" w:type="dxa"/>
        </w:tblCellMar>
      </w:tblPrEx>
      <w:tc>
        <w:tcPr>
          <w:tcW w:w="4920" w:type="dxa"/>
          <w:shd w:val="clear" w:color="auto" w:fill="auto"/>
        </w:tcPr>
        <w:p w14:paraId="28B70EEF" w14:textId="05B5F71C" w:rsidR="00590A26" w:rsidRPr="00392982" w:rsidRDefault="00590A26" w:rsidP="003929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c>
        <w:tcPr>
          <w:tcW w:w="4920" w:type="dxa"/>
          <w:shd w:val="clear" w:color="auto" w:fill="auto"/>
        </w:tcPr>
        <w:p w14:paraId="11C49CB4" w14:textId="77777777" w:rsidR="00590A26" w:rsidRPr="00392982" w:rsidRDefault="00590A26" w:rsidP="0039298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A67F14B" w14:textId="77777777" w:rsidR="00590A26" w:rsidRPr="00392982" w:rsidRDefault="00590A26" w:rsidP="003929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A26" w14:paraId="1E43EDD3" w14:textId="77777777" w:rsidTr="00392982">
      <w:tblPrEx>
        <w:tblCellMar>
          <w:top w:w="0" w:type="dxa"/>
          <w:bottom w:w="0" w:type="dxa"/>
        </w:tblCellMar>
      </w:tblPrEx>
      <w:tc>
        <w:tcPr>
          <w:tcW w:w="4920" w:type="dxa"/>
          <w:shd w:val="clear" w:color="auto" w:fill="auto"/>
        </w:tcPr>
        <w:p w14:paraId="4367B591" w14:textId="77777777" w:rsidR="00590A26" w:rsidRPr="00392982" w:rsidRDefault="00590A26" w:rsidP="0039298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CAD452E" w14:textId="0DD7399C" w:rsidR="00590A26" w:rsidRPr="00392982" w:rsidRDefault="00590A26" w:rsidP="003929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23F9">
            <w:rPr>
              <w:b w:val="0"/>
              <w:w w:val="103"/>
              <w:sz w:val="14"/>
            </w:rPr>
            <w:t>19-08116</w:t>
          </w:r>
          <w:r>
            <w:rPr>
              <w:b w:val="0"/>
              <w:w w:val="103"/>
              <w:sz w:val="14"/>
            </w:rPr>
            <w:fldChar w:fldCharType="end"/>
          </w:r>
        </w:p>
      </w:tc>
    </w:tr>
  </w:tbl>
  <w:p w14:paraId="2F0771B9" w14:textId="77777777" w:rsidR="00590A26" w:rsidRPr="00392982" w:rsidRDefault="00590A26" w:rsidP="0039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DAF6" w14:textId="3B40FC5C" w:rsidR="00590A26" w:rsidRPr="00D379C9" w:rsidRDefault="00590A26" w:rsidP="00D379C9">
      <w:pPr>
        <w:pStyle w:val="Footer"/>
        <w:spacing w:after="80"/>
        <w:ind w:left="792"/>
        <w:rPr>
          <w:sz w:val="16"/>
        </w:rPr>
      </w:pPr>
      <w:r w:rsidRPr="00D379C9">
        <w:rPr>
          <w:sz w:val="16"/>
        </w:rPr>
        <w:t>__________________</w:t>
      </w:r>
    </w:p>
  </w:footnote>
  <w:footnote w:type="continuationSeparator" w:id="0">
    <w:p w14:paraId="7E445FDA" w14:textId="695BCDCA" w:rsidR="00590A26" w:rsidRPr="00D379C9" w:rsidRDefault="00590A26" w:rsidP="00D379C9">
      <w:pPr>
        <w:pStyle w:val="Footer"/>
        <w:spacing w:after="80"/>
        <w:ind w:left="792"/>
        <w:rPr>
          <w:sz w:val="16"/>
        </w:rPr>
      </w:pPr>
      <w:r w:rsidRPr="00D379C9">
        <w:rPr>
          <w:sz w:val="16"/>
        </w:rPr>
        <w:t>__________________</w:t>
      </w:r>
    </w:p>
  </w:footnote>
  <w:footnote w:id="1">
    <w:p w14:paraId="68315AEF" w14:textId="55F6EFA6" w:rsidR="00590A26" w:rsidRPr="00D379C9" w:rsidRDefault="00590A26" w:rsidP="00D379C9">
      <w:pPr>
        <w:pStyle w:val="FootnoteText"/>
        <w:tabs>
          <w:tab w:val="right" w:pos="1195"/>
          <w:tab w:val="left" w:pos="1267"/>
          <w:tab w:val="left" w:pos="1742"/>
          <w:tab w:val="left" w:pos="2218"/>
          <w:tab w:val="left" w:pos="2693"/>
        </w:tabs>
        <w:ind w:left="1267" w:right="1260" w:hanging="576"/>
      </w:pPr>
      <w:r>
        <w:tab/>
      </w:r>
      <w:r w:rsidRPr="00D379C9">
        <w:rPr>
          <w:rStyle w:val="FootnoteReference"/>
          <w:spacing w:val="4"/>
        </w:rPr>
        <w:footnoteRef/>
      </w:r>
      <w:r w:rsidRPr="00D379C9">
        <w:tab/>
      </w:r>
      <w:r w:rsidRPr="00D379C9">
        <w:rPr>
          <w:lang w:val="fr-FR"/>
        </w:rPr>
        <w:t>Mission de veille judiciaire en RDC de 2014-2015</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A26" w:rsidRPr="00E02FFB" w14:paraId="1B194C15" w14:textId="77777777" w:rsidTr="00392982">
      <w:tblPrEx>
        <w:tblCellMar>
          <w:top w:w="0" w:type="dxa"/>
          <w:bottom w:w="0" w:type="dxa"/>
        </w:tblCellMar>
      </w:tblPrEx>
      <w:trPr>
        <w:trHeight w:hRule="exact" w:val="864"/>
      </w:trPr>
      <w:tc>
        <w:tcPr>
          <w:tcW w:w="4920" w:type="dxa"/>
          <w:shd w:val="clear" w:color="auto" w:fill="auto"/>
          <w:vAlign w:val="bottom"/>
        </w:tcPr>
        <w:p w14:paraId="4E25576C" w14:textId="4A797172" w:rsidR="00590A26" w:rsidRPr="00392982" w:rsidRDefault="00590A26" w:rsidP="0039298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23F9">
            <w:rPr>
              <w:b/>
              <w:color w:val="000000"/>
            </w:rPr>
            <w:t>CEDAW/C/COD/Q/8/Add.1</w:t>
          </w:r>
          <w:r>
            <w:rPr>
              <w:b/>
              <w:color w:val="000000"/>
            </w:rPr>
            <w:fldChar w:fldCharType="end"/>
          </w:r>
        </w:p>
      </w:tc>
      <w:tc>
        <w:tcPr>
          <w:tcW w:w="4920" w:type="dxa"/>
          <w:shd w:val="clear" w:color="auto" w:fill="auto"/>
          <w:vAlign w:val="bottom"/>
        </w:tcPr>
        <w:p w14:paraId="0997AECB" w14:textId="77777777" w:rsidR="00590A26" w:rsidRDefault="00590A26" w:rsidP="00392982">
          <w:pPr>
            <w:pStyle w:val="Header"/>
          </w:pPr>
        </w:p>
      </w:tc>
    </w:tr>
  </w:tbl>
  <w:p w14:paraId="34888D28" w14:textId="77777777" w:rsidR="00590A26" w:rsidRPr="00392982" w:rsidRDefault="00590A26" w:rsidP="0039298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A26" w:rsidRPr="00E02FFB" w14:paraId="736D9400" w14:textId="77777777" w:rsidTr="00392982">
      <w:tblPrEx>
        <w:tblCellMar>
          <w:top w:w="0" w:type="dxa"/>
          <w:bottom w:w="0" w:type="dxa"/>
        </w:tblCellMar>
      </w:tblPrEx>
      <w:trPr>
        <w:trHeight w:hRule="exact" w:val="864"/>
      </w:trPr>
      <w:tc>
        <w:tcPr>
          <w:tcW w:w="4920" w:type="dxa"/>
          <w:shd w:val="clear" w:color="auto" w:fill="auto"/>
          <w:vAlign w:val="bottom"/>
        </w:tcPr>
        <w:p w14:paraId="7FDD34F9" w14:textId="77777777" w:rsidR="00590A26" w:rsidRDefault="00590A26" w:rsidP="00392982">
          <w:pPr>
            <w:pStyle w:val="Header"/>
          </w:pPr>
        </w:p>
      </w:tc>
      <w:tc>
        <w:tcPr>
          <w:tcW w:w="4920" w:type="dxa"/>
          <w:shd w:val="clear" w:color="auto" w:fill="auto"/>
          <w:vAlign w:val="bottom"/>
        </w:tcPr>
        <w:p w14:paraId="64462E5D" w14:textId="57651937" w:rsidR="00590A26" w:rsidRPr="00392982" w:rsidRDefault="00590A26" w:rsidP="0039298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23F9">
            <w:rPr>
              <w:b/>
              <w:color w:val="000000"/>
            </w:rPr>
            <w:t>CEDAW/C/COD/Q/8/Add.1</w:t>
          </w:r>
          <w:r>
            <w:rPr>
              <w:b/>
              <w:color w:val="000000"/>
            </w:rPr>
            <w:fldChar w:fldCharType="end"/>
          </w:r>
        </w:p>
      </w:tc>
    </w:tr>
  </w:tbl>
  <w:p w14:paraId="4DD3CB9F" w14:textId="77777777" w:rsidR="00590A26" w:rsidRPr="00392982" w:rsidRDefault="00590A26" w:rsidP="0039298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90A26" w:rsidRPr="007C56DC" w14:paraId="08606688" w14:textId="77777777" w:rsidTr="0039298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4BAEBFA" w14:textId="77777777" w:rsidR="00590A26" w:rsidRDefault="00590A26" w:rsidP="00392982">
          <w:pPr>
            <w:pStyle w:val="Header"/>
            <w:spacing w:after="120"/>
          </w:pPr>
        </w:p>
      </w:tc>
      <w:tc>
        <w:tcPr>
          <w:tcW w:w="2059" w:type="dxa"/>
          <w:tcBorders>
            <w:bottom w:val="single" w:sz="4" w:space="0" w:color="auto"/>
          </w:tcBorders>
          <w:shd w:val="clear" w:color="auto" w:fill="auto"/>
          <w:vAlign w:val="bottom"/>
        </w:tcPr>
        <w:p w14:paraId="51FBA58B" w14:textId="77777777" w:rsidR="00590A26" w:rsidRPr="00392982" w:rsidRDefault="00590A26" w:rsidP="0039298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E0AA987" w14:textId="77777777" w:rsidR="00590A26" w:rsidRDefault="00590A26" w:rsidP="00392982">
          <w:pPr>
            <w:pStyle w:val="Header"/>
            <w:spacing w:after="120"/>
          </w:pPr>
        </w:p>
      </w:tc>
      <w:tc>
        <w:tcPr>
          <w:tcW w:w="6466" w:type="dxa"/>
          <w:gridSpan w:val="3"/>
          <w:tcBorders>
            <w:bottom w:val="single" w:sz="4" w:space="0" w:color="auto"/>
          </w:tcBorders>
          <w:shd w:val="clear" w:color="auto" w:fill="auto"/>
          <w:vAlign w:val="bottom"/>
        </w:tcPr>
        <w:p w14:paraId="3A166654" w14:textId="77777777" w:rsidR="00590A26" w:rsidRPr="007C56DC" w:rsidRDefault="00590A26" w:rsidP="00392982">
          <w:pPr>
            <w:spacing w:after="80" w:line="240" w:lineRule="auto"/>
            <w:jc w:val="right"/>
            <w:rPr>
              <w:position w:val="-4"/>
              <w:lang w:val="en-US"/>
            </w:rPr>
          </w:pPr>
          <w:r w:rsidRPr="007C56DC">
            <w:rPr>
              <w:position w:val="-4"/>
              <w:sz w:val="40"/>
              <w:lang w:val="en-US"/>
            </w:rPr>
            <w:t>CEDAW</w:t>
          </w:r>
          <w:r w:rsidRPr="007C56DC">
            <w:rPr>
              <w:position w:val="-4"/>
              <w:lang w:val="en-US"/>
            </w:rPr>
            <w:t>/C/COD/Q/8/Add.1</w:t>
          </w:r>
        </w:p>
      </w:tc>
    </w:tr>
    <w:tr w:rsidR="00590A26" w:rsidRPr="00392982" w14:paraId="14FAD2DB" w14:textId="77777777" w:rsidTr="0039298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54A23DA" w14:textId="77777777" w:rsidR="00590A26" w:rsidRPr="00392982" w:rsidRDefault="00590A26" w:rsidP="00392982">
          <w:pPr>
            <w:pStyle w:val="Header"/>
            <w:spacing w:before="120" w:line="240" w:lineRule="auto"/>
            <w:ind w:left="-72"/>
            <w:jc w:val="center"/>
          </w:pPr>
          <w:r>
            <w:t xml:space="preserve">  </w:t>
          </w:r>
          <w:r>
            <w:rPr>
              <w:noProof/>
            </w:rPr>
            <w:drawing>
              <wp:inline distT="0" distB="0" distL="0" distR="0" wp14:anchorId="1756636D" wp14:editId="683115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4E6818" w14:textId="2BEDDD32" w:rsidR="00590A26" w:rsidRPr="00392982" w:rsidRDefault="00590A26" w:rsidP="0039298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2FC2AF9" w14:textId="77777777" w:rsidR="00590A26" w:rsidRPr="007C56DC" w:rsidRDefault="00590A26" w:rsidP="00392982">
          <w:pPr>
            <w:pStyle w:val="Header"/>
            <w:spacing w:before="109"/>
            <w:rPr>
              <w:lang w:val="fr-CA"/>
            </w:rPr>
          </w:pPr>
        </w:p>
      </w:tc>
      <w:tc>
        <w:tcPr>
          <w:tcW w:w="3110" w:type="dxa"/>
          <w:tcBorders>
            <w:top w:val="single" w:sz="4" w:space="0" w:color="auto"/>
            <w:bottom w:val="single" w:sz="12" w:space="0" w:color="auto"/>
          </w:tcBorders>
          <w:shd w:val="clear" w:color="auto" w:fill="auto"/>
        </w:tcPr>
        <w:p w14:paraId="0F096C86" w14:textId="77777777" w:rsidR="00590A26" w:rsidRPr="007C56DC" w:rsidRDefault="00590A26" w:rsidP="00392982">
          <w:pPr>
            <w:pStyle w:val="Distribution"/>
            <w:rPr>
              <w:color w:val="000000"/>
              <w:lang w:val="fr-CA"/>
            </w:rPr>
          </w:pPr>
          <w:r w:rsidRPr="007C56DC">
            <w:rPr>
              <w:color w:val="000000"/>
              <w:lang w:val="fr-CA"/>
            </w:rPr>
            <w:t>Distr. générale</w:t>
          </w:r>
        </w:p>
        <w:p w14:paraId="779510E4" w14:textId="77777777" w:rsidR="00590A26" w:rsidRPr="007C56DC" w:rsidRDefault="00590A26" w:rsidP="00392982">
          <w:pPr>
            <w:pStyle w:val="Publication"/>
            <w:rPr>
              <w:color w:val="000000"/>
              <w:lang w:val="fr-CA"/>
            </w:rPr>
          </w:pPr>
          <w:r w:rsidRPr="007C56DC">
            <w:rPr>
              <w:color w:val="000000"/>
              <w:lang w:val="fr-CA"/>
            </w:rPr>
            <w:t>17 mai 2019</w:t>
          </w:r>
        </w:p>
        <w:p w14:paraId="2CB5EE38" w14:textId="0BCB3D81" w:rsidR="00590A26" w:rsidRPr="007C56DC" w:rsidRDefault="00590A26" w:rsidP="00392982"/>
        <w:p w14:paraId="0993FC41" w14:textId="71DE303F" w:rsidR="00590A26" w:rsidRDefault="00590A26" w:rsidP="00392982">
          <w:pPr>
            <w:pStyle w:val="Original"/>
            <w:rPr>
              <w:color w:val="000000"/>
              <w:lang w:val="fr-CA"/>
            </w:rPr>
          </w:pPr>
          <w:r w:rsidRPr="007C56DC">
            <w:rPr>
              <w:color w:val="000000"/>
              <w:lang w:val="fr-CA"/>
            </w:rPr>
            <w:t>Original</w:t>
          </w:r>
          <w:r>
            <w:rPr>
              <w:color w:val="000000"/>
              <w:lang w:val="fr-CA"/>
            </w:rPr>
            <w:t> :</w:t>
          </w:r>
          <w:r w:rsidRPr="007C56DC">
            <w:rPr>
              <w:color w:val="000000"/>
              <w:lang w:val="fr-CA"/>
            </w:rPr>
            <w:t xml:space="preserve"> français</w:t>
          </w:r>
        </w:p>
        <w:p w14:paraId="5A80A9B1" w14:textId="3083A7E8" w:rsidR="00590A26" w:rsidRPr="007C56DC" w:rsidRDefault="00590A26" w:rsidP="007C56DC">
          <w:r>
            <w:t>Anglais, espagnol et français seulement</w:t>
          </w:r>
        </w:p>
      </w:tc>
    </w:tr>
  </w:tbl>
  <w:p w14:paraId="7577D015" w14:textId="77777777" w:rsidR="00590A26" w:rsidRPr="007C56DC" w:rsidRDefault="00590A26" w:rsidP="00392982">
    <w:pPr>
      <w:pStyle w:val="Header"/>
      <w:spacing w:line="240" w:lineRule="auto"/>
      <w:rPr>
        <w:sz w:val="2"/>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90A26" w:rsidRPr="00915204" w14:paraId="09A88B78" w14:textId="77777777" w:rsidTr="00915204">
      <w:trPr>
        <w:cantSplit/>
        <w:trHeight w:val="4925"/>
      </w:trPr>
      <w:tc>
        <w:tcPr>
          <w:tcW w:w="13238" w:type="dxa"/>
          <w:shd w:val="clear" w:color="auto" w:fill="auto"/>
          <w:textDirection w:val="tbRl"/>
          <w:vAlign w:val="bottom"/>
        </w:tcPr>
        <w:p w14:paraId="206CD15C" w14:textId="09D8E0FB" w:rsidR="00590A26" w:rsidRPr="00915204" w:rsidRDefault="00590A26" w:rsidP="00915204">
          <w:pPr>
            <w:pStyle w:val="Header"/>
            <w:spacing w:line="240" w:lineRule="auto"/>
            <w:ind w:left="14" w:right="14"/>
            <w:rPr>
              <w:b/>
              <w:w w:val="103"/>
            </w:rPr>
          </w:pPr>
          <w:r w:rsidRPr="00915204">
            <w:rPr>
              <w:b/>
              <w:w w:val="103"/>
            </w:rPr>
            <w:fldChar w:fldCharType="begin"/>
          </w:r>
          <w:r w:rsidRPr="00915204">
            <w:rPr>
              <w:b/>
              <w:w w:val="103"/>
            </w:rPr>
            <w:instrText xml:space="preserve"> DOCVARIABLE "sss1" \* MERGEFORMAT </w:instrText>
          </w:r>
          <w:r w:rsidRPr="00915204">
            <w:rPr>
              <w:b/>
              <w:w w:val="103"/>
            </w:rPr>
            <w:fldChar w:fldCharType="separate"/>
          </w:r>
          <w:r w:rsidR="00AF23F9">
            <w:rPr>
              <w:b/>
              <w:w w:val="103"/>
            </w:rPr>
            <w:t>CEDAW/C/COD/Q/8/Add.1</w:t>
          </w:r>
          <w:r w:rsidRPr="00915204">
            <w:rPr>
              <w:b/>
              <w:w w:val="103"/>
            </w:rPr>
            <w:fldChar w:fldCharType="end"/>
          </w:r>
        </w:p>
      </w:tc>
    </w:tr>
    <w:tr w:rsidR="00590A26" w:rsidRPr="00915204" w14:paraId="3D11CF7A" w14:textId="77777777" w:rsidTr="00915204">
      <w:trPr>
        <w:cantSplit/>
        <w:trHeight w:val="4925"/>
      </w:trPr>
      <w:tc>
        <w:tcPr>
          <w:tcW w:w="13238" w:type="dxa"/>
          <w:shd w:val="clear" w:color="auto" w:fill="auto"/>
          <w:textDirection w:val="tbRl"/>
          <w:vAlign w:val="bottom"/>
        </w:tcPr>
        <w:p w14:paraId="21FB344A" w14:textId="77777777" w:rsidR="00590A26" w:rsidRPr="00915204" w:rsidRDefault="00590A26" w:rsidP="00915204">
          <w:pPr>
            <w:pStyle w:val="Header"/>
            <w:spacing w:line="240" w:lineRule="auto"/>
            <w:ind w:left="14" w:right="14"/>
            <w:rPr>
              <w:w w:val="103"/>
            </w:rPr>
          </w:pPr>
        </w:p>
      </w:tc>
    </w:tr>
  </w:tbl>
  <w:p w14:paraId="61339D92" w14:textId="77777777" w:rsidR="00590A26" w:rsidRPr="00915204" w:rsidRDefault="00590A26" w:rsidP="00915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90A26" w:rsidRPr="00915204" w14:paraId="316AE9DD" w14:textId="77777777" w:rsidTr="00915204">
      <w:trPr>
        <w:trHeight w:val="4925"/>
      </w:trPr>
      <w:tc>
        <w:tcPr>
          <w:tcW w:w="13238" w:type="dxa"/>
          <w:shd w:val="clear" w:color="auto" w:fill="auto"/>
          <w:vAlign w:val="bottom"/>
        </w:tcPr>
        <w:p w14:paraId="1DB4854F" w14:textId="77777777" w:rsidR="00590A26" w:rsidRPr="00915204" w:rsidRDefault="00590A26" w:rsidP="00915204">
          <w:pPr>
            <w:pStyle w:val="Header"/>
            <w:spacing w:line="240" w:lineRule="auto"/>
            <w:ind w:left="14" w:right="14"/>
            <w:jc w:val="right"/>
            <w:rPr>
              <w:bCs/>
              <w:w w:val="103"/>
              <w:szCs w:val="26"/>
            </w:rPr>
          </w:pPr>
        </w:p>
      </w:tc>
    </w:tr>
    <w:tr w:rsidR="00590A26" w:rsidRPr="00915204" w14:paraId="5C06EEC6" w14:textId="77777777" w:rsidTr="00915204">
      <w:trPr>
        <w:cantSplit/>
        <w:trHeight w:val="4925"/>
      </w:trPr>
      <w:tc>
        <w:tcPr>
          <w:tcW w:w="13238" w:type="dxa"/>
          <w:shd w:val="clear" w:color="auto" w:fill="auto"/>
          <w:textDirection w:val="tbRl"/>
          <w:vAlign w:val="bottom"/>
        </w:tcPr>
        <w:p w14:paraId="6D9A85AB" w14:textId="6C11FF48" w:rsidR="00590A26" w:rsidRPr="00915204" w:rsidRDefault="00590A26" w:rsidP="00915204">
          <w:pPr>
            <w:pStyle w:val="Header"/>
            <w:spacing w:line="240" w:lineRule="auto"/>
            <w:ind w:left="14" w:right="14"/>
            <w:jc w:val="right"/>
            <w:rPr>
              <w:b/>
              <w:bCs/>
              <w:w w:val="103"/>
              <w:szCs w:val="26"/>
            </w:rPr>
          </w:pPr>
          <w:r w:rsidRPr="00915204">
            <w:rPr>
              <w:b/>
              <w:bCs/>
              <w:w w:val="103"/>
              <w:szCs w:val="26"/>
            </w:rPr>
            <w:fldChar w:fldCharType="begin"/>
          </w:r>
          <w:r w:rsidRPr="00915204">
            <w:rPr>
              <w:b/>
              <w:bCs/>
              <w:w w:val="103"/>
              <w:szCs w:val="26"/>
            </w:rPr>
            <w:instrText xml:space="preserve"> DOCVARIABLE "sss1" \* MERGEFORMAT </w:instrText>
          </w:r>
          <w:r w:rsidRPr="00915204">
            <w:rPr>
              <w:b/>
              <w:bCs/>
              <w:w w:val="103"/>
              <w:szCs w:val="26"/>
            </w:rPr>
            <w:fldChar w:fldCharType="separate"/>
          </w:r>
          <w:r w:rsidR="00AF23F9">
            <w:rPr>
              <w:b/>
              <w:bCs/>
              <w:w w:val="103"/>
              <w:szCs w:val="26"/>
            </w:rPr>
            <w:t>CEDAW/C/COD/Q/8/Add.1</w:t>
          </w:r>
          <w:r w:rsidRPr="00915204">
            <w:rPr>
              <w:b/>
              <w:bCs/>
              <w:w w:val="103"/>
              <w:szCs w:val="26"/>
            </w:rPr>
            <w:fldChar w:fldCharType="end"/>
          </w:r>
        </w:p>
      </w:tc>
    </w:tr>
  </w:tbl>
  <w:p w14:paraId="191EE9AB" w14:textId="77777777" w:rsidR="00590A26" w:rsidRPr="00915204" w:rsidRDefault="00590A26" w:rsidP="009152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A26" w:rsidRPr="00915204" w14:paraId="25203B76" w14:textId="77777777" w:rsidTr="00392982">
      <w:tblPrEx>
        <w:tblCellMar>
          <w:top w:w="0" w:type="dxa"/>
          <w:bottom w:w="0" w:type="dxa"/>
        </w:tblCellMar>
      </w:tblPrEx>
      <w:trPr>
        <w:trHeight w:hRule="exact" w:val="864"/>
      </w:trPr>
      <w:tc>
        <w:tcPr>
          <w:tcW w:w="4920" w:type="dxa"/>
          <w:shd w:val="clear" w:color="auto" w:fill="auto"/>
          <w:vAlign w:val="bottom"/>
        </w:tcPr>
        <w:p w14:paraId="0F8FFB02" w14:textId="734803F3" w:rsidR="00590A26" w:rsidRPr="00392982" w:rsidRDefault="00590A26" w:rsidP="0039298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23F9">
            <w:rPr>
              <w:b/>
              <w:color w:val="000000"/>
            </w:rPr>
            <w:t>CEDAW/C/COD/Q/8/Add.1</w:t>
          </w:r>
          <w:r>
            <w:rPr>
              <w:b/>
              <w:color w:val="000000"/>
            </w:rPr>
            <w:fldChar w:fldCharType="end"/>
          </w:r>
        </w:p>
      </w:tc>
      <w:tc>
        <w:tcPr>
          <w:tcW w:w="4920" w:type="dxa"/>
          <w:shd w:val="clear" w:color="auto" w:fill="auto"/>
          <w:vAlign w:val="bottom"/>
        </w:tcPr>
        <w:p w14:paraId="219D2850" w14:textId="77777777" w:rsidR="00590A26" w:rsidRDefault="00590A26" w:rsidP="00392982">
          <w:pPr>
            <w:pStyle w:val="Header"/>
          </w:pPr>
        </w:p>
      </w:tc>
    </w:tr>
  </w:tbl>
  <w:p w14:paraId="6095F2C2" w14:textId="77777777" w:rsidR="00590A26" w:rsidRPr="00392982" w:rsidRDefault="00590A26" w:rsidP="00392982">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A26" w:rsidRPr="00915204" w14:paraId="40416855" w14:textId="77777777" w:rsidTr="00392982">
      <w:tblPrEx>
        <w:tblCellMar>
          <w:top w:w="0" w:type="dxa"/>
          <w:bottom w:w="0" w:type="dxa"/>
        </w:tblCellMar>
      </w:tblPrEx>
      <w:trPr>
        <w:trHeight w:hRule="exact" w:val="864"/>
      </w:trPr>
      <w:tc>
        <w:tcPr>
          <w:tcW w:w="4920" w:type="dxa"/>
          <w:shd w:val="clear" w:color="auto" w:fill="auto"/>
          <w:vAlign w:val="bottom"/>
        </w:tcPr>
        <w:p w14:paraId="1D7A2E4E" w14:textId="77777777" w:rsidR="00590A26" w:rsidRDefault="00590A26" w:rsidP="00392982">
          <w:pPr>
            <w:pStyle w:val="Header"/>
          </w:pPr>
        </w:p>
      </w:tc>
      <w:tc>
        <w:tcPr>
          <w:tcW w:w="4920" w:type="dxa"/>
          <w:shd w:val="clear" w:color="auto" w:fill="auto"/>
          <w:vAlign w:val="bottom"/>
        </w:tcPr>
        <w:p w14:paraId="734F3216" w14:textId="3BCCA63A" w:rsidR="00590A26" w:rsidRPr="00392982" w:rsidRDefault="00590A26" w:rsidP="0039298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23F9">
            <w:rPr>
              <w:b/>
              <w:color w:val="000000"/>
            </w:rPr>
            <w:t>CEDAW/C/COD/Q/8/Add.1</w:t>
          </w:r>
          <w:r>
            <w:rPr>
              <w:b/>
              <w:color w:val="000000"/>
            </w:rPr>
            <w:fldChar w:fldCharType="end"/>
          </w:r>
        </w:p>
      </w:tc>
    </w:tr>
  </w:tbl>
  <w:p w14:paraId="284C65EA" w14:textId="77777777" w:rsidR="00590A26" w:rsidRPr="00392982" w:rsidRDefault="00590A26" w:rsidP="003929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 w15:restartNumberingAfterBreak="0">
    <w:nsid w:val="04015290"/>
    <w:multiLevelType w:val="hybridMultilevel"/>
    <w:tmpl w:val="998E8CE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0D14E39"/>
    <w:multiLevelType w:val="singleLevel"/>
    <w:tmpl w:val="53900A86"/>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E058149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000C0C5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46C"/>
    <w:multiLevelType w:val="hybridMultilevel"/>
    <w:tmpl w:val="E0BE5D3E"/>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7B40547"/>
    <w:multiLevelType w:val="hybridMultilevel"/>
    <w:tmpl w:val="3D1CDAF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56176"/>
    <w:multiLevelType w:val="singleLevel"/>
    <w:tmpl w:val="53900A86"/>
    <w:lvl w:ilvl="0">
      <w:start w:val="1"/>
      <w:numFmt w:val="decimal"/>
      <w:lvlRestart w:val="0"/>
      <w:lvlText w:val="%1."/>
      <w:lvlJc w:val="left"/>
      <w:pPr>
        <w:tabs>
          <w:tab w:val="num" w:pos="475"/>
        </w:tabs>
        <w:ind w:left="0" w:firstLine="0"/>
      </w:pPr>
      <w:rPr>
        <w:w w:val="100"/>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8116*"/>
    <w:docVar w:name="CreationDt" w:val="13/06/2019 10:04 AM"/>
    <w:docVar w:name="DocCategory" w:val="Doc"/>
    <w:docVar w:name="DocType" w:val="Final"/>
    <w:docVar w:name="DutyStation" w:val="New York"/>
    <w:docVar w:name="FooterJN" w:val="19-08116"/>
    <w:docVar w:name="jobn" w:val="19-08116 (F)"/>
    <w:docVar w:name="jobnDT" w:val="19-08116 (F)   130619"/>
    <w:docVar w:name="jobnDTDT" w:val="19-08116 (F)   130619   130619"/>
    <w:docVar w:name="JobNo" w:val="1908116F"/>
    <w:docVar w:name="JobNo2" w:val="1914423F"/>
    <w:docVar w:name="LocalDrive" w:val="0"/>
    <w:docVar w:name="OandT" w:val="vcn"/>
    <w:docVar w:name="sss1" w:val="CEDAW/C/COD/Q/8/Add.1"/>
    <w:docVar w:name="sss2" w:val="-"/>
    <w:docVar w:name="Symbol1" w:val="CEDAW/C/COD/Q/8/Add.1"/>
    <w:docVar w:name="Symbol2" w:val="-"/>
  </w:docVars>
  <w:rsids>
    <w:rsidRoot w:val="00FF1F8C"/>
    <w:rsid w:val="00002584"/>
    <w:rsid w:val="0006491F"/>
    <w:rsid w:val="00071D43"/>
    <w:rsid w:val="00082144"/>
    <w:rsid w:val="000A155F"/>
    <w:rsid w:val="000C6702"/>
    <w:rsid w:val="00101B18"/>
    <w:rsid w:val="00122A56"/>
    <w:rsid w:val="00134FEE"/>
    <w:rsid w:val="00146C6A"/>
    <w:rsid w:val="00166A0D"/>
    <w:rsid w:val="00195D10"/>
    <w:rsid w:val="001E4B50"/>
    <w:rsid w:val="002478A0"/>
    <w:rsid w:val="002A5E20"/>
    <w:rsid w:val="00324147"/>
    <w:rsid w:val="00360341"/>
    <w:rsid w:val="00366D21"/>
    <w:rsid w:val="00392982"/>
    <w:rsid w:val="003A675A"/>
    <w:rsid w:val="003F61E1"/>
    <w:rsid w:val="0042132C"/>
    <w:rsid w:val="00426BD1"/>
    <w:rsid w:val="00440C93"/>
    <w:rsid w:val="00442E43"/>
    <w:rsid w:val="00453DD1"/>
    <w:rsid w:val="00480B84"/>
    <w:rsid w:val="004B64F9"/>
    <w:rsid w:val="004C1A25"/>
    <w:rsid w:val="00515991"/>
    <w:rsid w:val="005225EC"/>
    <w:rsid w:val="00525097"/>
    <w:rsid w:val="005410B4"/>
    <w:rsid w:val="005509B6"/>
    <w:rsid w:val="00590A26"/>
    <w:rsid w:val="005F1F5F"/>
    <w:rsid w:val="00632C10"/>
    <w:rsid w:val="00690698"/>
    <w:rsid w:val="006B1604"/>
    <w:rsid w:val="006C1E92"/>
    <w:rsid w:val="006E4A4B"/>
    <w:rsid w:val="006F2118"/>
    <w:rsid w:val="00703106"/>
    <w:rsid w:val="007459AE"/>
    <w:rsid w:val="007531A5"/>
    <w:rsid w:val="00771C9E"/>
    <w:rsid w:val="007C56DC"/>
    <w:rsid w:val="0082045E"/>
    <w:rsid w:val="00821988"/>
    <w:rsid w:val="008222A3"/>
    <w:rsid w:val="008F3462"/>
    <w:rsid w:val="00915204"/>
    <w:rsid w:val="00935932"/>
    <w:rsid w:val="00993CB7"/>
    <w:rsid w:val="009D0EE3"/>
    <w:rsid w:val="00A2494D"/>
    <w:rsid w:val="00A536A1"/>
    <w:rsid w:val="00AB0B7D"/>
    <w:rsid w:val="00AD5F2F"/>
    <w:rsid w:val="00AF23F9"/>
    <w:rsid w:val="00B858D5"/>
    <w:rsid w:val="00C918B9"/>
    <w:rsid w:val="00CB06FB"/>
    <w:rsid w:val="00CB63C5"/>
    <w:rsid w:val="00CC29DB"/>
    <w:rsid w:val="00D30EED"/>
    <w:rsid w:val="00D379C9"/>
    <w:rsid w:val="00DC7881"/>
    <w:rsid w:val="00E02FFB"/>
    <w:rsid w:val="00E32ACA"/>
    <w:rsid w:val="00E343A6"/>
    <w:rsid w:val="00E443AC"/>
    <w:rsid w:val="00E47A1E"/>
    <w:rsid w:val="00E66C50"/>
    <w:rsid w:val="00E7105F"/>
    <w:rsid w:val="00E811D5"/>
    <w:rsid w:val="00EE37EC"/>
    <w:rsid w:val="00EF2DFA"/>
    <w:rsid w:val="00F12302"/>
    <w:rsid w:val="00F313F6"/>
    <w:rsid w:val="00F5012D"/>
    <w:rsid w:val="00F73093"/>
    <w:rsid w:val="00FA3D05"/>
    <w:rsid w:val="00FA5CC9"/>
    <w:rsid w:val="00FB0A2C"/>
    <w:rsid w:val="00FC59F1"/>
    <w:rsid w:val="00FF1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54B46"/>
  <w15:chartTrackingRefBased/>
  <w15:docId w15:val="{3CE14ED0-A314-4216-A6CC-58389473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D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26BD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26BD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26BD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26BD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26BD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26BD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26BD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26BD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26BD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26BD1"/>
    <w:pPr>
      <w:keepNext/>
      <w:keepLines/>
      <w:suppressAutoHyphens/>
      <w:spacing w:line="270" w:lineRule="exact"/>
      <w:outlineLvl w:val="0"/>
    </w:pPr>
    <w:rPr>
      <w:b/>
      <w:sz w:val="24"/>
    </w:rPr>
  </w:style>
  <w:style w:type="paragraph" w:customStyle="1" w:styleId="HCH">
    <w:name w:val="_ H _CH"/>
    <w:basedOn w:val="H1"/>
    <w:next w:val="Normal"/>
    <w:qFormat/>
    <w:rsid w:val="00426BD1"/>
    <w:pPr>
      <w:spacing w:line="300" w:lineRule="exact"/>
    </w:pPr>
    <w:rPr>
      <w:spacing w:val="-2"/>
      <w:sz w:val="28"/>
    </w:rPr>
  </w:style>
  <w:style w:type="paragraph" w:customStyle="1" w:styleId="HM">
    <w:name w:val="_ H __M"/>
    <w:basedOn w:val="HCH"/>
    <w:next w:val="Normal"/>
    <w:qFormat/>
    <w:rsid w:val="00426BD1"/>
    <w:pPr>
      <w:spacing w:line="360" w:lineRule="exact"/>
    </w:pPr>
    <w:rPr>
      <w:spacing w:val="-3"/>
      <w:w w:val="99"/>
      <w:sz w:val="34"/>
    </w:rPr>
  </w:style>
  <w:style w:type="paragraph" w:customStyle="1" w:styleId="H23">
    <w:name w:val="_ H_2/3"/>
    <w:basedOn w:val="H1"/>
    <w:next w:val="SingleTxt"/>
    <w:qFormat/>
    <w:rsid w:val="00426BD1"/>
    <w:pPr>
      <w:spacing w:line="240" w:lineRule="exact"/>
      <w:outlineLvl w:val="1"/>
    </w:pPr>
    <w:rPr>
      <w:spacing w:val="2"/>
      <w:sz w:val="20"/>
    </w:rPr>
  </w:style>
  <w:style w:type="paragraph" w:customStyle="1" w:styleId="H4">
    <w:name w:val="_ H_4"/>
    <w:basedOn w:val="Normal"/>
    <w:next w:val="SingleTxt"/>
    <w:qFormat/>
    <w:rsid w:val="00426BD1"/>
    <w:pPr>
      <w:keepNext/>
      <w:keepLines/>
      <w:tabs>
        <w:tab w:val="right" w:pos="360"/>
      </w:tabs>
      <w:suppressAutoHyphens/>
      <w:outlineLvl w:val="3"/>
    </w:pPr>
    <w:rPr>
      <w:i/>
      <w:spacing w:val="3"/>
    </w:rPr>
  </w:style>
  <w:style w:type="paragraph" w:customStyle="1" w:styleId="H56">
    <w:name w:val="_ H_5/6"/>
    <w:basedOn w:val="Normal"/>
    <w:next w:val="Normal"/>
    <w:qFormat/>
    <w:rsid w:val="00426BD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26BD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26BD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26BD1"/>
    <w:pPr>
      <w:spacing w:line="540" w:lineRule="exact"/>
    </w:pPr>
    <w:rPr>
      <w:spacing w:val="-8"/>
      <w:w w:val="96"/>
      <w:sz w:val="57"/>
    </w:rPr>
  </w:style>
  <w:style w:type="paragraph" w:customStyle="1" w:styleId="SS">
    <w:name w:val="__S_S"/>
    <w:basedOn w:val="HCH"/>
    <w:next w:val="Normal"/>
    <w:qFormat/>
    <w:rsid w:val="00426BD1"/>
    <w:pPr>
      <w:ind w:left="1267" w:right="1267"/>
    </w:pPr>
  </w:style>
  <w:style w:type="paragraph" w:customStyle="1" w:styleId="SingleTxt">
    <w:name w:val="__Single Txt"/>
    <w:basedOn w:val="Normal"/>
    <w:qFormat/>
    <w:rsid w:val="00426B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26BD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26B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26BD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26B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6BD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26BD1"/>
    <w:pPr>
      <w:numPr>
        <w:numId w:val="1"/>
      </w:numPr>
      <w:spacing w:after="120"/>
      <w:ind w:right="1267"/>
      <w:jc w:val="both"/>
    </w:pPr>
  </w:style>
  <w:style w:type="paragraph" w:customStyle="1" w:styleId="Bullet2">
    <w:name w:val="Bullet 2"/>
    <w:basedOn w:val="Normal"/>
    <w:qFormat/>
    <w:rsid w:val="00426BD1"/>
    <w:pPr>
      <w:numPr>
        <w:numId w:val="2"/>
      </w:numPr>
      <w:spacing w:after="120"/>
      <w:ind w:right="1264"/>
      <w:jc w:val="both"/>
    </w:pPr>
  </w:style>
  <w:style w:type="paragraph" w:customStyle="1" w:styleId="Bullet3">
    <w:name w:val="Bullet 3"/>
    <w:basedOn w:val="SingleTxt"/>
    <w:qFormat/>
    <w:rsid w:val="00426BD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26BD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26BD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26BD1"/>
    <w:pPr>
      <w:spacing w:line="210" w:lineRule="exact"/>
    </w:pPr>
    <w:rPr>
      <w:sz w:val="17"/>
      <w:szCs w:val="20"/>
    </w:rPr>
  </w:style>
  <w:style w:type="character" w:customStyle="1" w:styleId="EndnoteTextChar">
    <w:name w:val="Endnote Text Char"/>
    <w:link w:val="EndnoteText"/>
    <w:uiPriority w:val="99"/>
    <w:semiHidden/>
    <w:rsid w:val="00426BD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26BD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26BD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426BD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26BD1"/>
    <w:pPr>
      <w:spacing w:line="210" w:lineRule="exact"/>
    </w:pPr>
    <w:rPr>
      <w:sz w:val="17"/>
      <w:szCs w:val="20"/>
    </w:rPr>
  </w:style>
  <w:style w:type="character" w:customStyle="1" w:styleId="FootnoteTextChar">
    <w:name w:val="Footnote Text Char"/>
    <w:link w:val="FootnoteText"/>
    <w:uiPriority w:val="99"/>
    <w:rsid w:val="00426BD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26BD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26BD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26BD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26BD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26BD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26BD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26BD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26BD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26BD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26BD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26BD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26BD1"/>
    <w:rPr>
      <w:sz w:val="14"/>
    </w:rPr>
  </w:style>
  <w:style w:type="paragraph" w:styleId="ListParagraph">
    <w:name w:val="List Paragraph"/>
    <w:basedOn w:val="Normal"/>
    <w:uiPriority w:val="34"/>
    <w:rsid w:val="00426BD1"/>
    <w:pPr>
      <w:ind w:left="720"/>
      <w:contextualSpacing/>
    </w:pPr>
  </w:style>
  <w:style w:type="paragraph" w:styleId="NoSpacing">
    <w:name w:val="No Spacing"/>
    <w:uiPriority w:val="1"/>
    <w:rsid w:val="00426BD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26BD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26BD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26BD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26BD1"/>
    <w:pPr>
      <w:tabs>
        <w:tab w:val="right" w:pos="9965"/>
      </w:tabs>
      <w:spacing w:line="210" w:lineRule="exact"/>
    </w:pPr>
    <w:rPr>
      <w:spacing w:val="5"/>
      <w:w w:val="104"/>
      <w:sz w:val="17"/>
    </w:rPr>
  </w:style>
  <w:style w:type="paragraph" w:customStyle="1" w:styleId="SmallX">
    <w:name w:val="SmallX"/>
    <w:basedOn w:val="Small"/>
    <w:next w:val="Normal"/>
    <w:qFormat/>
    <w:rsid w:val="00426BD1"/>
    <w:pPr>
      <w:spacing w:line="180" w:lineRule="exact"/>
      <w:jc w:val="right"/>
    </w:pPr>
    <w:rPr>
      <w:spacing w:val="6"/>
      <w:w w:val="106"/>
      <w:sz w:val="14"/>
    </w:rPr>
  </w:style>
  <w:style w:type="character" w:styleId="Strong">
    <w:name w:val="Strong"/>
    <w:uiPriority w:val="22"/>
    <w:rsid w:val="00426BD1"/>
    <w:rPr>
      <w:b/>
      <w:bCs/>
    </w:rPr>
  </w:style>
  <w:style w:type="paragraph" w:customStyle="1" w:styleId="Style1">
    <w:name w:val="Style1"/>
    <w:basedOn w:val="Normal"/>
    <w:qFormat/>
    <w:rsid w:val="00426BD1"/>
  </w:style>
  <w:style w:type="paragraph" w:customStyle="1" w:styleId="Style2">
    <w:name w:val="Style2"/>
    <w:basedOn w:val="Normal"/>
    <w:autoRedefine/>
    <w:qFormat/>
    <w:rsid w:val="00426BD1"/>
  </w:style>
  <w:style w:type="paragraph" w:customStyle="1" w:styleId="TitleHCH">
    <w:name w:val="Title_H_CH"/>
    <w:basedOn w:val="H1"/>
    <w:next w:val="Normal"/>
    <w:qFormat/>
    <w:rsid w:val="00426B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26B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26BD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92982"/>
    <w:rPr>
      <w:sz w:val="16"/>
      <w:szCs w:val="16"/>
    </w:rPr>
  </w:style>
  <w:style w:type="paragraph" w:styleId="CommentText">
    <w:name w:val="annotation text"/>
    <w:basedOn w:val="Normal"/>
    <w:link w:val="CommentTextChar"/>
    <w:uiPriority w:val="99"/>
    <w:semiHidden/>
    <w:unhideWhenUsed/>
    <w:rsid w:val="00392982"/>
    <w:pPr>
      <w:spacing w:line="240" w:lineRule="auto"/>
    </w:pPr>
    <w:rPr>
      <w:szCs w:val="20"/>
    </w:rPr>
  </w:style>
  <w:style w:type="character" w:customStyle="1" w:styleId="CommentTextChar">
    <w:name w:val="Comment Text Char"/>
    <w:basedOn w:val="DefaultParagraphFont"/>
    <w:link w:val="CommentText"/>
    <w:uiPriority w:val="99"/>
    <w:semiHidden/>
    <w:rsid w:val="0039298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92982"/>
    <w:rPr>
      <w:b/>
      <w:bCs/>
    </w:rPr>
  </w:style>
  <w:style w:type="character" w:customStyle="1" w:styleId="CommentSubjectChar">
    <w:name w:val="Comment Subject Char"/>
    <w:basedOn w:val="CommentTextChar"/>
    <w:link w:val="CommentSubject"/>
    <w:uiPriority w:val="99"/>
    <w:semiHidden/>
    <w:rsid w:val="00392982"/>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7C56DC"/>
    <w:pPr>
      <w:spacing w:after="0" w:line="240" w:lineRule="auto"/>
    </w:pPr>
    <w:rPr>
      <w:rFonts w:ascii="Times New Roman" w:eastAsiaTheme="minorHAnsi" w:hAnsi="Times New Roman" w:cs="Times New Roman"/>
      <w:spacing w:val="4"/>
      <w:w w:val="103"/>
      <w:kern w:val="14"/>
      <w:sz w:val="20"/>
      <w:lang w:val="fr-CA" w:eastAsia="en-US"/>
    </w:rPr>
  </w:style>
  <w:style w:type="table" w:styleId="TableGridLight">
    <w:name w:val="Grid Table Light"/>
    <w:basedOn w:val="TableNormal"/>
    <w:uiPriority w:val="40"/>
    <w:rsid w:val="006C1E92"/>
    <w:pPr>
      <w:spacing w:after="0" w:line="240" w:lineRule="auto"/>
    </w:pPr>
    <w:rPr>
      <w:rFonts w:eastAsiaTheme="minorHAnsi"/>
      <w:lang w:val="fr-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1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ACA"/>
    <w:rPr>
      <w:color w:val="0000FF"/>
      <w:u w:val="none"/>
    </w:rPr>
  </w:style>
  <w:style w:type="character" w:styleId="FollowedHyperlink">
    <w:name w:val="FollowedHyperlink"/>
    <w:basedOn w:val="DefaultParagraphFont"/>
    <w:uiPriority w:val="99"/>
    <w:semiHidden/>
    <w:unhideWhenUsed/>
    <w:rsid w:val="00E32ACA"/>
    <w:rPr>
      <w:color w:val="0000FF"/>
      <w:u w:val="none"/>
    </w:rPr>
  </w:style>
  <w:style w:type="character" w:styleId="UnresolvedMention">
    <w:name w:val="Unresolved Mention"/>
    <w:basedOn w:val="DefaultParagraphFont"/>
    <w:uiPriority w:val="99"/>
    <w:semiHidden/>
    <w:unhideWhenUsed/>
    <w:rsid w:val="00E3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S/RES/1325%20(2000)" TargetMode="External"/><Relationship Id="rId26" Type="http://schemas.openxmlformats.org/officeDocument/2006/relationships/hyperlink" Target="https://undocs.org/fr/CEDAW/C/COD/Q/8" TargetMode="External"/><Relationship Id="rId39" Type="http://schemas.openxmlformats.org/officeDocument/2006/relationships/hyperlink" Target="https://undocs.org/fr/CEDAW/C/COD/Q/8" TargetMode="External"/><Relationship Id="rId3" Type="http://schemas.openxmlformats.org/officeDocument/2006/relationships/settings" Target="settings.xml"/><Relationship Id="rId21" Type="http://schemas.openxmlformats.org/officeDocument/2006/relationships/hyperlink" Target="https://undocs.org/fr/CEDAW/C/COD/Q/8" TargetMode="External"/><Relationship Id="rId34" Type="http://schemas.openxmlformats.org/officeDocument/2006/relationships/hyperlink" Target="https://undocs.org/fr/CEDAW/C/COD/Q/8" TargetMode="External"/><Relationship Id="rId42" Type="http://schemas.openxmlformats.org/officeDocument/2006/relationships/hyperlink" Target="https://undocs.org/fr/CEDAW/C/COD/Q/8" TargetMode="External"/><Relationship Id="rId47"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OD/Q/8" TargetMode="External"/><Relationship Id="rId25" Type="http://schemas.openxmlformats.org/officeDocument/2006/relationships/hyperlink" Target="https://undocs.org/fr/CEDAW/C/COD/Q/8" TargetMode="External"/><Relationship Id="rId33" Type="http://schemas.openxmlformats.org/officeDocument/2006/relationships/hyperlink" Target="https://undocs.org/fr/A/RES/71/48" TargetMode="External"/><Relationship Id="rId38" Type="http://schemas.openxmlformats.org/officeDocument/2006/relationships/hyperlink" Target="https://undocs.org/fr/CEDAW/C/COD/8"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undocs.org/fr/CEDAW/C/COD/Q/8" TargetMode="External"/><Relationship Id="rId20" Type="http://schemas.openxmlformats.org/officeDocument/2006/relationships/hyperlink" Target="https://undocs.org/fr/CEDAW/C/COD/Q/8" TargetMode="External"/><Relationship Id="rId29" Type="http://schemas.openxmlformats.org/officeDocument/2006/relationships/footer" Target="footer4.xml"/><Relationship Id="rId41" Type="http://schemas.openxmlformats.org/officeDocument/2006/relationships/hyperlink" Target="https://undocs.org/fr/CEDAW/C/COD/Q/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COD/Q/8" TargetMode="External"/><Relationship Id="rId32" Type="http://schemas.openxmlformats.org/officeDocument/2006/relationships/hyperlink" Target="https://undocs.org/fr/CEDAW/C/COD/Q/8" TargetMode="External"/><Relationship Id="rId37" Type="http://schemas.openxmlformats.org/officeDocument/2006/relationships/hyperlink" Target="https://undocs.org/fr/CEDAW/C/COD/Q/8" TargetMode="External"/><Relationship Id="rId40" Type="http://schemas.openxmlformats.org/officeDocument/2006/relationships/hyperlink" Target="https://undocs.org/fr/CEDAW/C/COD/Q/8" TargetMode="Externa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undocs.org/fr/CEDAW/C/COD/Q/8" TargetMode="External"/><Relationship Id="rId23" Type="http://schemas.openxmlformats.org/officeDocument/2006/relationships/hyperlink" Target="https://undocs.org/fr/CEDAW/C/COD/Q/8" TargetMode="External"/><Relationship Id="rId28" Type="http://schemas.openxmlformats.org/officeDocument/2006/relationships/header" Target="header5.xml"/><Relationship Id="rId36" Type="http://schemas.openxmlformats.org/officeDocument/2006/relationships/hyperlink" Target="https://undocs.org/fr/CEDAW/C/COD/Q/8"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COD/Q/8" TargetMode="External"/><Relationship Id="rId31" Type="http://schemas.openxmlformats.org/officeDocument/2006/relationships/hyperlink" Target="https://undocs.org/fr/CEDAW/C/COD/Q/8" TargetMode="Externa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COD/Q/8"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undocs.org/fr/CEDAW/C/COD/Q/8" TargetMode="External"/><Relationship Id="rId43" Type="http://schemas.openxmlformats.org/officeDocument/2006/relationships/hyperlink" Target="https://undocs.org/fr/CEDAW/C/COD/Q/8" TargetMode="External"/><Relationship Id="rId48" Type="http://schemas.openxmlformats.org/officeDocument/2006/relationships/fontTable" Target="fontTable.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7084</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Valerie Chevrier-Noel</cp:lastModifiedBy>
  <cp:revision>3</cp:revision>
  <cp:lastPrinted>2019-06-13T16:17:00Z</cp:lastPrinted>
  <dcterms:created xsi:type="dcterms:W3CDTF">2019-06-13T16:17:00Z</dcterms:created>
  <dcterms:modified xsi:type="dcterms:W3CDTF">2019-06-13T16:17:00Z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1908116F</vt:lpwstr>
  </property>
  <property fmtid="{D5CDD505-2E9C-101B-9397-08002B2CF9AE}" pid="3" name="ODSRefJobNo">
    <vt:lpwstr>1914423F</vt:lpwstr>
  </property>
  <property fmtid="{D5CDD505-2E9C-101B-9397-08002B2CF9AE}" pid="4" name="Symbol1">
    <vt:lpwstr>CEDAW/C/COD/Q/8/Add.1</vt:lpwstr>
  </property>
  <property fmtid="{D5CDD505-2E9C-101B-9397-08002B2CF9AE}" pid="5" name="Symbol2">
    <vt:lpwstr/>
  </property>
  <property fmtid="{D5CDD505-2E9C-101B-9397-08002B2CF9AE}" pid="6" name="Translator">
    <vt:lpwstr/>
  </property>
  <property fmtid="{D5CDD505-2E9C-101B-9397-08002B2CF9AE}" pid="7" name="Operator">
    <vt:lpwstr>vcn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
    <vt:lpwstr>Soixante-treizième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huitième rapport périodique de la République démocratique du Congo_x000d_</vt:lpwstr>
  </property>
  <property fmtid="{D5CDD505-2E9C-101B-9397-08002B2CF9AE}" pid="17" name="Title2">
    <vt:lpwstr>		Additif_x000d_</vt:lpwstr>
  </property>
  <property fmtid="{D5CDD505-2E9C-101B-9397-08002B2CF9AE}" pid="18" name="Title3">
    <vt:lpwstr>		Réponses de la République démocratique du Congo à la liste de points et de questions*_x000d_</vt:lpwstr>
  </property>
</Properties>
</file>