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D84301" w:rsidRDefault="00D84301" w:rsidP="00DC18BF">
            <w:pPr>
              <w:spacing w:line="240" w:lineRule="atLeast"/>
              <w:jc w:val="right"/>
              <w:rPr>
                <w:sz w:val="20"/>
                <w:szCs w:val="21"/>
              </w:rPr>
            </w:pPr>
            <w:r w:rsidRPr="00D84301">
              <w:rPr>
                <w:sz w:val="40"/>
                <w:szCs w:val="21"/>
              </w:rPr>
              <w:t>CAT</w:t>
            </w:r>
            <w:r>
              <w:rPr>
                <w:sz w:val="20"/>
                <w:szCs w:val="21"/>
              </w:rPr>
              <w:t>/C/68/D/782/2016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D84301" w:rsidRDefault="00494EB8" w:rsidP="00D84301">
            <w:pPr>
              <w:spacing w:before="240"/>
            </w:pPr>
            <w:r w:rsidRPr="00F124C6">
              <w:rPr>
                <w:sz w:val="20"/>
              </w:rPr>
              <w:t>Distr.:</w:t>
            </w:r>
            <w:r w:rsidR="00D84301">
              <w:t xml:space="preserve"> General</w:t>
            </w:r>
          </w:p>
          <w:p w:rsidR="00494EB8" w:rsidRPr="00F124C6" w:rsidRDefault="00D84301" w:rsidP="00D84301">
            <w:pPr>
              <w:spacing w:line="240" w:lineRule="atLeast"/>
              <w:rPr>
                <w:sz w:val="20"/>
              </w:rPr>
            </w:pPr>
            <w:r>
              <w:t>26 December 2019</w:t>
            </w:r>
          </w:p>
          <w:p w:rsidR="00494EB8" w:rsidRPr="00F124C6" w:rsidRDefault="00494EB8" w:rsidP="00DC18BF">
            <w:pPr>
              <w:spacing w:line="240" w:lineRule="atLeast"/>
              <w:rPr>
                <w:sz w:val="20"/>
              </w:rPr>
            </w:pPr>
            <w:r w:rsidRPr="00F124C6">
              <w:rPr>
                <w:sz w:val="20"/>
              </w:rPr>
              <w:t>Chinese</w:t>
            </w:r>
          </w:p>
          <w:p w:rsidR="00494EB8" w:rsidRPr="00F124C6" w:rsidRDefault="00494EB8" w:rsidP="00DC18BF">
            <w:pPr>
              <w:spacing w:line="240" w:lineRule="atLeast"/>
            </w:pPr>
            <w:r w:rsidRPr="00F124C6">
              <w:rPr>
                <w:sz w:val="20"/>
              </w:rPr>
              <w:t xml:space="preserve">Original: </w:t>
            </w:r>
            <w:r w:rsidR="00D84301">
              <w:t>French</w:t>
            </w:r>
          </w:p>
        </w:tc>
      </w:tr>
    </w:tbl>
    <w:p w:rsidR="004E3716" w:rsidRDefault="004E3716" w:rsidP="004F05B4">
      <w:pPr>
        <w:spacing w:before="120" w:line="340" w:lineRule="exact"/>
        <w:rPr>
          <w:b/>
          <w:sz w:val="24"/>
          <w:szCs w:val="24"/>
        </w:rPr>
      </w:pPr>
      <w:r>
        <w:rPr>
          <w:rFonts w:ascii="Time New Roman" w:eastAsia="黑体" w:hAnsi="Time New Roman" w:hint="eastAsia"/>
          <w:sz w:val="24"/>
          <w:szCs w:val="24"/>
        </w:rPr>
        <w:t>禁止酷刑委员会</w:t>
      </w:r>
    </w:p>
    <w:p w:rsidR="004E3716" w:rsidRPr="004F05B4" w:rsidRDefault="004E3716" w:rsidP="00683B81">
      <w:pPr>
        <w:pStyle w:val="HChGC"/>
        <w:spacing w:before="600"/>
        <w:rPr>
          <w:rStyle w:val="SingleTxtGCChar"/>
        </w:rPr>
      </w:pPr>
      <w:r>
        <w:tab/>
      </w:r>
      <w:r>
        <w:tab/>
      </w:r>
      <w:r w:rsidRPr="00D1499C">
        <w:t>委员会根据《公约》第</w:t>
      </w:r>
      <w:r w:rsidRPr="00D1499C">
        <w:t>22</w:t>
      </w:r>
      <w:r w:rsidRPr="00D1499C">
        <w:t>条通过的关于第</w:t>
      </w:r>
      <w:r w:rsidRPr="00D1499C">
        <w:t>782/2016</w:t>
      </w:r>
      <w:r w:rsidRPr="00D1499C">
        <w:t>号来文的</w:t>
      </w:r>
      <w:r w:rsidRPr="00683B81">
        <w:rPr>
          <w:b/>
          <w:bCs/>
        </w:rPr>
        <w:t>决定</w:t>
      </w:r>
      <w:r w:rsidRPr="004F05B4">
        <w:rPr>
          <w:color w:val="0000CC"/>
        </w:rPr>
        <w:footnoteReference w:customMarkFollows="1" w:id="2"/>
        <w:t>*</w:t>
      </w:r>
      <w:r w:rsidR="004F05B4" w:rsidRPr="004F05B4">
        <w:rPr>
          <w:color w:val="0000CC"/>
        </w:rPr>
        <w:t xml:space="preserve"> </w:t>
      </w:r>
      <w:r w:rsidRPr="004F05B4">
        <w:rPr>
          <w:color w:val="0000CC"/>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9"/>
        <w:gridCol w:w="4996"/>
      </w:tblGrid>
      <w:tr w:rsidR="004E3716" w:rsidRPr="00D87742" w:rsidTr="00F77995">
        <w:tc>
          <w:tcPr>
            <w:tcW w:w="1809" w:type="dxa"/>
          </w:tcPr>
          <w:p w:rsidR="004E3716" w:rsidRPr="00D87742" w:rsidRDefault="004E3716" w:rsidP="00683B81">
            <w:pPr>
              <w:pStyle w:val="SingleTxtG"/>
              <w:spacing w:line="320" w:lineRule="atLeast"/>
              <w:ind w:left="-79" w:right="0"/>
              <w:jc w:val="left"/>
              <w:rPr>
                <w:i/>
                <w:sz w:val="21"/>
                <w:szCs w:val="21"/>
                <w:lang w:eastAsia="zh-CN"/>
              </w:rPr>
            </w:pPr>
            <w:r w:rsidRPr="00D87742">
              <w:rPr>
                <w:rFonts w:ascii="Time New Roman" w:eastAsia="楷体" w:hAnsi="Time New Roman" w:hint="eastAsia"/>
                <w:sz w:val="21"/>
                <w:szCs w:val="21"/>
                <w:lang w:eastAsia="zh-CN"/>
              </w:rPr>
              <w:t>来文提交人</w:t>
            </w:r>
            <w:r w:rsidRPr="00D87742">
              <w:rPr>
                <w:rFonts w:eastAsia="楷体" w:hint="eastAsia"/>
                <w:sz w:val="21"/>
                <w:szCs w:val="21"/>
                <w:lang w:eastAsia="zh-CN"/>
              </w:rPr>
              <w:t>：</w:t>
            </w:r>
          </w:p>
        </w:tc>
        <w:tc>
          <w:tcPr>
            <w:tcW w:w="4996" w:type="dxa"/>
          </w:tcPr>
          <w:p w:rsidR="004E3716" w:rsidRPr="00D87742" w:rsidRDefault="004E3716" w:rsidP="00683B81">
            <w:pPr>
              <w:pStyle w:val="SingleTxtG"/>
              <w:spacing w:line="320" w:lineRule="atLeast"/>
              <w:ind w:left="-64" w:right="0"/>
              <w:rPr>
                <w:rFonts w:eastAsia="宋体"/>
                <w:sz w:val="21"/>
                <w:szCs w:val="21"/>
                <w:lang w:eastAsia="zh-CN"/>
              </w:rPr>
            </w:pPr>
            <w:r w:rsidRPr="00D87742">
              <w:rPr>
                <w:rFonts w:eastAsia="宋体"/>
                <w:sz w:val="21"/>
                <w:szCs w:val="21"/>
                <w:lang w:eastAsia="zh-CN"/>
              </w:rPr>
              <w:t xml:space="preserve">Hany Khater </w:t>
            </w:r>
            <w:r w:rsidR="00DF7571" w:rsidRPr="00D87742">
              <w:rPr>
                <w:rFonts w:eastAsia="宋体"/>
                <w:sz w:val="21"/>
                <w:szCs w:val="21"/>
                <w:lang w:eastAsia="zh-CN"/>
              </w:rPr>
              <w:t>(</w:t>
            </w:r>
            <w:r w:rsidRPr="00D87742">
              <w:rPr>
                <w:rFonts w:eastAsia="宋体"/>
                <w:sz w:val="21"/>
                <w:szCs w:val="21"/>
                <w:lang w:eastAsia="zh-CN"/>
              </w:rPr>
              <w:t>由阿尔卡拉马基金会的律师</w:t>
            </w:r>
            <w:r w:rsidRPr="00D87742">
              <w:rPr>
                <w:rFonts w:eastAsia="宋体"/>
                <w:sz w:val="21"/>
                <w:szCs w:val="21"/>
                <w:lang w:eastAsia="zh-CN"/>
              </w:rPr>
              <w:t>Rachid Mesli</w:t>
            </w:r>
            <w:r w:rsidRPr="00D87742">
              <w:rPr>
                <w:rFonts w:eastAsia="宋体"/>
                <w:sz w:val="21"/>
                <w:szCs w:val="21"/>
                <w:lang w:eastAsia="zh-CN"/>
              </w:rPr>
              <w:t>代理</w:t>
            </w:r>
            <w:r w:rsidR="00DF7571" w:rsidRPr="00D87742">
              <w:rPr>
                <w:rFonts w:eastAsia="宋体"/>
                <w:sz w:val="21"/>
                <w:szCs w:val="21"/>
                <w:lang w:eastAsia="zh-CN"/>
              </w:rPr>
              <w:t>)</w:t>
            </w:r>
          </w:p>
        </w:tc>
      </w:tr>
      <w:tr w:rsidR="004E3716" w:rsidRPr="00D87742" w:rsidTr="00F77995">
        <w:tc>
          <w:tcPr>
            <w:tcW w:w="1809" w:type="dxa"/>
          </w:tcPr>
          <w:p w:rsidR="004E3716" w:rsidRPr="00D87742" w:rsidRDefault="004E3716" w:rsidP="00683B81">
            <w:pPr>
              <w:pStyle w:val="SingleTxtG"/>
              <w:spacing w:line="320" w:lineRule="atLeast"/>
              <w:ind w:left="-79" w:right="0"/>
              <w:jc w:val="left"/>
              <w:rPr>
                <w:i/>
                <w:sz w:val="21"/>
                <w:szCs w:val="21"/>
                <w:lang w:eastAsia="zh-CN"/>
              </w:rPr>
            </w:pPr>
            <w:r w:rsidRPr="00D87742">
              <w:rPr>
                <w:rFonts w:ascii="Time New Roman" w:eastAsia="楷体" w:hAnsi="Time New Roman" w:hint="eastAsia"/>
                <w:sz w:val="21"/>
                <w:szCs w:val="21"/>
                <w:lang w:eastAsia="zh-CN"/>
              </w:rPr>
              <w:t>据称受害人：</w:t>
            </w:r>
          </w:p>
        </w:tc>
        <w:tc>
          <w:tcPr>
            <w:tcW w:w="4996" w:type="dxa"/>
          </w:tcPr>
          <w:p w:rsidR="004E3716" w:rsidRPr="00D87742" w:rsidRDefault="004E3716" w:rsidP="00683B81">
            <w:pPr>
              <w:pStyle w:val="SingleTxtG"/>
              <w:spacing w:line="320" w:lineRule="atLeast"/>
              <w:ind w:left="-64" w:right="0"/>
              <w:rPr>
                <w:rFonts w:eastAsia="宋体"/>
                <w:sz w:val="21"/>
                <w:szCs w:val="21"/>
                <w:lang w:eastAsia="zh-CN"/>
              </w:rPr>
            </w:pPr>
            <w:r w:rsidRPr="00D87742">
              <w:rPr>
                <w:rFonts w:eastAsia="宋体"/>
                <w:sz w:val="21"/>
                <w:szCs w:val="21"/>
                <w:lang w:eastAsia="zh-CN"/>
              </w:rPr>
              <w:t>申诉人</w:t>
            </w:r>
          </w:p>
        </w:tc>
      </w:tr>
      <w:tr w:rsidR="004E3716" w:rsidRPr="00D87742" w:rsidTr="00F77995">
        <w:tc>
          <w:tcPr>
            <w:tcW w:w="1809" w:type="dxa"/>
          </w:tcPr>
          <w:p w:rsidR="004E3716" w:rsidRPr="00D87742" w:rsidRDefault="004E3716" w:rsidP="00683B81">
            <w:pPr>
              <w:pStyle w:val="SingleTxtG"/>
              <w:spacing w:line="320" w:lineRule="atLeast"/>
              <w:ind w:left="-79" w:right="0"/>
              <w:jc w:val="left"/>
              <w:rPr>
                <w:i/>
                <w:sz w:val="21"/>
                <w:szCs w:val="21"/>
                <w:lang w:eastAsia="zh-CN"/>
              </w:rPr>
            </w:pPr>
            <w:r w:rsidRPr="00D87742">
              <w:rPr>
                <w:rFonts w:ascii="Time New Roman" w:eastAsia="楷体" w:hAnsi="Time New Roman" w:hint="eastAsia"/>
                <w:sz w:val="21"/>
                <w:szCs w:val="21"/>
                <w:lang w:eastAsia="zh-CN"/>
              </w:rPr>
              <w:t>所涉缔约国：</w:t>
            </w:r>
          </w:p>
        </w:tc>
        <w:tc>
          <w:tcPr>
            <w:tcW w:w="4996" w:type="dxa"/>
          </w:tcPr>
          <w:p w:rsidR="004E3716" w:rsidRPr="00D87742" w:rsidRDefault="004E3716" w:rsidP="00683B81">
            <w:pPr>
              <w:pStyle w:val="SingleTxtG"/>
              <w:spacing w:line="320" w:lineRule="atLeast"/>
              <w:ind w:left="-64" w:right="0"/>
              <w:rPr>
                <w:rFonts w:eastAsia="宋体"/>
                <w:sz w:val="21"/>
                <w:szCs w:val="21"/>
                <w:lang w:eastAsia="zh-CN"/>
              </w:rPr>
            </w:pPr>
            <w:r w:rsidRPr="00D87742">
              <w:rPr>
                <w:rFonts w:eastAsia="宋体"/>
                <w:sz w:val="21"/>
                <w:szCs w:val="21"/>
                <w:lang w:eastAsia="zh-CN"/>
              </w:rPr>
              <w:t>摩洛哥</w:t>
            </w:r>
          </w:p>
        </w:tc>
      </w:tr>
      <w:tr w:rsidR="004E3716" w:rsidRPr="00D87742" w:rsidTr="00F77995">
        <w:tc>
          <w:tcPr>
            <w:tcW w:w="1809" w:type="dxa"/>
          </w:tcPr>
          <w:p w:rsidR="004E3716" w:rsidRPr="00D87742" w:rsidRDefault="004E3716" w:rsidP="00683B81">
            <w:pPr>
              <w:pStyle w:val="SingleTxtG"/>
              <w:spacing w:line="320" w:lineRule="atLeast"/>
              <w:ind w:left="-79" w:right="0"/>
              <w:jc w:val="left"/>
              <w:rPr>
                <w:i/>
                <w:sz w:val="21"/>
                <w:szCs w:val="21"/>
                <w:lang w:eastAsia="zh-CN"/>
              </w:rPr>
            </w:pPr>
            <w:r w:rsidRPr="00D87742">
              <w:rPr>
                <w:rFonts w:eastAsia="楷体" w:hint="eastAsia"/>
                <w:sz w:val="21"/>
                <w:szCs w:val="21"/>
                <w:lang w:eastAsia="zh-CN"/>
              </w:rPr>
              <w:t>申诉</w:t>
            </w:r>
            <w:r w:rsidRPr="00D87742">
              <w:rPr>
                <w:rFonts w:ascii="Time New Roman" w:eastAsia="楷体" w:hAnsi="Time New Roman" w:hint="eastAsia"/>
                <w:sz w:val="21"/>
                <w:szCs w:val="21"/>
                <w:lang w:eastAsia="zh-CN"/>
              </w:rPr>
              <w:t>日期</w:t>
            </w:r>
            <w:r w:rsidRPr="00D87742">
              <w:rPr>
                <w:rFonts w:eastAsia="楷体" w:hint="eastAsia"/>
                <w:sz w:val="21"/>
                <w:szCs w:val="21"/>
                <w:lang w:eastAsia="zh-CN"/>
              </w:rPr>
              <w:t>：</w:t>
            </w:r>
          </w:p>
        </w:tc>
        <w:tc>
          <w:tcPr>
            <w:tcW w:w="4996" w:type="dxa"/>
          </w:tcPr>
          <w:p w:rsidR="004E3716" w:rsidRPr="00D87742" w:rsidRDefault="004E3716" w:rsidP="00683B81">
            <w:pPr>
              <w:pStyle w:val="SingleTxtG"/>
              <w:spacing w:line="320" w:lineRule="atLeast"/>
              <w:ind w:left="-64" w:right="0"/>
              <w:rPr>
                <w:rFonts w:eastAsia="宋体"/>
                <w:sz w:val="21"/>
                <w:szCs w:val="21"/>
                <w:lang w:eastAsia="zh-CN"/>
              </w:rPr>
            </w:pPr>
            <w:r w:rsidRPr="00D87742">
              <w:rPr>
                <w:rFonts w:eastAsia="宋体"/>
                <w:sz w:val="21"/>
                <w:szCs w:val="21"/>
                <w:lang w:eastAsia="zh-CN"/>
              </w:rPr>
              <w:t>2016</w:t>
            </w:r>
            <w:r w:rsidRPr="00D87742">
              <w:rPr>
                <w:rFonts w:eastAsia="宋体" w:cs="Songti SC Regular"/>
                <w:sz w:val="21"/>
                <w:szCs w:val="21"/>
                <w:lang w:eastAsia="zh-CN"/>
              </w:rPr>
              <w:t>年</w:t>
            </w:r>
            <w:r w:rsidRPr="00D87742">
              <w:rPr>
                <w:rFonts w:eastAsia="宋体"/>
                <w:sz w:val="21"/>
                <w:szCs w:val="21"/>
                <w:lang w:eastAsia="zh-CN"/>
              </w:rPr>
              <w:t>11</w:t>
            </w:r>
            <w:r w:rsidRPr="00D87742">
              <w:rPr>
                <w:rFonts w:eastAsia="宋体" w:cs="Songti SC Regular"/>
                <w:sz w:val="21"/>
                <w:szCs w:val="21"/>
                <w:lang w:eastAsia="zh-CN"/>
              </w:rPr>
              <w:t>月</w:t>
            </w:r>
            <w:r w:rsidRPr="00D87742">
              <w:rPr>
                <w:rFonts w:eastAsia="宋体"/>
                <w:sz w:val="21"/>
                <w:szCs w:val="21"/>
                <w:lang w:eastAsia="zh-CN"/>
              </w:rPr>
              <w:t>14</w:t>
            </w:r>
            <w:r w:rsidRPr="00D87742">
              <w:rPr>
                <w:rFonts w:eastAsia="宋体"/>
                <w:sz w:val="21"/>
                <w:szCs w:val="21"/>
                <w:lang w:eastAsia="zh-CN"/>
              </w:rPr>
              <w:t>日</w:t>
            </w:r>
            <w:r w:rsidR="00DF7571" w:rsidRPr="00D87742">
              <w:rPr>
                <w:rFonts w:eastAsia="宋体"/>
                <w:sz w:val="21"/>
                <w:szCs w:val="21"/>
                <w:lang w:val="en-US" w:eastAsia="zh-CN"/>
              </w:rPr>
              <w:t>(</w:t>
            </w:r>
            <w:r w:rsidRPr="00D87742">
              <w:rPr>
                <w:rFonts w:eastAsia="宋体"/>
                <w:sz w:val="21"/>
                <w:szCs w:val="21"/>
                <w:lang w:val="en-US" w:eastAsia="zh-CN"/>
              </w:rPr>
              <w:t>首次提交</w:t>
            </w:r>
            <w:r w:rsidR="00DF7571" w:rsidRPr="00D87742">
              <w:rPr>
                <w:rFonts w:eastAsia="宋体"/>
                <w:sz w:val="21"/>
                <w:szCs w:val="21"/>
                <w:lang w:val="en-US" w:eastAsia="zh-CN"/>
              </w:rPr>
              <w:t>)</w:t>
            </w:r>
          </w:p>
        </w:tc>
      </w:tr>
      <w:tr w:rsidR="004E3716" w:rsidRPr="00D87742" w:rsidTr="00F77995">
        <w:tc>
          <w:tcPr>
            <w:tcW w:w="1809" w:type="dxa"/>
          </w:tcPr>
          <w:p w:rsidR="004E3716" w:rsidRPr="00D87742" w:rsidRDefault="004E3716" w:rsidP="00683B81">
            <w:pPr>
              <w:pStyle w:val="SingleTxtG"/>
              <w:spacing w:line="320" w:lineRule="atLeast"/>
              <w:ind w:left="-79" w:right="0"/>
              <w:jc w:val="left"/>
              <w:rPr>
                <w:i/>
                <w:sz w:val="21"/>
                <w:szCs w:val="21"/>
                <w:lang w:eastAsia="zh-CN"/>
              </w:rPr>
            </w:pPr>
            <w:r w:rsidRPr="00D87742">
              <w:rPr>
                <w:rFonts w:ascii="楷体" w:eastAsia="楷体" w:hAnsi="楷体" w:hint="eastAsia"/>
                <w:iCs/>
                <w:sz w:val="21"/>
                <w:szCs w:val="21"/>
                <w:lang w:eastAsia="zh-CN"/>
              </w:rPr>
              <w:t>参考</w:t>
            </w:r>
            <w:r w:rsidRPr="00D87742">
              <w:rPr>
                <w:rFonts w:ascii="Time New Roman" w:eastAsia="楷体" w:hAnsi="Time New Roman" w:hint="eastAsia"/>
                <w:sz w:val="21"/>
                <w:szCs w:val="21"/>
                <w:lang w:eastAsia="zh-CN"/>
              </w:rPr>
              <w:t>文件</w:t>
            </w:r>
            <w:r w:rsidRPr="00D87742">
              <w:rPr>
                <w:rFonts w:hint="eastAsia"/>
                <w:sz w:val="21"/>
                <w:szCs w:val="21"/>
                <w:lang w:eastAsia="zh-CN"/>
              </w:rPr>
              <w:t>：</w:t>
            </w:r>
          </w:p>
        </w:tc>
        <w:tc>
          <w:tcPr>
            <w:tcW w:w="4996" w:type="dxa"/>
            <w:vAlign w:val="bottom"/>
          </w:tcPr>
          <w:p w:rsidR="004E3716" w:rsidRPr="00D87742" w:rsidRDefault="004E3716" w:rsidP="00683B81">
            <w:pPr>
              <w:pStyle w:val="SingleTxtG"/>
              <w:spacing w:line="320" w:lineRule="atLeast"/>
              <w:ind w:left="-64" w:right="0"/>
              <w:rPr>
                <w:rFonts w:eastAsia="宋体"/>
                <w:sz w:val="21"/>
                <w:szCs w:val="21"/>
                <w:lang w:eastAsia="zh-CN"/>
              </w:rPr>
            </w:pPr>
            <w:r w:rsidRPr="00D87742">
              <w:rPr>
                <w:rFonts w:eastAsia="宋体"/>
                <w:sz w:val="21"/>
                <w:szCs w:val="21"/>
                <w:lang w:eastAsia="zh-CN"/>
              </w:rPr>
              <w:t>根据委员会议事规则第</w:t>
            </w:r>
            <w:r w:rsidRPr="00D87742">
              <w:rPr>
                <w:rFonts w:eastAsia="宋体"/>
                <w:sz w:val="21"/>
                <w:szCs w:val="21"/>
                <w:lang w:eastAsia="zh-CN"/>
              </w:rPr>
              <w:t>114</w:t>
            </w:r>
            <w:r w:rsidRPr="00D87742">
              <w:rPr>
                <w:rFonts w:eastAsia="宋体"/>
                <w:sz w:val="21"/>
                <w:szCs w:val="21"/>
                <w:lang w:eastAsia="zh-CN"/>
              </w:rPr>
              <w:t>条和第</w:t>
            </w:r>
            <w:r w:rsidRPr="00D87742">
              <w:rPr>
                <w:rFonts w:eastAsia="宋体"/>
                <w:sz w:val="21"/>
                <w:szCs w:val="21"/>
                <w:lang w:eastAsia="zh-CN"/>
              </w:rPr>
              <w:t>115</w:t>
            </w:r>
            <w:r w:rsidRPr="00D87742">
              <w:rPr>
                <w:rFonts w:eastAsia="宋体"/>
                <w:sz w:val="21"/>
                <w:szCs w:val="21"/>
                <w:lang w:eastAsia="zh-CN"/>
              </w:rPr>
              <w:t>条作出的决定，已于</w:t>
            </w:r>
            <w:r w:rsidRPr="00D87742">
              <w:rPr>
                <w:rFonts w:eastAsia="宋体"/>
                <w:sz w:val="21"/>
                <w:szCs w:val="21"/>
                <w:lang w:eastAsia="zh-CN"/>
              </w:rPr>
              <w:t>2016</w:t>
            </w:r>
            <w:r w:rsidRPr="00D87742">
              <w:rPr>
                <w:rFonts w:eastAsia="宋体"/>
                <w:sz w:val="21"/>
                <w:szCs w:val="21"/>
                <w:lang w:eastAsia="zh-CN"/>
              </w:rPr>
              <w:t>年</w:t>
            </w:r>
            <w:r w:rsidRPr="00D87742">
              <w:rPr>
                <w:rFonts w:eastAsia="宋体"/>
                <w:sz w:val="21"/>
                <w:szCs w:val="21"/>
                <w:lang w:eastAsia="zh-CN"/>
              </w:rPr>
              <w:t>11</w:t>
            </w:r>
            <w:r w:rsidRPr="00D87742">
              <w:rPr>
                <w:rFonts w:eastAsia="宋体"/>
                <w:sz w:val="21"/>
                <w:szCs w:val="21"/>
                <w:lang w:eastAsia="zh-CN"/>
              </w:rPr>
              <w:t>月</w:t>
            </w:r>
            <w:r w:rsidRPr="00D87742">
              <w:rPr>
                <w:rFonts w:eastAsia="宋体"/>
                <w:sz w:val="21"/>
                <w:szCs w:val="21"/>
                <w:lang w:eastAsia="zh-CN"/>
              </w:rPr>
              <w:t>15</w:t>
            </w:r>
            <w:r w:rsidRPr="00D87742">
              <w:rPr>
                <w:rFonts w:eastAsia="宋体"/>
                <w:sz w:val="21"/>
                <w:szCs w:val="21"/>
                <w:lang w:eastAsia="zh-CN"/>
              </w:rPr>
              <w:t>日转交缔约国</w:t>
            </w:r>
            <w:r w:rsidR="00DF7571" w:rsidRPr="00D87742">
              <w:rPr>
                <w:rFonts w:eastAsia="宋体"/>
                <w:sz w:val="21"/>
                <w:szCs w:val="21"/>
                <w:lang w:val="en-US" w:eastAsia="zh-CN"/>
              </w:rPr>
              <w:t>(</w:t>
            </w:r>
            <w:r w:rsidRPr="00D87742">
              <w:rPr>
                <w:rFonts w:eastAsia="宋体"/>
                <w:sz w:val="21"/>
                <w:szCs w:val="21"/>
                <w:lang w:val="en-US" w:eastAsia="zh-CN"/>
              </w:rPr>
              <w:t>未以文件形式印发</w:t>
            </w:r>
            <w:r w:rsidR="00DF7571" w:rsidRPr="00D87742">
              <w:rPr>
                <w:rFonts w:eastAsia="宋体"/>
                <w:sz w:val="21"/>
                <w:szCs w:val="21"/>
                <w:lang w:val="en-US" w:eastAsia="zh-CN"/>
              </w:rPr>
              <w:t>)</w:t>
            </w:r>
          </w:p>
        </w:tc>
      </w:tr>
      <w:tr w:rsidR="004E3716" w:rsidRPr="00D87742" w:rsidTr="00F77995">
        <w:tc>
          <w:tcPr>
            <w:tcW w:w="1809" w:type="dxa"/>
          </w:tcPr>
          <w:p w:rsidR="004E3716" w:rsidRPr="00D87742" w:rsidRDefault="004E3716" w:rsidP="00683B81">
            <w:pPr>
              <w:pStyle w:val="SingleTxtG"/>
              <w:spacing w:line="320" w:lineRule="atLeast"/>
              <w:ind w:left="-79" w:right="0"/>
              <w:jc w:val="left"/>
              <w:rPr>
                <w:i/>
                <w:noProof/>
                <w:sz w:val="21"/>
                <w:szCs w:val="21"/>
                <w:lang w:val="fr-FR" w:eastAsia="zh-CN"/>
              </w:rPr>
            </w:pPr>
            <w:r w:rsidRPr="00D87742">
              <w:rPr>
                <w:rFonts w:ascii="楷体" w:eastAsia="楷体" w:hAnsi="楷体" w:hint="eastAsia"/>
                <w:iCs/>
                <w:sz w:val="21"/>
                <w:szCs w:val="21"/>
                <w:lang w:eastAsia="zh-CN"/>
              </w:rPr>
              <w:t>本决定</w:t>
            </w:r>
            <w:r w:rsidRPr="00D87742">
              <w:rPr>
                <w:rFonts w:ascii="Time New Roman" w:eastAsia="楷体" w:hAnsi="Time New Roman" w:hint="eastAsia"/>
                <w:sz w:val="21"/>
                <w:szCs w:val="21"/>
                <w:lang w:eastAsia="zh-CN"/>
              </w:rPr>
              <w:t>日期</w:t>
            </w:r>
            <w:r w:rsidRPr="00D87742">
              <w:rPr>
                <w:rFonts w:hint="eastAsia"/>
                <w:sz w:val="21"/>
                <w:szCs w:val="21"/>
                <w:lang w:eastAsia="zh-CN"/>
              </w:rPr>
              <w:t>：</w:t>
            </w:r>
          </w:p>
        </w:tc>
        <w:tc>
          <w:tcPr>
            <w:tcW w:w="4996" w:type="dxa"/>
          </w:tcPr>
          <w:p w:rsidR="004E3716" w:rsidRPr="00D87742" w:rsidRDefault="004E3716" w:rsidP="00683B81">
            <w:pPr>
              <w:pStyle w:val="SingleTxtG"/>
              <w:spacing w:line="320" w:lineRule="atLeast"/>
              <w:ind w:left="-64" w:right="0"/>
              <w:rPr>
                <w:rFonts w:eastAsia="宋体"/>
                <w:sz w:val="21"/>
                <w:szCs w:val="21"/>
                <w:lang w:eastAsia="zh-CN"/>
              </w:rPr>
            </w:pPr>
            <w:r w:rsidRPr="00D87742">
              <w:rPr>
                <w:rFonts w:eastAsia="宋体"/>
                <w:sz w:val="21"/>
                <w:szCs w:val="21"/>
                <w:lang w:eastAsia="zh-CN"/>
              </w:rPr>
              <w:t>2019</w:t>
            </w:r>
            <w:r w:rsidRPr="00D87742">
              <w:rPr>
                <w:rFonts w:eastAsia="宋体"/>
                <w:sz w:val="21"/>
                <w:szCs w:val="21"/>
                <w:lang w:eastAsia="zh-CN"/>
              </w:rPr>
              <w:t>年</w:t>
            </w:r>
            <w:r w:rsidRPr="00D87742">
              <w:rPr>
                <w:rFonts w:eastAsia="宋体"/>
                <w:sz w:val="21"/>
                <w:szCs w:val="21"/>
                <w:lang w:eastAsia="zh-CN"/>
              </w:rPr>
              <w:t>11</w:t>
            </w:r>
            <w:r w:rsidRPr="00D87742">
              <w:rPr>
                <w:rFonts w:eastAsia="宋体"/>
                <w:sz w:val="21"/>
                <w:szCs w:val="21"/>
                <w:lang w:eastAsia="zh-CN"/>
              </w:rPr>
              <w:t>月</w:t>
            </w:r>
            <w:r w:rsidRPr="00D87742">
              <w:rPr>
                <w:rFonts w:eastAsia="宋体"/>
                <w:sz w:val="21"/>
                <w:szCs w:val="21"/>
                <w:lang w:eastAsia="zh-CN"/>
              </w:rPr>
              <w:t>22</w:t>
            </w:r>
            <w:r w:rsidRPr="00D87742">
              <w:rPr>
                <w:rFonts w:eastAsia="宋体"/>
                <w:sz w:val="21"/>
                <w:szCs w:val="21"/>
                <w:lang w:eastAsia="zh-CN"/>
              </w:rPr>
              <w:t>日</w:t>
            </w:r>
          </w:p>
        </w:tc>
      </w:tr>
      <w:tr w:rsidR="004E3716" w:rsidRPr="00D87742" w:rsidTr="00F77995">
        <w:tc>
          <w:tcPr>
            <w:tcW w:w="1809" w:type="dxa"/>
          </w:tcPr>
          <w:p w:rsidR="004E3716" w:rsidRPr="00D87742" w:rsidRDefault="004E3716" w:rsidP="00683B81">
            <w:pPr>
              <w:pStyle w:val="SingleTxtG"/>
              <w:spacing w:line="320" w:lineRule="atLeast"/>
              <w:ind w:left="-79" w:right="0"/>
              <w:jc w:val="left"/>
              <w:rPr>
                <w:rFonts w:ascii="Time New Roman" w:eastAsia="楷体" w:hAnsi="Time New Roman" w:hint="eastAsia"/>
                <w:sz w:val="21"/>
                <w:szCs w:val="21"/>
                <w:lang w:eastAsia="zh-CN"/>
              </w:rPr>
            </w:pPr>
            <w:r w:rsidRPr="00D87742">
              <w:rPr>
                <w:rFonts w:ascii="Time New Roman" w:eastAsia="楷体" w:hAnsi="Time New Roman" w:hint="eastAsia"/>
                <w:sz w:val="21"/>
                <w:szCs w:val="21"/>
                <w:lang w:eastAsia="zh-CN"/>
              </w:rPr>
              <w:t>事由：</w:t>
            </w:r>
          </w:p>
        </w:tc>
        <w:tc>
          <w:tcPr>
            <w:tcW w:w="4996" w:type="dxa"/>
          </w:tcPr>
          <w:p w:rsidR="004E3716" w:rsidRPr="00D87742" w:rsidRDefault="004E3716" w:rsidP="00683B81">
            <w:pPr>
              <w:pStyle w:val="SingleTxtG"/>
              <w:spacing w:line="320" w:lineRule="atLeast"/>
              <w:ind w:left="-64" w:right="0"/>
              <w:rPr>
                <w:rFonts w:eastAsia="宋体"/>
                <w:sz w:val="21"/>
                <w:szCs w:val="21"/>
                <w:lang w:eastAsia="zh-CN"/>
              </w:rPr>
            </w:pPr>
            <w:r w:rsidRPr="00D87742">
              <w:rPr>
                <w:rFonts w:eastAsia="宋体" w:cs="Songti SC Regular"/>
                <w:sz w:val="21"/>
                <w:szCs w:val="21"/>
                <w:lang w:eastAsia="zh-CN"/>
              </w:rPr>
              <w:t>将</w:t>
            </w:r>
            <w:r w:rsidRPr="00D87742">
              <w:rPr>
                <w:rFonts w:eastAsia="宋体"/>
                <w:sz w:val="21"/>
                <w:szCs w:val="21"/>
                <w:lang w:eastAsia="zh-CN"/>
              </w:rPr>
              <w:t>申诉人引</w:t>
            </w:r>
            <w:r w:rsidRPr="00D87742">
              <w:rPr>
                <w:rFonts w:eastAsia="宋体" w:cs="Songti SC Regular"/>
                <w:sz w:val="21"/>
                <w:szCs w:val="21"/>
                <w:lang w:eastAsia="zh-CN"/>
              </w:rPr>
              <w:t>渡到埃</w:t>
            </w:r>
            <w:r w:rsidRPr="00D87742">
              <w:rPr>
                <w:rFonts w:eastAsia="宋体"/>
                <w:sz w:val="21"/>
                <w:szCs w:val="21"/>
                <w:lang w:eastAsia="zh-CN"/>
              </w:rPr>
              <w:t>及</w:t>
            </w:r>
          </w:p>
        </w:tc>
      </w:tr>
      <w:tr w:rsidR="004E3716" w:rsidRPr="00D87742" w:rsidTr="00F77995">
        <w:tc>
          <w:tcPr>
            <w:tcW w:w="1809" w:type="dxa"/>
          </w:tcPr>
          <w:p w:rsidR="004E3716" w:rsidRPr="00D87742" w:rsidRDefault="004E3716" w:rsidP="00683B81">
            <w:pPr>
              <w:pStyle w:val="SingleTxtG"/>
              <w:spacing w:line="320" w:lineRule="atLeast"/>
              <w:ind w:left="-79" w:right="0"/>
              <w:jc w:val="left"/>
              <w:rPr>
                <w:i/>
                <w:sz w:val="21"/>
                <w:szCs w:val="21"/>
                <w:lang w:eastAsia="zh-CN"/>
              </w:rPr>
            </w:pPr>
            <w:r w:rsidRPr="00D87742">
              <w:rPr>
                <w:rFonts w:ascii="楷体" w:eastAsia="楷体" w:hAnsi="楷体" w:hint="eastAsia"/>
                <w:iCs/>
                <w:sz w:val="21"/>
                <w:szCs w:val="21"/>
                <w:lang w:eastAsia="zh-CN"/>
              </w:rPr>
              <w:t>程序性</w:t>
            </w:r>
            <w:r w:rsidRPr="00D87742">
              <w:rPr>
                <w:rFonts w:ascii="Time New Roman" w:eastAsia="楷体" w:hAnsi="Time New Roman" w:hint="eastAsia"/>
                <w:sz w:val="21"/>
                <w:szCs w:val="21"/>
                <w:lang w:eastAsia="zh-CN"/>
              </w:rPr>
              <w:t>问题</w:t>
            </w:r>
            <w:r w:rsidRPr="00D87742">
              <w:rPr>
                <w:rFonts w:hint="eastAsia"/>
                <w:sz w:val="21"/>
                <w:szCs w:val="21"/>
                <w:lang w:eastAsia="zh-CN"/>
              </w:rPr>
              <w:t>：</w:t>
            </w:r>
          </w:p>
        </w:tc>
        <w:tc>
          <w:tcPr>
            <w:tcW w:w="4996" w:type="dxa"/>
          </w:tcPr>
          <w:p w:rsidR="004E3716" w:rsidRPr="00D87742" w:rsidRDefault="004E3716" w:rsidP="00683B81">
            <w:pPr>
              <w:pStyle w:val="SingleTxtG"/>
              <w:spacing w:line="320" w:lineRule="atLeast"/>
              <w:ind w:left="-64" w:right="0"/>
              <w:rPr>
                <w:rFonts w:eastAsia="宋体"/>
                <w:sz w:val="21"/>
                <w:szCs w:val="21"/>
                <w:lang w:eastAsia="zh-CN"/>
              </w:rPr>
            </w:pPr>
            <w:r w:rsidRPr="00D87742">
              <w:rPr>
                <w:rFonts w:eastAsia="宋体" w:cs="Songti SC Regular"/>
                <w:sz w:val="21"/>
                <w:szCs w:val="21"/>
                <w:lang w:eastAsia="zh-CN"/>
              </w:rPr>
              <w:t>用尽国内补救办法；可否受理</w:t>
            </w:r>
            <w:r w:rsidR="00D87742" w:rsidRPr="00D87742">
              <w:rPr>
                <w:rFonts w:hint="eastAsia"/>
                <w:spacing w:val="-50"/>
                <w:sz w:val="21"/>
                <w:szCs w:val="21"/>
                <w:lang w:eastAsia="zh-CN"/>
              </w:rPr>
              <w:t>―</w:t>
            </w:r>
            <w:r w:rsidR="00D87742" w:rsidRPr="00D87742">
              <w:rPr>
                <w:rFonts w:hint="eastAsia"/>
                <w:sz w:val="21"/>
                <w:szCs w:val="21"/>
                <w:lang w:eastAsia="zh-CN"/>
              </w:rPr>
              <w:t>―</w:t>
            </w:r>
            <w:r w:rsidRPr="00D87742">
              <w:rPr>
                <w:rFonts w:eastAsia="宋体" w:cs="Songti SC Regular"/>
                <w:sz w:val="21"/>
                <w:szCs w:val="21"/>
                <w:lang w:eastAsia="zh-CN"/>
              </w:rPr>
              <w:t>证据不足</w:t>
            </w:r>
          </w:p>
        </w:tc>
      </w:tr>
      <w:tr w:rsidR="001A7AE5" w:rsidRPr="00D87742" w:rsidTr="00F77995">
        <w:tc>
          <w:tcPr>
            <w:tcW w:w="1809" w:type="dxa"/>
          </w:tcPr>
          <w:p w:rsidR="004E3716" w:rsidRPr="00D87742" w:rsidRDefault="004E3716" w:rsidP="00683B81">
            <w:pPr>
              <w:pStyle w:val="SingleTxtG"/>
              <w:spacing w:line="320" w:lineRule="atLeast"/>
              <w:ind w:left="-79" w:right="0"/>
              <w:jc w:val="left"/>
              <w:rPr>
                <w:i/>
                <w:sz w:val="21"/>
                <w:szCs w:val="21"/>
                <w:lang w:eastAsia="zh-CN"/>
              </w:rPr>
            </w:pPr>
            <w:r w:rsidRPr="00D87742">
              <w:rPr>
                <w:rFonts w:ascii="楷体" w:eastAsia="楷体" w:hAnsi="楷体" w:hint="eastAsia"/>
                <w:iCs/>
                <w:sz w:val="21"/>
                <w:szCs w:val="21"/>
                <w:lang w:eastAsia="zh-CN"/>
              </w:rPr>
              <w:t>实质性</w:t>
            </w:r>
            <w:r w:rsidRPr="00D87742">
              <w:rPr>
                <w:rFonts w:ascii="Time New Roman" w:eastAsia="楷体" w:hAnsi="Time New Roman" w:hint="eastAsia"/>
                <w:sz w:val="21"/>
                <w:szCs w:val="21"/>
                <w:lang w:eastAsia="zh-CN"/>
              </w:rPr>
              <w:t>问题</w:t>
            </w:r>
            <w:r w:rsidRPr="00D87742">
              <w:rPr>
                <w:rFonts w:hint="eastAsia"/>
                <w:sz w:val="21"/>
                <w:szCs w:val="21"/>
                <w:lang w:eastAsia="zh-CN"/>
              </w:rPr>
              <w:t>：</w:t>
            </w:r>
          </w:p>
        </w:tc>
        <w:tc>
          <w:tcPr>
            <w:tcW w:w="4996" w:type="dxa"/>
          </w:tcPr>
          <w:p w:rsidR="004E3716" w:rsidRPr="00D87742" w:rsidRDefault="004E3716" w:rsidP="00683B81">
            <w:pPr>
              <w:pStyle w:val="SingleTxtG"/>
              <w:spacing w:line="320" w:lineRule="atLeast"/>
              <w:ind w:left="-64" w:right="0"/>
              <w:rPr>
                <w:rFonts w:eastAsia="宋体"/>
                <w:sz w:val="21"/>
                <w:szCs w:val="21"/>
                <w:lang w:eastAsia="zh-CN"/>
              </w:rPr>
            </w:pPr>
            <w:r w:rsidRPr="00D87742">
              <w:rPr>
                <w:rFonts w:eastAsia="宋体"/>
                <w:sz w:val="21"/>
                <w:szCs w:val="21"/>
                <w:lang w:eastAsia="zh-CN"/>
              </w:rPr>
              <w:t>基于政治理由被引渡后可能遭受酷刑</w:t>
            </w:r>
            <w:r w:rsidR="00DF7571" w:rsidRPr="00D87742">
              <w:rPr>
                <w:rFonts w:eastAsia="宋体"/>
                <w:sz w:val="21"/>
                <w:szCs w:val="21"/>
                <w:lang w:eastAsia="zh-CN"/>
              </w:rPr>
              <w:t>(</w:t>
            </w:r>
            <w:r w:rsidRPr="00D87742">
              <w:rPr>
                <w:rFonts w:eastAsia="宋体"/>
                <w:sz w:val="21"/>
                <w:szCs w:val="21"/>
                <w:lang w:eastAsia="zh-CN"/>
              </w:rPr>
              <w:t>不推回</w:t>
            </w:r>
            <w:r w:rsidR="00DF7571" w:rsidRPr="00D87742">
              <w:rPr>
                <w:rFonts w:eastAsia="宋体"/>
                <w:sz w:val="21"/>
                <w:szCs w:val="21"/>
                <w:lang w:eastAsia="zh-CN"/>
              </w:rPr>
              <w:t>)</w:t>
            </w:r>
            <w:r w:rsidRPr="00D87742">
              <w:rPr>
                <w:rFonts w:eastAsia="宋体"/>
                <w:sz w:val="21"/>
                <w:szCs w:val="21"/>
                <w:lang w:eastAsia="zh-CN"/>
              </w:rPr>
              <w:t>；拘留期间受到虐待</w:t>
            </w:r>
          </w:p>
        </w:tc>
      </w:tr>
      <w:tr w:rsidR="004E3716" w:rsidRPr="00D87742" w:rsidTr="00F77995">
        <w:tc>
          <w:tcPr>
            <w:tcW w:w="1809" w:type="dxa"/>
          </w:tcPr>
          <w:p w:rsidR="004E3716" w:rsidRPr="00D87742" w:rsidRDefault="004E3716" w:rsidP="005A6958">
            <w:pPr>
              <w:pStyle w:val="SingleTxtG"/>
              <w:spacing w:line="320" w:lineRule="atLeast"/>
              <w:ind w:left="-79" w:right="0"/>
              <w:jc w:val="left"/>
              <w:rPr>
                <w:i/>
                <w:sz w:val="21"/>
                <w:szCs w:val="21"/>
                <w:lang w:eastAsia="zh-CN"/>
              </w:rPr>
            </w:pPr>
            <w:r w:rsidRPr="00D87742">
              <w:rPr>
                <w:rFonts w:ascii="楷体" w:eastAsia="楷体" w:hAnsi="楷体" w:hint="eastAsia"/>
                <w:iCs/>
                <w:sz w:val="21"/>
                <w:szCs w:val="21"/>
                <w:lang w:eastAsia="zh-CN"/>
              </w:rPr>
              <w:t>《公约》</w:t>
            </w:r>
            <w:r w:rsidRPr="00D87742">
              <w:rPr>
                <w:rFonts w:ascii="Time New Roman" w:eastAsia="楷体" w:hAnsi="Time New Roman" w:hint="eastAsia"/>
                <w:sz w:val="21"/>
                <w:szCs w:val="21"/>
                <w:lang w:eastAsia="zh-CN"/>
              </w:rPr>
              <w:t>条款</w:t>
            </w:r>
            <w:r w:rsidRPr="00D87742">
              <w:rPr>
                <w:rFonts w:hint="eastAsia"/>
                <w:sz w:val="21"/>
                <w:szCs w:val="21"/>
                <w:lang w:eastAsia="zh-CN"/>
              </w:rPr>
              <w:t>：</w:t>
            </w:r>
          </w:p>
        </w:tc>
        <w:tc>
          <w:tcPr>
            <w:tcW w:w="4996" w:type="dxa"/>
          </w:tcPr>
          <w:p w:rsidR="004E3716" w:rsidRPr="00D87742" w:rsidRDefault="004E3716" w:rsidP="00683B81">
            <w:pPr>
              <w:pStyle w:val="SingleTxtG"/>
              <w:spacing w:line="320" w:lineRule="atLeast"/>
              <w:ind w:left="-64" w:right="0"/>
              <w:rPr>
                <w:rFonts w:eastAsia="宋体"/>
                <w:sz w:val="21"/>
                <w:szCs w:val="21"/>
                <w:lang w:eastAsia="zh-CN"/>
              </w:rPr>
            </w:pPr>
            <w:r w:rsidRPr="00D87742">
              <w:rPr>
                <w:rFonts w:eastAsia="宋体"/>
                <w:sz w:val="21"/>
                <w:szCs w:val="21"/>
                <w:lang w:eastAsia="zh-CN"/>
              </w:rPr>
              <w:t>第</w:t>
            </w:r>
            <w:r w:rsidRPr="00D87742">
              <w:rPr>
                <w:rFonts w:eastAsia="宋体"/>
                <w:sz w:val="21"/>
                <w:szCs w:val="21"/>
                <w:lang w:eastAsia="zh-CN"/>
              </w:rPr>
              <w:t>3</w:t>
            </w:r>
            <w:r w:rsidRPr="00D87742">
              <w:rPr>
                <w:rFonts w:eastAsia="宋体"/>
                <w:sz w:val="21"/>
                <w:szCs w:val="21"/>
                <w:lang w:eastAsia="zh-CN"/>
              </w:rPr>
              <w:t>条</w:t>
            </w:r>
            <w:r w:rsidRPr="00D87742">
              <w:rPr>
                <w:rFonts w:eastAsia="宋体" w:cs="Songti SC Regular"/>
                <w:sz w:val="21"/>
                <w:szCs w:val="21"/>
                <w:lang w:eastAsia="zh-CN"/>
              </w:rPr>
              <w:t>和</w:t>
            </w:r>
            <w:r w:rsidRPr="00D87742">
              <w:rPr>
                <w:rFonts w:eastAsia="宋体"/>
                <w:sz w:val="21"/>
                <w:szCs w:val="21"/>
                <w:lang w:eastAsia="zh-CN"/>
              </w:rPr>
              <w:t>第</w:t>
            </w:r>
            <w:r w:rsidRPr="00D87742">
              <w:rPr>
                <w:rFonts w:eastAsia="宋体"/>
                <w:sz w:val="21"/>
                <w:szCs w:val="21"/>
                <w:lang w:eastAsia="zh-CN"/>
              </w:rPr>
              <w:t>16</w:t>
            </w:r>
            <w:r w:rsidRPr="00D87742">
              <w:rPr>
                <w:rFonts w:eastAsia="宋体"/>
                <w:sz w:val="21"/>
                <w:szCs w:val="21"/>
                <w:lang w:eastAsia="zh-CN"/>
              </w:rPr>
              <w:t>条</w:t>
            </w:r>
          </w:p>
        </w:tc>
      </w:tr>
    </w:tbl>
    <w:p w:rsidR="004E3716" w:rsidRPr="00A13720" w:rsidRDefault="004E3716" w:rsidP="00683B81">
      <w:pPr>
        <w:pStyle w:val="SingleTxtGC"/>
        <w:keepNext/>
        <w:keepLines/>
        <w:tabs>
          <w:tab w:val="clear" w:pos="431"/>
          <w:tab w:val="clear" w:pos="1134"/>
          <w:tab w:val="clear" w:pos="1565"/>
          <w:tab w:val="clear" w:pos="1996"/>
          <w:tab w:val="clear" w:pos="2427"/>
          <w:tab w:val="left" w:pos="1701"/>
        </w:tabs>
      </w:pPr>
      <w:r w:rsidRPr="00D87742">
        <w:rPr>
          <w:szCs w:val="21"/>
        </w:rPr>
        <w:lastRenderedPageBreak/>
        <w:t>1.1</w:t>
      </w:r>
      <w:r w:rsidRPr="00D87742">
        <w:rPr>
          <w:szCs w:val="21"/>
        </w:rPr>
        <w:tab/>
      </w:r>
      <w:r w:rsidRPr="00D87742">
        <w:rPr>
          <w:szCs w:val="21"/>
        </w:rPr>
        <w:t>申诉人</w:t>
      </w:r>
      <w:r w:rsidRPr="00D87742">
        <w:rPr>
          <w:szCs w:val="21"/>
        </w:rPr>
        <w:t>Hany Khater</w:t>
      </w:r>
      <w:r w:rsidRPr="00D87742">
        <w:rPr>
          <w:szCs w:val="21"/>
        </w:rPr>
        <w:t>，埃及公民，</w:t>
      </w:r>
      <w:r w:rsidRPr="00D87742">
        <w:rPr>
          <w:szCs w:val="21"/>
        </w:rPr>
        <w:t>1974</w:t>
      </w:r>
      <w:r w:rsidRPr="00D87742">
        <w:rPr>
          <w:szCs w:val="21"/>
        </w:rPr>
        <w:t>年</w:t>
      </w:r>
      <w:r w:rsidRPr="00D87742">
        <w:rPr>
          <w:szCs w:val="21"/>
        </w:rPr>
        <w:t>3</w:t>
      </w:r>
      <w:r w:rsidRPr="00D87742">
        <w:rPr>
          <w:szCs w:val="21"/>
        </w:rPr>
        <w:t>月</w:t>
      </w:r>
      <w:r w:rsidRPr="00D87742">
        <w:rPr>
          <w:szCs w:val="21"/>
        </w:rPr>
        <w:t>22</w:t>
      </w:r>
      <w:r w:rsidRPr="00D87742">
        <w:rPr>
          <w:szCs w:val="21"/>
        </w:rPr>
        <w:t>日</w:t>
      </w:r>
      <w:r w:rsidRPr="00A13720">
        <w:t>生于埃及。</w:t>
      </w:r>
      <w:r w:rsidRPr="00A13720">
        <w:t>Khater</w:t>
      </w:r>
      <w:r w:rsidRPr="00A13720">
        <w:t>先生被关押在摩洛哥的</w:t>
      </w:r>
      <w:r>
        <w:t>塞拉</w:t>
      </w:r>
      <w:r w:rsidRPr="00A13720">
        <w:t>监狱，</w:t>
      </w:r>
      <w:r w:rsidRPr="001A7AE5">
        <w:rPr>
          <w:color w:val="0000CC"/>
          <w:vertAlign w:val="superscript"/>
        </w:rPr>
        <w:footnoteReference w:id="4"/>
      </w:r>
      <w:r w:rsidR="001A7AE5">
        <w:rPr>
          <w:rFonts w:hint="eastAsia"/>
        </w:rPr>
        <w:t xml:space="preserve"> </w:t>
      </w:r>
      <w:r>
        <w:rPr>
          <w:rFonts w:hint="eastAsia"/>
        </w:rPr>
        <w:t>等候</w:t>
      </w:r>
      <w:r w:rsidRPr="00A13720">
        <w:t>被引渡到埃及，他声称，他在埃及面临遭受酷刑的风险。申诉人称，摩洛哥引渡他将构成违反根据《公约》第</w:t>
      </w:r>
      <w:r w:rsidRPr="00A13720">
        <w:t>3</w:t>
      </w:r>
      <w:r w:rsidRPr="00A13720">
        <w:t>条承担的义务。</w:t>
      </w:r>
      <w:r w:rsidRPr="001A7AE5">
        <w:rPr>
          <w:color w:val="0000CC"/>
          <w:vertAlign w:val="superscript"/>
        </w:rPr>
        <w:footnoteReference w:id="5"/>
      </w:r>
      <w:r w:rsidR="00683B81">
        <w:rPr>
          <w:rFonts w:hint="eastAsia"/>
        </w:rPr>
        <w:t xml:space="preserve"> </w:t>
      </w:r>
      <w:r w:rsidRPr="00A13720">
        <w:t>他由瑞士阿尔卡拉马基金会代理。</w:t>
      </w:r>
      <w:r w:rsidRPr="001A7AE5">
        <w:rPr>
          <w:color w:val="0000CC"/>
          <w:vertAlign w:val="superscript"/>
        </w:rPr>
        <w:footnoteReference w:id="6"/>
      </w:r>
    </w:p>
    <w:p w:rsidR="004E3716" w:rsidRPr="00A13720" w:rsidRDefault="004E3716" w:rsidP="004E3716">
      <w:pPr>
        <w:pStyle w:val="SingleTxtGC"/>
        <w:tabs>
          <w:tab w:val="clear" w:pos="431"/>
          <w:tab w:val="clear" w:pos="1134"/>
          <w:tab w:val="clear" w:pos="1565"/>
          <w:tab w:val="clear" w:pos="1996"/>
          <w:tab w:val="clear" w:pos="2427"/>
          <w:tab w:val="left" w:pos="1701"/>
        </w:tabs>
      </w:pPr>
      <w:r w:rsidRPr="00A13720">
        <w:t>1.2</w:t>
      </w:r>
      <w:r w:rsidRPr="00A13720">
        <w:tab/>
      </w:r>
      <w:r w:rsidRPr="00A13720">
        <w:t>申诉人在申诉中请委员会采取临时措施。</w:t>
      </w:r>
      <w:r w:rsidRPr="00A13720">
        <w:t>2016</w:t>
      </w:r>
      <w:r w:rsidRPr="00A13720">
        <w:t>年</w:t>
      </w:r>
      <w:r w:rsidRPr="00A13720">
        <w:t>11</w:t>
      </w:r>
      <w:r w:rsidRPr="00A13720">
        <w:t>月</w:t>
      </w:r>
      <w:r w:rsidRPr="00A13720">
        <w:t>15</w:t>
      </w:r>
      <w:r w:rsidRPr="00A13720">
        <w:t>日，委员会根据其议事规则第</w:t>
      </w:r>
      <w:r w:rsidRPr="00A13720">
        <w:t>114</w:t>
      </w:r>
      <w:r w:rsidRPr="00A13720">
        <w:t>条</w:t>
      </w:r>
      <w:r>
        <w:rPr>
          <w:rFonts w:hint="eastAsia"/>
        </w:rPr>
        <w:t>行事</w:t>
      </w:r>
      <w:r w:rsidRPr="00A13720">
        <w:t>，决定要求采取临时措施，请缔约国在委员会审议申诉人的申诉期间不要将其引渡到埃及。</w:t>
      </w:r>
    </w:p>
    <w:p w:rsidR="004E3716" w:rsidRPr="006874AF" w:rsidRDefault="004E3716" w:rsidP="00DE0EC6">
      <w:pPr>
        <w:pStyle w:val="H23GC"/>
      </w:pPr>
      <w:r w:rsidRPr="006874AF">
        <w:tab/>
      </w:r>
      <w:r w:rsidRPr="006874AF">
        <w:tab/>
      </w:r>
      <w:r w:rsidRPr="00FC48EA">
        <w:rPr>
          <w:rFonts w:hint="eastAsia"/>
        </w:rPr>
        <w:t>申诉人陈述的事实</w:t>
      </w:r>
    </w:p>
    <w:p w:rsidR="004E3716" w:rsidRPr="00DC70BB" w:rsidRDefault="004E3716" w:rsidP="004E3716">
      <w:pPr>
        <w:pStyle w:val="SingleTxtGC"/>
        <w:tabs>
          <w:tab w:val="clear" w:pos="431"/>
          <w:tab w:val="clear" w:pos="1134"/>
          <w:tab w:val="clear" w:pos="1565"/>
          <w:tab w:val="clear" w:pos="1996"/>
          <w:tab w:val="clear" w:pos="2427"/>
          <w:tab w:val="left" w:pos="1701"/>
        </w:tabs>
      </w:pPr>
      <w:r w:rsidRPr="00DC70BB">
        <w:t>2.1</w:t>
      </w:r>
      <w:r w:rsidRPr="00DC70BB">
        <w:tab/>
      </w:r>
      <w:r w:rsidRPr="00DC70BB">
        <w:t>申诉人是记者，自</w:t>
      </w:r>
      <w:r w:rsidRPr="00DC70BB">
        <w:t>2005</w:t>
      </w:r>
      <w:r w:rsidRPr="00DC70BB">
        <w:t>年以来一直是埃及记者工会的成员。作为埃及记者，申诉人发表了多篇关于该国腐败问题的文章，牵涉多名高级官员，其中一些人目前正在塞西将军建立的政府内任职。</w:t>
      </w:r>
    </w:p>
    <w:p w:rsidR="004E3716" w:rsidRPr="00DC70BB" w:rsidRDefault="004E3716" w:rsidP="004E3716">
      <w:pPr>
        <w:pStyle w:val="SingleTxtGC"/>
        <w:tabs>
          <w:tab w:val="clear" w:pos="431"/>
          <w:tab w:val="clear" w:pos="1134"/>
          <w:tab w:val="clear" w:pos="1565"/>
          <w:tab w:val="clear" w:pos="1996"/>
          <w:tab w:val="clear" w:pos="2427"/>
          <w:tab w:val="left" w:pos="1701"/>
        </w:tabs>
      </w:pPr>
      <w:r w:rsidRPr="00DC70BB">
        <w:t>2.2</w:t>
      </w:r>
      <w:r w:rsidRPr="00DC70BB">
        <w:tab/>
      </w:r>
      <w:r w:rsidRPr="00DC70BB">
        <w:t>自</w:t>
      </w:r>
      <w:r w:rsidRPr="00DC70BB">
        <w:t>2010</w:t>
      </w:r>
      <w:r w:rsidRPr="00DC70BB">
        <w:t>年以来，申诉人在埃及和摩洛哥担任自由撰稿人。</w:t>
      </w:r>
      <w:r w:rsidRPr="00DC70BB">
        <w:t>2010</w:t>
      </w:r>
      <w:r w:rsidRPr="00DC70BB">
        <w:t>年，他在摩洛哥丹吉尔成立了一家媒体公司</w:t>
      </w:r>
      <w:r>
        <w:t>，</w:t>
      </w:r>
      <w:r>
        <w:rPr>
          <w:rFonts w:hint="eastAsia"/>
        </w:rPr>
        <w:t>并</w:t>
      </w:r>
      <w:r w:rsidRPr="00DC70BB">
        <w:t>创办了《马格</w:t>
      </w:r>
      <w:r>
        <w:t>里</w:t>
      </w:r>
      <w:r>
        <w:rPr>
          <w:rFonts w:hint="eastAsia"/>
        </w:rPr>
        <w:t>布</w:t>
      </w:r>
      <w:r w:rsidRPr="00DC70BB">
        <w:t>新闻报》。申诉人称，正是因为在埃及发表的这些文章，埃及当局</w:t>
      </w:r>
      <w:r w:rsidRPr="00DC70BB">
        <w:t>2013</w:t>
      </w:r>
      <w:r w:rsidRPr="00DC70BB">
        <w:t>年指控他</w:t>
      </w:r>
      <w:r>
        <w:rPr>
          <w:rFonts w:hint="eastAsia"/>
        </w:rPr>
        <w:t>“</w:t>
      </w:r>
      <w:r w:rsidRPr="008C4016">
        <w:t>伪造和使用伪造文件</w:t>
      </w:r>
      <w:r>
        <w:rPr>
          <w:rFonts w:hint="eastAsia"/>
        </w:rPr>
        <w:t>”</w:t>
      </w:r>
      <w:r w:rsidRPr="00DC70BB">
        <w:t>，作为出于政治动机</w:t>
      </w:r>
      <w:r>
        <w:rPr>
          <w:rFonts w:hint="eastAsia"/>
        </w:rPr>
        <w:t>的诉讼</w:t>
      </w:r>
      <w:r w:rsidRPr="00DC70BB">
        <w:t>的理由。他说，他因此于</w:t>
      </w:r>
      <w:r w:rsidRPr="00DC70BB">
        <w:t>2014</w:t>
      </w:r>
      <w:r w:rsidRPr="00DC70BB">
        <w:t>年</w:t>
      </w:r>
      <w:r w:rsidRPr="00DC70BB">
        <w:t>12</w:t>
      </w:r>
      <w:r w:rsidRPr="00DC70BB">
        <w:t>月</w:t>
      </w:r>
      <w:r>
        <w:rPr>
          <w:rFonts w:hint="eastAsia"/>
        </w:rPr>
        <w:t>来到</w:t>
      </w:r>
      <w:r w:rsidRPr="00DC70BB">
        <w:t>开罗共和国检察官</w:t>
      </w:r>
      <w:r>
        <w:rPr>
          <w:rFonts w:hint="eastAsia"/>
        </w:rPr>
        <w:t>面前</w:t>
      </w:r>
      <w:r w:rsidRPr="00DC70BB">
        <w:t>，共和国检察官口头通知他</w:t>
      </w:r>
      <w:r>
        <w:rPr>
          <w:rFonts w:hint="eastAsia"/>
        </w:rPr>
        <w:t>说，</w:t>
      </w:r>
      <w:r w:rsidRPr="00DC70BB">
        <w:t>他的报纸</w:t>
      </w:r>
      <w:r>
        <w:rPr>
          <w:rFonts w:hint="eastAsia"/>
        </w:rPr>
        <w:t>被没收</w:t>
      </w:r>
      <w:r w:rsidRPr="00DC70BB">
        <w:t>。他当时没有被逮捕，而是继续受到警方监视；</w:t>
      </w:r>
      <w:r>
        <w:rPr>
          <w:rFonts w:hint="eastAsia"/>
        </w:rPr>
        <w:t>他</w:t>
      </w:r>
      <w:r w:rsidRPr="00DC70BB">
        <w:t>因此担心</w:t>
      </w:r>
      <w:r>
        <w:rPr>
          <w:rFonts w:hint="eastAsia"/>
        </w:rPr>
        <w:t>随时会</w:t>
      </w:r>
      <w:r w:rsidRPr="00DC70BB">
        <w:t>被逮捕并遭受酷刑。</w:t>
      </w:r>
    </w:p>
    <w:p w:rsidR="004E3716" w:rsidRPr="00683B81" w:rsidRDefault="004E3716" w:rsidP="004E3716">
      <w:pPr>
        <w:pStyle w:val="SingleTxtGC"/>
        <w:tabs>
          <w:tab w:val="clear" w:pos="431"/>
          <w:tab w:val="clear" w:pos="1134"/>
          <w:tab w:val="clear" w:pos="1565"/>
          <w:tab w:val="clear" w:pos="1996"/>
          <w:tab w:val="clear" w:pos="2427"/>
          <w:tab w:val="left" w:pos="1701"/>
        </w:tabs>
      </w:pPr>
      <w:r w:rsidRPr="00DC70BB">
        <w:t>2.3</w:t>
      </w:r>
      <w:r w:rsidRPr="00DC70BB">
        <w:tab/>
        <w:t>2015</w:t>
      </w:r>
      <w:r w:rsidRPr="00DC70BB">
        <w:t>年</w:t>
      </w:r>
      <w:r w:rsidRPr="00DC70BB">
        <w:t>9</w:t>
      </w:r>
      <w:r>
        <w:t>月，他前往摩洛哥，</w:t>
      </w:r>
      <w:r>
        <w:rPr>
          <w:rFonts w:hint="eastAsia"/>
        </w:rPr>
        <w:t>并</w:t>
      </w:r>
      <w:r w:rsidRPr="00DC70BB">
        <w:t>在那里成立了一家媒体公司。他说，阿拉伯记者同行委托他在当地建立阿拉伯记者国际联合会的办事处。于是，申诉人持有效期为两个月的签证返回摩洛哥。然而，</w:t>
      </w:r>
      <w:r w:rsidRPr="00DC70BB">
        <w:t>2017</w:t>
      </w:r>
      <w:r w:rsidRPr="00DC70BB">
        <w:t>年</w:t>
      </w:r>
      <w:r w:rsidRPr="00DC70BB">
        <w:t>2</w:t>
      </w:r>
      <w:r w:rsidRPr="00DC70BB">
        <w:t>月</w:t>
      </w:r>
      <w:r w:rsidRPr="00DC70BB">
        <w:t>17</w:t>
      </w:r>
      <w:r w:rsidRPr="00DC70BB">
        <w:t>日，申诉人</w:t>
      </w:r>
      <w:r>
        <w:t>在卡萨布拉卡的一家旅馆</w:t>
      </w:r>
      <w:r w:rsidRPr="00DC70BB">
        <w:t>被便衣警察逮捕，他们</w:t>
      </w:r>
      <w:r>
        <w:rPr>
          <w:rFonts w:hint="eastAsia"/>
        </w:rPr>
        <w:t>向他告知，</w:t>
      </w:r>
      <w:r w:rsidRPr="00DC70BB">
        <w:t>埃及当局</w:t>
      </w:r>
      <w:r>
        <w:rPr>
          <w:rFonts w:hint="eastAsia"/>
        </w:rPr>
        <w:t>于</w:t>
      </w:r>
      <w:r w:rsidRPr="00DC70BB">
        <w:t>2016</w:t>
      </w:r>
      <w:r w:rsidRPr="00DC70BB">
        <w:t>年</w:t>
      </w:r>
      <w:r w:rsidRPr="00DC70BB">
        <w:t>2</w:t>
      </w:r>
      <w:r w:rsidRPr="00DC70BB">
        <w:t>月</w:t>
      </w:r>
      <w:r w:rsidRPr="00DC70BB">
        <w:t>12</w:t>
      </w:r>
      <w:r w:rsidRPr="00DC70BB">
        <w:t>日</w:t>
      </w:r>
      <w:r>
        <w:rPr>
          <w:rFonts w:hint="eastAsia"/>
        </w:rPr>
        <w:t>因他涉嫌“</w:t>
      </w:r>
      <w:r w:rsidRPr="00DC70BB">
        <w:t>伪造和使用伪造文件</w:t>
      </w:r>
      <w:r>
        <w:rPr>
          <w:rFonts w:hint="eastAsia"/>
        </w:rPr>
        <w:t>”对他发出国际逮捕令，并已将该逮捕令转交</w:t>
      </w:r>
      <w:r w:rsidRPr="00DC70BB">
        <w:t>国际刑警组织。据申诉人称，国际逮捕令是埃及当局根据</w:t>
      </w:r>
      <w:r w:rsidRPr="00DC70BB">
        <w:t>2013</w:t>
      </w:r>
      <w:r>
        <w:t>年对他提</w:t>
      </w:r>
      <w:r>
        <w:rPr>
          <w:rFonts w:hint="eastAsia"/>
        </w:rPr>
        <w:t>起</w:t>
      </w:r>
      <w:r>
        <w:t>的</w:t>
      </w:r>
      <w:r>
        <w:rPr>
          <w:rFonts w:hint="eastAsia"/>
        </w:rPr>
        <w:t>诉讼</w:t>
      </w:r>
      <w:r w:rsidRPr="00DC70BB">
        <w:t>发出的，他</w:t>
      </w:r>
      <w:r>
        <w:rPr>
          <w:rFonts w:hint="eastAsia"/>
        </w:rPr>
        <w:t>因这些诉讼</w:t>
      </w:r>
      <w:r w:rsidRPr="00DC70BB">
        <w:t>被判处无期徒刑。</w:t>
      </w:r>
      <w:r w:rsidRPr="001A7AE5">
        <w:rPr>
          <w:color w:val="0000CC"/>
          <w:vertAlign w:val="superscript"/>
        </w:rPr>
        <w:footnoteReference w:id="7"/>
      </w:r>
    </w:p>
    <w:p w:rsidR="004E3716" w:rsidRPr="00DC70BB" w:rsidRDefault="004E3716" w:rsidP="004E3716">
      <w:pPr>
        <w:pStyle w:val="SingleTxtGC"/>
        <w:tabs>
          <w:tab w:val="clear" w:pos="431"/>
          <w:tab w:val="clear" w:pos="1134"/>
          <w:tab w:val="clear" w:pos="1565"/>
          <w:tab w:val="clear" w:pos="1996"/>
          <w:tab w:val="clear" w:pos="2427"/>
          <w:tab w:val="left" w:pos="1701"/>
        </w:tabs>
      </w:pPr>
      <w:r w:rsidRPr="00DC70BB">
        <w:t>2.4</w:t>
      </w:r>
      <w:r w:rsidRPr="00DC70BB">
        <w:tab/>
      </w:r>
      <w:r>
        <w:t>申诉人被捕后</w:t>
      </w:r>
      <w:r w:rsidRPr="00DC70BB">
        <w:t>首先被摩洛哥当局以</w:t>
      </w:r>
      <w:r>
        <w:rPr>
          <w:rFonts w:hint="eastAsia"/>
        </w:rPr>
        <w:t>“</w:t>
      </w:r>
      <w:r w:rsidRPr="00DC70BB">
        <w:t>非法居留</w:t>
      </w:r>
      <w:r>
        <w:rPr>
          <w:rFonts w:hint="eastAsia"/>
        </w:rPr>
        <w:t>”</w:t>
      </w:r>
      <w:r w:rsidRPr="00DC70BB">
        <w:t>以及</w:t>
      </w:r>
      <w:r>
        <w:rPr>
          <w:rFonts w:hint="eastAsia"/>
        </w:rPr>
        <w:t>“</w:t>
      </w:r>
      <w:r w:rsidRPr="00DC70BB">
        <w:t>伪造和使用伪造文件</w:t>
      </w:r>
      <w:r>
        <w:rPr>
          <w:rFonts w:hint="eastAsia"/>
        </w:rPr>
        <w:t>”</w:t>
      </w:r>
      <w:r w:rsidRPr="00DC70BB">
        <w:t>的</w:t>
      </w:r>
      <w:r>
        <w:t>罪名</w:t>
      </w:r>
      <w:r w:rsidRPr="00DC70BB">
        <w:t>起诉，</w:t>
      </w:r>
      <w:r>
        <w:rPr>
          <w:rFonts w:hint="eastAsia"/>
        </w:rPr>
        <w:t>因为</w:t>
      </w:r>
      <w:r w:rsidRPr="00DC70BB">
        <w:t>他的居留签证已过期，而且他没有以符合规定的方式登记</w:t>
      </w:r>
      <w:r>
        <w:t>阿拉伯记者国际联合</w:t>
      </w:r>
      <w:r>
        <w:rPr>
          <w:rFonts w:hint="eastAsia"/>
        </w:rPr>
        <w:t>会</w:t>
      </w:r>
      <w:r w:rsidRPr="00DC70BB">
        <w:t>的当地办事处。根据这些指控，他于</w:t>
      </w:r>
      <w:r w:rsidRPr="00DC70BB">
        <w:t>2016</w:t>
      </w:r>
      <w:r w:rsidRPr="00DC70BB">
        <w:t>年</w:t>
      </w:r>
      <w:r w:rsidRPr="00DC70BB">
        <w:t>2</w:t>
      </w:r>
      <w:r w:rsidRPr="00DC70BB">
        <w:t>月</w:t>
      </w:r>
      <w:r w:rsidRPr="00DC70BB">
        <w:t>14</w:t>
      </w:r>
      <w:r w:rsidRPr="00DC70BB">
        <w:t>日被移交给卡萨布兰卡</w:t>
      </w:r>
      <w:r w:rsidRPr="00DC70BB">
        <w:t>Ain Sbaa</w:t>
      </w:r>
      <w:r w:rsidRPr="00DC70BB">
        <w:t>刑事法院，并于</w:t>
      </w:r>
      <w:r w:rsidRPr="00DC70BB">
        <w:t>2</w:t>
      </w:r>
      <w:r w:rsidRPr="00DC70BB">
        <w:t>月</w:t>
      </w:r>
      <w:r w:rsidRPr="00DC70BB">
        <w:t>19</w:t>
      </w:r>
      <w:r>
        <w:t>日因非法居留以及伪造和使用伪造文件被判处</w:t>
      </w:r>
      <w:r>
        <w:rPr>
          <w:rFonts w:hint="eastAsia"/>
        </w:rPr>
        <w:t>3</w:t>
      </w:r>
      <w:r w:rsidRPr="00DC70BB">
        <w:t>个月监禁和</w:t>
      </w:r>
      <w:r w:rsidRPr="00DC70BB">
        <w:t>1</w:t>
      </w:r>
      <w:r w:rsidR="00C02A56">
        <w:t>,</w:t>
      </w:r>
      <w:r w:rsidRPr="00DC70BB">
        <w:t>000</w:t>
      </w:r>
      <w:r w:rsidRPr="00DC70BB">
        <w:t>迪拉姆罚款。应当指出的是，在诉讼期间，申诉人没有得到律师的协助。申诉人被关押在</w:t>
      </w:r>
      <w:r>
        <w:t>塞拉</w:t>
      </w:r>
      <w:r w:rsidRPr="00DC70BB">
        <w:t>监狱，在</w:t>
      </w:r>
      <w:r>
        <w:t>服满</w:t>
      </w:r>
      <w:r>
        <w:rPr>
          <w:rFonts w:hint="eastAsia"/>
        </w:rPr>
        <w:t>3</w:t>
      </w:r>
      <w:r w:rsidRPr="00DC70BB">
        <w:t>个月刑期后因国际逮捕令</w:t>
      </w:r>
      <w:r>
        <w:rPr>
          <w:rFonts w:hint="eastAsia"/>
        </w:rPr>
        <w:t>继续</w:t>
      </w:r>
      <w:r w:rsidRPr="00DC70BB">
        <w:t>被拘留</w:t>
      </w:r>
      <w:r>
        <w:rPr>
          <w:rFonts w:hint="eastAsia"/>
        </w:rPr>
        <w:t>，等候</w:t>
      </w:r>
      <w:r w:rsidRPr="00DC70BB">
        <w:t>引渡。他</w:t>
      </w:r>
      <w:r>
        <w:rPr>
          <w:rFonts w:hint="eastAsia"/>
        </w:rPr>
        <w:t>目前</w:t>
      </w:r>
      <w:r>
        <w:t>随时</w:t>
      </w:r>
      <w:r w:rsidRPr="00DC70BB">
        <w:t>可能被引渡到埃及。</w:t>
      </w:r>
    </w:p>
    <w:p w:rsidR="004E3716" w:rsidRPr="00DC70BB" w:rsidRDefault="004E3716" w:rsidP="004E3716">
      <w:pPr>
        <w:pStyle w:val="SingleTxtGC"/>
        <w:tabs>
          <w:tab w:val="clear" w:pos="431"/>
          <w:tab w:val="clear" w:pos="1134"/>
          <w:tab w:val="clear" w:pos="1565"/>
          <w:tab w:val="clear" w:pos="1996"/>
          <w:tab w:val="clear" w:pos="2427"/>
          <w:tab w:val="left" w:pos="1701"/>
        </w:tabs>
      </w:pPr>
      <w:r w:rsidRPr="00DC70BB">
        <w:lastRenderedPageBreak/>
        <w:t>2.5</w:t>
      </w:r>
      <w:r w:rsidRPr="00DC70BB">
        <w:tab/>
      </w:r>
      <w:r w:rsidRPr="00DC70BB">
        <w:t>关于埃及的引渡请求，最高上诉法院</w:t>
      </w:r>
      <w:r w:rsidRPr="00DC70BB">
        <w:t>2016</w:t>
      </w:r>
      <w:r w:rsidRPr="00DC70BB">
        <w:t>年</w:t>
      </w:r>
      <w:r w:rsidRPr="00DC70BB">
        <w:t>9</w:t>
      </w:r>
      <w:r w:rsidRPr="00DC70BB">
        <w:t>月</w:t>
      </w:r>
      <w:r w:rsidRPr="00DC70BB">
        <w:t>26</w:t>
      </w:r>
      <w:r w:rsidRPr="00DC70BB">
        <w:t>日</w:t>
      </w:r>
      <w:r>
        <w:rPr>
          <w:rFonts w:hint="eastAsia"/>
        </w:rPr>
        <w:t>通过信函</w:t>
      </w:r>
      <w:r w:rsidRPr="00DC70BB">
        <w:t>通知申诉人，</w:t>
      </w:r>
      <w:r w:rsidRPr="00DC70BB">
        <w:t>2016</w:t>
      </w:r>
      <w:r w:rsidRPr="00DC70BB">
        <w:t>年</w:t>
      </w:r>
      <w:r w:rsidRPr="00DC70BB">
        <w:t>4</w:t>
      </w:r>
      <w:r w:rsidRPr="00DC70BB">
        <w:t>月</w:t>
      </w:r>
      <w:r w:rsidRPr="00DC70BB">
        <w:t>25</w:t>
      </w:r>
      <w:r w:rsidRPr="00DC70BB">
        <w:t>日决定同意埃及的引渡请求。</w:t>
      </w:r>
      <w:r w:rsidRPr="001A7AE5">
        <w:rPr>
          <w:color w:val="0000CC"/>
          <w:vertAlign w:val="superscript"/>
        </w:rPr>
        <w:footnoteReference w:id="8"/>
      </w:r>
      <w:r w:rsidR="00DE0EC6">
        <w:rPr>
          <w:rFonts w:hint="eastAsia"/>
        </w:rPr>
        <w:t xml:space="preserve"> </w:t>
      </w:r>
      <w:r w:rsidRPr="00DC70BB">
        <w:t>申诉人反对将他引渡到埃及，</w:t>
      </w:r>
      <w:r>
        <w:rPr>
          <w:rFonts w:hint="eastAsia"/>
        </w:rPr>
        <w:t>理由是</w:t>
      </w:r>
      <w:r w:rsidRPr="00DC70BB">
        <w:t>他在该国可能会遭受酷刑。</w:t>
      </w:r>
    </w:p>
    <w:p w:rsidR="004E3716" w:rsidRPr="00DC70BB" w:rsidRDefault="004E3716" w:rsidP="004E3716">
      <w:pPr>
        <w:pStyle w:val="SingleTxtGC"/>
        <w:tabs>
          <w:tab w:val="clear" w:pos="431"/>
          <w:tab w:val="clear" w:pos="1134"/>
          <w:tab w:val="clear" w:pos="1565"/>
          <w:tab w:val="clear" w:pos="1996"/>
          <w:tab w:val="clear" w:pos="2427"/>
          <w:tab w:val="left" w:pos="1701"/>
        </w:tabs>
      </w:pPr>
      <w:r w:rsidRPr="00DC70BB">
        <w:t>2.6</w:t>
      </w:r>
      <w:r w:rsidRPr="00DC70BB">
        <w:tab/>
      </w:r>
      <w:r w:rsidRPr="00DC70BB">
        <w:t>申诉人称，这一案件没有提交任何其他解决或调查程序。关于用尽国内补救办法的要求，申诉人已寻求一切可能的补救办法。</w:t>
      </w:r>
      <w:r>
        <w:t>他</w:t>
      </w:r>
      <w:r>
        <w:rPr>
          <w:rFonts w:hint="eastAsia"/>
        </w:rPr>
        <w:t>不断</w:t>
      </w:r>
      <w:r>
        <w:t>对引渡他提出质疑，并</w:t>
      </w:r>
      <w:r>
        <w:rPr>
          <w:rFonts w:hint="eastAsia"/>
        </w:rPr>
        <w:t>回顾说，</w:t>
      </w:r>
      <w:r w:rsidRPr="00DC70BB">
        <w:t>他担心自己的生命安全，而且</w:t>
      </w:r>
      <w:r>
        <w:rPr>
          <w:rFonts w:hint="eastAsia"/>
        </w:rPr>
        <w:t>他</w:t>
      </w:r>
      <w:r>
        <w:t>可能</w:t>
      </w:r>
      <w:r>
        <w:rPr>
          <w:rFonts w:hint="eastAsia"/>
        </w:rPr>
        <w:t>因</w:t>
      </w:r>
      <w:r>
        <w:t>记者活动和发表的批评文章而遭受酷刑。尽管最高上诉法院</w:t>
      </w:r>
      <w:r w:rsidRPr="00DC70BB">
        <w:t>同意引渡请求的决定是最终决定，不受任何普通补救办法的约束，但申诉人继续对引渡他提出质疑。申诉人仍处于拘留中，无法接触律师，他向被请求国</w:t>
      </w:r>
      <w:r w:rsidR="00DF7571">
        <w:t>(</w:t>
      </w:r>
      <w:r w:rsidRPr="00DC70BB">
        <w:t>摩洛哥</w:t>
      </w:r>
      <w:r w:rsidR="00DF7571">
        <w:t>)</w:t>
      </w:r>
      <w:r w:rsidRPr="00DC70BB">
        <w:t>各当局发出多封信函，请求不要引渡他，并</w:t>
      </w:r>
      <w:r>
        <w:rPr>
          <w:rFonts w:hint="eastAsia"/>
        </w:rPr>
        <w:t>表达了他的担心以及他</w:t>
      </w:r>
      <w:r w:rsidRPr="00DC70BB">
        <w:t>被引渡到埃及后将面临遭受酷刑和基本权利受到其他侵犯的严重风险。</w:t>
      </w:r>
    </w:p>
    <w:p w:rsidR="004E3716" w:rsidRPr="00DC70BB" w:rsidRDefault="004E3716" w:rsidP="004E3716">
      <w:pPr>
        <w:pStyle w:val="SingleTxtGC"/>
        <w:tabs>
          <w:tab w:val="clear" w:pos="431"/>
          <w:tab w:val="clear" w:pos="1134"/>
          <w:tab w:val="clear" w:pos="1565"/>
          <w:tab w:val="clear" w:pos="1996"/>
          <w:tab w:val="clear" w:pos="2427"/>
          <w:tab w:val="left" w:pos="1701"/>
        </w:tabs>
      </w:pPr>
      <w:r w:rsidRPr="00DC70BB">
        <w:t>2.7</w:t>
      </w:r>
      <w:r w:rsidRPr="00DC70BB">
        <w:tab/>
        <w:t>2016</w:t>
      </w:r>
      <w:r w:rsidRPr="00DC70BB">
        <w:t>年</w:t>
      </w:r>
      <w:r w:rsidRPr="00DC70BB">
        <w:t>8</w:t>
      </w:r>
      <w:r w:rsidRPr="00DC70BB">
        <w:t>月至</w:t>
      </w:r>
      <w:r w:rsidRPr="00DC70BB">
        <w:t>10</w:t>
      </w:r>
      <w:r w:rsidRPr="00DC70BB">
        <w:t>月间，申诉人发出</w:t>
      </w:r>
      <w:r w:rsidRPr="00DC70BB">
        <w:t>8</w:t>
      </w:r>
      <w:r w:rsidRPr="00DC70BB">
        <w:t>封信函，主要包括：</w:t>
      </w:r>
      <w:r w:rsidRPr="00DC70BB">
        <w:t>2016</w:t>
      </w:r>
      <w:r w:rsidRPr="00DC70BB">
        <w:t>年</w:t>
      </w:r>
      <w:r w:rsidRPr="00DC70BB">
        <w:t>8</w:t>
      </w:r>
      <w:r w:rsidRPr="00DC70BB">
        <w:t>月</w:t>
      </w:r>
      <w:r w:rsidRPr="00DC70BB">
        <w:t>4</w:t>
      </w:r>
      <w:r w:rsidRPr="00DC70BB">
        <w:t>日致函卡萨布兰卡皇家检察官，表示他没有收到关于最高上诉法院决定的通知，并请求提供引渡决定的副本；</w:t>
      </w:r>
      <w:r w:rsidRPr="00DC70BB">
        <w:t>2016</w:t>
      </w:r>
      <w:r w:rsidRPr="00DC70BB">
        <w:t>年</w:t>
      </w:r>
      <w:r w:rsidRPr="00DC70BB">
        <w:t>9</w:t>
      </w:r>
      <w:r w:rsidRPr="00DC70BB">
        <w:t>月</w:t>
      </w:r>
      <w:r w:rsidRPr="00DC70BB">
        <w:t>8</w:t>
      </w:r>
      <w:r w:rsidRPr="00DC70BB">
        <w:t>日致函政府发言人；</w:t>
      </w:r>
      <w:r w:rsidRPr="00DC70BB">
        <w:t>2016</w:t>
      </w:r>
      <w:r w:rsidRPr="00DC70BB">
        <w:t>年</w:t>
      </w:r>
      <w:r w:rsidRPr="00DC70BB">
        <w:t>9</w:t>
      </w:r>
      <w:r w:rsidRPr="00DC70BB">
        <w:t>月</w:t>
      </w:r>
      <w:r w:rsidRPr="00DC70BB">
        <w:t>8</w:t>
      </w:r>
      <w:r w:rsidRPr="00DC70BB">
        <w:t>日致函最高上诉法院检察官；</w:t>
      </w:r>
      <w:r w:rsidRPr="00DC70BB">
        <w:t>2016</w:t>
      </w:r>
      <w:r w:rsidRPr="00DC70BB">
        <w:t>年</w:t>
      </w:r>
      <w:r w:rsidRPr="00DC70BB">
        <w:t>9</w:t>
      </w:r>
      <w:r w:rsidRPr="00DC70BB">
        <w:t>月</w:t>
      </w:r>
      <w:r w:rsidRPr="00DC70BB">
        <w:t>8</w:t>
      </w:r>
      <w:r w:rsidRPr="00DC70BB">
        <w:t>日向司法和自由部长提出申诉；</w:t>
      </w:r>
      <w:r w:rsidRPr="00DC70BB">
        <w:t>2016</w:t>
      </w:r>
      <w:r w:rsidRPr="00DC70BB">
        <w:t>年</w:t>
      </w:r>
      <w:r w:rsidRPr="00DC70BB">
        <w:t>9</w:t>
      </w:r>
      <w:r w:rsidRPr="00DC70BB">
        <w:t>月</w:t>
      </w:r>
      <w:r w:rsidRPr="00DC70BB">
        <w:t>26</w:t>
      </w:r>
      <w:r w:rsidRPr="00DC70BB">
        <w:t>日致函摩洛哥国王；</w:t>
      </w:r>
      <w:r w:rsidRPr="00DC70BB">
        <w:t>2016</w:t>
      </w:r>
      <w:r w:rsidRPr="00DC70BB">
        <w:t>年</w:t>
      </w:r>
      <w:r w:rsidRPr="00DC70BB">
        <w:t>10</w:t>
      </w:r>
      <w:r w:rsidRPr="00DC70BB">
        <w:t>月</w:t>
      </w:r>
      <w:r w:rsidRPr="00DC70BB">
        <w:t>4</w:t>
      </w:r>
      <w:r w:rsidRPr="00DC70BB">
        <w:t>日致函摩洛哥首相；</w:t>
      </w:r>
      <w:r w:rsidRPr="00DC70BB">
        <w:t>2016</w:t>
      </w:r>
      <w:r w:rsidRPr="00DC70BB">
        <w:t>年</w:t>
      </w:r>
      <w:r w:rsidRPr="00DC70BB">
        <w:t>10</w:t>
      </w:r>
      <w:r w:rsidRPr="00DC70BB">
        <w:t>月</w:t>
      </w:r>
      <w:r w:rsidRPr="00DC70BB">
        <w:t>20</w:t>
      </w:r>
      <w:r w:rsidRPr="00DC70BB">
        <w:t>日致函刑事事务和赦免司。尽管申诉人提出请求，但始终没有收到最高上诉法院关于引渡他的决定的副本，对于他提出的请求和对被引渡到埃及后可能遭受酷刑的担忧，也没有得到任何答复。</w:t>
      </w:r>
    </w:p>
    <w:p w:rsidR="004E3716" w:rsidRPr="004E4FC3" w:rsidRDefault="004E3716" w:rsidP="00DE0EC6">
      <w:pPr>
        <w:pStyle w:val="H23GC"/>
      </w:pPr>
      <w:r w:rsidRPr="006874AF">
        <w:tab/>
      </w:r>
      <w:r w:rsidRPr="006874AF">
        <w:tab/>
      </w:r>
      <w:r w:rsidRPr="004E4FC3">
        <w:rPr>
          <w:rFonts w:hint="eastAsia"/>
        </w:rPr>
        <w:t>申诉</w:t>
      </w:r>
    </w:p>
    <w:p w:rsidR="004E3716" w:rsidRPr="00706B74" w:rsidRDefault="004E3716" w:rsidP="004E3716">
      <w:pPr>
        <w:pStyle w:val="SingleTxtGC"/>
        <w:tabs>
          <w:tab w:val="clear" w:pos="431"/>
          <w:tab w:val="clear" w:pos="1134"/>
          <w:tab w:val="clear" w:pos="1565"/>
          <w:tab w:val="clear" w:pos="1996"/>
          <w:tab w:val="clear" w:pos="2427"/>
          <w:tab w:val="left" w:pos="1701"/>
        </w:tabs>
      </w:pPr>
      <w:r w:rsidRPr="00706B74">
        <w:t>3.1</w:t>
      </w:r>
      <w:r w:rsidRPr="00706B74">
        <w:tab/>
      </w:r>
      <w:r w:rsidRPr="00706B74">
        <w:t>申诉人称，缔约国如果将他引渡到埃及，将违反《公约》第</w:t>
      </w:r>
      <w:r w:rsidRPr="00706B74">
        <w:t>3</w:t>
      </w:r>
      <w:r w:rsidRPr="00706B74">
        <w:t>条。</w:t>
      </w:r>
    </w:p>
    <w:p w:rsidR="004E3716" w:rsidRPr="00706B74" w:rsidRDefault="004E3716" w:rsidP="004E3716">
      <w:pPr>
        <w:pStyle w:val="SingleTxtGC"/>
        <w:tabs>
          <w:tab w:val="clear" w:pos="431"/>
          <w:tab w:val="clear" w:pos="1134"/>
          <w:tab w:val="clear" w:pos="1565"/>
          <w:tab w:val="clear" w:pos="1996"/>
          <w:tab w:val="clear" w:pos="2427"/>
          <w:tab w:val="left" w:pos="1701"/>
        </w:tabs>
      </w:pPr>
      <w:r w:rsidRPr="00706B74">
        <w:t>3.2</w:t>
      </w:r>
      <w:r w:rsidRPr="00706B74">
        <w:tab/>
      </w:r>
      <w:r w:rsidRPr="00706B74">
        <w:t>申诉人称，由于作为记者批评</w:t>
      </w:r>
      <w:r>
        <w:rPr>
          <w:rFonts w:hint="eastAsia"/>
        </w:rPr>
        <w:t>埃及</w:t>
      </w:r>
      <w:r w:rsidRPr="00706B74">
        <w:t>政权，他在埃及很有可能遭受酷刑或残忍、不人道或有辱人格的待遇。埃及至今仍</w:t>
      </w:r>
      <w:r>
        <w:rPr>
          <w:rFonts w:hint="eastAsia"/>
        </w:rPr>
        <w:t>然</w:t>
      </w:r>
      <w:r>
        <w:t>没有根据《公约》规定将酷刑定</w:t>
      </w:r>
      <w:r>
        <w:rPr>
          <w:rFonts w:hint="eastAsia"/>
        </w:rPr>
        <w:t>为</w:t>
      </w:r>
      <w:r w:rsidRPr="00706B74">
        <w:t>刑事犯罪的法律。</w:t>
      </w:r>
    </w:p>
    <w:p w:rsidR="004E3716" w:rsidRPr="00706B74" w:rsidRDefault="004E3716" w:rsidP="004E3716">
      <w:pPr>
        <w:pStyle w:val="SingleTxtGC"/>
        <w:tabs>
          <w:tab w:val="clear" w:pos="431"/>
          <w:tab w:val="clear" w:pos="1134"/>
          <w:tab w:val="clear" w:pos="1565"/>
          <w:tab w:val="clear" w:pos="1996"/>
          <w:tab w:val="clear" w:pos="2427"/>
          <w:tab w:val="left" w:pos="1701"/>
        </w:tabs>
      </w:pPr>
      <w:r w:rsidRPr="00706B74">
        <w:t>3.3</w:t>
      </w:r>
      <w:r w:rsidRPr="00706B74">
        <w:tab/>
      </w:r>
      <w:r w:rsidRPr="00706B74">
        <w:t>申诉人称，人权在埃及受到系统侵犯，包括普遍存在任意拘留和违反</w:t>
      </w:r>
      <w:r>
        <w:t>公</w:t>
      </w:r>
      <w:r>
        <w:rPr>
          <w:rFonts w:hint="eastAsia"/>
        </w:rPr>
        <w:t>正</w:t>
      </w:r>
      <w:r w:rsidRPr="00706B74">
        <w:t>审判保障的做法，特别是</w:t>
      </w:r>
      <w:r>
        <w:rPr>
          <w:rFonts w:hint="eastAsia"/>
        </w:rPr>
        <w:t>针</w:t>
      </w:r>
      <w:r w:rsidRPr="00706B74">
        <w:t>对记者。记者、活动人士和人权维护者受到有系统的酷刑，以此作为对其活动的报复，并强迫他们签署自证其罪的供词，随后在不公正的审判中利用这些供词指控他们。</w:t>
      </w:r>
    </w:p>
    <w:p w:rsidR="004E3716" w:rsidRPr="00706B74" w:rsidRDefault="004E3716" w:rsidP="004E3716">
      <w:pPr>
        <w:pStyle w:val="SingleTxtGC"/>
        <w:tabs>
          <w:tab w:val="clear" w:pos="431"/>
          <w:tab w:val="clear" w:pos="1134"/>
          <w:tab w:val="clear" w:pos="1565"/>
          <w:tab w:val="clear" w:pos="1996"/>
          <w:tab w:val="clear" w:pos="2427"/>
          <w:tab w:val="left" w:pos="1701"/>
        </w:tabs>
      </w:pPr>
      <w:r w:rsidRPr="00706B74">
        <w:t>3.4</w:t>
      </w:r>
      <w:r w:rsidRPr="00706B74">
        <w:tab/>
      </w:r>
      <w:r w:rsidRPr="00706B74">
        <w:t>申诉人补充说，据强迫或非自愿失踪问题工作组</w:t>
      </w:r>
      <w:r w:rsidRPr="00706B74">
        <w:t>2016</w:t>
      </w:r>
      <w:r w:rsidRPr="00706B74">
        <w:t>年年度报告统计，埃及有</w:t>
      </w:r>
      <w:r w:rsidRPr="00706B74">
        <w:t>226</w:t>
      </w:r>
      <w:r w:rsidRPr="00706B74">
        <w:t>起未决失踪案件，这是一种主要针对记者、活动人士和政治反对派的系统性做法。</w:t>
      </w:r>
      <w:r w:rsidRPr="001A7AE5">
        <w:rPr>
          <w:color w:val="0000CC"/>
          <w:vertAlign w:val="superscript"/>
        </w:rPr>
        <w:footnoteReference w:id="9"/>
      </w:r>
      <w:r w:rsidR="00C02A56">
        <w:rPr>
          <w:rFonts w:hint="eastAsia"/>
        </w:rPr>
        <w:t xml:space="preserve"> </w:t>
      </w:r>
      <w:r w:rsidRPr="00706B74">
        <w:t>自</w:t>
      </w:r>
      <w:r w:rsidRPr="00706B74">
        <w:t>2013</w:t>
      </w:r>
      <w:r w:rsidRPr="00706B74">
        <w:t>年以来，埃及安全部门逮捕的人数和强迫失踪受害者的人数有持续和显著增加，多份人权状况报告证实了这一点。</w:t>
      </w:r>
      <w:r w:rsidRPr="001A7AE5">
        <w:rPr>
          <w:color w:val="0000CC"/>
          <w:vertAlign w:val="superscript"/>
        </w:rPr>
        <w:footnoteReference w:id="10"/>
      </w:r>
      <w:r w:rsidR="00C02A56">
        <w:rPr>
          <w:rFonts w:hint="eastAsia"/>
        </w:rPr>
        <w:t xml:space="preserve"> </w:t>
      </w:r>
      <w:r w:rsidRPr="00706B74">
        <w:t>据这些报告称，</w:t>
      </w:r>
      <w:r>
        <w:rPr>
          <w:rFonts w:hint="eastAsia"/>
        </w:rPr>
        <w:t>隔离和</w:t>
      </w:r>
      <w:r w:rsidRPr="00706B74">
        <w:t>单独监禁本身即构成一种酷刑以及残忍和不人道的待遇，并为施行酷刑提供了便利，因为受害者</w:t>
      </w:r>
      <w:r>
        <w:rPr>
          <w:rFonts w:hint="eastAsia"/>
        </w:rPr>
        <w:t>处于</w:t>
      </w:r>
      <w:r>
        <w:t>法律</w:t>
      </w:r>
      <w:r w:rsidRPr="00706B74">
        <w:t>保护</w:t>
      </w:r>
      <w:r>
        <w:rPr>
          <w:rFonts w:hint="eastAsia"/>
        </w:rPr>
        <w:t>之外</w:t>
      </w:r>
      <w:r w:rsidRPr="00706B74">
        <w:t>。</w:t>
      </w:r>
    </w:p>
    <w:p w:rsidR="004E3716" w:rsidRPr="00706B74" w:rsidRDefault="004E3716" w:rsidP="004E3716">
      <w:pPr>
        <w:pStyle w:val="SingleTxtGC"/>
        <w:tabs>
          <w:tab w:val="clear" w:pos="431"/>
          <w:tab w:val="clear" w:pos="1134"/>
          <w:tab w:val="clear" w:pos="1565"/>
          <w:tab w:val="clear" w:pos="1996"/>
          <w:tab w:val="clear" w:pos="2427"/>
          <w:tab w:val="left" w:pos="1701"/>
        </w:tabs>
      </w:pPr>
      <w:r w:rsidRPr="00706B74">
        <w:lastRenderedPageBreak/>
        <w:t>3.5</w:t>
      </w:r>
      <w:r w:rsidRPr="00706B74">
        <w:tab/>
      </w:r>
      <w:r w:rsidRPr="00706B74">
        <w:t>人权理事会特别程序任务负责人和联合国人权事务高级专员多次对埃及当局的报复行为，包括因记者对当局采取批评立场而对其施行酷刑的行为表示关切。多位专家回顾指出，过去两年来，埃及</w:t>
      </w:r>
      <w:r>
        <w:rPr>
          <w:rFonts w:hint="eastAsia"/>
        </w:rPr>
        <w:t>强化了</w:t>
      </w:r>
      <w:r w:rsidRPr="00706B74">
        <w:t>镇压</w:t>
      </w:r>
      <w:r>
        <w:rPr>
          <w:rFonts w:hint="eastAsia"/>
        </w:rPr>
        <w:t>行动</w:t>
      </w:r>
      <w:r w:rsidRPr="00706B74">
        <w:t>。他们特别提到请求国安全部队</w:t>
      </w:r>
      <w:r>
        <w:rPr>
          <w:rFonts w:hint="eastAsia"/>
        </w:rPr>
        <w:t>于</w:t>
      </w:r>
      <w:r w:rsidRPr="00706B74">
        <w:t>2016</w:t>
      </w:r>
      <w:r w:rsidRPr="00706B74">
        <w:t>年</w:t>
      </w:r>
      <w:r w:rsidRPr="00706B74">
        <w:t>5</w:t>
      </w:r>
      <w:r w:rsidRPr="00706B74">
        <w:t>月</w:t>
      </w:r>
      <w:r w:rsidRPr="00706B74">
        <w:t>1</w:t>
      </w:r>
      <w:r w:rsidRPr="00706B74">
        <w:t>日攻占埃及记者工会</w:t>
      </w:r>
      <w:r>
        <w:rPr>
          <w:rFonts w:hint="eastAsia"/>
        </w:rPr>
        <w:t>总部一事。</w:t>
      </w:r>
      <w:r w:rsidRPr="00706B74">
        <w:t>申诉人是</w:t>
      </w:r>
      <w:r>
        <w:rPr>
          <w:rFonts w:hint="eastAsia"/>
        </w:rPr>
        <w:t>记者工会的</w:t>
      </w:r>
      <w:r w:rsidRPr="00706B74">
        <w:t>活跃成员。保护记者委员会的报告也证实了许多记者因撰文批评埃及政府</w:t>
      </w:r>
      <w:r>
        <w:rPr>
          <w:rFonts w:hint="eastAsia"/>
        </w:rPr>
        <w:t>的</w:t>
      </w:r>
      <w:r w:rsidRPr="00706B74">
        <w:t>政策而受到报复的案件，据这些报告称，埃及是监禁记者人数最多的国家之一。</w:t>
      </w:r>
      <w:r w:rsidRPr="001A7AE5">
        <w:rPr>
          <w:color w:val="0000CC"/>
          <w:vertAlign w:val="superscript"/>
        </w:rPr>
        <w:footnoteReference w:id="11"/>
      </w:r>
    </w:p>
    <w:p w:rsidR="004E3716" w:rsidRPr="00706B74" w:rsidRDefault="004E3716" w:rsidP="004E3716">
      <w:pPr>
        <w:pStyle w:val="SingleTxtGC"/>
        <w:tabs>
          <w:tab w:val="clear" w:pos="431"/>
          <w:tab w:val="clear" w:pos="1134"/>
          <w:tab w:val="clear" w:pos="1565"/>
          <w:tab w:val="clear" w:pos="1996"/>
          <w:tab w:val="clear" w:pos="2427"/>
          <w:tab w:val="left" w:pos="1701"/>
        </w:tabs>
      </w:pPr>
      <w:r w:rsidRPr="00706B74">
        <w:t>3.6</w:t>
      </w:r>
      <w:r w:rsidRPr="00706B74">
        <w:tab/>
      </w:r>
      <w:r w:rsidRPr="00706B74">
        <w:t>申诉人称，他发表了关于埃及多个领域腐败问题的文章，牵涉政要和现任政府成员。申诉人报告称，埃及当局</w:t>
      </w:r>
      <w:r w:rsidRPr="00706B74">
        <w:t>2013</w:t>
      </w:r>
      <w:r w:rsidRPr="00706B74">
        <w:t>年对他提起的诉讼构成</w:t>
      </w:r>
      <w:r>
        <w:rPr>
          <w:rFonts w:hint="eastAsia"/>
        </w:rPr>
        <w:t>一种</w:t>
      </w:r>
      <w:r w:rsidRPr="00706B74">
        <w:t>报复，尤其因为在诉讼</w:t>
      </w:r>
      <w:r>
        <w:rPr>
          <w:rFonts w:hint="eastAsia"/>
        </w:rPr>
        <w:t>进行的同时，当局</w:t>
      </w:r>
      <w:r w:rsidRPr="00706B74">
        <w:t>删除了他在网上发表的文章并没收了</w:t>
      </w:r>
      <w:r>
        <w:rPr>
          <w:rFonts w:hint="eastAsia"/>
        </w:rPr>
        <w:t>这些文章的</w:t>
      </w:r>
      <w:r w:rsidRPr="00706B74">
        <w:t>纸</w:t>
      </w:r>
      <w:r>
        <w:rPr>
          <w:rFonts w:hint="eastAsia"/>
        </w:rPr>
        <w:t>印</w:t>
      </w:r>
      <w:r w:rsidRPr="00706B74">
        <w:t>本。</w:t>
      </w:r>
    </w:p>
    <w:p w:rsidR="004E3716" w:rsidRPr="00706B74" w:rsidRDefault="004E3716" w:rsidP="004E3716">
      <w:pPr>
        <w:pStyle w:val="SingleTxtGC"/>
        <w:tabs>
          <w:tab w:val="clear" w:pos="431"/>
          <w:tab w:val="clear" w:pos="1134"/>
          <w:tab w:val="clear" w:pos="1565"/>
          <w:tab w:val="clear" w:pos="1996"/>
          <w:tab w:val="clear" w:pos="2427"/>
          <w:tab w:val="left" w:pos="1701"/>
        </w:tabs>
      </w:pPr>
      <w:r w:rsidRPr="00706B74">
        <w:t>3.7</w:t>
      </w:r>
      <w:r w:rsidRPr="00706B74">
        <w:tab/>
      </w:r>
      <w:r w:rsidRPr="00706B74">
        <w:t>最后，申诉人要求不将他引渡到埃及，并要求，如果不因任何其他拘留理由对他提出起诉，立即将他释放。</w:t>
      </w:r>
    </w:p>
    <w:p w:rsidR="004E3716" w:rsidRPr="006B6A9B" w:rsidRDefault="004E3716" w:rsidP="00DE0EC6">
      <w:pPr>
        <w:pStyle w:val="H23GC"/>
      </w:pPr>
      <w:r w:rsidRPr="006874AF">
        <w:tab/>
      </w:r>
      <w:r w:rsidRPr="006874AF">
        <w:tab/>
      </w:r>
      <w:r w:rsidRPr="006B6A9B">
        <w:t>缔约国</w:t>
      </w:r>
      <w:r w:rsidRPr="006B6A9B">
        <w:rPr>
          <w:rFonts w:hint="eastAsia"/>
        </w:rPr>
        <w:t>关于</w:t>
      </w:r>
      <w:r w:rsidRPr="006B6A9B">
        <w:t>可否受理</w:t>
      </w:r>
      <w:r w:rsidRPr="006B6A9B">
        <w:rPr>
          <w:rFonts w:hint="eastAsia"/>
        </w:rPr>
        <w:t>和</w:t>
      </w:r>
      <w:r w:rsidRPr="006B6A9B">
        <w:t>案情的意见</w:t>
      </w:r>
    </w:p>
    <w:p w:rsidR="004E3716" w:rsidRPr="004741C0" w:rsidRDefault="004E3716" w:rsidP="004E3716">
      <w:pPr>
        <w:pStyle w:val="SingleTxtGC"/>
        <w:tabs>
          <w:tab w:val="clear" w:pos="431"/>
          <w:tab w:val="clear" w:pos="1134"/>
          <w:tab w:val="clear" w:pos="1565"/>
          <w:tab w:val="clear" w:pos="1996"/>
          <w:tab w:val="clear" w:pos="2427"/>
          <w:tab w:val="left" w:pos="1701"/>
        </w:tabs>
      </w:pPr>
      <w:r w:rsidRPr="004741C0">
        <w:t>4.1</w:t>
      </w:r>
      <w:r w:rsidRPr="004741C0">
        <w:tab/>
      </w:r>
      <w:r w:rsidRPr="004741C0">
        <w:t>缔约国在</w:t>
      </w:r>
      <w:r w:rsidRPr="004741C0">
        <w:t>2017</w:t>
      </w:r>
      <w:r w:rsidRPr="004741C0">
        <w:t>年</w:t>
      </w:r>
      <w:r w:rsidRPr="004741C0">
        <w:t>5</w:t>
      </w:r>
      <w:r w:rsidRPr="004741C0">
        <w:t>月</w:t>
      </w:r>
      <w:r w:rsidRPr="004741C0">
        <w:t>22</w:t>
      </w:r>
      <w:r w:rsidRPr="004741C0">
        <w:t>日的普通照会中提交了关于申诉可否受理和案情的意见。</w:t>
      </w:r>
    </w:p>
    <w:p w:rsidR="004E3716" w:rsidRPr="004741C0" w:rsidRDefault="004E3716" w:rsidP="004E3716">
      <w:pPr>
        <w:pStyle w:val="SingleTxtGC"/>
        <w:tabs>
          <w:tab w:val="clear" w:pos="431"/>
          <w:tab w:val="clear" w:pos="1134"/>
          <w:tab w:val="clear" w:pos="1565"/>
          <w:tab w:val="clear" w:pos="1996"/>
          <w:tab w:val="clear" w:pos="2427"/>
          <w:tab w:val="left" w:pos="1701"/>
        </w:tabs>
      </w:pPr>
      <w:r w:rsidRPr="004741C0">
        <w:t>4.2</w:t>
      </w:r>
      <w:r w:rsidRPr="004741C0">
        <w:tab/>
      </w:r>
      <w:r w:rsidRPr="004741C0">
        <w:t>关于申诉人用尽国内补救办法的说法，摩洛哥当局明确</w:t>
      </w:r>
      <w:r>
        <w:t>指出，虽然最高上诉法院</w:t>
      </w:r>
      <w:r w:rsidRPr="004741C0">
        <w:t>同意引渡申诉人的决定不受任何普通上诉的约束，但可以根据摩洛哥《刑事诉讼法》第</w:t>
      </w:r>
      <w:r w:rsidRPr="004741C0">
        <w:t>563</w:t>
      </w:r>
      <w:r w:rsidRPr="004741C0">
        <w:t>条和第</w:t>
      </w:r>
      <w:r w:rsidRPr="004741C0">
        <w:t>564</w:t>
      </w:r>
      <w:r w:rsidRPr="004741C0">
        <w:t>条</w:t>
      </w:r>
      <w:r>
        <w:rPr>
          <w:rFonts w:hint="eastAsia"/>
        </w:rPr>
        <w:t>对这项</w:t>
      </w:r>
      <w:r w:rsidRPr="004741C0">
        <w:t>决定</w:t>
      </w:r>
      <w:r>
        <w:rPr>
          <w:rFonts w:hint="eastAsia"/>
        </w:rPr>
        <w:t>提出撤销申请</w:t>
      </w:r>
      <w:r w:rsidRPr="004741C0">
        <w:t>。</w:t>
      </w:r>
    </w:p>
    <w:p w:rsidR="004E3716" w:rsidRPr="004741C0" w:rsidRDefault="004E3716" w:rsidP="004E3716">
      <w:pPr>
        <w:pStyle w:val="SingleTxtGC"/>
        <w:tabs>
          <w:tab w:val="clear" w:pos="431"/>
          <w:tab w:val="clear" w:pos="1134"/>
          <w:tab w:val="clear" w:pos="1565"/>
          <w:tab w:val="clear" w:pos="1996"/>
          <w:tab w:val="clear" w:pos="2427"/>
          <w:tab w:val="left" w:pos="1701"/>
        </w:tabs>
      </w:pPr>
      <w:r w:rsidRPr="004741C0">
        <w:t>4.3</w:t>
      </w:r>
      <w:r w:rsidRPr="004741C0">
        <w:tab/>
      </w:r>
      <w:r w:rsidRPr="004741C0">
        <w:t>在这方面，《刑事诉讼法》第</w:t>
      </w:r>
      <w:r w:rsidRPr="004741C0">
        <w:t>563</w:t>
      </w:r>
      <w:r w:rsidRPr="004741C0">
        <w:t>条规定，在下列情况下，可以申请撤销最高上诉法院的决定：</w:t>
      </w:r>
      <w:r w:rsidR="00DF7571">
        <w:t>(</w:t>
      </w:r>
      <w:r w:rsidRPr="004741C0">
        <w:t>a</w:t>
      </w:r>
      <w:r w:rsidR="00DF7571">
        <w:t>)</w:t>
      </w:r>
      <w:r w:rsidRPr="004741C0">
        <w:t xml:space="preserve"> </w:t>
      </w:r>
      <w:r>
        <w:t>如果决定是根据被宣布</w:t>
      </w:r>
      <w:r w:rsidRPr="004741C0">
        <w:t>或被认定为伪造</w:t>
      </w:r>
      <w:r>
        <w:rPr>
          <w:rFonts w:hint="eastAsia"/>
        </w:rPr>
        <w:t>的</w:t>
      </w:r>
      <w:r>
        <w:t>文件</w:t>
      </w:r>
      <w:r>
        <w:rPr>
          <w:rFonts w:hint="eastAsia"/>
        </w:rPr>
        <w:t>而</w:t>
      </w:r>
      <w:r w:rsidRPr="004741C0">
        <w:t>作出的；</w:t>
      </w:r>
      <w:r w:rsidR="00DF7571">
        <w:t>(</w:t>
      </w:r>
      <w:r w:rsidRPr="004741C0">
        <w:t>b</w:t>
      </w:r>
      <w:r w:rsidR="00DF7571">
        <w:t>)</w:t>
      </w:r>
      <w:r w:rsidRPr="004741C0">
        <w:t xml:space="preserve"> </w:t>
      </w:r>
      <w:r w:rsidRPr="004741C0">
        <w:t>如果有必要纠正因明显的重大错误而效力受损的判决，并且可以使用决定本身提供的材料加以补救；</w:t>
      </w:r>
      <w:r w:rsidR="00DF7571">
        <w:t>(</w:t>
      </w:r>
      <w:r w:rsidRPr="004741C0">
        <w:t>c</w:t>
      </w:r>
      <w:r w:rsidR="00DF7571">
        <w:t>)</w:t>
      </w:r>
      <w:r w:rsidRPr="004741C0">
        <w:t xml:space="preserve"> </w:t>
      </w:r>
      <w:r w:rsidRPr="004741C0">
        <w:t>如果法院没有对在提出证据</w:t>
      </w:r>
      <w:r>
        <w:rPr>
          <w:rFonts w:hint="eastAsia"/>
        </w:rPr>
        <w:t>时</w:t>
      </w:r>
      <w:r w:rsidRPr="004741C0">
        <w:t>所提出的请求作出裁决，或者没有具体说明决定的理由；</w:t>
      </w:r>
      <w:r w:rsidR="00DF7571">
        <w:t>(</w:t>
      </w:r>
      <w:r w:rsidRPr="004741C0">
        <w:t>d</w:t>
      </w:r>
      <w:r w:rsidR="00DF7571">
        <w:t>)</w:t>
      </w:r>
      <w:r w:rsidRPr="004741C0">
        <w:t xml:space="preserve"> </w:t>
      </w:r>
      <w:r w:rsidRPr="004741C0">
        <w:t>如果不受理或终止案件的决定是由于被认为具有真实性的因素所产生的理由而作出的，但在提交具有同等真实性的新文件后，这些因素被证明是虚假的。</w:t>
      </w:r>
    </w:p>
    <w:p w:rsidR="004E3716" w:rsidRPr="004741C0" w:rsidRDefault="004E3716" w:rsidP="004E3716">
      <w:pPr>
        <w:pStyle w:val="SingleTxtGC"/>
        <w:tabs>
          <w:tab w:val="clear" w:pos="431"/>
          <w:tab w:val="clear" w:pos="1134"/>
          <w:tab w:val="clear" w:pos="1565"/>
          <w:tab w:val="clear" w:pos="1996"/>
          <w:tab w:val="clear" w:pos="2427"/>
          <w:tab w:val="left" w:pos="1701"/>
        </w:tabs>
      </w:pPr>
      <w:r w:rsidRPr="004741C0">
        <w:t>4.4</w:t>
      </w:r>
      <w:r w:rsidRPr="004741C0">
        <w:tab/>
      </w:r>
      <w:r w:rsidRPr="004741C0">
        <w:t>因此，尽管申请人提出指控，但《刑事诉讼法》的</w:t>
      </w:r>
      <w:r>
        <w:t>规定</w:t>
      </w:r>
      <w:r>
        <w:rPr>
          <w:rFonts w:hint="eastAsia"/>
        </w:rPr>
        <w:t>清楚地</w:t>
      </w:r>
      <w:r>
        <w:t>表明，他尚未用尽</w:t>
      </w:r>
      <w:r>
        <w:rPr>
          <w:rFonts w:hint="eastAsia"/>
        </w:rPr>
        <w:t>一切</w:t>
      </w:r>
      <w:r w:rsidRPr="004741C0">
        <w:t>国内补救办法，向委员会提交申诉为时过早。</w:t>
      </w:r>
    </w:p>
    <w:p w:rsidR="004E3716" w:rsidRPr="004741C0" w:rsidRDefault="004E3716" w:rsidP="004E3716">
      <w:pPr>
        <w:pStyle w:val="SingleTxtGC"/>
        <w:tabs>
          <w:tab w:val="clear" w:pos="431"/>
          <w:tab w:val="clear" w:pos="1134"/>
          <w:tab w:val="clear" w:pos="1565"/>
          <w:tab w:val="clear" w:pos="1996"/>
          <w:tab w:val="clear" w:pos="2427"/>
          <w:tab w:val="left" w:pos="1701"/>
        </w:tabs>
      </w:pPr>
      <w:r w:rsidRPr="004741C0">
        <w:t>4.5</w:t>
      </w:r>
      <w:r w:rsidRPr="004741C0">
        <w:tab/>
      </w:r>
      <w:r w:rsidRPr="004741C0">
        <w:t>关于引渡申诉人</w:t>
      </w:r>
      <w:r>
        <w:rPr>
          <w:rFonts w:hint="eastAsia"/>
        </w:rPr>
        <w:t>可能</w:t>
      </w:r>
      <w:r w:rsidRPr="004741C0">
        <w:t>将违反《公约》第</w:t>
      </w:r>
      <w:r w:rsidRPr="004741C0">
        <w:t>3</w:t>
      </w:r>
      <w:r w:rsidRPr="004741C0">
        <w:t>条的</w:t>
      </w:r>
      <w:r>
        <w:rPr>
          <w:rFonts w:hint="eastAsia"/>
        </w:rPr>
        <w:t>指控</w:t>
      </w:r>
      <w:r w:rsidRPr="004741C0">
        <w:t>，缔约国指出，首先，与申诉人目前的说法相反，他从未向国家法院或当局提出他被引渡后面临这种酷刑风险。第二，应当指出，根据《公约》规定并在严格遵守</w:t>
      </w:r>
      <w:r>
        <w:t>有关国际</w:t>
      </w:r>
      <w:r>
        <w:rPr>
          <w:rFonts w:hint="eastAsia"/>
        </w:rPr>
        <w:t>准则</w:t>
      </w:r>
      <w:r w:rsidRPr="004741C0">
        <w:t>的框架内，摩洛哥《刑事诉讼法》第</w:t>
      </w:r>
      <w:r w:rsidRPr="004741C0">
        <w:t>721</w:t>
      </w:r>
      <w:r w:rsidRPr="004741C0">
        <w:t>条规定，如果摩洛哥当局有充分理由相信，</w:t>
      </w:r>
      <w:r>
        <w:rPr>
          <w:rFonts w:hint="eastAsia"/>
        </w:rPr>
        <w:t>任何</w:t>
      </w:r>
      <w:r w:rsidRPr="004741C0">
        <w:t>以普通</w:t>
      </w:r>
      <w:r>
        <w:rPr>
          <w:rFonts w:hint="eastAsia"/>
        </w:rPr>
        <w:t>罪行</w:t>
      </w:r>
      <w:r w:rsidRPr="004741C0">
        <w:t>为由提出的引渡请求的目的仅仅是</w:t>
      </w:r>
      <w:r>
        <w:rPr>
          <w:rFonts w:hint="eastAsia"/>
        </w:rPr>
        <w:t>因</w:t>
      </w:r>
      <w:r w:rsidRPr="004741C0">
        <w:t>某人的种族、宗教、国籍或政治见解</w:t>
      </w:r>
      <w:r>
        <w:rPr>
          <w:rFonts w:hint="eastAsia"/>
        </w:rPr>
        <w:t>而</w:t>
      </w:r>
      <w:r w:rsidRPr="004741C0">
        <w:t>起诉或惩罚此人</w:t>
      </w:r>
      <w:r>
        <w:t>，或可能</w:t>
      </w:r>
      <w:r>
        <w:rPr>
          <w:rFonts w:hint="eastAsia"/>
        </w:rPr>
        <w:t>导致此人处境</w:t>
      </w:r>
      <w:r>
        <w:t>因上述任何原因</w:t>
      </w:r>
      <w:r>
        <w:rPr>
          <w:rFonts w:hint="eastAsia"/>
        </w:rPr>
        <w:t>而恶化</w:t>
      </w:r>
      <w:r w:rsidRPr="004741C0">
        <w:t>，则摩洛哥当局有责任驳回这项引渡请求。</w:t>
      </w:r>
    </w:p>
    <w:p w:rsidR="004E3716" w:rsidRPr="004741C0" w:rsidRDefault="004E3716" w:rsidP="004E3716">
      <w:pPr>
        <w:pStyle w:val="SingleTxtGC"/>
        <w:tabs>
          <w:tab w:val="clear" w:pos="431"/>
          <w:tab w:val="clear" w:pos="1134"/>
          <w:tab w:val="clear" w:pos="1565"/>
          <w:tab w:val="clear" w:pos="1996"/>
          <w:tab w:val="clear" w:pos="2427"/>
          <w:tab w:val="left" w:pos="1701"/>
        </w:tabs>
      </w:pPr>
      <w:r w:rsidRPr="004741C0">
        <w:t>4.6</w:t>
      </w:r>
      <w:r w:rsidRPr="004741C0">
        <w:tab/>
      </w:r>
      <w:r w:rsidRPr="004741C0">
        <w:t>此外，摩洛哥当局强调，逮捕申诉人是在严格的法律框架内进行的，并且符合摩洛哥与埃及</w:t>
      </w:r>
      <w:r w:rsidRPr="004741C0">
        <w:t>1989</w:t>
      </w:r>
      <w:r w:rsidRPr="004741C0">
        <w:t>年</w:t>
      </w:r>
      <w:r w:rsidRPr="004741C0">
        <w:t>3</w:t>
      </w:r>
      <w:r w:rsidRPr="004741C0">
        <w:t>月</w:t>
      </w:r>
      <w:r w:rsidRPr="004741C0">
        <w:t>22</w:t>
      </w:r>
      <w:r w:rsidRPr="004741C0">
        <w:t>日达成的《刑事事项和引渡互助协定》</w:t>
      </w:r>
      <w:r>
        <w:rPr>
          <w:rFonts w:hint="eastAsia"/>
        </w:rPr>
        <w:t>的规定</w:t>
      </w:r>
      <w:r w:rsidRPr="004741C0">
        <w:t>。总之，申诉人能够获得所有相关法律和司法保障，有鉴于此，摩洛哥当局认</w:t>
      </w:r>
      <w:r w:rsidRPr="004741C0">
        <w:lastRenderedPageBreak/>
        <w:t>为引渡</w:t>
      </w:r>
      <w:r>
        <w:rPr>
          <w:rFonts w:hint="eastAsia"/>
        </w:rPr>
        <w:t>后</w:t>
      </w:r>
      <w:r w:rsidRPr="004741C0">
        <w:t>不</w:t>
      </w:r>
      <w:r>
        <w:rPr>
          <w:rFonts w:hint="eastAsia"/>
        </w:rPr>
        <w:t>存在</w:t>
      </w:r>
      <w:r w:rsidRPr="004741C0">
        <w:t>任何酷刑风险</w:t>
      </w:r>
      <w:r>
        <w:t>。因此，</w:t>
      </w:r>
      <w:r w:rsidRPr="004741C0">
        <w:t>在尊重法律的框架内，摩洛哥当局没有违反《公约》的任何规定。</w:t>
      </w:r>
    </w:p>
    <w:p w:rsidR="004E3716" w:rsidRPr="004741C0" w:rsidRDefault="004E3716" w:rsidP="004E3716">
      <w:pPr>
        <w:pStyle w:val="SingleTxtGC"/>
        <w:tabs>
          <w:tab w:val="clear" w:pos="431"/>
          <w:tab w:val="clear" w:pos="1134"/>
          <w:tab w:val="clear" w:pos="1565"/>
          <w:tab w:val="clear" w:pos="1996"/>
          <w:tab w:val="clear" w:pos="2427"/>
          <w:tab w:val="left" w:pos="1701"/>
        </w:tabs>
      </w:pPr>
      <w:r w:rsidRPr="004741C0">
        <w:t>4.7</w:t>
      </w:r>
      <w:r w:rsidRPr="004741C0">
        <w:tab/>
      </w:r>
      <w:r w:rsidRPr="004741C0">
        <w:t>关于案情，缔约国指出，申诉人被逮捕的依据是埃及当局对他发出的国际逮捕令，以及埃及主管当局</w:t>
      </w:r>
      <w:r>
        <w:rPr>
          <w:rFonts w:hint="eastAsia"/>
        </w:rPr>
        <w:t>根据</w:t>
      </w:r>
      <w:r w:rsidRPr="004741C0">
        <w:t>申诉人因与一名公职人员共谋参与伪造公证文书案被判处终身监禁而提出的请求。缔约国明确指出，申诉人在缺席情况下在埃及被判有罪：</w:t>
      </w:r>
      <w:r w:rsidRPr="004741C0">
        <w:t>2012</w:t>
      </w:r>
      <w:r w:rsidRPr="004741C0">
        <w:t>年</w:t>
      </w:r>
      <w:r w:rsidRPr="004741C0">
        <w:t>5</w:t>
      </w:r>
      <w:r w:rsidRPr="004741C0">
        <w:t>月</w:t>
      </w:r>
      <w:r w:rsidRPr="004741C0">
        <w:t>14</w:t>
      </w:r>
      <w:r w:rsidRPr="004741C0">
        <w:t>日在第</w:t>
      </w:r>
      <w:r w:rsidRPr="004741C0">
        <w:t>5374/2012</w:t>
      </w:r>
      <w:r w:rsidRPr="004741C0">
        <w:t>号案中，因挪用资金被赫勒万轻罪法庭判处</w:t>
      </w:r>
      <w:r w:rsidRPr="004741C0">
        <w:t>3</w:t>
      </w:r>
      <w:r w:rsidRPr="004741C0">
        <w:t>年监禁；</w:t>
      </w:r>
      <w:r w:rsidRPr="004741C0">
        <w:t>2013</w:t>
      </w:r>
      <w:r w:rsidRPr="004741C0">
        <w:t>年</w:t>
      </w:r>
      <w:r w:rsidRPr="004741C0">
        <w:t>8</w:t>
      </w:r>
      <w:r w:rsidRPr="004741C0">
        <w:t>月</w:t>
      </w:r>
      <w:r w:rsidRPr="004741C0">
        <w:t>28</w:t>
      </w:r>
      <w:r w:rsidRPr="004741C0">
        <w:t>日在第</w:t>
      </w:r>
      <w:r w:rsidRPr="004741C0">
        <w:t>7286/2013</w:t>
      </w:r>
      <w:r w:rsidRPr="004741C0">
        <w:t>号案中，因与一名公职人员共谋伪造公证文书被赫勒万刑事法院判处终身监禁；</w:t>
      </w:r>
      <w:r w:rsidRPr="004741C0">
        <w:t>2013</w:t>
      </w:r>
      <w:r w:rsidRPr="004741C0">
        <w:t>年</w:t>
      </w:r>
      <w:r w:rsidRPr="004741C0">
        <w:t>11</w:t>
      </w:r>
      <w:r w:rsidRPr="004741C0">
        <w:t>月</w:t>
      </w:r>
      <w:r w:rsidRPr="004741C0">
        <w:t>14</w:t>
      </w:r>
      <w:r w:rsidRPr="004741C0">
        <w:t>日在第</w:t>
      </w:r>
      <w:r w:rsidRPr="004741C0">
        <w:t>12229/2013</w:t>
      </w:r>
      <w:r w:rsidRPr="004741C0">
        <w:t>号案中，因挪用资金被赫勒万轻罪法庭判处</w:t>
      </w:r>
      <w:r w:rsidRPr="004741C0">
        <w:t>8</w:t>
      </w:r>
      <w:r w:rsidRPr="004741C0">
        <w:t>个月监禁。</w:t>
      </w:r>
    </w:p>
    <w:p w:rsidR="004E3716" w:rsidRPr="004741C0" w:rsidRDefault="004E3716" w:rsidP="004E3716">
      <w:pPr>
        <w:pStyle w:val="SingleTxtGC"/>
        <w:tabs>
          <w:tab w:val="clear" w:pos="431"/>
          <w:tab w:val="clear" w:pos="1134"/>
          <w:tab w:val="clear" w:pos="1565"/>
          <w:tab w:val="clear" w:pos="1996"/>
          <w:tab w:val="clear" w:pos="2427"/>
          <w:tab w:val="left" w:pos="1701"/>
        </w:tabs>
      </w:pPr>
      <w:r w:rsidRPr="004741C0">
        <w:t>4.8</w:t>
      </w:r>
      <w:r w:rsidRPr="004741C0">
        <w:tab/>
      </w:r>
      <w:r w:rsidRPr="004741C0">
        <w:t>缔约国强调，申诉人在摩洛哥被逮捕，于</w:t>
      </w:r>
      <w:r w:rsidRPr="004741C0">
        <w:t>2016</w:t>
      </w:r>
      <w:r w:rsidRPr="004741C0">
        <w:t>年</w:t>
      </w:r>
      <w:r w:rsidRPr="004741C0">
        <w:t>4</w:t>
      </w:r>
      <w:r w:rsidRPr="004741C0">
        <w:t>月</w:t>
      </w:r>
      <w:r w:rsidRPr="004741C0">
        <w:t>26</w:t>
      </w:r>
      <w:r w:rsidRPr="004741C0">
        <w:t>日被带到主管检察</w:t>
      </w:r>
      <w:r>
        <w:rPr>
          <w:rFonts w:hint="eastAsia"/>
        </w:rPr>
        <w:t>机关</w:t>
      </w:r>
      <w:r w:rsidRPr="004741C0">
        <w:t>，并</w:t>
      </w:r>
      <w:r>
        <w:rPr>
          <w:rFonts w:hint="eastAsia"/>
        </w:rPr>
        <w:t>被告知</w:t>
      </w:r>
      <w:r>
        <w:t>对他发出</w:t>
      </w:r>
      <w:r>
        <w:rPr>
          <w:rFonts w:hint="eastAsia"/>
        </w:rPr>
        <w:t>了</w:t>
      </w:r>
      <w:r>
        <w:t>国际逮捕令，他</w:t>
      </w:r>
      <w:r>
        <w:rPr>
          <w:rFonts w:hint="eastAsia"/>
        </w:rPr>
        <w:t>说他已经得知已发出</w:t>
      </w:r>
      <w:r w:rsidRPr="004741C0">
        <w:t>这项逮捕令，但并未表示或提出被引渡后面临任何酷刑风险。</w:t>
      </w:r>
    </w:p>
    <w:p w:rsidR="004E3716" w:rsidRPr="004741C0" w:rsidRDefault="004E3716" w:rsidP="004E3716">
      <w:pPr>
        <w:pStyle w:val="SingleTxtGC"/>
        <w:tabs>
          <w:tab w:val="clear" w:pos="431"/>
          <w:tab w:val="clear" w:pos="1134"/>
          <w:tab w:val="clear" w:pos="1565"/>
          <w:tab w:val="clear" w:pos="1996"/>
          <w:tab w:val="clear" w:pos="2427"/>
          <w:tab w:val="left" w:pos="1701"/>
        </w:tabs>
      </w:pPr>
      <w:r w:rsidRPr="004741C0">
        <w:t>4.9</w:t>
      </w:r>
      <w:r w:rsidRPr="004741C0">
        <w:tab/>
      </w:r>
      <w:r w:rsidRPr="004741C0">
        <w:t>此外，摩洛哥最高上诉法院</w:t>
      </w:r>
      <w:r w:rsidRPr="004741C0">
        <w:t>2016</w:t>
      </w:r>
      <w:r w:rsidRPr="004741C0">
        <w:t>年</w:t>
      </w:r>
      <w:r w:rsidRPr="004741C0">
        <w:t>5</w:t>
      </w:r>
      <w:r w:rsidRPr="004741C0">
        <w:t>月</w:t>
      </w:r>
      <w:r w:rsidRPr="004741C0">
        <w:t>25</w:t>
      </w:r>
      <w:r w:rsidRPr="004741C0">
        <w:t>日决定同意引渡请求。申诉人没有向该法院提出</w:t>
      </w:r>
      <w:r>
        <w:t>或表示</w:t>
      </w:r>
      <w:r>
        <w:rPr>
          <w:rFonts w:hint="eastAsia"/>
        </w:rPr>
        <w:t>对</w:t>
      </w:r>
      <w:r>
        <w:t>引渡后面临</w:t>
      </w:r>
      <w:r>
        <w:rPr>
          <w:rFonts w:hint="eastAsia"/>
        </w:rPr>
        <w:t>任何</w:t>
      </w:r>
      <w:r w:rsidRPr="004741C0">
        <w:t>酷刑风险的关切。此外，申诉人已在摩洛哥的卡萨布兰卡一审刑事法院受到起诉，罪名是伪造</w:t>
      </w:r>
      <w:r w:rsidRPr="005D4720">
        <w:t>私人文书、</w:t>
      </w:r>
      <w:r w:rsidRPr="004741C0">
        <w:t>未经许可非法从事</w:t>
      </w:r>
      <w:r>
        <w:rPr>
          <w:rFonts w:hint="eastAsia"/>
        </w:rPr>
        <w:t>受法律监管</w:t>
      </w:r>
      <w:r w:rsidRPr="004741C0">
        <w:t>的职业以及使用可能与外国当局公章混淆的印章。因此，</w:t>
      </w:r>
      <w:r w:rsidRPr="004741C0">
        <w:t>2016</w:t>
      </w:r>
      <w:r w:rsidRPr="004741C0">
        <w:t>年</w:t>
      </w:r>
      <w:r w:rsidRPr="004741C0">
        <w:t>2</w:t>
      </w:r>
      <w:r w:rsidRPr="004741C0">
        <w:t>月</w:t>
      </w:r>
      <w:r w:rsidRPr="004741C0">
        <w:t>29</w:t>
      </w:r>
      <w:r w:rsidRPr="004741C0">
        <w:t>日对他进行了审判，并对他判处</w:t>
      </w:r>
      <w:r w:rsidRPr="004741C0">
        <w:t>3</w:t>
      </w:r>
      <w:r w:rsidRPr="004741C0">
        <w:t>个月监禁，</w:t>
      </w:r>
      <w:r w:rsidRPr="004741C0">
        <w:t>2016</w:t>
      </w:r>
      <w:r w:rsidRPr="004741C0">
        <w:t>年</w:t>
      </w:r>
      <w:r w:rsidRPr="004741C0">
        <w:t>7</w:t>
      </w:r>
      <w:r w:rsidRPr="004741C0">
        <w:t>月</w:t>
      </w:r>
      <w:r w:rsidRPr="004741C0">
        <w:t>4</w:t>
      </w:r>
      <w:r w:rsidRPr="004741C0">
        <w:t>日</w:t>
      </w:r>
      <w:r>
        <w:rPr>
          <w:rFonts w:hint="eastAsia"/>
        </w:rPr>
        <w:t>上诉</w:t>
      </w:r>
      <w:r>
        <w:t>维持这一</w:t>
      </w:r>
      <w:r>
        <w:rPr>
          <w:rFonts w:hint="eastAsia"/>
        </w:rPr>
        <w:t>判决</w:t>
      </w:r>
      <w:r w:rsidRPr="004741C0">
        <w:t>。</w:t>
      </w:r>
    </w:p>
    <w:p w:rsidR="004E3716" w:rsidRPr="004741C0" w:rsidRDefault="004E3716" w:rsidP="004E3716">
      <w:pPr>
        <w:pStyle w:val="SingleTxtGC"/>
        <w:tabs>
          <w:tab w:val="clear" w:pos="431"/>
          <w:tab w:val="clear" w:pos="1134"/>
          <w:tab w:val="clear" w:pos="1565"/>
          <w:tab w:val="clear" w:pos="1996"/>
          <w:tab w:val="clear" w:pos="2427"/>
          <w:tab w:val="left" w:pos="1701"/>
        </w:tabs>
      </w:pPr>
      <w:r w:rsidRPr="004741C0">
        <w:t>4.10</w:t>
      </w:r>
      <w:r w:rsidRPr="004741C0">
        <w:tab/>
      </w:r>
      <w:r w:rsidRPr="004741C0">
        <w:t>此外，申诉人多次提出申诉，称他已不再受到起诉。他在这些申诉中附有一份开罗南部检察院的难以辨认的手写证明，据申诉人称，这份文件可以证实他的说法。摩洛哥当局采取了一切必要措施调查申诉人的说法的真实性。然而，埃及当局提供的资料表明并证实，仍有一项针对申诉人的引渡请求。最后，应当指出，申诉人在埃及和摩洛哥两国仍多次企图伪造和使用伪造文件。</w:t>
      </w:r>
    </w:p>
    <w:p w:rsidR="004E3716" w:rsidRPr="004741C0" w:rsidRDefault="004E3716" w:rsidP="004E3716">
      <w:pPr>
        <w:pStyle w:val="SingleTxtGC"/>
        <w:tabs>
          <w:tab w:val="clear" w:pos="431"/>
          <w:tab w:val="clear" w:pos="1134"/>
          <w:tab w:val="clear" w:pos="1565"/>
          <w:tab w:val="clear" w:pos="1996"/>
          <w:tab w:val="clear" w:pos="2427"/>
          <w:tab w:val="left" w:pos="1701"/>
        </w:tabs>
      </w:pPr>
      <w:r w:rsidRPr="004741C0">
        <w:t>4.11</w:t>
      </w:r>
      <w:r w:rsidRPr="004741C0">
        <w:tab/>
      </w:r>
      <w:r w:rsidRPr="004741C0">
        <w:t>关于案情，缔约国得出结论认为，</w:t>
      </w:r>
      <w:r>
        <w:rPr>
          <w:rFonts w:hint="eastAsia"/>
        </w:rPr>
        <w:t>由于缺乏根据，应当</w:t>
      </w:r>
      <w:r w:rsidRPr="004741C0">
        <w:t>驳回申诉，</w:t>
      </w:r>
      <w:r>
        <w:rPr>
          <w:rFonts w:hint="eastAsia"/>
        </w:rPr>
        <w:t>主要理由包括：</w:t>
      </w:r>
      <w:r w:rsidRPr="004741C0">
        <w:t>申诉人已获得所有法律和司法保障，埃及的引渡请求并非出于政治动机，而且申诉人被引渡后并不会面临酷刑风险。</w:t>
      </w:r>
    </w:p>
    <w:p w:rsidR="004E3716" w:rsidRPr="005E1A4E" w:rsidRDefault="004E3716" w:rsidP="00DE0EC6">
      <w:pPr>
        <w:pStyle w:val="H23GC"/>
      </w:pPr>
      <w:r w:rsidRPr="006874AF">
        <w:tab/>
      </w:r>
      <w:r w:rsidRPr="006874AF">
        <w:tab/>
      </w:r>
      <w:r w:rsidRPr="005E1A4E">
        <w:rPr>
          <w:rFonts w:hint="eastAsia"/>
        </w:rPr>
        <w:t>申诉人对缔约国意见的评论</w:t>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5.1</w:t>
      </w:r>
      <w:r w:rsidRPr="00BB0AFE">
        <w:tab/>
        <w:t>2018</w:t>
      </w:r>
      <w:r w:rsidRPr="00BB0AFE">
        <w:t>年</w:t>
      </w:r>
      <w:r w:rsidRPr="00BB0AFE">
        <w:t>4</w:t>
      </w:r>
      <w:r w:rsidRPr="00BB0AFE">
        <w:t>月</w:t>
      </w:r>
      <w:r w:rsidRPr="00BB0AFE">
        <w:t>10</w:t>
      </w:r>
      <w:r w:rsidRPr="00BB0AFE">
        <w:t>日，申诉人称，他在早些时候被转移到</w:t>
      </w:r>
      <w:r>
        <w:t>提夫莱特二号</w:t>
      </w:r>
      <w:r w:rsidRPr="00BB0AFE">
        <w:t>监狱，目前被关押在那里，</w:t>
      </w:r>
      <w:r>
        <w:rPr>
          <w:rFonts w:hint="eastAsia"/>
        </w:rPr>
        <w:t>等候</w:t>
      </w:r>
      <w:r w:rsidRPr="00BB0AFE">
        <w:t>引渡到埃及。</w:t>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5.2</w:t>
      </w:r>
      <w:r w:rsidRPr="00BB0AFE">
        <w:tab/>
      </w:r>
      <w:r w:rsidRPr="00BB0AFE">
        <w:t>关于委员会</w:t>
      </w:r>
      <w:r>
        <w:rPr>
          <w:rFonts w:hint="eastAsia"/>
        </w:rPr>
        <w:t>要求</w:t>
      </w:r>
      <w:r w:rsidRPr="00BB0AFE">
        <w:t>采取临时措施，在委员会审议申诉人的申诉期间不要将其引渡到埃及</w:t>
      </w:r>
      <w:r>
        <w:rPr>
          <w:rFonts w:hint="eastAsia"/>
        </w:rPr>
        <w:t>的请求</w:t>
      </w:r>
      <w:r w:rsidRPr="00BB0AFE">
        <w:t>，</w:t>
      </w:r>
      <w:r>
        <w:t>申诉人称，摩洛哥政府按照其国际义务同意了这一</w:t>
      </w:r>
      <w:r>
        <w:rPr>
          <w:rFonts w:hint="eastAsia"/>
        </w:rPr>
        <w:t>请求</w:t>
      </w:r>
      <w:r w:rsidRPr="00BB0AFE">
        <w:t>。</w:t>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5.3</w:t>
      </w:r>
      <w:r w:rsidRPr="00BB0AFE">
        <w:tab/>
      </w:r>
      <w:r w:rsidRPr="00BB0AFE">
        <w:t>关于具体事实，申诉人称，缔约国没有质疑申诉人陈述的版本，也没有回应他关于逮捕他和</w:t>
      </w:r>
      <w:r>
        <w:rPr>
          <w:rFonts w:hint="eastAsia"/>
        </w:rPr>
        <w:t>请求</w:t>
      </w:r>
      <w:r w:rsidRPr="00BB0AFE">
        <w:t>引渡</w:t>
      </w:r>
      <w:r>
        <w:t>他</w:t>
      </w:r>
      <w:r w:rsidRPr="00BB0AFE">
        <w:t>的真实理由</w:t>
      </w:r>
      <w:r>
        <w:rPr>
          <w:rFonts w:hint="eastAsia"/>
        </w:rPr>
        <w:t>的</w:t>
      </w:r>
      <w:r w:rsidRPr="00BB0AFE">
        <w:t>说法。</w:t>
      </w:r>
      <w:r>
        <w:t>缔约国仅</w:t>
      </w:r>
      <w:r>
        <w:rPr>
          <w:rFonts w:hint="eastAsia"/>
        </w:rPr>
        <w:t>将</w:t>
      </w:r>
      <w:r w:rsidRPr="00BB0AFE">
        <w:t>申诉人描述为普通罪犯，因伪造文件在埃及被判处多个刑期，特别是在</w:t>
      </w:r>
      <w:r w:rsidRPr="00BB0AFE">
        <w:t>2013</w:t>
      </w:r>
      <w:r w:rsidRPr="00BB0AFE">
        <w:t>年</w:t>
      </w:r>
      <w:r w:rsidRPr="00BB0AFE">
        <w:t>8</w:t>
      </w:r>
      <w:r w:rsidRPr="00BB0AFE">
        <w:t>月</w:t>
      </w:r>
      <w:r w:rsidRPr="00BB0AFE">
        <w:t>28</w:t>
      </w:r>
      <w:r w:rsidRPr="00BB0AFE">
        <w:t>日被判处终身监禁。与缔约国的说法相反，申诉人在皇家检察官面前以及其律师在最高上诉法院的听证会上都曾提请司法当局注意，鉴于埃及目前普遍存在的</w:t>
      </w:r>
      <w:r>
        <w:t>镇压</w:t>
      </w:r>
      <w:r>
        <w:rPr>
          <w:rFonts w:hint="eastAsia"/>
        </w:rPr>
        <w:t>气氛</w:t>
      </w:r>
      <w:r w:rsidRPr="00BB0AFE">
        <w:t>，申诉人被引渡后面临</w:t>
      </w:r>
      <w:r w:rsidRPr="00D30427">
        <w:t>针对个人</w:t>
      </w:r>
      <w:r>
        <w:rPr>
          <w:rFonts w:hint="eastAsia"/>
        </w:rPr>
        <w:t>、现实存在和</w:t>
      </w:r>
      <w:r>
        <w:t>严重</w:t>
      </w:r>
      <w:r>
        <w:rPr>
          <w:rFonts w:hint="eastAsia"/>
        </w:rPr>
        <w:t>的</w:t>
      </w:r>
      <w:r w:rsidRPr="00BB0AFE">
        <w:t>酷刑风险。</w:t>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5.4</w:t>
      </w:r>
      <w:r w:rsidRPr="00BB0AFE">
        <w:tab/>
      </w:r>
      <w:r w:rsidRPr="00BB0AFE">
        <w:t>缔约国对</w:t>
      </w:r>
      <w:r>
        <w:t>申诉人提交的申诉</w:t>
      </w:r>
      <w:r>
        <w:rPr>
          <w:rFonts w:hint="eastAsia"/>
        </w:rPr>
        <w:t>的</w:t>
      </w:r>
      <w:r w:rsidRPr="00BB0AFE">
        <w:t>可受理</w:t>
      </w:r>
      <w:r>
        <w:rPr>
          <w:rFonts w:hint="eastAsia"/>
        </w:rPr>
        <w:t>性</w:t>
      </w:r>
      <w:r w:rsidRPr="00BB0AFE">
        <w:t>提出异议，理由是他尚未用尽国内补救办法。为支持这一说法，缔约国虽然明确指出</w:t>
      </w:r>
      <w:r>
        <w:rPr>
          <w:rFonts w:hint="eastAsia"/>
        </w:rPr>
        <w:t>“</w:t>
      </w:r>
      <w:r w:rsidRPr="00BB0AFE">
        <w:t>最高上诉法院的判决不受任何普通上诉</w:t>
      </w:r>
      <w:r>
        <w:rPr>
          <w:rFonts w:hint="eastAsia"/>
        </w:rPr>
        <w:t>的</w:t>
      </w:r>
      <w:r w:rsidRPr="00BB0AFE">
        <w:t>约束</w:t>
      </w:r>
      <w:r>
        <w:rPr>
          <w:rFonts w:hint="eastAsia"/>
        </w:rPr>
        <w:t>”</w:t>
      </w:r>
      <w:r w:rsidRPr="00BB0AFE">
        <w:t>，但又称，根据《刑事诉讼法》第</w:t>
      </w:r>
      <w:r w:rsidRPr="00BB0AFE">
        <w:t>563</w:t>
      </w:r>
      <w:r w:rsidRPr="00BB0AFE">
        <w:t>条和第</w:t>
      </w:r>
      <w:r w:rsidRPr="00BB0AFE">
        <w:t>564</w:t>
      </w:r>
      <w:r w:rsidRPr="00BB0AFE">
        <w:t>条，可以</w:t>
      </w:r>
      <w:r w:rsidRPr="00BB0AFE">
        <w:lastRenderedPageBreak/>
        <w:t>对这项判决提出撤销申请。在这方面，申诉人称，根据摩洛哥国内法，只有在《刑事诉讼法》第</w:t>
      </w:r>
      <w:r w:rsidRPr="00BB0AFE">
        <w:t>563</w:t>
      </w:r>
      <w:r w:rsidRPr="00BB0AFE">
        <w:t>条规定的某些特殊情况下才能提出撤销申请，而且必须符合缔约国所列举的严格条件。在本案中，申诉人无法援引第</w:t>
      </w:r>
      <w:r w:rsidRPr="00BB0AFE">
        <w:t>563</w:t>
      </w:r>
      <w:r w:rsidRPr="00BB0AFE">
        <w:t>条规定的任何一种情况来提出这种申请，而且无论如何，撤销申请是一种</w:t>
      </w:r>
      <w:r w:rsidRPr="008243F0">
        <w:t>特殊</w:t>
      </w:r>
      <w:r w:rsidRPr="00BB0AFE">
        <w:t>补救办法。</w:t>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5.5</w:t>
      </w:r>
      <w:r w:rsidRPr="00BB0AFE">
        <w:tab/>
      </w:r>
      <w:r w:rsidRPr="00BB0AFE">
        <w:t>此外，撤销申请不仅在法律规定的有限情况之外无效，而且在摩洛哥国内法中没有中止效力。因此，即使</w:t>
      </w:r>
      <w:r>
        <w:rPr>
          <w:rFonts w:hint="eastAsia"/>
        </w:rPr>
        <w:t>在</w:t>
      </w:r>
      <w:r w:rsidRPr="00BB0AFE">
        <w:t>最高上诉法院审议</w:t>
      </w:r>
      <w:r>
        <w:t>撤销申请</w:t>
      </w:r>
      <w:r>
        <w:rPr>
          <w:rFonts w:hint="eastAsia"/>
        </w:rPr>
        <w:t>期间</w:t>
      </w:r>
      <w:r w:rsidRPr="00BB0AFE">
        <w:t>，摩洛哥当局在法律上仍有权继续进行引渡。这一点尤其如此，因为在此前提交委员会的一起类似案件中，甚至在最高上诉法院就</w:t>
      </w:r>
      <w:r>
        <w:t>待决</w:t>
      </w:r>
      <w:r w:rsidRPr="00BB0AFE">
        <w:t>撤销申请作出裁决之前，摩洛哥政府首脑即已签发引渡令，使最高上诉法院的引渡决定生效，从而证实最高上诉法院的决定被视为最终决定，具有已决事项的权威。</w:t>
      </w:r>
      <w:r w:rsidRPr="001A7AE5">
        <w:rPr>
          <w:color w:val="0000CC"/>
          <w:vertAlign w:val="superscript"/>
        </w:rPr>
        <w:footnoteReference w:id="12"/>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5.6</w:t>
      </w:r>
      <w:r w:rsidRPr="00BB0AFE">
        <w:tab/>
      </w:r>
      <w:r w:rsidRPr="00BB0AFE">
        <w:t>因此，申诉人正确地</w:t>
      </w:r>
      <w:r>
        <w:rPr>
          <w:rFonts w:hint="eastAsia"/>
        </w:rPr>
        <w:t>认为不应</w:t>
      </w:r>
      <w:r w:rsidRPr="00BB0AFE">
        <w:t>选择这一上诉途径，它无法提供任何有效救济保障。《公约》第</w:t>
      </w:r>
      <w:r w:rsidRPr="00BB0AFE">
        <w:t>22</w:t>
      </w:r>
      <w:r w:rsidRPr="00BB0AFE">
        <w:t>条第</w:t>
      </w:r>
      <w:r w:rsidRPr="00BB0AFE">
        <w:t>5</w:t>
      </w:r>
      <w:r w:rsidRPr="00BB0AFE">
        <w:t>款</w:t>
      </w:r>
      <w:r w:rsidR="00DF7571">
        <w:t>(</w:t>
      </w:r>
      <w:r w:rsidRPr="00BB0AFE">
        <w:t>b</w:t>
      </w:r>
      <w:r w:rsidR="00DF7571">
        <w:t>)</w:t>
      </w:r>
      <w:r w:rsidRPr="00BB0AFE">
        <w:t>项还规定，</w:t>
      </w:r>
      <w:r>
        <w:rPr>
          <w:rFonts w:hint="eastAsia"/>
        </w:rPr>
        <w:t>“</w:t>
      </w:r>
      <w:r>
        <w:t>在补救办法对违反本公约行为的受害</w:t>
      </w:r>
      <w:r>
        <w:rPr>
          <w:rFonts w:hint="eastAsia"/>
        </w:rPr>
        <w:t>者</w:t>
      </w:r>
      <w:r w:rsidRPr="00BB0AFE">
        <w:t>不可能提供有效救济的情况下</w:t>
      </w:r>
      <w:r>
        <w:rPr>
          <w:rFonts w:hint="eastAsia"/>
        </w:rPr>
        <w:t>”</w:t>
      </w:r>
      <w:r>
        <w:t>不必用尽补救办法。因此，申诉人认为他已满足用尽</w:t>
      </w:r>
      <w:r>
        <w:rPr>
          <w:rFonts w:hint="eastAsia"/>
        </w:rPr>
        <w:t>一切</w:t>
      </w:r>
      <w:r w:rsidRPr="00BB0AFE">
        <w:t>国内补救办法的要求。</w:t>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5.7</w:t>
      </w:r>
      <w:r w:rsidRPr="00BB0AFE">
        <w:tab/>
      </w:r>
      <w:r w:rsidRPr="00BB0AFE">
        <w:t>关于案情以及埃及当局为支持其引渡请求而援引的理由，申诉人指出，</w:t>
      </w:r>
      <w:r>
        <w:t>对于仅</w:t>
      </w:r>
      <w:r>
        <w:rPr>
          <w:rFonts w:hint="eastAsia"/>
        </w:rPr>
        <w:t>仅</w:t>
      </w:r>
      <w:r>
        <w:t>犯下一</w:t>
      </w:r>
      <w:r>
        <w:rPr>
          <w:rFonts w:hint="eastAsia"/>
        </w:rPr>
        <w:t>项</w:t>
      </w:r>
      <w:r w:rsidRPr="00BB0AFE">
        <w:t>轻罪</w:t>
      </w:r>
      <w:r>
        <w:rPr>
          <w:rFonts w:hint="eastAsia"/>
        </w:rPr>
        <w:t>的人</w:t>
      </w:r>
      <w:r w:rsidRPr="00BB0AFE">
        <w:t>判处终身监禁，即便假定申诉人确实犯有此罪，也是完全不相称的，这显然表明他的国家</w:t>
      </w:r>
      <w:r>
        <w:rPr>
          <w:rFonts w:hint="eastAsia"/>
        </w:rPr>
        <w:t>对他提起</w:t>
      </w:r>
      <w:r>
        <w:t>的</w:t>
      </w:r>
      <w:r>
        <w:rPr>
          <w:rFonts w:hint="eastAsia"/>
        </w:rPr>
        <w:t>诉讼</w:t>
      </w:r>
      <w:r w:rsidRPr="00BB0AFE">
        <w:t>具有政治性质。应当回顾的是，申诉人是一名记者以及一个独立记者工会的联合建立者，埃及当局不承认这一工会，正是因为它是独立的。</w:t>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5.8</w:t>
      </w:r>
      <w:r w:rsidRPr="00BB0AFE">
        <w:tab/>
      </w:r>
      <w:r w:rsidRPr="00BB0AFE">
        <w:t>在埃及当局提出引渡请求之时，</w:t>
      </w:r>
      <w:r>
        <w:rPr>
          <w:rFonts w:hint="eastAsia"/>
        </w:rPr>
        <w:t>埃及国内的一些</w:t>
      </w:r>
      <w:r w:rsidRPr="00BB0AFE">
        <w:t>记者</w:t>
      </w:r>
      <w:r>
        <w:rPr>
          <w:rFonts w:hint="eastAsia"/>
        </w:rPr>
        <w:t>就因稍微</w:t>
      </w:r>
      <w:r w:rsidRPr="00BB0AFE">
        <w:t>表现出</w:t>
      </w:r>
      <w:r>
        <w:t>独立于当局</w:t>
      </w:r>
      <w:r>
        <w:rPr>
          <w:rFonts w:hint="eastAsia"/>
        </w:rPr>
        <w:t>而</w:t>
      </w:r>
      <w:r w:rsidRPr="00BB0AFE">
        <w:t>受到起诉和报复</w:t>
      </w:r>
      <w:r>
        <w:rPr>
          <w:rFonts w:hint="eastAsia"/>
        </w:rPr>
        <w:t>。</w:t>
      </w:r>
      <w:r w:rsidRPr="00BB0AFE">
        <w:t>令人</w:t>
      </w:r>
      <w:r>
        <w:rPr>
          <w:rFonts w:hint="eastAsia"/>
        </w:rPr>
        <w:t>忧虑</w:t>
      </w:r>
      <w:r w:rsidRPr="00BB0AFE">
        <w:t>的是，</w:t>
      </w:r>
      <w:r>
        <w:rPr>
          <w:rFonts w:hint="eastAsia"/>
        </w:rPr>
        <w:t>自那时以来，</w:t>
      </w:r>
      <w:r w:rsidRPr="00BB0AFE">
        <w:t>记者</w:t>
      </w:r>
      <w:r>
        <w:rPr>
          <w:rFonts w:hint="eastAsia"/>
        </w:rPr>
        <w:t>们的</w:t>
      </w:r>
      <w:r w:rsidRPr="00BB0AFE">
        <w:t>处境</w:t>
      </w:r>
      <w:r>
        <w:rPr>
          <w:rFonts w:hint="eastAsia"/>
        </w:rPr>
        <w:t>进一步</w:t>
      </w:r>
      <w:r w:rsidRPr="00BB0AFE">
        <w:t>恶化。在无国界记者组织编制的</w:t>
      </w:r>
      <w:r w:rsidRPr="00BB0AFE">
        <w:t>2017</w:t>
      </w:r>
      <w:r w:rsidRPr="00BB0AFE">
        <w:t>年世界新闻自由指数中，埃及在</w:t>
      </w:r>
      <w:r w:rsidRPr="00BB0AFE">
        <w:t>180</w:t>
      </w:r>
      <w:r w:rsidRPr="00BB0AFE">
        <w:t>个国家中居于第</w:t>
      </w:r>
      <w:r w:rsidRPr="00BB0AFE">
        <w:t>161</w:t>
      </w:r>
      <w:r w:rsidRPr="00BB0AFE">
        <w:t>位。目前至少有</w:t>
      </w:r>
      <w:r w:rsidRPr="00BB0AFE">
        <w:t>27</w:t>
      </w:r>
      <w:r>
        <w:t>名记者因其工作</w:t>
      </w:r>
      <w:r w:rsidRPr="00BB0AFE">
        <w:t>在埃及</w:t>
      </w:r>
      <w:r>
        <w:rPr>
          <w:rFonts w:hint="eastAsia"/>
        </w:rPr>
        <w:t>被监禁</w:t>
      </w:r>
      <w:r w:rsidRPr="00BB0AFE">
        <w:t>。</w:t>
      </w:r>
      <w:r w:rsidRPr="001A7AE5">
        <w:rPr>
          <w:color w:val="0000CC"/>
          <w:vertAlign w:val="superscript"/>
        </w:rPr>
        <w:footnoteReference w:id="13"/>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5.9</w:t>
      </w:r>
      <w:r w:rsidRPr="00BB0AFE">
        <w:tab/>
      </w:r>
      <w:r w:rsidRPr="00BB0AFE">
        <w:t>此外，当局经常对独立工会的一些成员实施纪律制裁并阻碍其活动，从而扰乱独立工会的运作。</w:t>
      </w:r>
      <w:r w:rsidRPr="00BB0AFE">
        <w:t>2017</w:t>
      </w:r>
      <w:r w:rsidRPr="00BB0AFE">
        <w:t>年，政府建议对《劳动法》和《工会法》进行修订，这将使建立或加入独立工会变得困难。</w:t>
      </w:r>
      <w:r w:rsidRPr="001A7AE5">
        <w:rPr>
          <w:color w:val="0000CC"/>
          <w:vertAlign w:val="superscript"/>
        </w:rPr>
        <w:footnoteReference w:id="14"/>
      </w:r>
      <w:r w:rsidRPr="00BB0AFE">
        <w:t>鉴于目前的情况，请求国提出的引渡请求毫无疑问具有政治性质，考虑到其真实目的，申诉人可能会受到不公正的审判。</w:t>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5.10</w:t>
      </w:r>
      <w:r w:rsidRPr="00BB0AFE">
        <w:tab/>
      </w:r>
      <w:r w:rsidRPr="00BB0AFE">
        <w:t>关于申诉人被引渡到埃及后面临的酷刑风险，申诉人坚称，考虑到</w:t>
      </w:r>
      <w:r>
        <w:t>对他提出的起诉的政治性质以及他</w:t>
      </w:r>
      <w:r>
        <w:rPr>
          <w:rFonts w:hint="eastAsia"/>
        </w:rPr>
        <w:t>作为独立记者</w:t>
      </w:r>
      <w:r w:rsidRPr="00BB0AFE">
        <w:t>批评当局的事实，如果他被引渡，将面临针对个人、真实和可预见的酷刑风险。他提及委员会第七十二届会议根据《公约》第</w:t>
      </w:r>
      <w:r w:rsidRPr="00BB0AFE">
        <w:t>20</w:t>
      </w:r>
      <w:r w:rsidRPr="00BB0AFE">
        <w:t>条通过的结论，其中将酷刑描述为埃及的一种</w:t>
      </w:r>
      <w:r>
        <w:rPr>
          <w:rFonts w:hint="eastAsia"/>
        </w:rPr>
        <w:t>“</w:t>
      </w:r>
      <w:r w:rsidRPr="00BB0AFE">
        <w:t>系统性</w:t>
      </w:r>
      <w:r>
        <w:rPr>
          <w:rFonts w:hint="eastAsia"/>
        </w:rPr>
        <w:t>”</w:t>
      </w:r>
      <w:r w:rsidRPr="00BB0AFE">
        <w:t>做法。</w:t>
      </w:r>
      <w:r w:rsidRPr="001A7AE5">
        <w:rPr>
          <w:color w:val="0000CC"/>
          <w:vertAlign w:val="superscript"/>
        </w:rPr>
        <w:footnoteReference w:id="15"/>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lastRenderedPageBreak/>
        <w:t>5.11</w:t>
      </w:r>
      <w:r w:rsidRPr="00BB0AFE">
        <w:tab/>
      </w:r>
      <w:r w:rsidRPr="00BB0AFE">
        <w:t>随后，申诉人回顾了一罪不二审原则。正如缔约国所称，申诉人已在摩洛哥的卡萨布兰卡一审刑事法院受到起诉，罪名是伪</w:t>
      </w:r>
      <w:r w:rsidRPr="00652D0E">
        <w:t>造私人文书</w:t>
      </w:r>
      <w:r w:rsidRPr="00BB0AFE">
        <w:t>、未经许可非法从事</w:t>
      </w:r>
      <w:r>
        <w:rPr>
          <w:rFonts w:hint="eastAsia"/>
        </w:rPr>
        <w:t>受法律监管</w:t>
      </w:r>
      <w:r w:rsidRPr="004741C0">
        <w:t>的职业</w:t>
      </w:r>
      <w:r w:rsidRPr="00BB0AFE">
        <w:t>以及使用可能与外国当局公章混淆的印章。</w:t>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5.12</w:t>
      </w:r>
      <w:r w:rsidRPr="00BB0AFE">
        <w:tab/>
      </w:r>
      <w:r>
        <w:rPr>
          <w:rFonts w:hint="eastAsia"/>
        </w:rPr>
        <w:t>在以</w:t>
      </w:r>
      <w:r>
        <w:t>埃及</w:t>
      </w:r>
      <w:r>
        <w:rPr>
          <w:rFonts w:hint="eastAsia"/>
        </w:rPr>
        <w:t>提出</w:t>
      </w:r>
      <w:r w:rsidRPr="00BB0AFE">
        <w:t>的引渡请求</w:t>
      </w:r>
      <w:r>
        <w:rPr>
          <w:rFonts w:hint="eastAsia"/>
        </w:rPr>
        <w:t>为由逮</w:t>
      </w:r>
      <w:r w:rsidRPr="00BB0AFE">
        <w:t>捕</w:t>
      </w:r>
      <w:r>
        <w:rPr>
          <w:rFonts w:hint="eastAsia"/>
        </w:rPr>
        <w:t>申诉人</w:t>
      </w:r>
      <w:r w:rsidRPr="00BB0AFE">
        <w:t>时，</w:t>
      </w:r>
      <w:r>
        <w:rPr>
          <w:rFonts w:hint="eastAsia"/>
        </w:rPr>
        <w:t>他</w:t>
      </w:r>
      <w:r w:rsidRPr="00BB0AFE">
        <w:t>持有独立记者工会签发的记者证，摩洛哥认为该工会的存在不合法。因此，在埃及</w:t>
      </w:r>
      <w:r>
        <w:rPr>
          <w:rFonts w:hint="eastAsia"/>
        </w:rPr>
        <w:t>的</w:t>
      </w:r>
      <w:r>
        <w:t>引渡请求</w:t>
      </w:r>
      <w:r>
        <w:rPr>
          <w:rFonts w:hint="eastAsia"/>
        </w:rPr>
        <w:t>这一</w:t>
      </w:r>
      <w:r w:rsidRPr="00BB0AFE">
        <w:t>理由的影响下，皇家检察官</w:t>
      </w:r>
      <w:r>
        <w:t>认为，持有这一工会证件构成伪造</w:t>
      </w:r>
      <w:r w:rsidRPr="00BB0AFE">
        <w:t>和使用伪造文件罪。他因此于</w:t>
      </w:r>
      <w:r w:rsidRPr="00BB0AFE">
        <w:t>2016</w:t>
      </w:r>
      <w:r w:rsidRPr="00BB0AFE">
        <w:t>年</w:t>
      </w:r>
      <w:r w:rsidRPr="00BB0AFE">
        <w:t>2</w:t>
      </w:r>
      <w:r w:rsidRPr="00BB0AFE">
        <w:t>月</w:t>
      </w:r>
      <w:r w:rsidRPr="00BB0AFE">
        <w:t>29</w:t>
      </w:r>
      <w:r w:rsidRPr="00BB0AFE">
        <w:t>日受到起诉并被判处</w:t>
      </w:r>
      <w:r w:rsidRPr="00BB0AFE">
        <w:t>3</w:t>
      </w:r>
      <w:r w:rsidRPr="00BB0AFE">
        <w:t>个月监禁，</w:t>
      </w:r>
      <w:r w:rsidRPr="00BB0AFE">
        <w:t>2016</w:t>
      </w:r>
      <w:r w:rsidRPr="00BB0AFE">
        <w:t>年</w:t>
      </w:r>
      <w:r w:rsidRPr="00BB0AFE">
        <w:t>7</w:t>
      </w:r>
      <w:r w:rsidRPr="00BB0AFE">
        <w:t>月</w:t>
      </w:r>
      <w:r w:rsidRPr="00BB0AFE">
        <w:t>4</w:t>
      </w:r>
      <w:r w:rsidRPr="00BB0AFE">
        <w:t>日</w:t>
      </w:r>
      <w:r>
        <w:rPr>
          <w:rFonts w:hint="eastAsia"/>
        </w:rPr>
        <w:t>上诉</w:t>
      </w:r>
      <w:r w:rsidRPr="00BB0AFE">
        <w:t>维持</w:t>
      </w:r>
      <w:r>
        <w:t>这一</w:t>
      </w:r>
      <w:r>
        <w:rPr>
          <w:rFonts w:hint="eastAsia"/>
        </w:rPr>
        <w:t>判决</w:t>
      </w:r>
      <w:r w:rsidRPr="00BB0AFE">
        <w:t>。显然，在埃及提起的诉讼和卡萨布兰卡一审刑事法院所作的刑事定罪与埃及当局提出的引渡请求</w:t>
      </w:r>
      <w:r>
        <w:t>依据</w:t>
      </w:r>
      <w:r>
        <w:rPr>
          <w:rFonts w:hint="eastAsia"/>
        </w:rPr>
        <w:t>的是相同的</w:t>
      </w:r>
      <w:r w:rsidRPr="00BB0AFE">
        <w:t>事实和刑事定性。由于申诉人已服满</w:t>
      </w:r>
      <w:r w:rsidRPr="00BB0AFE">
        <w:t>3</w:t>
      </w:r>
      <w:r w:rsidRPr="00BB0AFE">
        <w:t>个月刑期，在这种情况下，对他在摩洛哥已被起诉和判刑的事实继续予以起诉，不可能不违反一罪不二审原则。</w:t>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5.13</w:t>
      </w:r>
      <w:r w:rsidRPr="00BB0AFE">
        <w:tab/>
        <w:t>2018</w:t>
      </w:r>
      <w:r w:rsidRPr="00BB0AFE">
        <w:t>年</w:t>
      </w:r>
      <w:r w:rsidRPr="00BB0AFE">
        <w:t>3</w:t>
      </w:r>
      <w:r w:rsidRPr="00BB0AFE">
        <w:t>月</w:t>
      </w:r>
      <w:r w:rsidRPr="00BB0AFE">
        <w:t>14</w:t>
      </w:r>
      <w:r w:rsidRPr="00BB0AFE">
        <w:t>日，申诉人宣布，他将于当天开始无限期绝食，以抗议他最近从</w:t>
      </w:r>
      <w:r>
        <w:t>塞拉</w:t>
      </w:r>
      <w:r w:rsidRPr="00BB0AFE">
        <w:t>监狱被转移到</w:t>
      </w:r>
      <w:r>
        <w:t>提夫莱特二号</w:t>
      </w:r>
      <w:r w:rsidRPr="00BB0AFE">
        <w:t>监狱的高警戒监区。</w:t>
      </w:r>
      <w:r>
        <w:rPr>
          <w:rFonts w:hint="eastAsia"/>
        </w:rPr>
        <w:t>此后，</w:t>
      </w:r>
      <w:r w:rsidRPr="00BB0AFE">
        <w:t>他被转为单独监禁，与外界完全隔绝。申诉人无法接受任何家人或律师探视，他的律师自他上一次电话以来一直没有他的消息。他说，他目前的关押条件一般仅用于已被最终定罪的犯人，在本案中没有任何正当理由，因为申诉人</w:t>
      </w:r>
      <w:r>
        <w:rPr>
          <w:rFonts w:hint="eastAsia"/>
        </w:rPr>
        <w:t>正在被关押等候</w:t>
      </w:r>
      <w:r w:rsidRPr="00BB0AFE">
        <w:t>引渡。</w:t>
      </w:r>
      <w:r w:rsidRPr="001A7AE5">
        <w:rPr>
          <w:color w:val="0000CC"/>
          <w:vertAlign w:val="superscript"/>
        </w:rPr>
        <w:footnoteReference w:id="16"/>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5.14</w:t>
      </w:r>
      <w:r w:rsidRPr="00BB0AFE">
        <w:tab/>
      </w:r>
      <w:r w:rsidRPr="00BB0AFE">
        <w:t>此外，自</w:t>
      </w:r>
      <w:r w:rsidRPr="00BB0AFE">
        <w:t>2017</w:t>
      </w:r>
      <w:r w:rsidRPr="00BB0AFE">
        <w:t>年</w:t>
      </w:r>
      <w:r w:rsidRPr="00BB0AFE">
        <w:t>11</w:t>
      </w:r>
      <w:r w:rsidRPr="00BB0AFE">
        <w:t>月</w:t>
      </w:r>
      <w:r w:rsidRPr="00BB0AFE">
        <w:t>1</w:t>
      </w:r>
      <w:r w:rsidRPr="00BB0AFE">
        <w:t>日以来，申诉人多次要求接受医生检查，但监狱当局没有作出回应。直至</w:t>
      </w:r>
      <w:r w:rsidRPr="00BB0AFE">
        <w:t>2018</w:t>
      </w:r>
      <w:r w:rsidRPr="00BB0AFE">
        <w:t>年</w:t>
      </w:r>
      <w:r w:rsidRPr="00BB0AFE">
        <w:t>2</w:t>
      </w:r>
      <w:r w:rsidRPr="00BB0AFE">
        <w:t>月</w:t>
      </w:r>
      <w:r w:rsidRPr="00BB0AFE">
        <w:t>28</w:t>
      </w:r>
      <w:r w:rsidRPr="00BB0AFE">
        <w:t>日，由于健康状况</w:t>
      </w:r>
      <w:r>
        <w:t>恶化，他</w:t>
      </w:r>
      <w:r w:rsidRPr="00BB0AFE">
        <w:t>终于被送往医务室。医生要求对他进行紧急化验和放射学检查，但至今仍未得到执行。申诉人认为，他的健康状况恶化是监狱当局表现</w:t>
      </w:r>
      <w:r>
        <w:rPr>
          <w:rFonts w:hint="eastAsia"/>
        </w:rPr>
        <w:t>出</w:t>
      </w:r>
      <w:r w:rsidRPr="00BB0AFE">
        <w:t>的惰性直接导致的。他们拒绝提供适当医疗本身即已构成特别残忍、不人道和有辱人格的待遇，违反了《公约》第</w:t>
      </w:r>
      <w:r w:rsidRPr="00BB0AFE">
        <w:t>16</w:t>
      </w:r>
      <w:r w:rsidRPr="00BB0AFE">
        <w:t>条。</w:t>
      </w:r>
    </w:p>
    <w:p w:rsidR="004E3716" w:rsidRPr="00BB0AFE" w:rsidRDefault="004E3716" w:rsidP="004E3716">
      <w:pPr>
        <w:pStyle w:val="SingleTxtGC"/>
        <w:tabs>
          <w:tab w:val="clear" w:pos="431"/>
          <w:tab w:val="clear" w:pos="1134"/>
          <w:tab w:val="clear" w:pos="1565"/>
          <w:tab w:val="clear" w:pos="1996"/>
          <w:tab w:val="clear" w:pos="2427"/>
          <w:tab w:val="left" w:pos="1701"/>
        </w:tabs>
      </w:pPr>
      <w:r w:rsidRPr="00BB0AFE">
        <w:t>5.15</w:t>
      </w:r>
      <w:r w:rsidRPr="00BB0AFE">
        <w:tab/>
      </w:r>
      <w:r w:rsidRPr="00BB0AFE">
        <w:t>最后，申诉人请委员会</w:t>
      </w:r>
      <w:r>
        <w:rPr>
          <w:rFonts w:hint="eastAsia"/>
        </w:rPr>
        <w:t>以本来文</w:t>
      </w:r>
      <w:r w:rsidRPr="00BB0AFE">
        <w:t>已满足《公约》第</w:t>
      </w:r>
      <w:r w:rsidRPr="00BB0AFE">
        <w:t>22</w:t>
      </w:r>
      <w:r w:rsidRPr="00BB0AFE">
        <w:t>条第</w:t>
      </w:r>
      <w:r w:rsidRPr="00BB0AFE">
        <w:t>5</w:t>
      </w:r>
      <w:r w:rsidRPr="00BB0AFE">
        <w:t>款的所有要求</w:t>
      </w:r>
      <w:r>
        <w:rPr>
          <w:rFonts w:hint="eastAsia"/>
        </w:rPr>
        <w:t>为由</w:t>
      </w:r>
      <w:r w:rsidRPr="00BB0AFE">
        <w:t>宣布</w:t>
      </w:r>
      <w:r>
        <w:rPr>
          <w:rFonts w:hint="eastAsia"/>
        </w:rPr>
        <w:t>其</w:t>
      </w:r>
      <w:r w:rsidRPr="00BB0AFE">
        <w:t>可予受理，</w:t>
      </w:r>
      <w:r>
        <w:t>认定在</w:t>
      </w:r>
      <w:r>
        <w:rPr>
          <w:rFonts w:hint="eastAsia"/>
        </w:rPr>
        <w:t>等候</w:t>
      </w:r>
      <w:r w:rsidRPr="00BB0AFE">
        <w:t>引渡期间继续关押申诉人缺乏国内法律依据，并因此要求缔约国立即释放他。</w:t>
      </w:r>
    </w:p>
    <w:p w:rsidR="004E3716" w:rsidRPr="006874AF" w:rsidRDefault="004E3716" w:rsidP="00DF7571">
      <w:pPr>
        <w:pStyle w:val="H23GC"/>
      </w:pPr>
      <w:r w:rsidRPr="006874AF">
        <w:tab/>
      </w:r>
      <w:r w:rsidRPr="006874AF">
        <w:tab/>
      </w:r>
      <w:r w:rsidRPr="00C879AE">
        <w:t>申请人提供的补充资料</w:t>
      </w:r>
    </w:p>
    <w:p w:rsidR="004E3716" w:rsidRPr="00FF01D3" w:rsidRDefault="004E3716" w:rsidP="004E3716">
      <w:pPr>
        <w:pStyle w:val="SingleTxtGC"/>
        <w:tabs>
          <w:tab w:val="clear" w:pos="431"/>
          <w:tab w:val="clear" w:pos="1134"/>
          <w:tab w:val="clear" w:pos="1565"/>
          <w:tab w:val="clear" w:pos="1996"/>
          <w:tab w:val="clear" w:pos="2427"/>
          <w:tab w:val="left" w:pos="1701"/>
        </w:tabs>
      </w:pPr>
      <w:r w:rsidRPr="00FF01D3">
        <w:t>6.1</w:t>
      </w:r>
      <w:r w:rsidRPr="00FF01D3">
        <w:tab/>
        <w:t>2019</w:t>
      </w:r>
      <w:r w:rsidRPr="00FF01D3">
        <w:t>年</w:t>
      </w:r>
      <w:r w:rsidRPr="00FF01D3">
        <w:t>1</w:t>
      </w:r>
      <w:r w:rsidRPr="00FF01D3">
        <w:t>月</w:t>
      </w:r>
      <w:r w:rsidRPr="00FF01D3">
        <w:t>10</w:t>
      </w:r>
      <w:r w:rsidRPr="00FF01D3">
        <w:t>日，申诉人重申，他被转移到</w:t>
      </w:r>
      <w:r>
        <w:t>提夫莱特二号</w:t>
      </w:r>
      <w:r w:rsidRPr="00FF01D3">
        <w:t>监狱并被关押在那里</w:t>
      </w:r>
      <w:r>
        <w:t>，</w:t>
      </w:r>
      <w:r>
        <w:rPr>
          <w:rFonts w:hint="eastAsia"/>
        </w:rPr>
        <w:t>等候</w:t>
      </w:r>
      <w:r w:rsidRPr="00FF01D3">
        <w:t>被引渡到埃及，他在埃及可能会面临酷刑和虐待。他回顾指出，自转移到</w:t>
      </w:r>
      <w:r>
        <w:t>提夫莱特二号</w:t>
      </w:r>
      <w:r w:rsidRPr="00FF01D3">
        <w:t>监狱以来，他无法获得适当医疗，健康状况严重恶化。</w:t>
      </w:r>
    </w:p>
    <w:p w:rsidR="004E3716" w:rsidRPr="00FF01D3" w:rsidRDefault="004E3716" w:rsidP="004E3716">
      <w:pPr>
        <w:pStyle w:val="SingleTxtGC"/>
        <w:tabs>
          <w:tab w:val="clear" w:pos="431"/>
          <w:tab w:val="clear" w:pos="1134"/>
          <w:tab w:val="clear" w:pos="1565"/>
          <w:tab w:val="clear" w:pos="1996"/>
          <w:tab w:val="clear" w:pos="2427"/>
          <w:tab w:val="left" w:pos="1701"/>
        </w:tabs>
      </w:pPr>
      <w:r w:rsidRPr="00FF01D3">
        <w:t>6.2</w:t>
      </w:r>
      <w:r w:rsidRPr="00FF01D3">
        <w:tab/>
      </w:r>
      <w:r w:rsidRPr="00FF01D3">
        <w:t>他说，他于</w:t>
      </w:r>
      <w:r w:rsidRPr="00FF01D3">
        <w:t>2018</w:t>
      </w:r>
      <w:r w:rsidRPr="00FF01D3">
        <w:t>年</w:t>
      </w:r>
      <w:r w:rsidRPr="00FF01D3">
        <w:t>9</w:t>
      </w:r>
      <w:r w:rsidRPr="00FF01D3">
        <w:t>月</w:t>
      </w:r>
      <w:r w:rsidRPr="00FF01D3">
        <w:t>13</w:t>
      </w:r>
      <w:r w:rsidRPr="00FF01D3">
        <w:t>日对监狱当局的医疗疏忽、谋杀未遂和腐败提出申诉</w:t>
      </w:r>
      <w:r w:rsidR="00DF7571">
        <w:t>(</w:t>
      </w:r>
      <w:r>
        <w:t>登记</w:t>
      </w:r>
      <w:r>
        <w:rPr>
          <w:rFonts w:hint="eastAsia"/>
        </w:rPr>
        <w:t>为第</w:t>
      </w:r>
      <w:r w:rsidRPr="00FF01D3">
        <w:t>55/53</w:t>
      </w:r>
      <w:r>
        <w:rPr>
          <w:rFonts w:hint="eastAsia"/>
        </w:rPr>
        <w:t>号申诉</w:t>
      </w:r>
      <w:r w:rsidR="00DF7571">
        <w:t>)</w:t>
      </w:r>
      <w:r>
        <w:t>。他特别报告说，发给他的药</w:t>
      </w:r>
      <w:r>
        <w:rPr>
          <w:rFonts w:hint="eastAsia"/>
        </w:rPr>
        <w:t>品</w:t>
      </w:r>
      <w:r w:rsidRPr="00FF01D3">
        <w:t>已过期，不适于服用。他提出申诉后，监狱长和皇家检察官分别于</w:t>
      </w:r>
      <w:r w:rsidRPr="00FF01D3">
        <w:t>2018</w:t>
      </w:r>
      <w:r w:rsidRPr="00FF01D3">
        <w:t>年</w:t>
      </w:r>
      <w:r w:rsidRPr="00FF01D3">
        <w:t>10</w:t>
      </w:r>
      <w:r w:rsidRPr="00FF01D3">
        <w:t>月</w:t>
      </w:r>
      <w:r w:rsidRPr="00FF01D3">
        <w:t>10</w:t>
      </w:r>
      <w:r w:rsidRPr="00FF01D3">
        <w:t>日和</w:t>
      </w:r>
      <w:r w:rsidRPr="00FF01D3">
        <w:t>2018</w:t>
      </w:r>
      <w:r w:rsidRPr="00FF01D3">
        <w:t>年</w:t>
      </w:r>
      <w:r w:rsidRPr="00FF01D3">
        <w:t>12</w:t>
      </w:r>
      <w:r w:rsidRPr="00FF01D3">
        <w:t>月</w:t>
      </w:r>
      <w:r w:rsidRPr="00FF01D3">
        <w:t>10</w:t>
      </w:r>
      <w:r w:rsidRPr="00FF01D3">
        <w:t>日听取了他的陈述。</w:t>
      </w:r>
    </w:p>
    <w:p w:rsidR="004E3716" w:rsidRPr="00FF01D3" w:rsidRDefault="004E3716" w:rsidP="004E3716">
      <w:pPr>
        <w:pStyle w:val="SingleTxtGC"/>
        <w:tabs>
          <w:tab w:val="clear" w:pos="431"/>
          <w:tab w:val="clear" w:pos="1134"/>
          <w:tab w:val="clear" w:pos="1565"/>
          <w:tab w:val="clear" w:pos="1996"/>
          <w:tab w:val="clear" w:pos="2427"/>
          <w:tab w:val="left" w:pos="1701"/>
        </w:tabs>
      </w:pPr>
      <w:r w:rsidRPr="00FF01D3">
        <w:t>6.3</w:t>
      </w:r>
      <w:r w:rsidRPr="00FF01D3">
        <w:tab/>
      </w:r>
      <w:r w:rsidRPr="00FF01D3">
        <w:t>鉴于申诉人的健康状况令人关切，他请委员会尽快审议他的申诉。</w:t>
      </w:r>
    </w:p>
    <w:p w:rsidR="004E3716" w:rsidRPr="006874AF" w:rsidRDefault="004E3716" w:rsidP="00DF7571">
      <w:pPr>
        <w:pStyle w:val="H23GC"/>
      </w:pPr>
      <w:r w:rsidRPr="006874AF">
        <w:lastRenderedPageBreak/>
        <w:tab/>
      </w:r>
      <w:r w:rsidRPr="006874AF">
        <w:tab/>
      </w:r>
      <w:r w:rsidRPr="00126454">
        <w:rPr>
          <w:rFonts w:hint="eastAsia"/>
        </w:rPr>
        <w:t>缔约国的补充意见</w:t>
      </w:r>
    </w:p>
    <w:p w:rsidR="004E3716" w:rsidRPr="00E764EA" w:rsidRDefault="004E3716" w:rsidP="004E3716">
      <w:pPr>
        <w:pStyle w:val="SingleTxtGC"/>
        <w:tabs>
          <w:tab w:val="clear" w:pos="431"/>
          <w:tab w:val="clear" w:pos="1134"/>
          <w:tab w:val="clear" w:pos="1565"/>
          <w:tab w:val="clear" w:pos="1996"/>
          <w:tab w:val="clear" w:pos="2427"/>
          <w:tab w:val="left" w:pos="1701"/>
        </w:tabs>
        <w:rPr>
          <w:b/>
        </w:rPr>
      </w:pPr>
      <w:r w:rsidRPr="00E764EA">
        <w:t>7.</w:t>
      </w:r>
      <w:r w:rsidRPr="00E764EA">
        <w:rPr>
          <w:b/>
        </w:rPr>
        <w:tab/>
      </w:r>
      <w:r w:rsidRPr="00E764EA">
        <w:t>2019</w:t>
      </w:r>
      <w:r w:rsidRPr="00E764EA">
        <w:t>年</w:t>
      </w:r>
      <w:r w:rsidRPr="00E764EA">
        <w:t>1</w:t>
      </w:r>
      <w:r w:rsidRPr="00E764EA">
        <w:t>月</w:t>
      </w:r>
      <w:r w:rsidRPr="00E764EA">
        <w:t>11</w:t>
      </w:r>
      <w:r w:rsidRPr="00E764EA">
        <w:t>日，缔约国重申在</w:t>
      </w:r>
      <w:r w:rsidRPr="00E764EA">
        <w:t>2017</w:t>
      </w:r>
      <w:r w:rsidRPr="00E764EA">
        <w:t>年</w:t>
      </w:r>
      <w:r w:rsidRPr="00E764EA">
        <w:t>5</w:t>
      </w:r>
      <w:r w:rsidRPr="00E764EA">
        <w:t>月</w:t>
      </w:r>
      <w:r w:rsidRPr="00E764EA">
        <w:t>22</w:t>
      </w:r>
      <w:r w:rsidRPr="00E764EA">
        <w:t>日的普通照会中提出的论点，根据这些论点，应当认定申诉不可受理，理由是现有的国内补救办法尚未用尽，或者缺乏根据。</w:t>
      </w:r>
    </w:p>
    <w:p w:rsidR="004E3716" w:rsidRPr="006874AF" w:rsidRDefault="004E3716" w:rsidP="00DF7571">
      <w:pPr>
        <w:pStyle w:val="H23GC"/>
      </w:pPr>
      <w:r w:rsidRPr="006874AF">
        <w:tab/>
      </w:r>
      <w:r w:rsidRPr="006874AF">
        <w:tab/>
      </w:r>
      <w:r w:rsidRPr="009B2ACF">
        <w:rPr>
          <w:rFonts w:hint="eastAsia"/>
        </w:rPr>
        <w:t>申诉人的补充评论</w:t>
      </w:r>
    </w:p>
    <w:p w:rsidR="004E3716" w:rsidRPr="00C81787" w:rsidRDefault="004E3716" w:rsidP="004E3716">
      <w:pPr>
        <w:pStyle w:val="SingleTxtGC"/>
        <w:tabs>
          <w:tab w:val="clear" w:pos="431"/>
          <w:tab w:val="clear" w:pos="1134"/>
          <w:tab w:val="clear" w:pos="1565"/>
          <w:tab w:val="clear" w:pos="1996"/>
          <w:tab w:val="clear" w:pos="2427"/>
          <w:tab w:val="left" w:pos="1701"/>
        </w:tabs>
      </w:pPr>
      <w:r w:rsidRPr="00C81787">
        <w:t>8.</w:t>
      </w:r>
      <w:r w:rsidRPr="00C81787">
        <w:tab/>
        <w:t>2019</w:t>
      </w:r>
      <w:r w:rsidRPr="00C81787">
        <w:t>年</w:t>
      </w:r>
      <w:r w:rsidRPr="00C81787">
        <w:t>2</w:t>
      </w:r>
      <w:r w:rsidRPr="00C81787">
        <w:t>月</w:t>
      </w:r>
      <w:r w:rsidRPr="00C81787">
        <w:t>28</w:t>
      </w:r>
      <w:r w:rsidRPr="00C81787">
        <w:t>日，申诉人指出，缔约国在</w:t>
      </w:r>
      <w:r w:rsidRPr="00C81787">
        <w:t>2019</w:t>
      </w:r>
      <w:r w:rsidRPr="00C81787">
        <w:t>年</w:t>
      </w:r>
      <w:r w:rsidRPr="00C81787">
        <w:t>1</w:t>
      </w:r>
      <w:r w:rsidRPr="00C81787">
        <w:t>月</w:t>
      </w:r>
      <w:r w:rsidRPr="00C81787">
        <w:t>11</w:t>
      </w:r>
      <w:r w:rsidRPr="00C81787">
        <w:t>日的答复中没有针对申诉人所称</w:t>
      </w:r>
      <w:r>
        <w:rPr>
          <w:rFonts w:hint="eastAsia"/>
        </w:rPr>
        <w:t>的</w:t>
      </w:r>
      <w:r w:rsidRPr="00C81787">
        <w:t>事实提供任何实质性要素，尤其没有质疑他的指控的真实性。因此，他认为不应评论政府的答复。申诉人坚称，他被引渡到埃及后面临</w:t>
      </w:r>
      <w:r w:rsidRPr="00636810">
        <w:t>的针对个人</w:t>
      </w:r>
      <w:r>
        <w:rPr>
          <w:rFonts w:hint="eastAsia"/>
        </w:rPr>
        <w:t>、现实存在和</w:t>
      </w:r>
      <w:r>
        <w:t>严重</w:t>
      </w:r>
      <w:r>
        <w:rPr>
          <w:rFonts w:hint="eastAsia"/>
        </w:rPr>
        <w:t>的</w:t>
      </w:r>
      <w:r w:rsidRPr="00C81787">
        <w:t>酷刑风险仍然存在。鉴于他的情况紧急，并且自</w:t>
      </w:r>
      <w:r w:rsidRPr="00C81787">
        <w:t>2017</w:t>
      </w:r>
      <w:r w:rsidRPr="00C81787">
        <w:t>年</w:t>
      </w:r>
      <w:r w:rsidRPr="00C81787">
        <w:t>2</w:t>
      </w:r>
      <w:r w:rsidRPr="00C81787">
        <w:t>月以来一直</w:t>
      </w:r>
      <w:r>
        <w:t>被拘留</w:t>
      </w:r>
      <w:r>
        <w:rPr>
          <w:rFonts w:hint="eastAsia"/>
        </w:rPr>
        <w:t>等候</w:t>
      </w:r>
      <w:r w:rsidRPr="00C81787">
        <w:t>引渡，他请委员会迅速审议他的申诉。</w:t>
      </w:r>
    </w:p>
    <w:p w:rsidR="004E3716" w:rsidRPr="006874AF" w:rsidRDefault="004E3716" w:rsidP="00DF7571">
      <w:pPr>
        <w:pStyle w:val="H23GC"/>
      </w:pPr>
      <w:r w:rsidRPr="006874AF">
        <w:tab/>
      </w:r>
      <w:r w:rsidRPr="006874AF">
        <w:tab/>
      </w:r>
      <w:r w:rsidRPr="00356565">
        <w:rPr>
          <w:rFonts w:hint="eastAsia"/>
        </w:rPr>
        <w:t>委员会需审理的问题和议事情况</w:t>
      </w:r>
    </w:p>
    <w:p w:rsidR="004E3716" w:rsidRPr="00570AC7" w:rsidRDefault="004E3716" w:rsidP="00DF7571">
      <w:pPr>
        <w:pStyle w:val="H4GC"/>
        <w:rPr>
          <w:i/>
        </w:rPr>
      </w:pPr>
      <w:r w:rsidRPr="006874AF">
        <w:tab/>
      </w:r>
      <w:r w:rsidRPr="006874AF">
        <w:tab/>
      </w:r>
      <w:r w:rsidRPr="00570AC7">
        <w:rPr>
          <w:rFonts w:hint="eastAsia"/>
        </w:rPr>
        <w:t>审议可否受理</w:t>
      </w:r>
    </w:p>
    <w:p w:rsidR="004E3716" w:rsidRPr="00C81787" w:rsidRDefault="004E3716" w:rsidP="004E3716">
      <w:pPr>
        <w:pStyle w:val="SingleTxtGC"/>
        <w:tabs>
          <w:tab w:val="clear" w:pos="431"/>
          <w:tab w:val="clear" w:pos="1134"/>
          <w:tab w:val="clear" w:pos="1565"/>
          <w:tab w:val="clear" w:pos="1996"/>
          <w:tab w:val="clear" w:pos="2427"/>
          <w:tab w:val="left" w:pos="1701"/>
        </w:tabs>
      </w:pPr>
      <w:r w:rsidRPr="00C81787">
        <w:t>9.1</w:t>
      </w:r>
      <w:r w:rsidRPr="00C81787">
        <w:tab/>
      </w:r>
      <w:r w:rsidRPr="00C81787">
        <w:t>在审议来文所载的任何申诉之前，委员会必须根据《公约》第</w:t>
      </w:r>
      <w:r w:rsidRPr="00C81787">
        <w:t>22</w:t>
      </w:r>
      <w:r w:rsidRPr="00C81787">
        <w:t>条决定来文可否受理。</w:t>
      </w:r>
    </w:p>
    <w:p w:rsidR="004E3716" w:rsidRPr="00C81787" w:rsidRDefault="004E3716" w:rsidP="004E3716">
      <w:pPr>
        <w:pStyle w:val="SingleTxtGC"/>
        <w:tabs>
          <w:tab w:val="clear" w:pos="431"/>
          <w:tab w:val="clear" w:pos="1134"/>
          <w:tab w:val="clear" w:pos="1565"/>
          <w:tab w:val="clear" w:pos="1996"/>
          <w:tab w:val="clear" w:pos="2427"/>
          <w:tab w:val="left" w:pos="1701"/>
        </w:tabs>
      </w:pPr>
      <w:r w:rsidRPr="00C81787">
        <w:t>9.2</w:t>
      </w:r>
      <w:r w:rsidRPr="00C81787">
        <w:tab/>
      </w:r>
      <w:r w:rsidRPr="00C81787">
        <w:t>按照《公约》第</w:t>
      </w:r>
      <w:r w:rsidRPr="00C81787">
        <w:t>22</w:t>
      </w:r>
      <w:r w:rsidRPr="00C81787">
        <w:t>条第</w:t>
      </w:r>
      <w:r w:rsidRPr="00C81787">
        <w:t>5</w:t>
      </w:r>
      <w:r w:rsidRPr="00C81787">
        <w:t>款</w:t>
      </w:r>
      <w:r w:rsidR="00DF7571">
        <w:t>(</w:t>
      </w:r>
      <w:r w:rsidRPr="00C81787">
        <w:t>a</w:t>
      </w:r>
      <w:r w:rsidR="00DF7571">
        <w:t>)</w:t>
      </w:r>
      <w:r w:rsidRPr="00C81787">
        <w:t>项的要求，委员会已确定同一事项过去和现在均未受到另一国际调查程序或解决办法的审查。</w:t>
      </w:r>
    </w:p>
    <w:p w:rsidR="004E3716" w:rsidRPr="00C81787" w:rsidRDefault="004E3716" w:rsidP="004E3716">
      <w:pPr>
        <w:pStyle w:val="SingleTxtGC"/>
        <w:tabs>
          <w:tab w:val="clear" w:pos="431"/>
          <w:tab w:val="clear" w:pos="1134"/>
          <w:tab w:val="clear" w:pos="1565"/>
          <w:tab w:val="clear" w:pos="1996"/>
          <w:tab w:val="clear" w:pos="2427"/>
          <w:tab w:val="left" w:pos="1701"/>
        </w:tabs>
      </w:pPr>
      <w:r w:rsidRPr="00C81787">
        <w:t>9.3</w:t>
      </w:r>
      <w:r w:rsidRPr="00C81787">
        <w:tab/>
      </w:r>
      <w:r w:rsidRPr="00C81787">
        <w:t>按照《公约》第</w:t>
      </w:r>
      <w:r w:rsidRPr="00C81787">
        <w:t>22</w:t>
      </w:r>
      <w:r w:rsidRPr="00C81787">
        <w:t>条第</w:t>
      </w:r>
      <w:r w:rsidRPr="00C81787">
        <w:t>5</w:t>
      </w:r>
      <w:r w:rsidRPr="00C81787">
        <w:t>款</w:t>
      </w:r>
      <w:r w:rsidR="00DF7571">
        <w:t>(</w:t>
      </w:r>
      <w:r w:rsidRPr="00C81787">
        <w:t>b</w:t>
      </w:r>
      <w:r w:rsidR="00DF7571">
        <w:t>)</w:t>
      </w:r>
      <w:r w:rsidRPr="00C81787">
        <w:t>项，委员会必须确定申诉人已用尽一切可用的国内补救办法，但在补救办法的施行已发生不当稽延</w:t>
      </w:r>
      <w:r w:rsidRPr="001A7AE5">
        <w:rPr>
          <w:color w:val="0000CC"/>
          <w:vertAlign w:val="superscript"/>
        </w:rPr>
        <w:footnoteReference w:id="17"/>
      </w:r>
      <w:r w:rsidR="00E20DDE">
        <w:rPr>
          <w:rFonts w:hint="eastAsia"/>
        </w:rPr>
        <w:t xml:space="preserve"> </w:t>
      </w:r>
      <w:r w:rsidRPr="00C81787">
        <w:t>或对所称受害者不可能提供有效救济的情况下，本规则不适用。</w:t>
      </w:r>
    </w:p>
    <w:p w:rsidR="004E3716" w:rsidRPr="00DF1AF5" w:rsidRDefault="004E3716" w:rsidP="004E3716">
      <w:pPr>
        <w:pStyle w:val="SingleTxtGC"/>
        <w:tabs>
          <w:tab w:val="clear" w:pos="431"/>
          <w:tab w:val="clear" w:pos="1134"/>
          <w:tab w:val="clear" w:pos="1565"/>
          <w:tab w:val="clear" w:pos="1996"/>
          <w:tab w:val="clear" w:pos="2427"/>
          <w:tab w:val="left" w:pos="1701"/>
        </w:tabs>
      </w:pPr>
      <w:r w:rsidRPr="00C81787">
        <w:t>9.4</w:t>
      </w:r>
      <w:r w:rsidRPr="00C81787">
        <w:tab/>
      </w:r>
      <w:r w:rsidRPr="00C81787">
        <w:t>委员会注意到，缔约国声称，根据《公约》第</w:t>
      </w:r>
      <w:r w:rsidRPr="00C81787">
        <w:t>22</w:t>
      </w:r>
      <w:r w:rsidRPr="00C81787">
        <w:t>条第</w:t>
      </w:r>
      <w:r w:rsidRPr="00C81787">
        <w:t>5</w:t>
      </w:r>
      <w:r w:rsidRPr="00C81787">
        <w:t>款</w:t>
      </w:r>
      <w:r w:rsidR="00DF7571">
        <w:t>(</w:t>
      </w:r>
      <w:r w:rsidRPr="00C81787">
        <w:t>b</w:t>
      </w:r>
      <w:r w:rsidR="00DF7571">
        <w:t>)</w:t>
      </w:r>
      <w:r w:rsidRPr="00C81787">
        <w:t>项，应宣布申诉不可受理，因为申诉人仍可对最高上诉法院的决定提出撤销申请，尚未用尽一切国内</w:t>
      </w:r>
      <w:r w:rsidRPr="00DF1AF5">
        <w:t>补救办法。委员会还注意到，申诉人辩称，这种补救办法具有特殊性，在法律规定的有限情况之外无效；由于这种补救办法没有中止效力，因此无法保证有效救济。</w:t>
      </w:r>
      <w:r w:rsidRPr="001A7AE5">
        <w:rPr>
          <w:color w:val="0000CC"/>
          <w:vertAlign w:val="superscript"/>
        </w:rPr>
        <w:footnoteReference w:id="18"/>
      </w:r>
    </w:p>
    <w:p w:rsidR="004E3716" w:rsidRPr="00DF1AF5" w:rsidRDefault="004E3716" w:rsidP="004E3716">
      <w:pPr>
        <w:pStyle w:val="SingleTxtGC"/>
        <w:tabs>
          <w:tab w:val="clear" w:pos="431"/>
          <w:tab w:val="clear" w:pos="1134"/>
          <w:tab w:val="clear" w:pos="1565"/>
          <w:tab w:val="clear" w:pos="1996"/>
          <w:tab w:val="clear" w:pos="2427"/>
          <w:tab w:val="left" w:pos="1701"/>
        </w:tabs>
      </w:pPr>
      <w:r w:rsidRPr="00DF1AF5">
        <w:t>9.5</w:t>
      </w:r>
      <w:r w:rsidRPr="00DF1AF5">
        <w:tab/>
      </w:r>
      <w:r>
        <w:t>委员会提及其判例</w:t>
      </w:r>
      <w:r>
        <w:rPr>
          <w:rFonts w:hint="eastAsia"/>
        </w:rPr>
        <w:t>，</w:t>
      </w:r>
      <w:r>
        <w:t>并回顾</w:t>
      </w:r>
      <w:r>
        <w:rPr>
          <w:rFonts w:hint="eastAsia"/>
        </w:rPr>
        <w:t>说</w:t>
      </w:r>
      <w:r w:rsidRPr="00DF1AF5">
        <w:t>，在本案中，根据用尽国内补救办法的原则，申诉人只需要使用与他在埃及遭受酷刑的风险直接相关的补救办法。</w:t>
      </w:r>
      <w:r w:rsidRPr="001A7AE5">
        <w:rPr>
          <w:color w:val="0000CC"/>
          <w:vertAlign w:val="superscript"/>
        </w:rPr>
        <w:footnoteReference w:id="19"/>
      </w:r>
      <w:r w:rsidR="008020AB">
        <w:rPr>
          <w:rFonts w:hint="eastAsia"/>
        </w:rPr>
        <w:t xml:space="preserve"> </w:t>
      </w:r>
      <w:r w:rsidRPr="00DF1AF5">
        <w:t>委员会注意到，</w:t>
      </w:r>
      <w:r w:rsidRPr="00DF1AF5">
        <w:rPr>
          <w:lang w:val="en-GB"/>
        </w:rPr>
        <w:t>缔约国没有具体说明对最高上诉法院</w:t>
      </w:r>
      <w:r w:rsidRPr="00DF1AF5">
        <w:rPr>
          <w:lang w:val="en-GB"/>
        </w:rPr>
        <w:t>2016</w:t>
      </w:r>
      <w:r w:rsidRPr="00DF1AF5">
        <w:rPr>
          <w:lang w:val="en-GB"/>
        </w:rPr>
        <w:t>年</w:t>
      </w:r>
      <w:r w:rsidRPr="00DF1AF5">
        <w:rPr>
          <w:lang w:val="en-GB"/>
        </w:rPr>
        <w:t>5</w:t>
      </w:r>
      <w:r w:rsidRPr="00DF1AF5">
        <w:rPr>
          <w:lang w:val="en-GB"/>
        </w:rPr>
        <w:t>月</w:t>
      </w:r>
      <w:r w:rsidRPr="00DF1AF5">
        <w:rPr>
          <w:lang w:val="en-GB"/>
        </w:rPr>
        <w:t>25</w:t>
      </w:r>
      <w:r w:rsidRPr="00DF1AF5">
        <w:rPr>
          <w:lang w:val="en-GB"/>
        </w:rPr>
        <w:t>日的判决提出撤销申请如何会影响将</w:t>
      </w:r>
      <w:r>
        <w:rPr>
          <w:rFonts w:hint="eastAsia"/>
          <w:lang w:val="en-GB"/>
        </w:rPr>
        <w:t>申诉人</w:t>
      </w:r>
      <w:r w:rsidRPr="00DF1AF5">
        <w:rPr>
          <w:lang w:val="en-GB"/>
        </w:rPr>
        <w:t>引渡到埃及，因为缔约国没有说明这一补救办法</w:t>
      </w:r>
      <w:r>
        <w:rPr>
          <w:rFonts w:hint="eastAsia"/>
          <w:lang w:val="en-GB"/>
        </w:rPr>
        <w:t>是否能够有效</w:t>
      </w:r>
      <w:r w:rsidRPr="00DF1AF5">
        <w:rPr>
          <w:lang w:val="en-GB"/>
        </w:rPr>
        <w:t>阻止引渡申诉人，也没有说明这一补救办法是否具有中止效力。委员会还注意到，缔约国没有驳斥申诉人的指控，即撤销申请无法在法律规定的有限情况之外阻止引渡他，以及这一补救办法没有中止效力。委员会回顾说，在提请</w:t>
      </w:r>
      <w:r w:rsidRPr="00DF1AF5">
        <w:rPr>
          <w:lang w:val="en-GB"/>
        </w:rPr>
        <w:lastRenderedPageBreak/>
        <w:t>其注意的一些案件中，甚至在最高上诉法院就撤销申请作出裁决之前，政府首脑即已签署引渡令，</w:t>
      </w:r>
      <w:r w:rsidRPr="001A7AE5">
        <w:rPr>
          <w:color w:val="0000CC"/>
          <w:vertAlign w:val="superscript"/>
        </w:rPr>
        <w:footnoteReference w:id="20"/>
      </w:r>
      <w:r w:rsidR="00ED711F">
        <w:rPr>
          <w:rFonts w:hint="eastAsia"/>
          <w:lang w:val="en-GB"/>
        </w:rPr>
        <w:t xml:space="preserve"> </w:t>
      </w:r>
      <w:r w:rsidRPr="00DF1AF5">
        <w:t>从而证实最高上诉法院的判决被视为最终判决，具有已决事项的权威</w:t>
      </w:r>
      <w:r w:rsidRPr="00DF1AF5">
        <w:rPr>
          <w:lang w:val="en-GB"/>
        </w:rPr>
        <w:t>。考虑到摩洛哥法律没有具体说明这种补救办法是否具有中止效力，缔约国只列举了可以提出撤销申请</w:t>
      </w:r>
      <w:r w:rsidRPr="00F954E2">
        <w:rPr>
          <w:lang w:val="en-GB"/>
        </w:rPr>
        <w:t>的例外</w:t>
      </w:r>
      <w:r w:rsidRPr="00DF1AF5">
        <w:rPr>
          <w:lang w:val="en-GB"/>
        </w:rPr>
        <w:t>情况，而且缔约国没有提供具体判例说明撤销申请有效，</w:t>
      </w:r>
      <w:r w:rsidRPr="001A7AE5">
        <w:rPr>
          <w:color w:val="0000CC"/>
          <w:vertAlign w:val="superscript"/>
        </w:rPr>
        <w:footnoteReference w:id="21"/>
      </w:r>
      <w:r w:rsidR="00DF7571">
        <w:rPr>
          <w:rFonts w:hint="eastAsia"/>
          <w:lang w:val="en-GB"/>
        </w:rPr>
        <w:t xml:space="preserve"> </w:t>
      </w:r>
      <w:r w:rsidRPr="00DF1AF5">
        <w:rPr>
          <w:lang w:val="en-GB"/>
        </w:rPr>
        <w:t>委员会不能认定申诉人未提出撤销申请这一事实妨碍他向委员会提出申诉。在本案的情况下，委员会认为，《公约》第</w:t>
      </w:r>
      <w:r w:rsidRPr="00DF1AF5">
        <w:rPr>
          <w:lang w:val="en-GB"/>
        </w:rPr>
        <w:t>22</w:t>
      </w:r>
      <w:r w:rsidRPr="00DF1AF5">
        <w:rPr>
          <w:lang w:val="en-GB"/>
        </w:rPr>
        <w:t>条第</w:t>
      </w:r>
      <w:r w:rsidRPr="00DF1AF5">
        <w:rPr>
          <w:lang w:val="en-GB"/>
        </w:rPr>
        <w:t>5</w:t>
      </w:r>
      <w:r w:rsidRPr="00DF1AF5">
        <w:rPr>
          <w:lang w:val="en-GB"/>
        </w:rPr>
        <w:t>款</w:t>
      </w:r>
      <w:r w:rsidR="00DF7571">
        <w:rPr>
          <w:lang w:val="en-GB"/>
        </w:rPr>
        <w:t>(</w:t>
      </w:r>
      <w:r w:rsidRPr="00DF1AF5">
        <w:rPr>
          <w:lang w:val="en-GB"/>
        </w:rPr>
        <w:t>b</w:t>
      </w:r>
      <w:r w:rsidR="00DF7571">
        <w:rPr>
          <w:lang w:val="en-GB"/>
        </w:rPr>
        <w:t>)</w:t>
      </w:r>
      <w:r w:rsidRPr="00DF1AF5">
        <w:rPr>
          <w:lang w:val="en-GB"/>
        </w:rPr>
        <w:t>项并不影响委员会宣布来文可以受理。</w:t>
      </w:r>
    </w:p>
    <w:p w:rsidR="004E3716" w:rsidRPr="00DF1AF5" w:rsidRDefault="004E3716" w:rsidP="004E3716">
      <w:pPr>
        <w:pStyle w:val="SingleTxtGC"/>
        <w:tabs>
          <w:tab w:val="clear" w:pos="431"/>
          <w:tab w:val="clear" w:pos="1134"/>
          <w:tab w:val="clear" w:pos="1565"/>
          <w:tab w:val="clear" w:pos="1996"/>
          <w:tab w:val="clear" w:pos="2427"/>
          <w:tab w:val="left" w:pos="1701"/>
        </w:tabs>
      </w:pPr>
      <w:r w:rsidRPr="00DF1AF5">
        <w:t>9.6</w:t>
      </w:r>
      <w:r w:rsidRPr="00DF1AF5">
        <w:tab/>
      </w:r>
      <w:r w:rsidRPr="00DF1AF5">
        <w:rPr>
          <w:lang w:val="en-GB"/>
        </w:rPr>
        <w:t>委员会还注意到，</w:t>
      </w:r>
      <w:r w:rsidRPr="004E3716">
        <w:t>缔约国</w:t>
      </w:r>
      <w:r w:rsidRPr="00DF1AF5">
        <w:rPr>
          <w:lang w:val="en-GB"/>
        </w:rPr>
        <w:t>以</w:t>
      </w:r>
      <w:r w:rsidRPr="0002258C">
        <w:rPr>
          <w:lang w:val="en-GB"/>
        </w:rPr>
        <w:t>证据不足为由质疑申诉的可受理性，因为申诉人声称，由于申诉人作为记者对政权提出批评，埃及的引渡请求具有政治性质。缔约国</w:t>
      </w:r>
      <w:r w:rsidRPr="0002258C">
        <w:rPr>
          <w:rFonts w:hint="eastAsia"/>
          <w:lang w:val="en-GB"/>
        </w:rPr>
        <w:t>称</w:t>
      </w:r>
      <w:r w:rsidRPr="0002258C">
        <w:rPr>
          <w:lang w:val="en-GB"/>
        </w:rPr>
        <w:t>，申诉人能够在作为引渡法院的最高上诉法院质疑对他的逮捕令，而后者驳回了他的申诉；申诉人没有提请司法当局注意他被引渡后可能面临的酷刑或虐待风险；而且，摩洛哥当局</w:t>
      </w:r>
      <w:r w:rsidRPr="0002258C">
        <w:rPr>
          <w:rFonts w:hint="eastAsia"/>
          <w:lang w:val="en-GB"/>
        </w:rPr>
        <w:t>认为</w:t>
      </w:r>
      <w:r w:rsidRPr="0002258C">
        <w:rPr>
          <w:lang w:val="en-GB"/>
        </w:rPr>
        <w:t>引渡</w:t>
      </w:r>
      <w:r w:rsidRPr="0002258C">
        <w:rPr>
          <w:rFonts w:hint="eastAsia"/>
          <w:lang w:val="en-GB"/>
        </w:rPr>
        <w:t>后不存在</w:t>
      </w:r>
      <w:r w:rsidRPr="0002258C">
        <w:rPr>
          <w:lang w:val="en-GB"/>
        </w:rPr>
        <w:t>任何酷刑风险。委员会注意到申诉人</w:t>
      </w:r>
      <w:r w:rsidRPr="0002258C">
        <w:rPr>
          <w:rFonts w:hint="eastAsia"/>
          <w:lang w:val="en-GB"/>
        </w:rPr>
        <w:t>声称</w:t>
      </w:r>
      <w:r w:rsidRPr="0002258C">
        <w:rPr>
          <w:lang w:val="en-GB"/>
        </w:rPr>
        <w:t>，与缔约国的说法相反，他本人和他的律师曾提请皇家检察官和最高上诉法院注意，由于申诉人作为记者的见解，他被引渡后面临</w:t>
      </w:r>
      <w:r w:rsidRPr="0002258C">
        <w:t>针对个人、</w:t>
      </w:r>
      <w:r w:rsidRPr="0002258C">
        <w:rPr>
          <w:rFonts w:hint="eastAsia"/>
        </w:rPr>
        <w:t>现实存在</w:t>
      </w:r>
      <w:r w:rsidRPr="0002258C">
        <w:t>和严重的酷刑或虐待风险。委员会注意到，鉴于埃及目前普遍存在的镇</w:t>
      </w:r>
      <w:r w:rsidRPr="00DF1AF5">
        <w:t>压</w:t>
      </w:r>
      <w:r w:rsidRPr="00090158">
        <w:t>气氛，申</w:t>
      </w:r>
      <w:r w:rsidRPr="00DF1AF5">
        <w:t>诉人对他的人身安全感到担忧，并担心他不得不</w:t>
      </w:r>
      <w:r>
        <w:rPr>
          <w:rFonts w:hint="eastAsia"/>
        </w:rPr>
        <w:t>因</w:t>
      </w:r>
      <w:r w:rsidRPr="00DF1AF5">
        <w:t>2013</w:t>
      </w:r>
      <w:r>
        <w:t>年对他判处</w:t>
      </w:r>
      <w:r w:rsidRPr="00DF1AF5">
        <w:t>终身监禁</w:t>
      </w:r>
      <w:r>
        <w:rPr>
          <w:rFonts w:hint="eastAsia"/>
        </w:rPr>
        <w:t>而服刑</w:t>
      </w:r>
      <w:r w:rsidRPr="00DF1AF5">
        <w:t>。此外，委员会还注意到，申诉人</w:t>
      </w:r>
      <w:r>
        <w:rPr>
          <w:rFonts w:hint="eastAsia"/>
        </w:rPr>
        <w:t>据称</w:t>
      </w:r>
      <w:r w:rsidRPr="00DF1AF5">
        <w:t>被单独监禁在</w:t>
      </w:r>
      <w:r>
        <w:t>提夫莱特二号</w:t>
      </w:r>
      <w:r w:rsidRPr="00DF1AF5">
        <w:t>监狱的高警戒监区，无法获得医疗援助，他的健康因此受到影响，而且他无法与家人或律师取</w:t>
      </w:r>
      <w:r>
        <w:t>得任何</w:t>
      </w:r>
      <w:r>
        <w:rPr>
          <w:rFonts w:hint="eastAsia"/>
        </w:rPr>
        <w:t>联系</w:t>
      </w:r>
      <w:r w:rsidRPr="00DF1AF5">
        <w:t>，这违反了《公约》第</w:t>
      </w:r>
      <w:r w:rsidRPr="00DF1AF5">
        <w:t>16</w:t>
      </w:r>
      <w:r w:rsidRPr="00DF1AF5">
        <w:t>条。</w:t>
      </w:r>
      <w:r w:rsidRPr="00DF1AF5">
        <w:rPr>
          <w:lang w:val="en-GB"/>
        </w:rPr>
        <w:t>委员会因此认为，就可否受理而言，申诉人已为他的申诉提供了充分证据。</w:t>
      </w:r>
    </w:p>
    <w:p w:rsidR="004E3716" w:rsidRPr="00DF1AF5" w:rsidRDefault="004E3716" w:rsidP="004E3716">
      <w:pPr>
        <w:pStyle w:val="SingleTxtGC"/>
        <w:tabs>
          <w:tab w:val="clear" w:pos="431"/>
          <w:tab w:val="clear" w:pos="1134"/>
          <w:tab w:val="clear" w:pos="1565"/>
          <w:tab w:val="clear" w:pos="1996"/>
          <w:tab w:val="clear" w:pos="2427"/>
          <w:tab w:val="left" w:pos="1701"/>
        </w:tabs>
      </w:pPr>
      <w:r w:rsidRPr="00DF1AF5">
        <w:t>9.7</w:t>
      </w:r>
      <w:r w:rsidRPr="00DF1AF5">
        <w:tab/>
      </w:r>
      <w:r w:rsidRPr="00DF1AF5">
        <w:rPr>
          <w:lang w:val="en-GB"/>
        </w:rPr>
        <w:t>委员会因此认为，根据《公约》第</w:t>
      </w:r>
      <w:r w:rsidRPr="00DF1AF5">
        <w:rPr>
          <w:lang w:val="en-GB"/>
        </w:rPr>
        <w:t>22</w:t>
      </w:r>
      <w:r w:rsidRPr="00DF1AF5">
        <w:rPr>
          <w:lang w:val="en-GB"/>
        </w:rPr>
        <w:t>条，就指称违反第</w:t>
      </w:r>
      <w:r w:rsidRPr="00DF1AF5">
        <w:rPr>
          <w:lang w:val="en-GB"/>
        </w:rPr>
        <w:t>3</w:t>
      </w:r>
      <w:r w:rsidRPr="00DF1AF5">
        <w:rPr>
          <w:lang w:val="en-GB"/>
        </w:rPr>
        <w:t>条和第</w:t>
      </w:r>
      <w:r w:rsidRPr="00DF1AF5">
        <w:rPr>
          <w:lang w:val="en-GB"/>
        </w:rPr>
        <w:t>16</w:t>
      </w:r>
      <w:r w:rsidRPr="00DF1AF5">
        <w:rPr>
          <w:lang w:val="en-GB"/>
        </w:rPr>
        <w:t>条而言，来文可予受理，并着手审议案情。</w:t>
      </w:r>
    </w:p>
    <w:p w:rsidR="004E3716" w:rsidRPr="006874AF" w:rsidRDefault="004E3716" w:rsidP="00C02A56">
      <w:pPr>
        <w:pStyle w:val="H4GC"/>
      </w:pPr>
      <w:r w:rsidRPr="006874AF">
        <w:tab/>
      </w:r>
      <w:r w:rsidRPr="006874AF">
        <w:tab/>
      </w:r>
      <w:r w:rsidRPr="00570AC7">
        <w:rPr>
          <w:rFonts w:hint="eastAsia"/>
        </w:rPr>
        <w:t>审议</w:t>
      </w:r>
      <w:r>
        <w:rPr>
          <w:rFonts w:hint="eastAsia"/>
        </w:rPr>
        <w:t>案情</w:t>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10.1</w:t>
      </w:r>
      <w:r w:rsidRPr="00750ECB">
        <w:tab/>
      </w:r>
      <w:r w:rsidRPr="00750ECB">
        <w:rPr>
          <w:lang w:val="en-GB"/>
        </w:rPr>
        <w:t>委员会依照《公约》第</w:t>
      </w:r>
      <w:r w:rsidRPr="00750ECB">
        <w:rPr>
          <w:lang w:val="en-GB"/>
        </w:rPr>
        <w:t>22</w:t>
      </w:r>
      <w:r w:rsidRPr="00750ECB">
        <w:rPr>
          <w:lang w:val="en-GB"/>
        </w:rPr>
        <w:t>条第</w:t>
      </w:r>
      <w:r w:rsidRPr="00750ECB">
        <w:rPr>
          <w:lang w:val="en-GB"/>
        </w:rPr>
        <w:t>4</w:t>
      </w:r>
      <w:r w:rsidRPr="00750ECB">
        <w:rPr>
          <w:lang w:val="en-GB"/>
        </w:rPr>
        <w:t>款，参照当事各方提供的所有材料审议了本来文。</w:t>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10.2</w:t>
      </w:r>
      <w:r w:rsidRPr="00750ECB">
        <w:tab/>
      </w:r>
      <w:r w:rsidRPr="00750ECB">
        <w:t>在本案中，委员会要处理的问题是：将申诉人引渡到埃及是否构成违反缔约国根据《公约》第</w:t>
      </w:r>
      <w:r w:rsidRPr="00750ECB">
        <w:t>3</w:t>
      </w:r>
      <w:r w:rsidRPr="00750ECB">
        <w:t>条第</w:t>
      </w:r>
      <w:r w:rsidRPr="00750ECB">
        <w:t>1</w:t>
      </w:r>
      <w:r w:rsidRPr="00750ECB">
        <w:t>款承担的义务，即如有充分理由相信任何人在另一国家将有遭受酷刑的危险，不得将该人引渡至该国。委员会首先指出，禁止酷刑是绝对的和不可克减的，缔约国不得援引任何特殊情况作为施行酷刑的理由。</w:t>
      </w:r>
      <w:r w:rsidRPr="001A7AE5">
        <w:rPr>
          <w:color w:val="0000CC"/>
          <w:vertAlign w:val="superscript"/>
        </w:rPr>
        <w:footnoteReference w:id="22"/>
      </w:r>
      <w:r w:rsidRPr="00750ECB">
        <w:t>《公约》第</w:t>
      </w:r>
      <w:r w:rsidRPr="00750ECB">
        <w:t>3</w:t>
      </w:r>
      <w:r w:rsidRPr="00750ECB">
        <w:t>条所规定的对于有充分理由相信在另一国家将有遭受酷刑危险的人员</w:t>
      </w:r>
      <w:r>
        <w:rPr>
          <w:rFonts w:hint="eastAsia"/>
        </w:rPr>
        <w:t>“</w:t>
      </w:r>
      <w:r w:rsidRPr="00750ECB">
        <w:t>不予推回</w:t>
      </w:r>
      <w:r>
        <w:rPr>
          <w:rFonts w:hint="eastAsia"/>
        </w:rPr>
        <w:t>”</w:t>
      </w:r>
      <w:r w:rsidRPr="00750ECB">
        <w:t>，这项原则同样是绝对的。</w:t>
      </w:r>
      <w:r w:rsidRPr="001A7AE5">
        <w:rPr>
          <w:color w:val="0000CC"/>
          <w:vertAlign w:val="superscript"/>
        </w:rPr>
        <w:footnoteReference w:id="23"/>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10.3</w:t>
      </w:r>
      <w:r w:rsidRPr="00750ECB">
        <w:tab/>
      </w:r>
      <w:r w:rsidRPr="00750ECB">
        <w:t>在评估是否有充分理由相信</w:t>
      </w:r>
      <w:r w:rsidRPr="004D78E5">
        <w:t>所称受害</w:t>
      </w:r>
      <w:r w:rsidRPr="004D78E5">
        <w:rPr>
          <w:rFonts w:hint="eastAsia"/>
        </w:rPr>
        <w:t>者</w:t>
      </w:r>
      <w:r w:rsidRPr="004D78E5">
        <w:t>面临遭受酷刑的风险时，委员会回顾，缔约必须根据《公约》第</w:t>
      </w:r>
      <w:r w:rsidRPr="004D78E5">
        <w:t>3</w:t>
      </w:r>
      <w:r w:rsidRPr="004D78E5">
        <w:t>条第</w:t>
      </w:r>
      <w:r w:rsidRPr="004D78E5">
        <w:t>2</w:t>
      </w:r>
      <w:r w:rsidRPr="004D78E5">
        <w:t>款，考虑到所有相</w:t>
      </w:r>
      <w:r w:rsidRPr="00750ECB">
        <w:t>关因素，包括在此人将要返回的国家是否存在一贯严重、公然或大规模侵犯人权的情况。然而，在本案</w:t>
      </w:r>
      <w:r w:rsidRPr="00750ECB">
        <w:lastRenderedPageBreak/>
        <w:t>中，委员会必须确定，申诉人如果被引渡到埃及，是否面临</w:t>
      </w:r>
      <w:r>
        <w:rPr>
          <w:rFonts w:hint="eastAsia"/>
        </w:rPr>
        <w:t>针对个人的</w:t>
      </w:r>
      <w:r w:rsidRPr="00750ECB">
        <w:t>酷刑</w:t>
      </w:r>
      <w:r w:rsidRPr="004D78E5">
        <w:t>风险</w:t>
      </w:r>
      <w:r w:rsidRPr="00750ECB">
        <w:t>。一国存在一贯严重、公然或大规模侵犯人权的情况本身并不构成可以认定申诉人被引渡到该国后面临酷刑风险的充分理由；还必须提出其他理由证明当事人本人面临风险。</w:t>
      </w:r>
      <w:r w:rsidRPr="001A7AE5">
        <w:rPr>
          <w:color w:val="0000CC"/>
          <w:vertAlign w:val="superscript"/>
        </w:rPr>
        <w:footnoteReference w:id="24"/>
      </w:r>
      <w:r w:rsidR="00DF7571">
        <w:rPr>
          <w:rFonts w:hint="eastAsia"/>
        </w:rPr>
        <w:t xml:space="preserve"> </w:t>
      </w:r>
      <w:r w:rsidRPr="00750ECB">
        <w:t>反之，不存在一贯公然侵犯人权也不意味着一个人在其所处的特定情况下不会遭受酷刑。</w:t>
      </w:r>
      <w:r w:rsidRPr="001A7AE5">
        <w:rPr>
          <w:color w:val="0000CC"/>
          <w:vertAlign w:val="superscript"/>
        </w:rPr>
        <w:footnoteReference w:id="25"/>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10.4</w:t>
      </w:r>
      <w:r w:rsidRPr="00750ECB">
        <w:tab/>
      </w:r>
      <w:r w:rsidRPr="00750ECB">
        <w:t>委员会回顾其关于参照《公约》第</w:t>
      </w:r>
      <w:r w:rsidRPr="00750ECB">
        <w:t>22</w:t>
      </w:r>
      <w:r w:rsidRPr="00750ECB">
        <w:t>条执行第</w:t>
      </w:r>
      <w:r w:rsidRPr="00750ECB">
        <w:t>3</w:t>
      </w:r>
      <w:r w:rsidRPr="00750ECB">
        <w:t>条的第</w:t>
      </w:r>
      <w:r w:rsidRPr="00750ECB">
        <w:t>4</w:t>
      </w:r>
      <w:r w:rsidRPr="00750ECB">
        <w:t>号一般性意见</w:t>
      </w:r>
      <w:r w:rsidR="00DF7571">
        <w:t>(</w:t>
      </w:r>
      <w:r w:rsidRPr="00750ECB">
        <w:t>2017</w:t>
      </w:r>
      <w:r w:rsidRPr="00750ECB">
        <w:t>年</w:t>
      </w:r>
      <w:r w:rsidR="00DF7571">
        <w:t>)</w:t>
      </w:r>
      <w:r w:rsidRPr="00750ECB">
        <w:t>，其中指出，凡有</w:t>
      </w:r>
      <w:r>
        <w:rPr>
          <w:rFonts w:hint="eastAsia"/>
        </w:rPr>
        <w:t>“</w:t>
      </w:r>
      <w:r w:rsidRPr="00750ECB">
        <w:t>充分理由</w:t>
      </w:r>
      <w:r>
        <w:rPr>
          <w:rFonts w:hint="eastAsia"/>
        </w:rPr>
        <w:t>”</w:t>
      </w:r>
      <w:r w:rsidRPr="00750ECB">
        <w:t>相信，一个人</w:t>
      </w:r>
      <w:r>
        <w:rPr>
          <w:rFonts w:hint="eastAsia"/>
        </w:rPr>
        <w:t>无论</w:t>
      </w:r>
      <w:r w:rsidRPr="00750ECB">
        <w:t>作为</w:t>
      </w:r>
      <w:r>
        <w:rPr>
          <w:rFonts w:hint="eastAsia"/>
        </w:rPr>
        <w:t>个人或是</w:t>
      </w:r>
      <w:r w:rsidRPr="00750ECB">
        <w:t>有可能在目的地国遭受酷刑的群体的成员，在将被驱逐回的国家将面临遭受酷刑的风险时，便存在不推回义务。委员会在这种情况下的惯例是，只要酷刑的风险是</w:t>
      </w:r>
      <w:r>
        <w:rPr>
          <w:rFonts w:hint="eastAsia"/>
        </w:rPr>
        <w:t>“</w:t>
      </w:r>
      <w:r w:rsidRPr="00750ECB">
        <w:t>可预见、针对个人、现实存在而且真实的</w:t>
      </w:r>
      <w:r>
        <w:rPr>
          <w:rFonts w:hint="eastAsia"/>
        </w:rPr>
        <w:t>”</w:t>
      </w:r>
      <w:r w:rsidRPr="00750ECB">
        <w:t>，便认定存在</w:t>
      </w:r>
      <w:r>
        <w:rPr>
          <w:rFonts w:hint="eastAsia"/>
        </w:rPr>
        <w:t>“</w:t>
      </w:r>
      <w:r w:rsidRPr="00750ECB">
        <w:t>充分理由</w:t>
      </w:r>
      <w:r>
        <w:rPr>
          <w:rFonts w:hint="eastAsia"/>
        </w:rPr>
        <w:t>”</w:t>
      </w:r>
      <w:r w:rsidRPr="00750ECB">
        <w:t>。</w:t>
      </w:r>
      <w:r w:rsidRPr="001A7AE5">
        <w:rPr>
          <w:color w:val="0000CC"/>
          <w:vertAlign w:val="superscript"/>
        </w:rPr>
        <w:footnoteReference w:id="26"/>
      </w:r>
      <w:r w:rsidR="00DF7571">
        <w:rPr>
          <w:rFonts w:hint="eastAsia"/>
        </w:rPr>
        <w:t xml:space="preserve"> </w:t>
      </w:r>
      <w:r w:rsidRPr="00750ECB">
        <w:t>针对个人的风险的因素可包括但不限于：</w:t>
      </w:r>
      <w:r w:rsidR="00DF7571">
        <w:t>(</w:t>
      </w:r>
      <w:r w:rsidRPr="00750ECB">
        <w:t>a</w:t>
      </w:r>
      <w:r w:rsidR="00DF7571">
        <w:t>)</w:t>
      </w:r>
      <w:r w:rsidRPr="00750ECB">
        <w:t xml:space="preserve"> </w:t>
      </w:r>
      <w:r w:rsidRPr="00750ECB">
        <w:t>申诉人的族裔出身；</w:t>
      </w:r>
      <w:r w:rsidR="00DF7571">
        <w:t>(</w:t>
      </w:r>
      <w:r w:rsidRPr="00750ECB">
        <w:t>b</w:t>
      </w:r>
      <w:r w:rsidR="00DF7571">
        <w:t>)</w:t>
      </w:r>
      <w:r w:rsidRPr="00750ECB">
        <w:t xml:space="preserve"> </w:t>
      </w:r>
      <w:r w:rsidRPr="00750ECB">
        <w:t>申诉人或其家庭成员的政治派别或政治活动；</w:t>
      </w:r>
      <w:r w:rsidR="00DF7571">
        <w:t>(</w:t>
      </w:r>
      <w:r w:rsidRPr="00750ECB">
        <w:t>c</w:t>
      </w:r>
      <w:r w:rsidR="00DF7571">
        <w:t>)</w:t>
      </w:r>
      <w:r w:rsidRPr="00750ECB">
        <w:t xml:space="preserve"> </w:t>
      </w:r>
      <w:r w:rsidRPr="00750ECB">
        <w:t>曾遭受酷刑；</w:t>
      </w:r>
      <w:r w:rsidR="00DF7571">
        <w:t>(</w:t>
      </w:r>
      <w:r w:rsidRPr="00750ECB">
        <w:t>d</w:t>
      </w:r>
      <w:r w:rsidR="00DF7571">
        <w:t>)</w:t>
      </w:r>
      <w:r w:rsidRPr="00750ECB">
        <w:t xml:space="preserve"> </w:t>
      </w:r>
      <w:r w:rsidRPr="00750ECB">
        <w:t>在原籍国受到单独监禁或其他形式的任意和非法拘留；</w:t>
      </w:r>
      <w:r w:rsidR="00DF7571">
        <w:t>(</w:t>
      </w:r>
      <w:r w:rsidRPr="00750ECB">
        <w:t>e</w:t>
      </w:r>
      <w:r w:rsidR="00DF7571">
        <w:t>)</w:t>
      </w:r>
      <w:r w:rsidRPr="00750ECB">
        <w:t xml:space="preserve"> </w:t>
      </w:r>
      <w:r w:rsidRPr="00750ECB">
        <w:t>在受到酷刑威胁后秘密逃离原籍国。</w:t>
      </w:r>
      <w:r w:rsidRPr="001A7AE5">
        <w:rPr>
          <w:color w:val="0000CC"/>
          <w:vertAlign w:val="superscript"/>
        </w:rPr>
        <w:footnoteReference w:id="27"/>
      </w:r>
      <w:r w:rsidR="00DF7571">
        <w:rPr>
          <w:rFonts w:hint="eastAsia"/>
        </w:rPr>
        <w:t xml:space="preserve"> </w:t>
      </w:r>
      <w:r w:rsidRPr="00750ECB">
        <w:t>委员会还回顾，委员会相当重视有关缔约国机关的事实结论；但委员会不受这种结论的约束，并将考虑到每一案件的全部情况，依照《公约》第</w:t>
      </w:r>
      <w:r w:rsidRPr="00750ECB">
        <w:t>22</w:t>
      </w:r>
      <w:r w:rsidRPr="00750ECB">
        <w:t>条第</w:t>
      </w:r>
      <w:r w:rsidRPr="00750ECB">
        <w:t>4</w:t>
      </w:r>
      <w:r w:rsidRPr="00750ECB">
        <w:t>款，自由评估向其提供的资料。</w:t>
      </w:r>
      <w:r w:rsidRPr="001A7AE5">
        <w:rPr>
          <w:color w:val="0000CC"/>
          <w:vertAlign w:val="superscript"/>
        </w:rPr>
        <w:footnoteReference w:id="28"/>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10.5</w:t>
      </w:r>
      <w:r w:rsidRPr="00750ECB">
        <w:tab/>
      </w:r>
      <w:r w:rsidRPr="00750ECB">
        <w:t>在本案中，</w:t>
      </w:r>
      <w:r>
        <w:t>委员会注意到，申诉人</w:t>
      </w:r>
      <w:r w:rsidRPr="00750ECB">
        <w:t>称，由于他作为记者对政权提出批评，他被引渡后在埃及将面临遭受酷刑或残忍、不人道或有辱人格的待遇的严重风险。在这方面，委员会注意到，针对申诉人</w:t>
      </w:r>
      <w:r>
        <w:t>发出一</w:t>
      </w:r>
      <w:r>
        <w:rPr>
          <w:rFonts w:hint="eastAsia"/>
        </w:rPr>
        <w:t>份</w:t>
      </w:r>
      <w:r w:rsidRPr="00750ECB">
        <w:t>逮捕令，因为他在缺席情况下在埃及</w:t>
      </w:r>
      <w:r>
        <w:rPr>
          <w:rFonts w:hint="eastAsia"/>
        </w:rPr>
        <w:t>的</w:t>
      </w:r>
      <w:r>
        <w:t>三</w:t>
      </w:r>
      <w:r>
        <w:rPr>
          <w:rFonts w:hint="eastAsia"/>
        </w:rPr>
        <w:t>个</w:t>
      </w:r>
      <w:r>
        <w:t>不同案件</w:t>
      </w:r>
      <w:r>
        <w:rPr>
          <w:rFonts w:hint="eastAsia"/>
        </w:rPr>
        <w:t>中</w:t>
      </w:r>
      <w:r w:rsidRPr="00750ECB">
        <w:t>被判有罪，包括</w:t>
      </w:r>
      <w:r w:rsidRPr="00750ECB">
        <w:t>2013</w:t>
      </w:r>
      <w:r w:rsidRPr="00750ECB">
        <w:t>年</w:t>
      </w:r>
      <w:r w:rsidRPr="00750ECB">
        <w:t>8</w:t>
      </w:r>
      <w:r w:rsidRPr="00750ECB">
        <w:t>月</w:t>
      </w:r>
      <w:r w:rsidRPr="00750ECB">
        <w:t>28</w:t>
      </w:r>
      <w:r w:rsidRPr="00750ECB">
        <w:t>日因与一名公职人员共谋参与伪造公证文书案被判处终身监禁。委员会还注意到，根据添加到案卷的报告，针对记者使用任意拘留、酷刑、侵犯公正审判权和报复的做法普遍</w:t>
      </w:r>
      <w:r>
        <w:rPr>
          <w:rFonts w:hint="eastAsia"/>
        </w:rPr>
        <w:t>存在</w:t>
      </w:r>
      <w:r w:rsidRPr="00750ECB">
        <w:t>，</w:t>
      </w:r>
      <w:r>
        <w:rPr>
          <w:rFonts w:hint="eastAsia"/>
        </w:rPr>
        <w:t>由于</w:t>
      </w:r>
      <w:r>
        <w:t>没有根据《公约》规定将酷刑定</w:t>
      </w:r>
      <w:r>
        <w:rPr>
          <w:rFonts w:hint="eastAsia"/>
        </w:rPr>
        <w:t>为</w:t>
      </w:r>
      <w:r>
        <w:t>刑事犯罪的立法</w:t>
      </w:r>
      <w:r>
        <w:rPr>
          <w:rFonts w:hint="eastAsia"/>
        </w:rPr>
        <w:t>，</w:t>
      </w:r>
      <w:r w:rsidRPr="00750ECB">
        <w:t>这一情况</w:t>
      </w:r>
      <w:r>
        <w:rPr>
          <w:rFonts w:hint="eastAsia"/>
        </w:rPr>
        <w:t>有所加剧</w:t>
      </w:r>
      <w:r w:rsidR="00DF7571">
        <w:t>(</w:t>
      </w:r>
      <w:r w:rsidRPr="00750ECB">
        <w:t>见上文第</w:t>
      </w:r>
      <w:r w:rsidRPr="00750ECB">
        <w:t>3.4</w:t>
      </w:r>
      <w:r w:rsidRPr="00750ECB">
        <w:t>、第</w:t>
      </w:r>
      <w:r w:rsidRPr="00750ECB">
        <w:t>3.5</w:t>
      </w:r>
      <w:r w:rsidRPr="00750ECB">
        <w:t>、第</w:t>
      </w:r>
      <w:r w:rsidRPr="00750ECB">
        <w:t>5.8</w:t>
      </w:r>
      <w:r w:rsidRPr="00750ECB">
        <w:t>和第</w:t>
      </w:r>
      <w:r w:rsidRPr="00750ECB">
        <w:t>5.10</w:t>
      </w:r>
      <w:r w:rsidRPr="00750ECB">
        <w:t>段</w:t>
      </w:r>
      <w:r w:rsidR="00DF7571">
        <w:t>)</w:t>
      </w:r>
      <w:r w:rsidRPr="00750ECB">
        <w:t>。此外，委员会注意到，申诉人辩称，最高上诉法院没有适用《刑事诉讼法》第</w:t>
      </w:r>
      <w:r w:rsidRPr="00750ECB">
        <w:t>721</w:t>
      </w:r>
      <w:r w:rsidRPr="00750ECB">
        <w:t>条，没有确认引渡申诉人的请求是否具有政治性质。委员会还注意到，据缔约国称，摩洛哥刑法符合《公约》的规定，因为摩洛哥刑法规定，如果任何人可能因种族、宗教、政治见解或个人情况而受到迫害，或可能因其中任何一项原因而面临危险，则不得引渡此人。</w:t>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10.6</w:t>
      </w:r>
      <w:r w:rsidRPr="00750ECB">
        <w:tab/>
      </w:r>
      <w:r w:rsidRPr="00750ECB">
        <w:t>委员会必须考虑到埃及目前的人权状况，包括主要针对记者、活动人士和人权维护者的任意拘留、酷刑以及强迫或非自愿失踪，</w:t>
      </w:r>
      <w:r w:rsidRPr="001A7AE5">
        <w:rPr>
          <w:color w:val="0000CC"/>
          <w:vertAlign w:val="superscript"/>
        </w:rPr>
        <w:footnoteReference w:id="29"/>
      </w:r>
      <w:r w:rsidR="00DF7571">
        <w:rPr>
          <w:rFonts w:hint="eastAsia"/>
        </w:rPr>
        <w:t xml:space="preserve"> </w:t>
      </w:r>
      <w:r w:rsidRPr="00750ECB">
        <w:t>以此报复他们的活动并强迫他们签署自证其罪的供词。</w:t>
      </w:r>
      <w:r>
        <w:t>由于委员会近期没有审议</w:t>
      </w:r>
      <w:r w:rsidRPr="00750ECB">
        <w:t>埃及关于《公约》执行情况的定期报告，</w:t>
      </w:r>
      <w:r w:rsidRPr="001A7AE5">
        <w:rPr>
          <w:color w:val="0000CC"/>
          <w:vertAlign w:val="superscript"/>
        </w:rPr>
        <w:footnoteReference w:id="30"/>
      </w:r>
      <w:r w:rsidR="00DF7571">
        <w:rPr>
          <w:rFonts w:hint="eastAsia"/>
        </w:rPr>
        <w:t xml:space="preserve"> </w:t>
      </w:r>
      <w:r>
        <w:t>委员会提及</w:t>
      </w:r>
      <w:r>
        <w:rPr>
          <w:rFonts w:hint="eastAsia"/>
        </w:rPr>
        <w:t>它在大会</w:t>
      </w:r>
      <w:r w:rsidRPr="00750ECB">
        <w:t>第七十二届会议</w:t>
      </w:r>
      <w:r>
        <w:rPr>
          <w:rFonts w:hint="eastAsia"/>
        </w:rPr>
        <w:t>上</w:t>
      </w:r>
      <w:r w:rsidRPr="00750ECB">
        <w:t>根据《公约》第</w:t>
      </w:r>
      <w:r w:rsidRPr="00750ECB">
        <w:lastRenderedPageBreak/>
        <w:t>20</w:t>
      </w:r>
      <w:r w:rsidRPr="00750ECB">
        <w:t>条通过的结论，其中将酷刑描述为埃及的一种</w:t>
      </w:r>
      <w:r>
        <w:rPr>
          <w:rFonts w:hint="eastAsia"/>
        </w:rPr>
        <w:t>“</w:t>
      </w:r>
      <w:r w:rsidRPr="00750ECB">
        <w:t>系统性</w:t>
      </w:r>
      <w:r>
        <w:rPr>
          <w:rFonts w:hint="eastAsia"/>
        </w:rPr>
        <w:t>”</w:t>
      </w:r>
      <w:r w:rsidRPr="00750ECB">
        <w:t>做法。</w:t>
      </w:r>
      <w:r>
        <w:t>虽然埃及没有</w:t>
      </w:r>
      <w:r>
        <w:rPr>
          <w:rFonts w:hint="eastAsia"/>
        </w:rPr>
        <w:t>同意</w:t>
      </w:r>
      <w:r w:rsidRPr="00750ECB">
        <w:t>委员会在秘密调查的框架内提出的访问请求，</w:t>
      </w:r>
      <w:r w:rsidRPr="001A7AE5">
        <w:rPr>
          <w:color w:val="0000CC"/>
          <w:vertAlign w:val="superscript"/>
        </w:rPr>
        <w:footnoteReference w:id="31"/>
      </w:r>
      <w:r w:rsidR="006D22B0">
        <w:rPr>
          <w:rFonts w:hint="eastAsia"/>
        </w:rPr>
        <w:t xml:space="preserve"> </w:t>
      </w:r>
      <w:r w:rsidRPr="00750ECB">
        <w:t>但委员会指出，</w:t>
      </w:r>
      <w:r>
        <w:rPr>
          <w:rFonts w:hint="eastAsia"/>
        </w:rPr>
        <w:t>“</w:t>
      </w:r>
      <w:r w:rsidRPr="00750ECB">
        <w:t>任意拘留后似乎特别频繁地发生酷刑，而且实施酷刑往往是为了逼供或惩罚和威胁持不同政见者。酷刑发生在警察局、监狱、国家安全机构和中央安全部队的设施内，实施者是警察、军官、国家安全官员和狱警。然而，检察官、法官和监狱官员未能遏制酷刑、任意拘留和虐待行为，也未能就申诉采取行动，因此也助长了酷刑</w:t>
      </w:r>
      <w:r>
        <w:rPr>
          <w:rFonts w:hint="eastAsia"/>
        </w:rPr>
        <w:t>”</w:t>
      </w:r>
      <w:r w:rsidRPr="00750ECB">
        <w:t>。</w:t>
      </w:r>
      <w:r w:rsidRPr="001A7AE5">
        <w:rPr>
          <w:color w:val="0000CC"/>
          <w:vertAlign w:val="superscript"/>
        </w:rPr>
        <w:footnoteReference w:id="32"/>
      </w:r>
      <w:r w:rsidR="00DF7571">
        <w:rPr>
          <w:rFonts w:hint="eastAsia"/>
        </w:rPr>
        <w:t xml:space="preserve"> </w:t>
      </w:r>
      <w:r>
        <w:t>然而，不能仅</w:t>
      </w:r>
      <w:r w:rsidRPr="00750ECB">
        <w:t>基于埃及的普遍情况来评估遭受酷刑的风险，必须有其他理由表明</w:t>
      </w:r>
      <w:r w:rsidRPr="001900FC">
        <w:t>所称受害</w:t>
      </w:r>
      <w:r>
        <w:rPr>
          <w:rFonts w:hint="eastAsia"/>
        </w:rPr>
        <w:t>者</w:t>
      </w:r>
      <w:r w:rsidRPr="00750ECB">
        <w:t>本人面临危险。</w:t>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10.7</w:t>
      </w:r>
      <w:r w:rsidRPr="00750ECB">
        <w:tab/>
      </w:r>
      <w:r w:rsidRPr="00750ECB">
        <w:t>在本案中，委员会注意到，申诉人称，</w:t>
      </w:r>
      <w:r>
        <w:rPr>
          <w:rFonts w:hint="eastAsia"/>
        </w:rPr>
        <w:t>他</w:t>
      </w:r>
      <w:r w:rsidRPr="00750ECB">
        <w:t>自</w:t>
      </w:r>
      <w:r w:rsidRPr="00750ECB">
        <w:t>2005</w:t>
      </w:r>
      <w:r w:rsidRPr="00750ECB">
        <w:t>年以来联合建立</w:t>
      </w:r>
      <w:r>
        <w:rPr>
          <w:rFonts w:hint="eastAsia"/>
        </w:rPr>
        <w:t>并加入</w:t>
      </w:r>
      <w:r w:rsidRPr="00750ECB">
        <w:t>了一个埃及记者工会，</w:t>
      </w:r>
      <w:r>
        <w:rPr>
          <w:rFonts w:hint="eastAsia"/>
        </w:rPr>
        <w:t>该工会是</w:t>
      </w:r>
      <w:r w:rsidRPr="00750ECB">
        <w:t>独立</w:t>
      </w:r>
      <w:r>
        <w:rPr>
          <w:rFonts w:hint="eastAsia"/>
        </w:rPr>
        <w:t>的，</w:t>
      </w:r>
      <w:r w:rsidRPr="00750ECB">
        <w:t>并因此不受承认</w:t>
      </w:r>
      <w:r>
        <w:rPr>
          <w:rFonts w:hint="eastAsia"/>
        </w:rPr>
        <w:t>，他还</w:t>
      </w:r>
      <w:r w:rsidRPr="00750ECB">
        <w:t>曾发表多篇关于埃及腐败问题的文章，牵涉多名高级官员。委员会注意到，据申诉人称，他受到政治迫害的证据是，他于</w:t>
      </w:r>
      <w:r w:rsidRPr="00750ECB">
        <w:t>2013</w:t>
      </w:r>
      <w:r w:rsidRPr="00750ECB">
        <w:t>年</w:t>
      </w:r>
      <w:r w:rsidRPr="00750ECB">
        <w:t>8</w:t>
      </w:r>
      <w:r w:rsidRPr="00750ECB">
        <w:t>月</w:t>
      </w:r>
      <w:r w:rsidRPr="00750ECB">
        <w:t>28</w:t>
      </w:r>
      <w:r>
        <w:t>日因</w:t>
      </w:r>
      <w:r>
        <w:rPr>
          <w:rFonts w:hint="eastAsia"/>
        </w:rPr>
        <w:t>与</w:t>
      </w:r>
      <w:r w:rsidRPr="00750ECB">
        <w:t>一名公职人员共谋参与伪造公证文书案</w:t>
      </w:r>
      <w:r w:rsidR="00DF7571">
        <w:t>(</w:t>
      </w:r>
      <w:r>
        <w:rPr>
          <w:rFonts w:hint="eastAsia"/>
        </w:rPr>
        <w:t>“</w:t>
      </w:r>
      <w:r>
        <w:t>伪造</w:t>
      </w:r>
      <w:r w:rsidRPr="00750ECB">
        <w:t>和使用伪造文件</w:t>
      </w:r>
      <w:r>
        <w:rPr>
          <w:rFonts w:hint="eastAsia"/>
        </w:rPr>
        <w:t>”</w:t>
      </w:r>
      <w:r w:rsidR="00DF7571">
        <w:t>)</w:t>
      </w:r>
      <w:r w:rsidRPr="00750ECB">
        <w:t>被判处终身监禁，随后他的报纸被没收，但他没有被拘留，他继续受到警方监视，并因此担心他随时可能被逮捕并遭受酷刑。</w:t>
      </w:r>
      <w:r>
        <w:t>委员会还注意到，申诉人</w:t>
      </w:r>
      <w:r w:rsidRPr="00750ECB">
        <w:t>称，</w:t>
      </w:r>
      <w:r>
        <w:t>对于仅仅犯下一</w:t>
      </w:r>
      <w:r>
        <w:rPr>
          <w:rFonts w:hint="eastAsia"/>
        </w:rPr>
        <w:t>项</w:t>
      </w:r>
      <w:r w:rsidRPr="00750ECB">
        <w:t>轻罪</w:t>
      </w:r>
      <w:r>
        <w:rPr>
          <w:rFonts w:hint="eastAsia"/>
        </w:rPr>
        <w:t>的人</w:t>
      </w:r>
      <w:r>
        <w:t>判处终身监禁，即便</w:t>
      </w:r>
      <w:r w:rsidRPr="00750ECB">
        <w:t>申诉人确实犯有此罪，也是完全不相称的，而且，埃及记者的处境在埃及当局提出引渡请求后又有所恶化。此外，委员会还注意到，</w:t>
      </w:r>
      <w:r w:rsidRPr="00750ECB">
        <w:t>2016</w:t>
      </w:r>
      <w:r w:rsidRPr="00750ECB">
        <w:t>年</w:t>
      </w:r>
      <w:r w:rsidRPr="00750ECB">
        <w:t>2</w:t>
      </w:r>
      <w:r w:rsidRPr="00750ECB">
        <w:t>月</w:t>
      </w:r>
      <w:r w:rsidRPr="00750ECB">
        <w:t>29</w:t>
      </w:r>
      <w:r w:rsidRPr="00750ECB">
        <w:t>日，申诉人在摩洛哥被卡萨布兰卡一审刑事法院判处</w:t>
      </w:r>
      <w:r w:rsidRPr="00750ECB">
        <w:t>3</w:t>
      </w:r>
      <w:r w:rsidRPr="00750ECB">
        <w:t>个月监禁，罪名是伪造</w:t>
      </w:r>
      <w:r w:rsidRPr="00AF6258">
        <w:t>私人文书</w:t>
      </w:r>
      <w:r w:rsidRPr="00750ECB">
        <w:t>、未经许可非法从事</w:t>
      </w:r>
      <w:r>
        <w:rPr>
          <w:rFonts w:hint="eastAsia"/>
        </w:rPr>
        <w:t>受法律监管</w:t>
      </w:r>
      <w:r w:rsidRPr="004741C0">
        <w:t>的职业</w:t>
      </w:r>
      <w:r w:rsidRPr="00750ECB">
        <w:t>以及使用可能与外国当局公章混淆的印章，申诉人就此</w:t>
      </w:r>
      <w:r>
        <w:rPr>
          <w:rFonts w:hint="eastAsia"/>
        </w:rPr>
        <w:t>提到</w:t>
      </w:r>
      <w:r w:rsidRPr="00750ECB">
        <w:t>了一罪不二审原则。</w:t>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10.8</w:t>
      </w:r>
      <w:r w:rsidRPr="00750ECB">
        <w:tab/>
      </w:r>
      <w:r w:rsidRPr="00750ECB">
        <w:t>在申诉人的案件中，委员会指出，最高上诉法院在批准引渡申诉人时，没有参照埃及的局势对他作为独立记者被引渡后可能面临的酷刑风险进行评估。然而，缔约国没有说明对申诉人面临的酷刑风险进行了何种评估，以确保他返回埃及后不会受到违反《公约》第</w:t>
      </w:r>
      <w:r w:rsidRPr="00750ECB">
        <w:t>3</w:t>
      </w:r>
      <w:r w:rsidRPr="00750ECB">
        <w:t>条的待遇。委员会重申，《公约》的主要目的是防止酷刑。</w:t>
      </w:r>
      <w:r w:rsidRPr="001A7AE5">
        <w:rPr>
          <w:color w:val="0000CC"/>
          <w:vertAlign w:val="superscript"/>
        </w:rPr>
        <w:footnoteReference w:id="33"/>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10.9</w:t>
      </w:r>
      <w:r w:rsidRPr="00750ECB">
        <w:tab/>
      </w:r>
      <w:r w:rsidRPr="00750ECB">
        <w:t>鉴于上述情况，委员会认为，缔约国有责任对申诉人在埃及可能面临</w:t>
      </w:r>
      <w:r>
        <w:rPr>
          <w:rFonts w:hint="eastAsia"/>
        </w:rPr>
        <w:t>的</w:t>
      </w:r>
      <w:r w:rsidRPr="00750ECB">
        <w:t>针对个人的真实风险进行个别评估，特别是考虑到申诉人仅因一项轻罪被判处终身监禁的事实。委员会还认为，摩洛哥《刑事诉讼法》第</w:t>
      </w:r>
      <w:r w:rsidRPr="00750ECB">
        <w:t>721</w:t>
      </w:r>
      <w:r w:rsidRPr="00750ECB">
        <w:t>条未具体提及引渡后的酷刑和虐待风险，而仅提及在引渡请求所涉罪行被缔约国视为政治罪或与政治罪有关的犯罪的情况下，因与种族、宗教、国籍或政治见解有关的原因导致被请求引渡的个人的处境恶化的风险。委员会得出结论认为，在本案中，最高上诉法院的评估未能反驳</w:t>
      </w:r>
      <w:r>
        <w:rPr>
          <w:rFonts w:hint="eastAsia"/>
        </w:rPr>
        <w:t>这样的</w:t>
      </w:r>
      <w:r>
        <w:t>论点</w:t>
      </w:r>
      <w:r>
        <w:rPr>
          <w:rFonts w:hint="eastAsia"/>
        </w:rPr>
        <w:t>，即</w:t>
      </w:r>
      <w:r>
        <w:t>可以认</w:t>
      </w:r>
      <w:r>
        <w:rPr>
          <w:rFonts w:hint="eastAsia"/>
        </w:rPr>
        <w:t>定</w:t>
      </w:r>
      <w:r w:rsidRPr="00750ECB">
        <w:t>申诉人被引渡到埃及</w:t>
      </w:r>
      <w:r>
        <w:rPr>
          <w:rFonts w:hint="eastAsia"/>
        </w:rPr>
        <w:t>后</w:t>
      </w:r>
      <w:r w:rsidRPr="00750ECB">
        <w:t>面临现实存在、可预见、真实和针对个人的酷刑风险，因此</w:t>
      </w:r>
      <w:r>
        <w:rPr>
          <w:rFonts w:hint="eastAsia"/>
        </w:rPr>
        <w:t>将</w:t>
      </w:r>
      <w:r w:rsidRPr="00750ECB">
        <w:t>构成违反《公约》第</w:t>
      </w:r>
      <w:r w:rsidRPr="00750ECB">
        <w:t>3</w:t>
      </w:r>
      <w:r w:rsidRPr="00750ECB">
        <w:t>条</w:t>
      </w:r>
      <w:r>
        <w:rPr>
          <w:rFonts w:hint="eastAsia"/>
        </w:rPr>
        <w:t>的情况</w:t>
      </w:r>
      <w:r w:rsidRPr="00750ECB">
        <w:t>。</w:t>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10.10</w:t>
      </w:r>
      <w:r w:rsidRPr="00750ECB">
        <w:tab/>
      </w:r>
      <w:r w:rsidRPr="00750ECB">
        <w:t>关于申诉人声称拘留条件对他的身体有所影响，违反了第</w:t>
      </w:r>
      <w:r w:rsidRPr="00750ECB">
        <w:t>16</w:t>
      </w:r>
      <w:r w:rsidRPr="00750ECB">
        <w:t>条，委员会注意到，缔约国没有作出任何澄清来反驳申诉人的指控，即他被转移到</w:t>
      </w:r>
      <w:r>
        <w:t>提夫莱特二号</w:t>
      </w:r>
      <w:r w:rsidRPr="00750ECB">
        <w:t>监狱后被单独监禁在高警戒监区</w:t>
      </w:r>
      <w:r>
        <w:t>，无法获得医疗援助，他的健康受到影响，</w:t>
      </w:r>
      <w:r>
        <w:rPr>
          <w:rFonts w:hint="eastAsia"/>
        </w:rPr>
        <w:lastRenderedPageBreak/>
        <w:t>而且他</w:t>
      </w:r>
      <w:r w:rsidRPr="00750ECB">
        <w:t>无法与家人或律师取得任何联系。在这方面，委员会回顾其关于某些基本保障的判例，这些基本保障必须适用于所有被剥夺自由的人，以防止酷刑或虐待。这些保障包括被拘留者迅速获得独立的司法援助和医疗援助以及与家人取得联系的权利。在本案的情况中，委员会认为，申诉人被单独监禁、与家人和律师的联系受限以及无法正常获得医疗构成违反《公约》第</w:t>
      </w:r>
      <w:r w:rsidRPr="00750ECB">
        <w:t>16</w:t>
      </w:r>
      <w:r w:rsidRPr="00750ECB">
        <w:t>条的情况。因此，委员会认为，申诉人的拘留条件表明，缔约国违反了根据《公约》第</w:t>
      </w:r>
      <w:r w:rsidRPr="00750ECB">
        <w:t>16</w:t>
      </w:r>
      <w:r w:rsidRPr="00750ECB">
        <w:t>条承担的义务。</w:t>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11.</w:t>
      </w:r>
      <w:r w:rsidRPr="00750ECB">
        <w:tab/>
      </w:r>
      <w:r w:rsidRPr="00750ECB">
        <w:t>委员会根据《公约》第</w:t>
      </w:r>
      <w:r w:rsidRPr="00750ECB">
        <w:t>22</w:t>
      </w:r>
      <w:r w:rsidRPr="00750ECB">
        <w:t>条第</w:t>
      </w:r>
      <w:r w:rsidRPr="00750ECB">
        <w:t>7</w:t>
      </w:r>
      <w:r w:rsidRPr="00750ECB">
        <w:t>款行事，得出结论认为，将申诉人引渡到埃及将构成违反《公约》第</w:t>
      </w:r>
      <w:r w:rsidRPr="00750ECB">
        <w:t>3</w:t>
      </w:r>
      <w:r w:rsidRPr="00750ECB">
        <w:t>条</w:t>
      </w:r>
      <w:r>
        <w:rPr>
          <w:rFonts w:hint="eastAsia"/>
        </w:rPr>
        <w:t>的情况</w:t>
      </w:r>
      <w:r w:rsidRPr="00750ECB">
        <w:t>，申诉人的拘留条件表明，缔约国违反了《公约》第</w:t>
      </w:r>
      <w:r w:rsidRPr="00750ECB">
        <w:t>16</w:t>
      </w:r>
      <w:r w:rsidRPr="00750ECB">
        <w:t>条。</w:t>
      </w:r>
    </w:p>
    <w:p w:rsidR="004E3716" w:rsidRPr="00750ECB" w:rsidRDefault="004E3716" w:rsidP="004E3716">
      <w:pPr>
        <w:pStyle w:val="SingleTxtGC"/>
        <w:tabs>
          <w:tab w:val="clear" w:pos="431"/>
          <w:tab w:val="clear" w:pos="1134"/>
          <w:tab w:val="clear" w:pos="1565"/>
          <w:tab w:val="clear" w:pos="1996"/>
          <w:tab w:val="clear" w:pos="2427"/>
          <w:tab w:val="left" w:pos="1701"/>
        </w:tabs>
      </w:pPr>
      <w:r w:rsidRPr="00750ECB">
        <w:t>12.</w:t>
      </w:r>
      <w:r w:rsidRPr="00750ECB">
        <w:tab/>
      </w:r>
      <w:r w:rsidRPr="00750ECB">
        <w:t>委员会认为，缔约国应：</w:t>
      </w:r>
    </w:p>
    <w:p w:rsidR="004E3716" w:rsidRPr="00750ECB" w:rsidRDefault="00DF7571" w:rsidP="004E3716">
      <w:pPr>
        <w:pStyle w:val="SingleTxtGC"/>
        <w:tabs>
          <w:tab w:val="clear" w:pos="431"/>
          <w:tab w:val="clear" w:pos="1134"/>
          <w:tab w:val="clear" w:pos="1565"/>
          <w:tab w:val="clear" w:pos="1996"/>
          <w:tab w:val="clear" w:pos="2427"/>
          <w:tab w:val="left" w:pos="1701"/>
        </w:tabs>
      </w:pPr>
      <w:r>
        <w:tab/>
        <w:t>(</w:t>
      </w:r>
      <w:r w:rsidR="004E3716" w:rsidRPr="00750ECB">
        <w:t>a</w:t>
      </w:r>
      <w:r>
        <w:t>)</w:t>
      </w:r>
      <w:r w:rsidR="004E3716" w:rsidRPr="00750ECB">
        <w:tab/>
      </w:r>
      <w:r w:rsidR="004E3716">
        <w:rPr>
          <w:rFonts w:hint="eastAsia"/>
        </w:rPr>
        <w:t>避免</w:t>
      </w:r>
      <w:r w:rsidR="004E3716" w:rsidRPr="00750ECB">
        <w:t>将申诉人引渡到埃及，并结合《公约》规定的义务</w:t>
      </w:r>
      <w:r>
        <w:rPr>
          <w:rFonts w:hint="eastAsia"/>
        </w:rPr>
        <w:t>(</w:t>
      </w:r>
      <w:r w:rsidR="004E3716" w:rsidRPr="00750ECB">
        <w:t>包括对引渡后的酷刑和虐待风险进行评估的义务</w:t>
      </w:r>
      <w:r>
        <w:rPr>
          <w:rFonts w:hint="eastAsia"/>
        </w:rPr>
        <w:t>)</w:t>
      </w:r>
      <w:r w:rsidR="004E3716" w:rsidRPr="00750ECB">
        <w:t>以及本决定，</w:t>
      </w:r>
      <w:r w:rsidR="004E3716">
        <w:rPr>
          <w:rFonts w:hint="eastAsia"/>
        </w:rPr>
        <w:t>考虑涉及</w:t>
      </w:r>
      <w:r w:rsidR="004E3716" w:rsidRPr="00750ECB">
        <w:t>申诉人的引渡请求；</w:t>
      </w:r>
    </w:p>
    <w:p w:rsidR="004E3716" w:rsidRPr="00750ECB" w:rsidRDefault="00DF7571" w:rsidP="00C02A56">
      <w:pPr>
        <w:pStyle w:val="SingleTxtGC"/>
        <w:tabs>
          <w:tab w:val="clear" w:pos="431"/>
          <w:tab w:val="clear" w:pos="1134"/>
          <w:tab w:val="clear" w:pos="1565"/>
          <w:tab w:val="clear" w:pos="1996"/>
          <w:tab w:val="clear" w:pos="2427"/>
          <w:tab w:val="left" w:pos="1701"/>
        </w:tabs>
      </w:pPr>
      <w:r>
        <w:tab/>
        <w:t>(</w:t>
      </w:r>
      <w:r w:rsidR="004E3716" w:rsidRPr="00750ECB">
        <w:t>b</w:t>
      </w:r>
      <w:r>
        <w:t>)</w:t>
      </w:r>
      <w:r w:rsidR="004E3716" w:rsidRPr="00750ECB">
        <w:tab/>
      </w:r>
      <w:r w:rsidR="004E3716" w:rsidRPr="00750ECB">
        <w:t>鉴于申诉人</w:t>
      </w:r>
      <w:r w:rsidR="004E3716">
        <w:t>在</w:t>
      </w:r>
      <w:r w:rsidR="004E3716">
        <w:rPr>
          <w:rFonts w:hint="eastAsia"/>
        </w:rPr>
        <w:t>等候</w:t>
      </w:r>
      <w:r w:rsidR="004E3716" w:rsidRPr="00750ECB">
        <w:t>引渡期间已被拘留近三年，将</w:t>
      </w:r>
      <w:r w:rsidR="004E3716">
        <w:rPr>
          <w:rFonts w:hint="eastAsia"/>
        </w:rPr>
        <w:t>他</w:t>
      </w:r>
      <w:r w:rsidR="004E3716" w:rsidRPr="00750ECB">
        <w:t>释放，并就违反《公约》第</w:t>
      </w:r>
      <w:r w:rsidR="004E3716" w:rsidRPr="00750ECB">
        <w:t>16</w:t>
      </w:r>
      <w:r w:rsidR="004E3716" w:rsidRPr="00750ECB">
        <w:t>条的拘留条件向他提供赔偿；</w:t>
      </w:r>
    </w:p>
    <w:p w:rsidR="004E3716" w:rsidRPr="00750ECB" w:rsidRDefault="00DF7571" w:rsidP="004E3716">
      <w:pPr>
        <w:pStyle w:val="SingleTxtGC"/>
        <w:tabs>
          <w:tab w:val="clear" w:pos="431"/>
          <w:tab w:val="clear" w:pos="1134"/>
          <w:tab w:val="clear" w:pos="1565"/>
          <w:tab w:val="clear" w:pos="1996"/>
          <w:tab w:val="clear" w:pos="2427"/>
          <w:tab w:val="left" w:pos="1701"/>
        </w:tabs>
      </w:pPr>
      <w:r>
        <w:tab/>
        <w:t>(</w:t>
      </w:r>
      <w:r w:rsidR="004E3716" w:rsidRPr="00750ECB">
        <w:t>c</w:t>
      </w:r>
      <w:r>
        <w:t>)</w:t>
      </w:r>
      <w:r w:rsidR="004E3716" w:rsidRPr="00750ECB">
        <w:tab/>
      </w:r>
      <w:r w:rsidR="004E3716" w:rsidRPr="00750ECB">
        <w:t>确保今后不再发生类似的侵权行为，无论何时审议根据引渡协议或与引渡程序有关的引渡请求，均应对酷刑和虐待的真实风险进行个别评估，包括考虑返回国的总体人权状况，同时提供基本司法保障，并且不得在就引渡请求作出决定之前对个人施行单独监禁。</w:t>
      </w:r>
    </w:p>
    <w:p w:rsidR="004E3716" w:rsidRDefault="004E3716" w:rsidP="00DF7571">
      <w:pPr>
        <w:pStyle w:val="SingleTxtGC"/>
        <w:tabs>
          <w:tab w:val="clear" w:pos="431"/>
          <w:tab w:val="clear" w:pos="1134"/>
          <w:tab w:val="clear" w:pos="1565"/>
          <w:tab w:val="clear" w:pos="1996"/>
          <w:tab w:val="clear" w:pos="2427"/>
          <w:tab w:val="left" w:pos="1701"/>
        </w:tabs>
      </w:pPr>
      <w:r w:rsidRPr="00750ECB">
        <w:t>13.</w:t>
      </w:r>
      <w:r w:rsidRPr="00750ECB">
        <w:tab/>
      </w:r>
      <w:r w:rsidRPr="00750ECB">
        <w:t>委员会根据其议事规则第</w:t>
      </w:r>
      <w:r w:rsidRPr="00750ECB">
        <w:t>118</w:t>
      </w:r>
      <w:r w:rsidRPr="00750ECB">
        <w:t>条第</w:t>
      </w:r>
      <w:r w:rsidRPr="00750ECB">
        <w:t>5</w:t>
      </w:r>
      <w:r w:rsidRPr="00750ECB">
        <w:t>款，请缔约国自本决定送交之日起</w:t>
      </w:r>
      <w:r w:rsidRPr="00750ECB">
        <w:t>90</w:t>
      </w:r>
      <w:r w:rsidRPr="00750ECB">
        <w:t>天内通报根据上述意见所采取的措施。</w:t>
      </w:r>
    </w:p>
    <w:p w:rsidR="00DF7571" w:rsidRPr="002D6A9C" w:rsidRDefault="00DF757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84301" w:rsidRPr="004E3716" w:rsidRDefault="00D84301" w:rsidP="000A0B81">
      <w:pPr>
        <w:pStyle w:val="a9"/>
        <w:rPr>
          <w:lang w:val="fr-CH"/>
        </w:rPr>
      </w:pPr>
    </w:p>
    <w:sectPr w:rsidR="00D84301" w:rsidRPr="004E3716"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FE8" w:rsidRPr="000D319F" w:rsidRDefault="00783FE8" w:rsidP="000D319F">
      <w:pPr>
        <w:pStyle w:val="af0"/>
        <w:spacing w:after="240"/>
        <w:ind w:left="907"/>
        <w:rPr>
          <w:rFonts w:asciiTheme="majorBidi" w:eastAsia="宋体" w:hAnsiTheme="majorBidi" w:cstheme="majorBidi"/>
          <w:sz w:val="21"/>
          <w:szCs w:val="21"/>
          <w:lang w:val="en-US"/>
        </w:rPr>
      </w:pPr>
    </w:p>
    <w:p w:rsidR="00783FE8" w:rsidRPr="000D319F" w:rsidRDefault="00783FE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83FE8" w:rsidRPr="000D319F" w:rsidRDefault="00783FE8" w:rsidP="000D319F">
      <w:pPr>
        <w:pStyle w:val="af0"/>
      </w:pPr>
    </w:p>
  </w:endnote>
  <w:endnote w:type="continuationNotice" w:id="1">
    <w:p w:rsidR="00783FE8" w:rsidRDefault="00783F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Songti SC Regular">
    <w:charset w:val="50"/>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84301" w:rsidRDefault="00D84301" w:rsidP="00D8430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84301">
      <w:rPr>
        <w:rStyle w:val="af2"/>
        <w:b w:val="0"/>
        <w:snapToGrid w:val="0"/>
        <w:sz w:val="16"/>
      </w:rPr>
      <w:t>GE.19-22535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84301" w:rsidRDefault="00D84301" w:rsidP="00D84301">
    <w:pPr>
      <w:pStyle w:val="af0"/>
      <w:tabs>
        <w:tab w:val="clear" w:pos="431"/>
        <w:tab w:val="right" w:pos="9638"/>
      </w:tabs>
      <w:rPr>
        <w:rStyle w:val="af2"/>
      </w:rPr>
    </w:pPr>
    <w:r>
      <w:t>GE.19-22535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505A1" w:rsidRDefault="00D84301" w:rsidP="00AB5964">
    <w:pPr>
      <w:pStyle w:val="af0"/>
      <w:tabs>
        <w:tab w:val="clear" w:pos="431"/>
        <w:tab w:val="left" w:pos="1701"/>
        <w:tab w:val="left" w:pos="2552"/>
        <w:tab w:val="left" w:pos="8448"/>
      </w:tabs>
      <w:spacing w:before="360"/>
      <w:rPr>
        <w:rFonts w:eastAsiaTheme="minorEastAsia"/>
        <w:b/>
        <w:sz w:val="21"/>
        <w:lang w:eastAsia="zh-CN"/>
      </w:rPr>
    </w:pPr>
    <w:r>
      <w:rPr>
        <w:sz w:val="20"/>
        <w:lang w:eastAsia="zh-CN"/>
      </w:rPr>
      <w:t>GE.19-22535</w:t>
    </w:r>
    <w:r w:rsidR="00731A42" w:rsidRPr="00EE277A">
      <w:rPr>
        <w:sz w:val="20"/>
        <w:lang w:eastAsia="zh-CN"/>
      </w:rPr>
      <w:t xml:space="preserve"> </w:t>
    </w:r>
    <w:r w:rsidR="00DF7571">
      <w:rPr>
        <w:sz w:val="20"/>
        <w:lang w:eastAsia="zh-CN"/>
      </w:rPr>
      <w:t>(</w:t>
    </w:r>
    <w:r w:rsidR="00731A42" w:rsidRPr="00EE277A">
      <w:rPr>
        <w:sz w:val="20"/>
        <w:lang w:eastAsia="zh-CN"/>
      </w:rPr>
      <w:t>C</w:t>
    </w:r>
    <w:r w:rsidR="00DF7571">
      <w:rPr>
        <w:sz w:val="20"/>
        <w:lang w:eastAsia="zh-CN"/>
      </w:rPr>
      <w:t>)</w:t>
    </w:r>
    <w:r w:rsidR="005505A1">
      <w:rPr>
        <w:sz w:val="20"/>
        <w:lang w:eastAsia="zh-CN"/>
      </w:rPr>
      <w:tab/>
      <w:t>0</w:t>
    </w:r>
    <w:r>
      <w:rPr>
        <w:sz w:val="20"/>
        <w:lang w:eastAsia="zh-CN"/>
      </w:rPr>
      <w:t>3</w:t>
    </w:r>
    <w:r w:rsidR="005505A1">
      <w:rPr>
        <w:sz w:val="20"/>
        <w:lang w:eastAsia="zh-CN"/>
      </w:rPr>
      <w:t>0</w:t>
    </w:r>
    <w:r>
      <w:rPr>
        <w:sz w:val="20"/>
        <w:lang w:eastAsia="zh-CN"/>
      </w:rPr>
      <w:t>4</w:t>
    </w:r>
    <w:r w:rsidR="00597013">
      <w:rPr>
        <w:sz w:val="20"/>
        <w:lang w:eastAsia="zh-CN"/>
      </w:rPr>
      <w:t>20</w:t>
    </w:r>
    <w:r w:rsidR="00731A42">
      <w:rPr>
        <w:sz w:val="20"/>
        <w:lang w:eastAsia="zh-CN"/>
      </w:rPr>
      <w:tab/>
    </w:r>
    <w:r w:rsidR="00731A42" w:rsidRPr="00EE277A">
      <w:rPr>
        <w:sz w:val="20"/>
        <w:lang w:eastAsia="zh-CN"/>
      </w:rPr>
      <w:t>0</w:t>
    </w:r>
    <w:r w:rsidR="00F77995">
      <w:rPr>
        <w:sz w:val="20"/>
        <w:lang w:eastAsia="zh-CN"/>
      </w:rPr>
      <w:t>6</w:t>
    </w:r>
    <w:r w:rsidR="00731A42">
      <w:rPr>
        <w:sz w:val="20"/>
        <w:lang w:eastAsia="zh-CN"/>
      </w:rPr>
      <w:t>0</w:t>
    </w:r>
    <w:r w:rsidR="00F77995">
      <w:rPr>
        <w:sz w:val="20"/>
        <w:lang w:eastAsia="zh-CN"/>
      </w:rPr>
      <w:t>4</w:t>
    </w:r>
    <w:r w:rsidR="00597013">
      <w:rPr>
        <w:sz w:val="20"/>
        <w:lang w:eastAsia="zh-CN"/>
      </w:rPr>
      <w:t>20</w:t>
    </w:r>
  </w:p>
  <w:p w:rsidR="00056632" w:rsidRPr="00487939" w:rsidRDefault="00D8430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8/D/782/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782/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FE8" w:rsidRPr="000157B1" w:rsidRDefault="00783FE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83FE8" w:rsidRPr="000157B1" w:rsidRDefault="00783FE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83FE8" w:rsidRDefault="00783FE8"/>
  </w:footnote>
  <w:footnote w:id="2">
    <w:p w:rsidR="004E3716" w:rsidRPr="00F03DDF" w:rsidRDefault="004E3716" w:rsidP="00683B81">
      <w:pPr>
        <w:pStyle w:val="a6"/>
      </w:pPr>
      <w:r w:rsidRPr="004F05B4">
        <w:rPr>
          <w:rStyle w:val="a8"/>
          <w:rFonts w:eastAsia="宋体"/>
          <w:vertAlign w:val="baseline"/>
        </w:rPr>
        <w:tab/>
      </w:r>
      <w:r w:rsidRPr="004F05B4">
        <w:rPr>
          <w:rStyle w:val="a8"/>
          <w:rFonts w:eastAsia="宋体"/>
          <w:sz w:val="20"/>
          <w:vertAlign w:val="baseline"/>
        </w:rPr>
        <w:t>*</w:t>
      </w:r>
      <w:r w:rsidRPr="004F05B4">
        <w:rPr>
          <w:rStyle w:val="a8"/>
          <w:rFonts w:eastAsia="宋体"/>
          <w:sz w:val="20"/>
          <w:vertAlign w:val="baseline"/>
        </w:rPr>
        <w:tab/>
      </w:r>
      <w:r w:rsidRPr="00F03DDF">
        <w:t>委员会第六十八届会议</w:t>
      </w:r>
      <w:r w:rsidR="00DF7571">
        <w:t>(</w:t>
      </w:r>
      <w:r w:rsidRPr="00F03DDF">
        <w:t>2019</w:t>
      </w:r>
      <w:r w:rsidRPr="00F03DDF">
        <w:t>年</w:t>
      </w:r>
      <w:r w:rsidRPr="00F03DDF">
        <w:t>11</w:t>
      </w:r>
      <w:r w:rsidRPr="00F03DDF">
        <w:t>月</w:t>
      </w:r>
      <w:r w:rsidRPr="00F03DDF">
        <w:t>11</w:t>
      </w:r>
      <w:r w:rsidRPr="00F03DDF">
        <w:t>日至</w:t>
      </w:r>
      <w:r w:rsidRPr="00F03DDF">
        <w:t>12</w:t>
      </w:r>
      <w:r w:rsidRPr="00F03DDF">
        <w:t>月</w:t>
      </w:r>
      <w:r w:rsidRPr="00F03DDF">
        <w:t>6</w:t>
      </w:r>
      <w:r w:rsidRPr="00F03DDF">
        <w:t>日</w:t>
      </w:r>
      <w:r w:rsidR="00DF7571">
        <w:t>)</w:t>
      </w:r>
      <w:r w:rsidRPr="00F03DDF">
        <w:t>通过。</w:t>
      </w:r>
    </w:p>
  </w:footnote>
  <w:footnote w:id="3">
    <w:p w:rsidR="004E3716" w:rsidRPr="00DE0EC6" w:rsidRDefault="004E3716" w:rsidP="00683B81">
      <w:pPr>
        <w:pStyle w:val="a6"/>
        <w:rPr>
          <w:rFonts w:asciiTheme="minorEastAsia" w:eastAsiaTheme="minorEastAsia" w:hAnsiTheme="minorEastAsia"/>
        </w:rPr>
      </w:pPr>
      <w:r w:rsidRPr="004F05B4">
        <w:rPr>
          <w:rStyle w:val="a8"/>
          <w:rFonts w:eastAsia="宋体"/>
          <w:vertAlign w:val="baseline"/>
        </w:rPr>
        <w:tab/>
      </w:r>
      <w:r w:rsidRPr="004F05B4">
        <w:rPr>
          <w:rStyle w:val="a8"/>
          <w:rFonts w:eastAsia="宋体"/>
          <w:sz w:val="20"/>
          <w:vertAlign w:val="baseline"/>
        </w:rPr>
        <w:t>**</w:t>
      </w:r>
      <w:r w:rsidRPr="004F05B4">
        <w:rPr>
          <w:rStyle w:val="a8"/>
          <w:rFonts w:eastAsia="宋体"/>
          <w:sz w:val="20"/>
          <w:vertAlign w:val="baseline"/>
        </w:rPr>
        <w:tab/>
      </w:r>
      <w:r w:rsidRPr="00F03DDF">
        <w:t>参加</w:t>
      </w:r>
      <w:r w:rsidRPr="00DE0EC6">
        <w:rPr>
          <w:rFonts w:asciiTheme="minorEastAsia" w:eastAsiaTheme="minorEastAsia" w:hAnsiTheme="minorEastAsia"/>
        </w:rPr>
        <w:t>审议该来文的委员会委员有：费利斯·盖尔、阿布德尔瓦哈布·哈尼、克劳德·海勒·鲁阿桑、延斯·莫德维格、阿娜·拉库、迭戈·罗德里格斯</w:t>
      </w:r>
      <w:r w:rsidRPr="00DE0EC6">
        <w:rPr>
          <w:rStyle w:val="SingleTxtGCChar"/>
          <w:rFonts w:asciiTheme="minorEastAsia" w:eastAsiaTheme="minorEastAsia" w:hAnsiTheme="minorEastAsia"/>
        </w:rPr>
        <w:t>－</w:t>
      </w:r>
      <w:r w:rsidRPr="00DE0EC6">
        <w:rPr>
          <w:rFonts w:asciiTheme="minorEastAsia" w:eastAsiaTheme="minorEastAsia" w:hAnsiTheme="minorEastAsia"/>
        </w:rPr>
        <w:t>平松、塞巴斯蒂安·图泽和巴赫季亚尔·图兹穆哈梅多夫。根据委员会议事</w:t>
      </w:r>
      <w:r w:rsidRPr="004F05B4">
        <w:rPr>
          <w:rFonts w:eastAsiaTheme="minorEastAsia"/>
        </w:rPr>
        <w:t>规则第</w:t>
      </w:r>
      <w:r w:rsidRPr="004F05B4">
        <w:rPr>
          <w:rFonts w:eastAsiaTheme="minorEastAsia"/>
        </w:rPr>
        <w:t>109</w:t>
      </w:r>
      <w:r w:rsidRPr="004F05B4">
        <w:rPr>
          <w:rFonts w:eastAsiaTheme="minorEastAsia"/>
        </w:rPr>
        <w:t>条，并结合</w:t>
      </w:r>
      <w:r w:rsidRPr="00DE0EC6">
        <w:rPr>
          <w:rFonts w:asciiTheme="minorEastAsia" w:eastAsiaTheme="minorEastAsia" w:hAnsiTheme="minorEastAsia"/>
        </w:rPr>
        <w:t>第</w:t>
      </w:r>
      <w:r w:rsidRPr="004F05B4">
        <w:rPr>
          <w:rFonts w:eastAsiaTheme="minorEastAsia"/>
        </w:rPr>
        <w:t>15</w:t>
      </w:r>
      <w:r w:rsidRPr="00DE0EC6">
        <w:rPr>
          <w:rFonts w:asciiTheme="minorEastAsia" w:eastAsiaTheme="minorEastAsia" w:hAnsiTheme="minorEastAsia"/>
        </w:rPr>
        <w:t>条以及《人权条约机构成员独立性和公正性准则》</w:t>
      </w:r>
      <w:r w:rsidR="00DF7571" w:rsidRPr="004F05B4">
        <w:rPr>
          <w:rFonts w:asciiTheme="majorBidi" w:eastAsiaTheme="minorEastAsia" w:hAnsiTheme="majorBidi" w:cstheme="majorBidi"/>
        </w:rPr>
        <w:t>(</w:t>
      </w:r>
      <w:r w:rsidRPr="00DE0EC6">
        <w:rPr>
          <w:rFonts w:asciiTheme="minorEastAsia" w:eastAsiaTheme="minorEastAsia" w:hAnsiTheme="minorEastAsia"/>
        </w:rPr>
        <w:t>《亚的斯亚贝巴准则》</w:t>
      </w:r>
      <w:r w:rsidR="004F05B4">
        <w:rPr>
          <w:rFonts w:asciiTheme="minorEastAsia" w:eastAsiaTheme="minorEastAsia" w:hAnsiTheme="minorEastAsia" w:hint="eastAsia"/>
        </w:rPr>
        <w:t>)</w:t>
      </w:r>
      <w:r w:rsidRPr="004F05B4">
        <w:rPr>
          <w:rFonts w:eastAsiaTheme="minorEastAsia"/>
        </w:rPr>
        <w:t>第</w:t>
      </w:r>
      <w:r w:rsidRPr="004F05B4">
        <w:rPr>
          <w:rFonts w:eastAsiaTheme="minorEastAsia"/>
        </w:rPr>
        <w:t>10</w:t>
      </w:r>
      <w:r w:rsidRPr="004F05B4">
        <w:rPr>
          <w:rFonts w:eastAsiaTheme="minorEastAsia"/>
        </w:rPr>
        <w:t>段</w:t>
      </w:r>
      <w:r w:rsidRPr="00DE0EC6">
        <w:rPr>
          <w:rFonts w:asciiTheme="minorEastAsia" w:eastAsiaTheme="minorEastAsia" w:hAnsiTheme="minorEastAsia"/>
        </w:rPr>
        <w:t>一并解读，萨迪亚·贝尔米没有参加对来文的审查。</w:t>
      </w:r>
      <w:bookmarkStart w:id="0" w:name="_GoBack"/>
      <w:bookmarkEnd w:id="0"/>
    </w:p>
  </w:footnote>
  <w:footnote w:id="4">
    <w:p w:rsidR="004E3716" w:rsidRPr="00F03DDF" w:rsidRDefault="004E3716" w:rsidP="00683B81">
      <w:pPr>
        <w:pStyle w:val="a6"/>
      </w:pPr>
      <w:r w:rsidRPr="00F03DDF">
        <w:tab/>
      </w:r>
      <w:r w:rsidRPr="001A7AE5">
        <w:rPr>
          <w:rStyle w:val="a8"/>
          <w:rFonts w:eastAsia="宋体"/>
          <w:color w:val="0000CC"/>
        </w:rPr>
        <w:footnoteRef/>
      </w:r>
      <w:r w:rsidRPr="00F03DDF">
        <w:tab/>
      </w:r>
      <w:r w:rsidRPr="00F03DDF">
        <w:t>申诉人目前被关押</w:t>
      </w:r>
      <w:r w:rsidRPr="004C241D">
        <w:t>在提夫莱特</w:t>
      </w:r>
      <w:r w:rsidRPr="004C241D">
        <w:rPr>
          <w:rFonts w:hint="eastAsia"/>
        </w:rPr>
        <w:t>二</w:t>
      </w:r>
      <w:r w:rsidRPr="004C241D">
        <w:t>号</w:t>
      </w:r>
      <w:r w:rsidRPr="00F03DDF">
        <w:t>监狱。</w:t>
      </w:r>
    </w:p>
  </w:footnote>
  <w:footnote w:id="5">
    <w:p w:rsidR="004E3716" w:rsidRPr="00F03DDF" w:rsidRDefault="004E3716" w:rsidP="00683B81">
      <w:pPr>
        <w:pStyle w:val="a6"/>
      </w:pPr>
      <w:r w:rsidRPr="00F03DDF">
        <w:tab/>
      </w:r>
      <w:r w:rsidRPr="001A7AE5">
        <w:rPr>
          <w:rStyle w:val="a8"/>
          <w:rFonts w:eastAsia="宋体"/>
          <w:color w:val="0000CC"/>
        </w:rPr>
        <w:footnoteRef/>
      </w:r>
      <w:r w:rsidRPr="00F03DDF">
        <w:tab/>
        <w:t>2006</w:t>
      </w:r>
      <w:r w:rsidRPr="00F03DDF">
        <w:t>年</w:t>
      </w:r>
      <w:r w:rsidRPr="00F03DDF">
        <w:t>10</w:t>
      </w:r>
      <w:r w:rsidRPr="00F03DDF">
        <w:t>月</w:t>
      </w:r>
      <w:r w:rsidRPr="00F03DDF">
        <w:t>19</w:t>
      </w:r>
      <w:r w:rsidRPr="00F03DDF">
        <w:t>日，摩洛哥声明承认禁止酷刑委员会有权受理并审查《公约》第</w:t>
      </w:r>
      <w:r w:rsidRPr="00F03DDF">
        <w:t>22</w:t>
      </w:r>
      <w:r w:rsidRPr="00F03DDF">
        <w:t>条下的个人来文。</w:t>
      </w:r>
    </w:p>
  </w:footnote>
  <w:footnote w:id="6">
    <w:p w:rsidR="004E3716" w:rsidRPr="00C07ACF" w:rsidRDefault="004E3716" w:rsidP="00683B81">
      <w:pPr>
        <w:pStyle w:val="a6"/>
      </w:pPr>
      <w:r w:rsidRPr="00F03DDF">
        <w:tab/>
      </w:r>
      <w:r w:rsidRPr="001A7AE5">
        <w:rPr>
          <w:rStyle w:val="a8"/>
          <w:rFonts w:eastAsia="宋体"/>
          <w:color w:val="0000CC"/>
        </w:rPr>
        <w:footnoteRef/>
      </w:r>
      <w:r w:rsidRPr="00F03DDF">
        <w:tab/>
      </w:r>
      <w:r w:rsidRPr="00F03DDF">
        <w:t>申诉人无法接触律师，也无法从他位于埃及的家人那里获得委托书。律师辩称，以书面形式提出并通过电话确认的明确请求应视为有效委托阿尔卡拉马基金会通过其法律主任行事。</w:t>
      </w:r>
    </w:p>
  </w:footnote>
  <w:footnote w:id="7">
    <w:p w:rsidR="004E3716" w:rsidRPr="0008723D" w:rsidRDefault="004E3716" w:rsidP="00683B81">
      <w:pPr>
        <w:pStyle w:val="a6"/>
      </w:pPr>
      <w:r>
        <w:tab/>
      </w:r>
      <w:r w:rsidRPr="001A7AE5">
        <w:rPr>
          <w:rStyle w:val="a8"/>
          <w:rFonts w:eastAsia="宋体"/>
          <w:color w:val="0000CC"/>
        </w:rPr>
        <w:footnoteRef/>
      </w:r>
      <w:r w:rsidRPr="0008723D">
        <w:tab/>
      </w:r>
      <w:r w:rsidRPr="0008723D">
        <w:t>定罪判决书附于首次来文中。</w:t>
      </w:r>
    </w:p>
  </w:footnote>
  <w:footnote w:id="8">
    <w:p w:rsidR="004E3716" w:rsidRPr="0067696B" w:rsidRDefault="004E3716" w:rsidP="00683B81">
      <w:pPr>
        <w:pStyle w:val="a6"/>
      </w:pPr>
      <w:r w:rsidRPr="0008723D">
        <w:tab/>
      </w:r>
      <w:r w:rsidRPr="001A7AE5">
        <w:rPr>
          <w:rStyle w:val="a8"/>
          <w:rFonts w:eastAsia="宋体"/>
          <w:color w:val="0000CC"/>
        </w:rPr>
        <w:footnoteRef/>
      </w:r>
      <w:r w:rsidRPr="0008723D">
        <w:tab/>
      </w:r>
      <w:r>
        <w:t>这一决定的</w:t>
      </w:r>
      <w:r>
        <w:rPr>
          <w:rFonts w:hint="eastAsia"/>
        </w:rPr>
        <w:t>正确</w:t>
      </w:r>
      <w:r w:rsidRPr="0008723D">
        <w:t>日期是</w:t>
      </w:r>
      <w:r w:rsidRPr="0008723D">
        <w:t>2016</w:t>
      </w:r>
      <w:r w:rsidRPr="0008723D">
        <w:t>年</w:t>
      </w:r>
      <w:r w:rsidRPr="0008723D">
        <w:t>5</w:t>
      </w:r>
      <w:r w:rsidRPr="0008723D">
        <w:t>月</w:t>
      </w:r>
      <w:r w:rsidRPr="0008723D">
        <w:t>25</w:t>
      </w:r>
      <w:r w:rsidRPr="0008723D">
        <w:t>日。</w:t>
      </w:r>
    </w:p>
  </w:footnote>
  <w:footnote w:id="9">
    <w:p w:rsidR="004E3716" w:rsidRPr="004741C0" w:rsidRDefault="004E3716" w:rsidP="00683B81">
      <w:pPr>
        <w:pStyle w:val="a6"/>
      </w:pPr>
      <w:r>
        <w:tab/>
      </w:r>
      <w:r w:rsidRPr="001A7AE5">
        <w:rPr>
          <w:rStyle w:val="a8"/>
          <w:rFonts w:eastAsia="宋体"/>
          <w:color w:val="0000CC"/>
        </w:rPr>
        <w:footnoteRef/>
      </w:r>
      <w:r w:rsidRPr="004741C0">
        <w:tab/>
        <w:t>A/HRC/33/51</w:t>
      </w:r>
      <w:r w:rsidRPr="004741C0">
        <w:t>，附件二。</w:t>
      </w:r>
    </w:p>
  </w:footnote>
  <w:footnote w:id="10">
    <w:p w:rsidR="004E3716" w:rsidRPr="004741C0" w:rsidRDefault="004E3716" w:rsidP="00683B81">
      <w:pPr>
        <w:pStyle w:val="a6"/>
      </w:pPr>
      <w:r w:rsidRPr="004741C0">
        <w:tab/>
      </w:r>
      <w:r w:rsidRPr="001A7AE5">
        <w:rPr>
          <w:rStyle w:val="a8"/>
          <w:rFonts w:eastAsia="宋体"/>
          <w:color w:val="0000CC"/>
        </w:rPr>
        <w:footnoteRef/>
      </w:r>
      <w:r w:rsidRPr="004741C0">
        <w:tab/>
      </w:r>
      <w:r w:rsidRPr="004741C0">
        <w:t>大赦国际，</w:t>
      </w:r>
      <w:r>
        <w:rPr>
          <w:rFonts w:hint="eastAsia"/>
        </w:rPr>
        <w:t>“</w:t>
      </w:r>
      <w:r w:rsidRPr="004741C0">
        <w:t>埃及</w:t>
      </w:r>
      <w:r>
        <w:rPr>
          <w:rFonts w:hint="eastAsia"/>
        </w:rPr>
        <w:t>：</w:t>
      </w:r>
      <w:r w:rsidRPr="004741C0">
        <w:t>数百人在镇压浪潮中被迫失踪并遭受酷刑</w:t>
      </w:r>
      <w:r>
        <w:rPr>
          <w:rFonts w:hint="eastAsia"/>
        </w:rPr>
        <w:t>”</w:t>
      </w:r>
      <w:r w:rsidRPr="004741C0">
        <w:t>，</w:t>
      </w:r>
      <w:r w:rsidRPr="004741C0">
        <w:t>2016</w:t>
      </w:r>
      <w:r w:rsidRPr="004741C0">
        <w:t>年</w:t>
      </w:r>
      <w:r w:rsidRPr="004741C0">
        <w:t>7</w:t>
      </w:r>
      <w:r w:rsidRPr="004741C0">
        <w:t>月</w:t>
      </w:r>
      <w:r w:rsidRPr="004741C0">
        <w:t>13</w:t>
      </w:r>
      <w:r w:rsidRPr="004741C0">
        <w:t>日。</w:t>
      </w:r>
    </w:p>
  </w:footnote>
  <w:footnote w:id="11">
    <w:p w:rsidR="004E3716" w:rsidRPr="004F5EF9" w:rsidRDefault="004E3716" w:rsidP="00683B81">
      <w:pPr>
        <w:pStyle w:val="a6"/>
      </w:pPr>
      <w:r w:rsidRPr="004741C0">
        <w:tab/>
      </w:r>
      <w:r w:rsidRPr="001A7AE5">
        <w:rPr>
          <w:rStyle w:val="a8"/>
          <w:rFonts w:eastAsia="宋体"/>
          <w:color w:val="0000CC"/>
        </w:rPr>
        <w:footnoteRef/>
      </w:r>
      <w:r w:rsidRPr="004741C0">
        <w:tab/>
      </w:r>
      <w:r w:rsidRPr="004741C0">
        <w:t>保护记者委员会，</w:t>
      </w:r>
      <w:r>
        <w:rPr>
          <w:rFonts w:hint="eastAsia"/>
        </w:rPr>
        <w:t>“</w:t>
      </w:r>
      <w:r w:rsidRPr="004741C0">
        <w:t>2015</w:t>
      </w:r>
      <w:r w:rsidRPr="004741C0">
        <w:t>年监狱普查：全世界有</w:t>
      </w:r>
      <w:r w:rsidRPr="004741C0">
        <w:t>199</w:t>
      </w:r>
      <w:r w:rsidRPr="004741C0">
        <w:t>名记者受到监禁</w:t>
      </w:r>
      <w:r>
        <w:rPr>
          <w:rFonts w:hint="eastAsia"/>
        </w:rPr>
        <w:t>”</w:t>
      </w:r>
      <w:r w:rsidRPr="004741C0">
        <w:t>。</w:t>
      </w:r>
    </w:p>
  </w:footnote>
  <w:footnote w:id="12">
    <w:p w:rsidR="004E3716" w:rsidRPr="00BB0AFE" w:rsidRDefault="004E3716" w:rsidP="00683B81">
      <w:pPr>
        <w:pStyle w:val="a6"/>
      </w:pPr>
      <w:r w:rsidRPr="004F5EF9">
        <w:tab/>
      </w:r>
      <w:r w:rsidRPr="001A7AE5">
        <w:rPr>
          <w:rStyle w:val="a8"/>
          <w:rFonts w:eastAsia="宋体"/>
          <w:color w:val="0000CC"/>
        </w:rPr>
        <w:footnoteRef/>
      </w:r>
      <w:r w:rsidRPr="001A7AE5">
        <w:rPr>
          <w:color w:val="0000CC"/>
          <w:vertAlign w:val="superscript"/>
        </w:rPr>
        <w:tab/>
      </w:r>
      <w:r w:rsidRPr="00BB0AFE">
        <w:t>见</w:t>
      </w:r>
      <w:r w:rsidRPr="00DF7571">
        <w:t>Al Hashimi</w:t>
      </w:r>
      <w:r w:rsidRPr="00263A08">
        <w:rPr>
          <w:rFonts w:ascii="Time New Roman" w:eastAsia="楷体" w:hAnsi="Time New Roman"/>
        </w:rPr>
        <w:t>诉摩洛哥</w:t>
      </w:r>
      <w:r w:rsidRPr="00DF7571">
        <w:t>案</w:t>
      </w:r>
      <w:r w:rsidR="00DF7571">
        <w:t>(</w:t>
      </w:r>
      <w:r w:rsidRPr="00BB0AFE">
        <w:t>第</w:t>
      </w:r>
      <w:r w:rsidRPr="00BB0AFE">
        <w:t>592/2014</w:t>
      </w:r>
      <w:r w:rsidRPr="00BB0AFE">
        <w:t>号</w:t>
      </w:r>
      <w:r w:rsidR="00DF7571">
        <w:t>)</w:t>
      </w:r>
      <w:r w:rsidRPr="00BB0AFE">
        <w:t>。然而，由于阿曼撤回引渡请求，摩洛哥当局释放了申诉人，对该案的审议中止。</w:t>
      </w:r>
    </w:p>
  </w:footnote>
  <w:footnote w:id="13">
    <w:p w:rsidR="004E3716" w:rsidRPr="00BB0AFE" w:rsidRDefault="004E3716" w:rsidP="00683B81">
      <w:pPr>
        <w:pStyle w:val="a6"/>
      </w:pPr>
      <w:r w:rsidRPr="00BB0AFE">
        <w:t xml:space="preserve"> </w:t>
      </w:r>
      <w:r w:rsidRPr="00BB0AFE">
        <w:tab/>
      </w:r>
      <w:r w:rsidRPr="001A7AE5">
        <w:rPr>
          <w:rStyle w:val="a8"/>
          <w:rFonts w:eastAsia="宋体"/>
          <w:color w:val="0000CC"/>
        </w:rPr>
        <w:footnoteRef/>
      </w:r>
      <w:r w:rsidRPr="00BB0AFE">
        <w:tab/>
      </w:r>
      <w:r w:rsidRPr="00BB0AFE">
        <w:t>无国界</w:t>
      </w:r>
      <w:r>
        <w:rPr>
          <w:rFonts w:hint="eastAsia"/>
        </w:rPr>
        <w:t>记者</w:t>
      </w:r>
      <w:r w:rsidRPr="00BB0AFE">
        <w:t>组织，</w:t>
      </w:r>
      <w:r>
        <w:rPr>
          <w:rFonts w:hint="eastAsia"/>
        </w:rPr>
        <w:t>“</w:t>
      </w:r>
      <w:r w:rsidRPr="00BB0AFE">
        <w:t>埃及：在镇压最后的反对派媒体中度过的周年纪念</w:t>
      </w:r>
      <w:r>
        <w:rPr>
          <w:rFonts w:hint="eastAsia"/>
        </w:rPr>
        <w:t>”</w:t>
      </w:r>
      <w:r w:rsidRPr="00BB0AFE">
        <w:t>，</w:t>
      </w:r>
      <w:r w:rsidRPr="00BB0AFE">
        <w:t>2018</w:t>
      </w:r>
      <w:r w:rsidRPr="00BB0AFE">
        <w:t>年</w:t>
      </w:r>
      <w:r w:rsidRPr="00BB0AFE">
        <w:t>1</w:t>
      </w:r>
      <w:r w:rsidRPr="00BB0AFE">
        <w:t>月</w:t>
      </w:r>
      <w:r w:rsidRPr="00BB0AFE">
        <w:t>29</w:t>
      </w:r>
      <w:r w:rsidRPr="00BB0AFE">
        <w:t>日。</w:t>
      </w:r>
    </w:p>
  </w:footnote>
  <w:footnote w:id="14">
    <w:p w:rsidR="004E3716" w:rsidRPr="00BB0AFE" w:rsidRDefault="004E3716" w:rsidP="00683B81">
      <w:pPr>
        <w:pStyle w:val="a6"/>
      </w:pPr>
      <w:r w:rsidRPr="00BB0AFE">
        <w:tab/>
      </w:r>
      <w:r w:rsidRPr="001A7AE5">
        <w:rPr>
          <w:rStyle w:val="a8"/>
          <w:rFonts w:eastAsia="宋体"/>
          <w:color w:val="0000CC"/>
        </w:rPr>
        <w:footnoteRef/>
      </w:r>
      <w:r w:rsidRPr="001A7AE5">
        <w:rPr>
          <w:rStyle w:val="a8"/>
          <w:rFonts w:eastAsia="宋体"/>
          <w:color w:val="0000CC"/>
        </w:rPr>
        <w:tab/>
      </w:r>
      <w:r w:rsidRPr="00BB0AFE">
        <w:t>国际工会联合会，</w:t>
      </w:r>
      <w:r>
        <w:rPr>
          <w:rFonts w:hint="eastAsia"/>
        </w:rPr>
        <w:t>“</w:t>
      </w:r>
      <w:r w:rsidRPr="00BB0AFE">
        <w:t>埃及：工会自由受到</w:t>
      </w:r>
      <w:r>
        <w:rPr>
          <w:rFonts w:hint="eastAsia"/>
        </w:rPr>
        <w:t>《</w:t>
      </w:r>
      <w:r w:rsidRPr="00BB0AFE">
        <w:t>工会法</w:t>
      </w:r>
      <w:r>
        <w:rPr>
          <w:rFonts w:hint="eastAsia"/>
        </w:rPr>
        <w:t>》</w:t>
      </w:r>
      <w:r w:rsidRPr="00BB0AFE">
        <w:t>新草案的威胁</w:t>
      </w:r>
      <w:r>
        <w:rPr>
          <w:rFonts w:hint="eastAsia"/>
        </w:rPr>
        <w:t>”</w:t>
      </w:r>
      <w:r w:rsidRPr="00BB0AFE">
        <w:t>，</w:t>
      </w:r>
      <w:r w:rsidRPr="00BB0AFE">
        <w:t>2017</w:t>
      </w:r>
      <w:r w:rsidRPr="00BB0AFE">
        <w:t>年</w:t>
      </w:r>
      <w:r w:rsidRPr="00BB0AFE">
        <w:t>11</w:t>
      </w:r>
      <w:r w:rsidRPr="00BB0AFE">
        <w:t>月</w:t>
      </w:r>
      <w:r w:rsidRPr="00BB0AFE">
        <w:t>8</w:t>
      </w:r>
      <w:r w:rsidRPr="00BB0AFE">
        <w:t>日。</w:t>
      </w:r>
    </w:p>
  </w:footnote>
  <w:footnote w:id="15">
    <w:p w:rsidR="004E3716" w:rsidRPr="00F967F5" w:rsidRDefault="004E3716" w:rsidP="00683B81">
      <w:pPr>
        <w:pStyle w:val="a6"/>
      </w:pPr>
      <w:r w:rsidRPr="00BB0AFE">
        <w:tab/>
      </w:r>
      <w:r w:rsidRPr="001A7AE5">
        <w:rPr>
          <w:rStyle w:val="a8"/>
          <w:rFonts w:eastAsia="宋体"/>
          <w:color w:val="0000CC"/>
        </w:rPr>
        <w:footnoteRef/>
      </w:r>
      <w:r w:rsidRPr="001A7AE5">
        <w:rPr>
          <w:rStyle w:val="a8"/>
          <w:rFonts w:eastAsia="宋体"/>
          <w:color w:val="0000CC"/>
        </w:rPr>
        <w:tab/>
      </w:r>
      <w:r w:rsidRPr="00BB0AFE">
        <w:t>《大会正式记录，第七十二届会议，补编第</w:t>
      </w:r>
      <w:r w:rsidRPr="00BB0AFE">
        <w:t>44</w:t>
      </w:r>
      <w:r w:rsidRPr="00BB0AFE">
        <w:t>号》</w:t>
      </w:r>
      <w:r w:rsidR="00DF7571">
        <w:t>(</w:t>
      </w:r>
      <w:r w:rsidRPr="00BB0AFE">
        <w:t>A/72/44</w:t>
      </w:r>
      <w:r w:rsidR="00DF7571">
        <w:t>)</w:t>
      </w:r>
      <w:r w:rsidRPr="00BB0AFE">
        <w:t>，第</w:t>
      </w:r>
      <w:r w:rsidRPr="00BB0AFE">
        <w:t>69</w:t>
      </w:r>
      <w:r w:rsidRPr="00BB0AFE">
        <w:t>段。</w:t>
      </w:r>
    </w:p>
  </w:footnote>
  <w:footnote w:id="16">
    <w:p w:rsidR="004E3716" w:rsidRPr="006704B1" w:rsidRDefault="004E3716" w:rsidP="00683B81">
      <w:pPr>
        <w:pStyle w:val="a6"/>
      </w:pPr>
      <w:r w:rsidRPr="00631DBA">
        <w:tab/>
      </w:r>
      <w:r w:rsidRPr="001A7AE5">
        <w:rPr>
          <w:rStyle w:val="a8"/>
          <w:rFonts w:eastAsia="宋体"/>
          <w:color w:val="0000CC"/>
        </w:rPr>
        <w:footnoteRef/>
      </w:r>
      <w:r w:rsidRPr="00631DBA">
        <w:tab/>
      </w:r>
      <w:r w:rsidRPr="006704B1">
        <w:t>申诉人担心，这项措施是对他向委员会提出申诉的报复措施，他将受到与</w:t>
      </w:r>
      <w:r w:rsidRPr="006704B1">
        <w:t xml:space="preserve">Abdul Rahman Alhaj Ali </w:t>
      </w:r>
      <w:r w:rsidR="00DF7571">
        <w:t>(</w:t>
      </w:r>
      <w:r w:rsidRPr="006704B1">
        <w:t>CAT/C/58/D/682/2015</w:t>
      </w:r>
      <w:r w:rsidR="00DF7571">
        <w:t>)</w:t>
      </w:r>
      <w:r w:rsidRPr="006704B1">
        <w:t>相同的待遇。</w:t>
      </w:r>
    </w:p>
  </w:footnote>
  <w:footnote w:id="17">
    <w:p w:rsidR="004E3716" w:rsidRPr="00150C95" w:rsidRDefault="004E3716" w:rsidP="00683B81">
      <w:pPr>
        <w:pStyle w:val="a6"/>
      </w:pPr>
      <w:r w:rsidRPr="006704B1">
        <w:tab/>
      </w:r>
      <w:r w:rsidRPr="001A7AE5">
        <w:rPr>
          <w:rStyle w:val="a8"/>
          <w:rFonts w:eastAsia="宋体"/>
          <w:color w:val="0000CC"/>
        </w:rPr>
        <w:footnoteRef/>
      </w:r>
      <w:r w:rsidRPr="006704B1">
        <w:tab/>
      </w:r>
      <w:r w:rsidRPr="006704B1">
        <w:t>见</w:t>
      </w:r>
      <w:r w:rsidRPr="00DF7571">
        <w:rPr>
          <w:rFonts w:asciiTheme="majorBidi" w:eastAsiaTheme="minorEastAsia" w:hAnsiTheme="majorBidi" w:cstheme="majorBidi"/>
          <w:iCs/>
        </w:rPr>
        <w:t>Asfari</w:t>
      </w:r>
      <w:r w:rsidRPr="00263A08">
        <w:rPr>
          <w:rFonts w:ascii="Time New Roman" w:eastAsia="楷体" w:hAnsi="Time New Roman" w:cstheme="majorBidi"/>
          <w:iCs/>
        </w:rPr>
        <w:t>诉摩洛哥</w:t>
      </w:r>
      <w:r w:rsidRPr="00DF7571">
        <w:rPr>
          <w:rFonts w:asciiTheme="majorBidi" w:eastAsiaTheme="minorEastAsia" w:hAnsiTheme="majorBidi" w:cstheme="majorBidi"/>
          <w:iCs/>
        </w:rPr>
        <w:t>案</w:t>
      </w:r>
      <w:r w:rsidR="00DF7571" w:rsidRPr="00DF7571">
        <w:rPr>
          <w:rFonts w:asciiTheme="majorBidi" w:eastAsiaTheme="minorEastAsia" w:hAnsiTheme="majorBidi" w:cstheme="majorBidi"/>
          <w:iCs/>
        </w:rPr>
        <w:t>(</w:t>
      </w:r>
      <w:r w:rsidRPr="00DF7571">
        <w:rPr>
          <w:rFonts w:asciiTheme="majorBidi" w:eastAsiaTheme="minorEastAsia" w:hAnsiTheme="majorBidi" w:cstheme="majorBidi"/>
          <w:iCs/>
        </w:rPr>
        <w:t>CAT/C/59/D/606/2014</w:t>
      </w:r>
      <w:r w:rsidR="00DF7571" w:rsidRPr="00DF7571">
        <w:rPr>
          <w:rFonts w:asciiTheme="majorBidi" w:eastAsiaTheme="minorEastAsia" w:hAnsiTheme="majorBidi" w:cstheme="majorBidi"/>
          <w:iCs/>
        </w:rPr>
        <w:t>)</w:t>
      </w:r>
      <w:r w:rsidRPr="00DF7571">
        <w:rPr>
          <w:rFonts w:asciiTheme="majorBidi" w:eastAsiaTheme="minorEastAsia" w:hAnsiTheme="majorBidi" w:cstheme="majorBidi"/>
          <w:iCs/>
        </w:rPr>
        <w:t>，第</w:t>
      </w:r>
      <w:r w:rsidRPr="00DF7571">
        <w:rPr>
          <w:rFonts w:asciiTheme="majorBidi" w:eastAsiaTheme="minorEastAsia" w:hAnsiTheme="majorBidi" w:cstheme="majorBidi"/>
          <w:iCs/>
        </w:rPr>
        <w:t>8.1</w:t>
      </w:r>
      <w:r w:rsidRPr="00DF7571">
        <w:rPr>
          <w:rFonts w:asciiTheme="majorBidi" w:eastAsiaTheme="minorEastAsia" w:hAnsiTheme="majorBidi" w:cstheme="majorBidi"/>
          <w:iCs/>
        </w:rPr>
        <w:t>、第</w:t>
      </w:r>
      <w:r w:rsidRPr="00DF7571">
        <w:rPr>
          <w:rFonts w:asciiTheme="majorBidi" w:eastAsiaTheme="minorEastAsia" w:hAnsiTheme="majorBidi" w:cstheme="majorBidi"/>
          <w:iCs/>
        </w:rPr>
        <w:t>8.2</w:t>
      </w:r>
      <w:r w:rsidRPr="00DF7571">
        <w:rPr>
          <w:rFonts w:asciiTheme="majorBidi" w:eastAsiaTheme="minorEastAsia" w:hAnsiTheme="majorBidi" w:cstheme="majorBidi"/>
          <w:iCs/>
        </w:rPr>
        <w:t>和第</w:t>
      </w:r>
      <w:r w:rsidRPr="00DF7571">
        <w:rPr>
          <w:rFonts w:asciiTheme="majorBidi" w:eastAsiaTheme="minorEastAsia" w:hAnsiTheme="majorBidi" w:cstheme="majorBidi"/>
          <w:iCs/>
        </w:rPr>
        <w:t>12.2</w:t>
      </w:r>
      <w:r w:rsidRPr="00DF7571">
        <w:rPr>
          <w:rFonts w:asciiTheme="majorBidi" w:eastAsiaTheme="minorEastAsia" w:hAnsiTheme="majorBidi" w:cstheme="majorBidi"/>
          <w:iCs/>
        </w:rPr>
        <w:t>段；</w:t>
      </w:r>
      <w:r w:rsidRPr="006721DC">
        <w:rPr>
          <w:rFonts w:ascii="Time New Roman" w:eastAsia="楷体" w:hAnsi="Time New Roman" w:cstheme="majorBidi"/>
          <w:iCs/>
        </w:rPr>
        <w:t>Gharsallah</w:t>
      </w:r>
      <w:r w:rsidRPr="006721DC">
        <w:rPr>
          <w:rFonts w:ascii="Time New Roman" w:eastAsia="楷体" w:hAnsi="Time New Roman" w:cstheme="majorBidi"/>
          <w:iCs/>
        </w:rPr>
        <w:t>诉摩洛哥</w:t>
      </w:r>
      <w:r w:rsidRPr="00DF7571">
        <w:rPr>
          <w:rFonts w:asciiTheme="majorBidi" w:eastAsiaTheme="minorEastAsia" w:hAnsiTheme="majorBidi" w:cstheme="majorBidi"/>
          <w:iCs/>
        </w:rPr>
        <w:t>案</w:t>
      </w:r>
      <w:r w:rsidR="00DF7571" w:rsidRPr="00DF7571">
        <w:rPr>
          <w:rFonts w:asciiTheme="majorBidi" w:eastAsiaTheme="minorEastAsia" w:hAnsiTheme="majorBidi" w:cstheme="majorBidi"/>
          <w:iCs/>
        </w:rPr>
        <w:t>(</w:t>
      </w:r>
      <w:r w:rsidRPr="00DF7571">
        <w:rPr>
          <w:rFonts w:asciiTheme="majorBidi" w:eastAsiaTheme="minorEastAsia" w:hAnsiTheme="majorBidi" w:cstheme="majorBidi"/>
          <w:iCs/>
        </w:rPr>
        <w:t>CAT/C/64/D</w:t>
      </w:r>
      <w:r w:rsidRPr="006704B1">
        <w:t>/810</w:t>
      </w:r>
      <w:r w:rsidRPr="00DF7571">
        <w:rPr>
          <w:rFonts w:asciiTheme="majorBidi" w:eastAsiaTheme="minorEastAsia" w:hAnsiTheme="majorBidi" w:cstheme="majorBidi"/>
          <w:iCs/>
        </w:rPr>
        <w:t>/2017</w:t>
      </w:r>
      <w:r w:rsidR="00DF7571" w:rsidRPr="00DF7571">
        <w:rPr>
          <w:rFonts w:asciiTheme="majorBidi" w:eastAsiaTheme="minorEastAsia" w:hAnsiTheme="majorBidi" w:cstheme="majorBidi"/>
          <w:iCs/>
        </w:rPr>
        <w:t>)</w:t>
      </w:r>
      <w:r w:rsidRPr="00DF7571">
        <w:rPr>
          <w:rFonts w:asciiTheme="majorBidi" w:eastAsiaTheme="minorEastAsia" w:hAnsiTheme="majorBidi" w:cstheme="majorBidi"/>
          <w:iCs/>
        </w:rPr>
        <w:t>，第</w:t>
      </w:r>
      <w:r w:rsidRPr="00DF7571">
        <w:rPr>
          <w:rFonts w:asciiTheme="majorBidi" w:eastAsiaTheme="minorEastAsia" w:hAnsiTheme="majorBidi" w:cstheme="majorBidi"/>
          <w:iCs/>
        </w:rPr>
        <w:t>7.2</w:t>
      </w:r>
      <w:r w:rsidRPr="00DF7571">
        <w:rPr>
          <w:rFonts w:asciiTheme="majorBidi" w:eastAsiaTheme="minorEastAsia" w:hAnsiTheme="majorBidi" w:cstheme="majorBidi"/>
          <w:iCs/>
        </w:rPr>
        <w:t>段。</w:t>
      </w:r>
    </w:p>
  </w:footnote>
  <w:footnote w:id="18">
    <w:p w:rsidR="004E3716" w:rsidRPr="005B7EBD" w:rsidRDefault="004E3716" w:rsidP="00683B81">
      <w:pPr>
        <w:pStyle w:val="a6"/>
      </w:pPr>
      <w:r w:rsidRPr="005B7EBD">
        <w:tab/>
      </w:r>
      <w:r w:rsidRPr="001A7AE5">
        <w:rPr>
          <w:rStyle w:val="a8"/>
          <w:rFonts w:eastAsia="宋体"/>
          <w:color w:val="0000CC"/>
        </w:rPr>
        <w:footnoteRef/>
      </w:r>
      <w:r w:rsidRPr="005B7EBD">
        <w:tab/>
      </w:r>
      <w:r w:rsidRPr="005B7EBD">
        <w:t>见委员会关于参照</w:t>
      </w:r>
      <w:r w:rsidRPr="008020AB">
        <w:rPr>
          <w:spacing w:val="-8"/>
        </w:rPr>
        <w:t>《公约》第</w:t>
      </w:r>
      <w:r w:rsidRPr="008020AB">
        <w:rPr>
          <w:spacing w:val="-8"/>
        </w:rPr>
        <w:t>22</w:t>
      </w:r>
      <w:r w:rsidRPr="008020AB">
        <w:rPr>
          <w:spacing w:val="-8"/>
        </w:rPr>
        <w:t>条执行第</w:t>
      </w:r>
      <w:r w:rsidRPr="008020AB">
        <w:rPr>
          <w:spacing w:val="-8"/>
        </w:rPr>
        <w:t>3</w:t>
      </w:r>
      <w:r w:rsidRPr="008020AB">
        <w:rPr>
          <w:spacing w:val="-8"/>
        </w:rPr>
        <w:t>条的第</w:t>
      </w:r>
      <w:r w:rsidRPr="008020AB">
        <w:rPr>
          <w:spacing w:val="-8"/>
        </w:rPr>
        <w:t>4</w:t>
      </w:r>
      <w:r w:rsidRPr="008020AB">
        <w:rPr>
          <w:spacing w:val="-8"/>
        </w:rPr>
        <w:t>号一般性</w:t>
      </w:r>
      <w:r w:rsidRPr="005B7EBD">
        <w:t>意见</w:t>
      </w:r>
      <w:r w:rsidR="00DF7571">
        <w:t>(</w:t>
      </w:r>
      <w:r w:rsidRPr="005B7EBD">
        <w:t>2017</w:t>
      </w:r>
      <w:r w:rsidRPr="005B7EBD">
        <w:t>年</w:t>
      </w:r>
      <w:r w:rsidR="00DF7571">
        <w:t>)</w:t>
      </w:r>
      <w:r w:rsidRPr="005B7EBD">
        <w:t>，第</w:t>
      </w:r>
      <w:r w:rsidRPr="005B7EBD">
        <w:t>13</w:t>
      </w:r>
      <w:r w:rsidRPr="005B7EBD">
        <w:t>、第</w:t>
      </w:r>
      <w:r w:rsidRPr="005B7EBD">
        <w:t>18</w:t>
      </w:r>
      <w:r w:rsidR="00DF7571">
        <w:t>(</w:t>
      </w:r>
      <w:r w:rsidRPr="005B7EBD">
        <w:t>e</w:t>
      </w:r>
      <w:r w:rsidR="00DF7571">
        <w:t>)</w:t>
      </w:r>
      <w:r w:rsidRPr="005B7EBD">
        <w:t>和第</w:t>
      </w:r>
      <w:r w:rsidRPr="005B7EBD">
        <w:t>34</w:t>
      </w:r>
      <w:r w:rsidRPr="005B7EBD">
        <w:t>段。</w:t>
      </w:r>
    </w:p>
  </w:footnote>
  <w:footnote w:id="19">
    <w:p w:rsidR="004E3716" w:rsidRPr="005B7EBD" w:rsidRDefault="004E3716" w:rsidP="00683B81">
      <w:pPr>
        <w:pStyle w:val="a6"/>
      </w:pPr>
      <w:r w:rsidRPr="005B7EBD">
        <w:tab/>
      </w:r>
      <w:r w:rsidRPr="001A7AE5">
        <w:rPr>
          <w:rStyle w:val="a8"/>
          <w:rFonts w:eastAsia="宋体"/>
          <w:color w:val="0000CC"/>
        </w:rPr>
        <w:footnoteRef/>
      </w:r>
      <w:r w:rsidRPr="001A7AE5">
        <w:rPr>
          <w:rStyle w:val="a8"/>
          <w:rFonts w:eastAsia="宋体"/>
          <w:color w:val="0000CC"/>
        </w:rPr>
        <w:tab/>
      </w:r>
      <w:r w:rsidRPr="005B7EBD">
        <w:t>见</w:t>
      </w:r>
      <w:r w:rsidRPr="005B7EBD">
        <w:rPr>
          <w:iCs/>
        </w:rPr>
        <w:t>A</w:t>
      </w:r>
      <w:r w:rsidRPr="00DF7571">
        <w:rPr>
          <w:rFonts w:asciiTheme="majorBidi" w:eastAsiaTheme="minorEastAsia" w:hAnsiTheme="majorBidi" w:cstheme="majorBidi"/>
          <w:iCs/>
        </w:rPr>
        <w:t>.</w:t>
      </w:r>
      <w:r w:rsidRPr="000E4CC9">
        <w:rPr>
          <w:rFonts w:ascii="Time New Roman" w:eastAsia="楷体" w:hAnsi="Time New Roman" w:cstheme="majorBidi"/>
          <w:iCs/>
        </w:rPr>
        <w:t>R.</w:t>
      </w:r>
      <w:r w:rsidRPr="000E4CC9">
        <w:rPr>
          <w:rFonts w:ascii="Time New Roman" w:eastAsia="楷体" w:hAnsi="Time New Roman" w:cstheme="majorBidi"/>
          <w:iCs/>
        </w:rPr>
        <w:t>诉瑞典</w:t>
      </w:r>
      <w:r w:rsidRPr="00DF7571">
        <w:rPr>
          <w:rFonts w:asciiTheme="majorBidi" w:eastAsiaTheme="minorEastAsia" w:hAnsiTheme="majorBidi" w:cstheme="majorBidi"/>
          <w:iCs/>
        </w:rPr>
        <w:t>案，第</w:t>
      </w:r>
      <w:r w:rsidRPr="005B7EBD">
        <w:t>170/2000</w:t>
      </w:r>
      <w:r w:rsidRPr="005B7EBD">
        <w:t>号申诉，</w:t>
      </w:r>
      <w:r w:rsidRPr="00DF7571">
        <w:rPr>
          <w:rFonts w:asciiTheme="majorBidi" w:eastAsiaTheme="minorEastAsia" w:hAnsiTheme="majorBidi" w:cstheme="majorBidi"/>
          <w:iCs/>
        </w:rPr>
        <w:t>《大会正式记录，第五十七届会议，补编第</w:t>
      </w:r>
      <w:r w:rsidRPr="00DF7571">
        <w:rPr>
          <w:rFonts w:asciiTheme="majorBidi" w:eastAsiaTheme="minorEastAsia" w:hAnsiTheme="majorBidi" w:cstheme="majorBidi"/>
          <w:iCs/>
        </w:rPr>
        <w:t>44</w:t>
      </w:r>
      <w:r w:rsidRPr="00DF7571">
        <w:rPr>
          <w:rFonts w:asciiTheme="majorBidi" w:eastAsiaTheme="minorEastAsia" w:hAnsiTheme="majorBidi" w:cstheme="majorBidi"/>
          <w:iCs/>
        </w:rPr>
        <w:t>号》</w:t>
      </w:r>
      <w:r w:rsidR="00DF7571" w:rsidRPr="00DF7571">
        <w:rPr>
          <w:rFonts w:asciiTheme="majorBidi" w:eastAsiaTheme="minorEastAsia" w:hAnsiTheme="majorBidi" w:cstheme="majorBidi"/>
          <w:iCs/>
        </w:rPr>
        <w:t>(</w:t>
      </w:r>
      <w:r w:rsidRPr="00DF7571">
        <w:rPr>
          <w:rFonts w:asciiTheme="majorBidi" w:eastAsiaTheme="minorEastAsia" w:hAnsiTheme="majorBidi" w:cstheme="majorBidi"/>
          <w:iCs/>
        </w:rPr>
        <w:t>A/57/44</w:t>
      </w:r>
      <w:r w:rsidR="00DF7571" w:rsidRPr="00DF7571">
        <w:rPr>
          <w:rFonts w:asciiTheme="majorBidi" w:eastAsiaTheme="minorEastAsia" w:hAnsiTheme="majorBidi" w:cstheme="majorBidi"/>
          <w:iCs/>
        </w:rPr>
        <w:t>)</w:t>
      </w:r>
      <w:r w:rsidRPr="00DF7571">
        <w:rPr>
          <w:rFonts w:asciiTheme="majorBidi" w:eastAsiaTheme="minorEastAsia" w:hAnsiTheme="majorBidi" w:cstheme="majorBidi"/>
          <w:iCs/>
        </w:rPr>
        <w:t>，第</w:t>
      </w:r>
      <w:r w:rsidRPr="00DF7571">
        <w:rPr>
          <w:rFonts w:asciiTheme="majorBidi" w:eastAsiaTheme="minorEastAsia" w:hAnsiTheme="majorBidi" w:cstheme="majorBidi"/>
          <w:iCs/>
        </w:rPr>
        <w:t>204</w:t>
      </w:r>
      <w:r w:rsidRPr="00DF7571">
        <w:rPr>
          <w:rFonts w:asciiTheme="majorBidi" w:eastAsiaTheme="minorEastAsia" w:hAnsiTheme="majorBidi" w:cstheme="majorBidi"/>
          <w:iCs/>
        </w:rPr>
        <w:t>页起，第</w:t>
      </w:r>
      <w:r w:rsidRPr="00DF7571">
        <w:rPr>
          <w:rFonts w:asciiTheme="majorBidi" w:eastAsiaTheme="minorEastAsia" w:hAnsiTheme="majorBidi" w:cstheme="majorBidi"/>
          <w:iCs/>
        </w:rPr>
        <w:t>7.1</w:t>
      </w:r>
      <w:r w:rsidRPr="00DF7571">
        <w:rPr>
          <w:rFonts w:asciiTheme="majorBidi" w:eastAsiaTheme="minorEastAsia" w:hAnsiTheme="majorBidi" w:cstheme="majorBidi"/>
          <w:iCs/>
        </w:rPr>
        <w:t>段；</w:t>
      </w:r>
      <w:r w:rsidRPr="00DF7571">
        <w:rPr>
          <w:rFonts w:asciiTheme="majorBidi" w:eastAsiaTheme="minorEastAsia" w:hAnsiTheme="majorBidi" w:cstheme="majorBidi"/>
          <w:iCs/>
        </w:rPr>
        <w:t>Kalinichenko</w:t>
      </w:r>
      <w:r w:rsidRPr="000E4CC9">
        <w:rPr>
          <w:rFonts w:ascii="Time New Roman" w:eastAsia="楷体" w:hAnsi="Time New Roman" w:cstheme="majorBidi"/>
          <w:iCs/>
        </w:rPr>
        <w:t>诉摩洛哥</w:t>
      </w:r>
      <w:r w:rsidRPr="00DF7571">
        <w:rPr>
          <w:rFonts w:asciiTheme="majorBidi" w:eastAsiaTheme="minorEastAsia" w:hAnsiTheme="majorBidi" w:cstheme="majorBidi"/>
          <w:iCs/>
        </w:rPr>
        <w:t>案</w:t>
      </w:r>
      <w:r w:rsidR="00DF7571" w:rsidRPr="00DF7571">
        <w:rPr>
          <w:rFonts w:asciiTheme="majorBidi" w:eastAsiaTheme="minorEastAsia" w:hAnsiTheme="majorBidi" w:cstheme="majorBidi"/>
          <w:iCs/>
        </w:rPr>
        <w:t>(</w:t>
      </w:r>
      <w:r w:rsidRPr="00DF7571">
        <w:rPr>
          <w:rFonts w:asciiTheme="majorBidi" w:eastAsiaTheme="minorEastAsia" w:hAnsiTheme="majorBidi" w:cstheme="majorBidi"/>
          <w:iCs/>
        </w:rPr>
        <w:t>CAT</w:t>
      </w:r>
      <w:r w:rsidRPr="005B7EBD">
        <w:t>/C/47/D/428/2010</w:t>
      </w:r>
      <w:r w:rsidR="00DF7571">
        <w:t>)</w:t>
      </w:r>
      <w:r w:rsidRPr="005B7EBD">
        <w:t>，第</w:t>
      </w:r>
      <w:r w:rsidRPr="005B7EBD">
        <w:t>14.3</w:t>
      </w:r>
      <w:r w:rsidRPr="005B7EBD">
        <w:t>段。另见第</w:t>
      </w:r>
      <w:r w:rsidRPr="005B7EBD">
        <w:t>4</w:t>
      </w:r>
      <w:r w:rsidRPr="005B7EBD">
        <w:t>号一般性意见，第</w:t>
      </w:r>
      <w:r w:rsidRPr="005B7EBD">
        <w:t>34</w:t>
      </w:r>
      <w:r w:rsidRPr="005B7EBD">
        <w:t>段。</w:t>
      </w:r>
    </w:p>
  </w:footnote>
  <w:footnote w:id="20">
    <w:p w:rsidR="004E3716" w:rsidRPr="005B7EBD" w:rsidRDefault="004E3716" w:rsidP="00683B81">
      <w:pPr>
        <w:pStyle w:val="a6"/>
      </w:pPr>
      <w:r w:rsidRPr="005B7EBD">
        <w:tab/>
      </w:r>
      <w:r w:rsidRPr="001A7AE5">
        <w:rPr>
          <w:rStyle w:val="a8"/>
          <w:rFonts w:eastAsia="宋体"/>
          <w:color w:val="0000CC"/>
        </w:rPr>
        <w:footnoteRef/>
      </w:r>
      <w:r w:rsidRPr="001A7AE5">
        <w:rPr>
          <w:rStyle w:val="a8"/>
          <w:rFonts w:eastAsia="宋体"/>
          <w:color w:val="0000CC"/>
        </w:rPr>
        <w:tab/>
      </w:r>
      <w:r w:rsidRPr="005B7EBD">
        <w:t>见</w:t>
      </w:r>
      <w:r w:rsidRPr="00DF7571">
        <w:t>R.A.Y.</w:t>
      </w:r>
      <w:r w:rsidRPr="000E4CC9">
        <w:rPr>
          <w:rFonts w:ascii="Time New Roman" w:eastAsia="楷体" w:hAnsi="Time New Roman"/>
        </w:rPr>
        <w:t>诉摩洛哥</w:t>
      </w:r>
      <w:r w:rsidRPr="00DF7571">
        <w:t>案</w:t>
      </w:r>
      <w:r w:rsidR="00DF7571">
        <w:t>(</w:t>
      </w:r>
      <w:r w:rsidRPr="005B7EBD">
        <w:t>CAT/C/52/D/525/2012</w:t>
      </w:r>
      <w:r w:rsidR="00DF7571">
        <w:t>)</w:t>
      </w:r>
      <w:r w:rsidRPr="005B7EBD">
        <w:t>，第</w:t>
      </w:r>
      <w:r w:rsidRPr="005B7EBD">
        <w:t>6.3</w:t>
      </w:r>
      <w:r w:rsidRPr="005B7EBD">
        <w:t>和第</w:t>
      </w:r>
      <w:r w:rsidRPr="005B7EBD">
        <w:t>6.4</w:t>
      </w:r>
      <w:r w:rsidRPr="005B7EBD">
        <w:t>段。另见</w:t>
      </w:r>
      <w:r w:rsidRPr="000E4CC9">
        <w:rPr>
          <w:rFonts w:ascii="Time New Roman" w:eastAsia="楷体" w:hAnsi="Time New Roman"/>
        </w:rPr>
        <w:t>Ayden</w:t>
      </w:r>
      <w:r w:rsidRPr="000E4CC9">
        <w:rPr>
          <w:rFonts w:ascii="Time New Roman" w:eastAsia="楷体" w:hAnsi="Time New Roman"/>
        </w:rPr>
        <w:t>诉摩洛哥</w:t>
      </w:r>
      <w:r w:rsidRPr="00DF7571">
        <w:t>案</w:t>
      </w:r>
      <w:r w:rsidR="00DF7571">
        <w:t>(</w:t>
      </w:r>
      <w:r w:rsidRPr="005B7EBD">
        <w:t>CAT/C/</w:t>
      </w:r>
      <w:r w:rsidRPr="00683B81">
        <w:rPr>
          <w:rFonts w:asciiTheme="majorBidi" w:eastAsiaTheme="minorEastAsia" w:hAnsiTheme="majorBidi" w:cstheme="majorBidi"/>
          <w:iCs/>
        </w:rPr>
        <w:t>66</w:t>
      </w:r>
      <w:r w:rsidRPr="005B7EBD">
        <w:t>/D/846/2017</w:t>
      </w:r>
      <w:r w:rsidR="00DF7571">
        <w:t>)</w:t>
      </w:r>
      <w:r w:rsidRPr="005B7EBD">
        <w:t>，第</w:t>
      </w:r>
      <w:r w:rsidRPr="005B7EBD">
        <w:t>7.2</w:t>
      </w:r>
      <w:r w:rsidRPr="005B7EBD">
        <w:t>段；</w:t>
      </w:r>
      <w:r w:rsidRPr="00DF7571">
        <w:t>Onder</w:t>
      </w:r>
      <w:r w:rsidRPr="000E4CC9">
        <w:rPr>
          <w:rFonts w:ascii="Time New Roman" w:eastAsia="楷体" w:hAnsi="Time New Roman"/>
        </w:rPr>
        <w:t>诉摩洛哥</w:t>
      </w:r>
      <w:r w:rsidRPr="00DF7571">
        <w:t>案</w:t>
      </w:r>
      <w:r w:rsidR="00DF7571">
        <w:t>(</w:t>
      </w:r>
      <w:r w:rsidRPr="005B7EBD">
        <w:t>CAT/C/66/D/845/2017</w:t>
      </w:r>
      <w:r w:rsidR="00DF7571">
        <w:t>)</w:t>
      </w:r>
      <w:r w:rsidRPr="005B7EBD">
        <w:t>，第</w:t>
      </w:r>
      <w:r w:rsidRPr="005B7EBD">
        <w:t>6.2</w:t>
      </w:r>
      <w:r w:rsidRPr="005B7EBD">
        <w:t>段；</w:t>
      </w:r>
      <w:r w:rsidRPr="00DF7571">
        <w:t>Erdoğan</w:t>
      </w:r>
      <w:r w:rsidRPr="000E4CC9">
        <w:rPr>
          <w:rFonts w:ascii="Time New Roman" w:eastAsia="楷体" w:hAnsi="Time New Roman"/>
        </w:rPr>
        <w:t>诉摩洛哥</w:t>
      </w:r>
      <w:r w:rsidRPr="00DF7571">
        <w:t>案</w:t>
      </w:r>
      <w:r w:rsidR="00DF7571">
        <w:t>(</w:t>
      </w:r>
      <w:r w:rsidRPr="005B7EBD">
        <w:t>CAT/C/66/D/827/2017</w:t>
      </w:r>
      <w:r w:rsidR="00DF7571">
        <w:t>)</w:t>
      </w:r>
      <w:r w:rsidRPr="005B7EBD">
        <w:t>，第</w:t>
      </w:r>
      <w:r w:rsidRPr="005B7EBD">
        <w:t>8.3</w:t>
      </w:r>
      <w:r w:rsidRPr="005B7EBD">
        <w:t>段。</w:t>
      </w:r>
    </w:p>
  </w:footnote>
  <w:footnote w:id="21">
    <w:p w:rsidR="004E3716" w:rsidRPr="000D2D7E" w:rsidRDefault="004E3716" w:rsidP="00683B81">
      <w:pPr>
        <w:pStyle w:val="a6"/>
      </w:pPr>
      <w:r w:rsidRPr="005B7EBD">
        <w:tab/>
      </w:r>
      <w:r w:rsidRPr="001A7AE5">
        <w:rPr>
          <w:rStyle w:val="a8"/>
          <w:rFonts w:eastAsia="宋体"/>
          <w:color w:val="0000CC"/>
        </w:rPr>
        <w:footnoteRef/>
      </w:r>
      <w:r w:rsidRPr="005B7EBD">
        <w:tab/>
      </w:r>
      <w:r w:rsidRPr="005B7EBD">
        <w:rPr>
          <w:iCs/>
        </w:rPr>
        <w:t>R</w:t>
      </w:r>
      <w:r w:rsidRPr="00DF7571">
        <w:t>.A.Y.</w:t>
      </w:r>
      <w:r w:rsidRPr="000E4CC9">
        <w:rPr>
          <w:rFonts w:ascii="Time New Roman" w:eastAsia="楷体" w:hAnsi="Time New Roman"/>
        </w:rPr>
        <w:t>诉摩洛哥</w:t>
      </w:r>
      <w:r w:rsidRPr="00DF7571">
        <w:t>案，第</w:t>
      </w:r>
      <w:r w:rsidRPr="00DF7571">
        <w:t>6.3</w:t>
      </w:r>
      <w:r w:rsidRPr="00DF7571">
        <w:t>段。</w:t>
      </w:r>
    </w:p>
  </w:footnote>
  <w:footnote w:id="22">
    <w:p w:rsidR="004E3716" w:rsidRPr="00B3189B" w:rsidRDefault="004E3716" w:rsidP="00683B81">
      <w:pPr>
        <w:pStyle w:val="a6"/>
      </w:pPr>
      <w:r w:rsidRPr="0087558B">
        <w:tab/>
      </w:r>
      <w:r w:rsidRPr="001A7AE5">
        <w:rPr>
          <w:rStyle w:val="a8"/>
          <w:rFonts w:eastAsia="宋体"/>
          <w:color w:val="0000CC"/>
        </w:rPr>
        <w:footnoteRef/>
      </w:r>
      <w:r w:rsidRPr="0087558B">
        <w:tab/>
      </w:r>
      <w:r>
        <w:rPr>
          <w:rFonts w:hint="eastAsia"/>
        </w:rPr>
        <w:t>关于</w:t>
      </w:r>
      <w:r w:rsidRPr="00683B81">
        <w:rPr>
          <w:rFonts w:asciiTheme="majorBidi" w:eastAsiaTheme="minorEastAsia" w:hAnsiTheme="majorBidi" w:cstheme="majorBidi" w:hint="eastAsia"/>
          <w:iCs/>
        </w:rPr>
        <w:t>缔约国</w:t>
      </w:r>
      <w:r>
        <w:rPr>
          <w:rFonts w:hint="eastAsia"/>
        </w:rPr>
        <w:t>执行第</w:t>
      </w:r>
      <w:r>
        <w:rPr>
          <w:rFonts w:hint="eastAsia"/>
        </w:rPr>
        <w:t>2</w:t>
      </w:r>
      <w:r>
        <w:rPr>
          <w:rFonts w:hint="eastAsia"/>
        </w:rPr>
        <w:t>条规定的第</w:t>
      </w:r>
      <w:r>
        <w:rPr>
          <w:rFonts w:hint="eastAsia"/>
        </w:rPr>
        <w:t>2</w:t>
      </w:r>
      <w:r>
        <w:rPr>
          <w:rFonts w:hint="eastAsia"/>
        </w:rPr>
        <w:t>号一般性意见</w:t>
      </w:r>
      <w:r w:rsidR="00DF7571">
        <w:t>(</w:t>
      </w:r>
      <w:r>
        <w:t>2007</w:t>
      </w:r>
      <w:r>
        <w:rPr>
          <w:rFonts w:hint="eastAsia"/>
        </w:rPr>
        <w:t>年</w:t>
      </w:r>
      <w:r w:rsidR="00DF7571">
        <w:t>)</w:t>
      </w:r>
      <w:r>
        <w:rPr>
          <w:rFonts w:hint="eastAsia"/>
        </w:rPr>
        <w:t>，第</w:t>
      </w:r>
      <w:r>
        <w:rPr>
          <w:rFonts w:hint="eastAsia"/>
        </w:rPr>
        <w:t>5</w:t>
      </w:r>
      <w:r>
        <w:rPr>
          <w:rFonts w:hint="eastAsia"/>
        </w:rPr>
        <w:t>段。</w:t>
      </w:r>
    </w:p>
  </w:footnote>
  <w:footnote w:id="23">
    <w:p w:rsidR="004E3716" w:rsidRPr="00631DBA" w:rsidRDefault="004E3716" w:rsidP="00683B81">
      <w:pPr>
        <w:pStyle w:val="a6"/>
      </w:pPr>
      <w:r w:rsidRPr="00631DBA">
        <w:tab/>
      </w:r>
      <w:r w:rsidRPr="001A7AE5">
        <w:rPr>
          <w:rStyle w:val="a8"/>
          <w:rFonts w:eastAsia="宋体"/>
          <w:color w:val="0000CC"/>
        </w:rPr>
        <w:footnoteRef/>
      </w:r>
      <w:r w:rsidRPr="00631DBA">
        <w:tab/>
      </w:r>
      <w:r>
        <w:rPr>
          <w:rFonts w:hint="eastAsia"/>
        </w:rPr>
        <w:t>委员会</w:t>
      </w:r>
      <w:r w:rsidRPr="00683B81">
        <w:rPr>
          <w:rFonts w:asciiTheme="majorBidi" w:eastAsiaTheme="minorEastAsia" w:hAnsiTheme="majorBidi" w:cstheme="majorBidi" w:hint="eastAsia"/>
          <w:iCs/>
        </w:rPr>
        <w:t>第</w:t>
      </w:r>
      <w:r w:rsidRPr="00683B81">
        <w:rPr>
          <w:rFonts w:asciiTheme="majorBidi" w:eastAsiaTheme="minorEastAsia" w:hAnsiTheme="majorBidi" w:cstheme="majorBidi" w:hint="eastAsia"/>
          <w:iCs/>
        </w:rPr>
        <w:t>4</w:t>
      </w:r>
      <w:r>
        <w:rPr>
          <w:rFonts w:hint="eastAsia"/>
        </w:rPr>
        <w:t>号一般性意见，第</w:t>
      </w:r>
      <w:r>
        <w:rPr>
          <w:rFonts w:hint="eastAsia"/>
        </w:rPr>
        <w:t>9</w:t>
      </w:r>
      <w:r>
        <w:rPr>
          <w:rFonts w:hint="eastAsia"/>
        </w:rPr>
        <w:t>段。</w:t>
      </w:r>
    </w:p>
  </w:footnote>
  <w:footnote w:id="24">
    <w:p w:rsidR="004E3716" w:rsidRPr="00631DBA" w:rsidRDefault="004E3716" w:rsidP="00683B81">
      <w:pPr>
        <w:pStyle w:val="a6"/>
      </w:pPr>
      <w:r w:rsidRPr="00631DBA">
        <w:tab/>
      </w:r>
      <w:r w:rsidRPr="001A7AE5">
        <w:rPr>
          <w:rStyle w:val="a8"/>
          <w:rFonts w:eastAsia="宋体"/>
          <w:color w:val="0000CC"/>
        </w:rPr>
        <w:footnoteRef/>
      </w:r>
      <w:r w:rsidRPr="00631DBA">
        <w:tab/>
      </w:r>
      <w:r w:rsidRPr="00F64E58">
        <w:t xml:space="preserve">Alhaj </w:t>
      </w:r>
      <w:r w:rsidRPr="000E4CC9">
        <w:rPr>
          <w:rFonts w:ascii="Time New Roman" w:eastAsia="楷体" w:hAnsi="Time New Roman"/>
        </w:rPr>
        <w:t>Ali</w:t>
      </w:r>
      <w:r w:rsidRPr="000E4CC9">
        <w:rPr>
          <w:rFonts w:ascii="Time New Roman" w:eastAsia="楷体" w:hAnsi="Time New Roman" w:hint="eastAsia"/>
        </w:rPr>
        <w:t>诉摩洛哥</w:t>
      </w:r>
      <w:r w:rsidRPr="00DF7571">
        <w:rPr>
          <w:rFonts w:hint="eastAsia"/>
        </w:rPr>
        <w:t>案</w:t>
      </w:r>
      <w:r w:rsidR="00DF7571">
        <w:t>(</w:t>
      </w:r>
      <w:r w:rsidRPr="00F64E58">
        <w:t>CAT/C/58/D/682/2015</w:t>
      </w:r>
      <w:r w:rsidR="00DF7571">
        <w:t>)</w:t>
      </w:r>
      <w:r>
        <w:rPr>
          <w:rFonts w:hint="eastAsia"/>
        </w:rPr>
        <w:t>，第</w:t>
      </w:r>
      <w:r w:rsidRPr="00F64E58">
        <w:t>8.3</w:t>
      </w:r>
      <w:r>
        <w:rPr>
          <w:rFonts w:hint="eastAsia"/>
        </w:rPr>
        <w:t>段；</w:t>
      </w:r>
      <w:r w:rsidRPr="00F64E58">
        <w:t>R.A.Y</w:t>
      </w:r>
      <w:r w:rsidRPr="000E4CC9">
        <w:rPr>
          <w:rFonts w:ascii="Time New Roman" w:eastAsia="楷体" w:hAnsi="Time New Roman"/>
        </w:rPr>
        <w:t>.</w:t>
      </w:r>
      <w:r w:rsidRPr="000E4CC9">
        <w:rPr>
          <w:rFonts w:ascii="Time New Roman" w:eastAsia="楷体" w:hAnsi="Time New Roman" w:hint="eastAsia"/>
        </w:rPr>
        <w:t>诉摩洛哥</w:t>
      </w:r>
      <w:r w:rsidRPr="00DF7571">
        <w:rPr>
          <w:rFonts w:hint="eastAsia"/>
        </w:rPr>
        <w:t>案</w:t>
      </w:r>
      <w:r>
        <w:rPr>
          <w:rFonts w:hint="eastAsia"/>
        </w:rPr>
        <w:t>，第</w:t>
      </w:r>
      <w:r w:rsidRPr="00F64E58">
        <w:t>7.2</w:t>
      </w:r>
      <w:r>
        <w:rPr>
          <w:rFonts w:hint="eastAsia"/>
        </w:rPr>
        <w:t>段；</w:t>
      </w:r>
      <w:r w:rsidRPr="00F64E58">
        <w:t>L.</w:t>
      </w:r>
      <w:r>
        <w:t>M.</w:t>
      </w:r>
      <w:r w:rsidRPr="000E4CC9">
        <w:rPr>
          <w:rFonts w:ascii="Time New Roman" w:eastAsia="楷体" w:hAnsi="Time New Roman" w:hint="eastAsia"/>
        </w:rPr>
        <w:t>诉加拿大</w:t>
      </w:r>
      <w:r w:rsidRPr="00DF7571">
        <w:rPr>
          <w:rFonts w:hint="eastAsia"/>
        </w:rPr>
        <w:t>案</w:t>
      </w:r>
      <w:r w:rsidR="00DF7571">
        <w:t>(</w:t>
      </w:r>
      <w:r w:rsidRPr="00F64E58">
        <w:t>CAT/C/63/D/488/2012</w:t>
      </w:r>
      <w:r w:rsidR="00DF7571">
        <w:t>)</w:t>
      </w:r>
      <w:r>
        <w:rPr>
          <w:rFonts w:hint="eastAsia"/>
        </w:rPr>
        <w:t>，第</w:t>
      </w:r>
      <w:r>
        <w:t>11.3</w:t>
      </w:r>
      <w:r>
        <w:rPr>
          <w:rFonts w:hint="eastAsia"/>
        </w:rPr>
        <w:t>段。</w:t>
      </w:r>
    </w:p>
  </w:footnote>
  <w:footnote w:id="25">
    <w:p w:rsidR="004E3716" w:rsidRPr="007071E5" w:rsidRDefault="004E3716" w:rsidP="00683B81">
      <w:pPr>
        <w:pStyle w:val="a6"/>
      </w:pPr>
      <w:r w:rsidRPr="00631DBA">
        <w:tab/>
      </w:r>
      <w:r w:rsidRPr="001A7AE5">
        <w:rPr>
          <w:rStyle w:val="a8"/>
          <w:rFonts w:eastAsia="宋体"/>
          <w:color w:val="0000CC"/>
        </w:rPr>
        <w:footnoteRef/>
      </w:r>
      <w:r w:rsidRPr="00631DBA">
        <w:tab/>
      </w:r>
      <w:r w:rsidRPr="000E4CC9">
        <w:rPr>
          <w:rFonts w:ascii="Time New Roman" w:eastAsia="楷体" w:hAnsi="Time New Roman" w:cstheme="majorBidi"/>
          <w:iCs/>
        </w:rPr>
        <w:t>Kalinichenko</w:t>
      </w:r>
      <w:r w:rsidRPr="000E4CC9">
        <w:rPr>
          <w:rFonts w:ascii="Time New Roman" w:eastAsia="楷体" w:hAnsi="Time New Roman" w:hint="eastAsia"/>
        </w:rPr>
        <w:t>诉摩洛哥</w:t>
      </w:r>
      <w:r w:rsidRPr="00DF7571">
        <w:rPr>
          <w:rFonts w:hint="eastAsia"/>
        </w:rPr>
        <w:t>案</w:t>
      </w:r>
      <w:r w:rsidRPr="007071E5">
        <w:t>，第</w:t>
      </w:r>
      <w:r w:rsidRPr="007071E5">
        <w:t>15.3</w:t>
      </w:r>
      <w:r w:rsidRPr="007071E5">
        <w:t>段。</w:t>
      </w:r>
    </w:p>
  </w:footnote>
  <w:footnote w:id="26">
    <w:p w:rsidR="004E3716" w:rsidRPr="007071E5" w:rsidRDefault="004E3716" w:rsidP="00683B81">
      <w:pPr>
        <w:pStyle w:val="a6"/>
      </w:pPr>
      <w:r w:rsidRPr="007071E5">
        <w:tab/>
      </w:r>
      <w:r w:rsidRPr="001A7AE5">
        <w:rPr>
          <w:rStyle w:val="a8"/>
          <w:rFonts w:eastAsia="宋体"/>
          <w:color w:val="0000CC"/>
        </w:rPr>
        <w:footnoteRef/>
      </w:r>
      <w:r w:rsidRPr="007071E5">
        <w:tab/>
      </w:r>
      <w:r w:rsidRPr="007071E5">
        <w:t>委员会第</w:t>
      </w:r>
      <w:r w:rsidRPr="007071E5">
        <w:t>4</w:t>
      </w:r>
      <w:r w:rsidRPr="007071E5">
        <w:t>号一般性意见，第</w:t>
      </w:r>
      <w:r w:rsidRPr="007071E5">
        <w:t>11</w:t>
      </w:r>
      <w:r w:rsidRPr="007071E5">
        <w:t>段。</w:t>
      </w:r>
    </w:p>
  </w:footnote>
  <w:footnote w:id="27">
    <w:p w:rsidR="004E3716" w:rsidRPr="007071E5" w:rsidRDefault="004E3716" w:rsidP="00683B81">
      <w:pPr>
        <w:pStyle w:val="a6"/>
      </w:pPr>
      <w:r w:rsidRPr="007071E5">
        <w:tab/>
      </w:r>
      <w:r w:rsidRPr="001A7AE5">
        <w:rPr>
          <w:rStyle w:val="a8"/>
          <w:rFonts w:eastAsia="宋体"/>
          <w:color w:val="0000CC"/>
        </w:rPr>
        <w:footnoteRef/>
      </w:r>
      <w:r w:rsidRPr="007071E5">
        <w:tab/>
      </w:r>
      <w:r w:rsidRPr="007071E5">
        <w:t>同上，第</w:t>
      </w:r>
      <w:r w:rsidRPr="00683B81">
        <w:rPr>
          <w:rFonts w:asciiTheme="majorBidi" w:eastAsiaTheme="minorEastAsia" w:hAnsiTheme="majorBidi" w:cstheme="majorBidi"/>
          <w:iCs/>
        </w:rPr>
        <w:t>45</w:t>
      </w:r>
      <w:r w:rsidRPr="007071E5">
        <w:t>段。</w:t>
      </w:r>
    </w:p>
  </w:footnote>
  <w:footnote w:id="28">
    <w:p w:rsidR="004E3716" w:rsidRPr="007071E5" w:rsidRDefault="004E3716" w:rsidP="00683B81">
      <w:pPr>
        <w:pStyle w:val="a6"/>
      </w:pPr>
      <w:r w:rsidRPr="007071E5">
        <w:tab/>
      </w:r>
      <w:r w:rsidRPr="001A7AE5">
        <w:rPr>
          <w:rStyle w:val="a8"/>
          <w:rFonts w:eastAsia="宋体"/>
          <w:color w:val="0000CC"/>
        </w:rPr>
        <w:footnoteRef/>
      </w:r>
      <w:r w:rsidRPr="007071E5">
        <w:tab/>
      </w:r>
      <w:r w:rsidRPr="007071E5">
        <w:t>同上，</w:t>
      </w:r>
      <w:r w:rsidRPr="00683B81">
        <w:rPr>
          <w:rFonts w:asciiTheme="majorBidi" w:eastAsiaTheme="minorEastAsia" w:hAnsiTheme="majorBidi" w:cstheme="majorBidi"/>
          <w:iCs/>
        </w:rPr>
        <w:t>第</w:t>
      </w:r>
      <w:r w:rsidRPr="00683B81">
        <w:rPr>
          <w:rFonts w:asciiTheme="majorBidi" w:eastAsiaTheme="minorEastAsia" w:hAnsiTheme="majorBidi" w:cstheme="majorBidi"/>
          <w:iCs/>
        </w:rPr>
        <w:t>50</w:t>
      </w:r>
      <w:r w:rsidRPr="007071E5">
        <w:t>段。</w:t>
      </w:r>
    </w:p>
  </w:footnote>
  <w:footnote w:id="29">
    <w:p w:rsidR="004E3716" w:rsidRPr="007071E5" w:rsidRDefault="004E3716" w:rsidP="00683B81">
      <w:pPr>
        <w:pStyle w:val="a6"/>
      </w:pPr>
      <w:r w:rsidRPr="007071E5">
        <w:tab/>
      </w:r>
      <w:r w:rsidRPr="001A7AE5">
        <w:rPr>
          <w:rStyle w:val="a8"/>
          <w:rFonts w:eastAsia="宋体"/>
          <w:color w:val="0000CC"/>
        </w:rPr>
        <w:footnoteRef/>
      </w:r>
      <w:r w:rsidRPr="007071E5">
        <w:tab/>
        <w:t>A/HRC/33/51</w:t>
      </w:r>
      <w:r w:rsidRPr="007071E5">
        <w:t>，附件二。另见上文第</w:t>
      </w:r>
      <w:r w:rsidRPr="007071E5">
        <w:t>11</w:t>
      </w:r>
      <w:r w:rsidRPr="007071E5">
        <w:t>至第</w:t>
      </w:r>
      <w:r w:rsidRPr="007071E5">
        <w:t>13</w:t>
      </w:r>
      <w:r w:rsidRPr="007071E5">
        <w:t>页的脚注。</w:t>
      </w:r>
    </w:p>
  </w:footnote>
  <w:footnote w:id="30">
    <w:p w:rsidR="004E3716" w:rsidRPr="007071E5" w:rsidRDefault="004E3716" w:rsidP="00683B81">
      <w:pPr>
        <w:pStyle w:val="a6"/>
      </w:pPr>
      <w:r w:rsidRPr="007071E5">
        <w:tab/>
      </w:r>
      <w:r w:rsidRPr="001A7AE5">
        <w:rPr>
          <w:rStyle w:val="a8"/>
          <w:rFonts w:eastAsia="宋体"/>
          <w:color w:val="0000CC"/>
        </w:rPr>
        <w:footnoteRef/>
      </w:r>
      <w:r w:rsidRPr="007071E5">
        <w:tab/>
      </w:r>
      <w:r w:rsidRPr="007071E5">
        <w:t>委员会</w:t>
      </w:r>
      <w:r w:rsidRPr="00683B81">
        <w:rPr>
          <w:rFonts w:asciiTheme="majorBidi" w:eastAsiaTheme="minorEastAsia" w:hAnsiTheme="majorBidi" w:cstheme="majorBidi"/>
          <w:iCs/>
        </w:rPr>
        <w:t>最近</w:t>
      </w:r>
      <w:r w:rsidRPr="007071E5">
        <w:t>关于埃及的结论性意见是</w:t>
      </w:r>
      <w:r w:rsidRPr="007071E5">
        <w:t>2002</w:t>
      </w:r>
      <w:r w:rsidRPr="007071E5">
        <w:t>年</w:t>
      </w:r>
      <w:r w:rsidRPr="007071E5">
        <w:t>11</w:t>
      </w:r>
      <w:r w:rsidRPr="007071E5">
        <w:t>月</w:t>
      </w:r>
      <w:r w:rsidRPr="007071E5">
        <w:t>14</w:t>
      </w:r>
      <w:r w:rsidRPr="007071E5">
        <w:t>日通过的</w:t>
      </w:r>
      <w:r w:rsidR="00DF7571">
        <w:t>(</w:t>
      </w:r>
      <w:r w:rsidRPr="007071E5">
        <w:t>CAT/C/CR/29/4</w:t>
      </w:r>
      <w:r w:rsidR="00DF7571">
        <w:t>)</w:t>
      </w:r>
      <w:r w:rsidRPr="007071E5">
        <w:t>。</w:t>
      </w:r>
    </w:p>
  </w:footnote>
  <w:footnote w:id="31">
    <w:p w:rsidR="004E3716" w:rsidRPr="004E3716" w:rsidRDefault="004E3716" w:rsidP="00683B81">
      <w:pPr>
        <w:pStyle w:val="a6"/>
      </w:pPr>
      <w:r w:rsidRPr="007071E5">
        <w:tab/>
      </w:r>
      <w:r w:rsidRPr="001A7AE5">
        <w:rPr>
          <w:rStyle w:val="a8"/>
          <w:rFonts w:eastAsia="宋体"/>
          <w:color w:val="0000CC"/>
        </w:rPr>
        <w:footnoteRef/>
      </w:r>
      <w:r w:rsidRPr="007071E5">
        <w:tab/>
        <w:t>A/72/</w:t>
      </w:r>
      <w:r w:rsidRPr="00683B81">
        <w:rPr>
          <w:rFonts w:asciiTheme="majorBidi" w:eastAsiaTheme="minorEastAsia" w:hAnsiTheme="majorBidi" w:cstheme="majorBidi"/>
          <w:iCs/>
        </w:rPr>
        <w:t>44</w:t>
      </w:r>
      <w:r w:rsidRPr="007071E5">
        <w:t>，第</w:t>
      </w:r>
      <w:r w:rsidRPr="007071E5">
        <w:t>61</w:t>
      </w:r>
      <w:r w:rsidRPr="007071E5">
        <w:t>段。</w:t>
      </w:r>
    </w:p>
  </w:footnote>
  <w:footnote w:id="32">
    <w:p w:rsidR="004E3716" w:rsidRPr="000708B6" w:rsidRDefault="004E3716" w:rsidP="00683B81">
      <w:pPr>
        <w:pStyle w:val="a6"/>
      </w:pPr>
      <w:r w:rsidRPr="007071E5">
        <w:tab/>
      </w:r>
      <w:r w:rsidRPr="001A7AE5">
        <w:rPr>
          <w:rStyle w:val="a8"/>
          <w:rFonts w:eastAsia="宋体"/>
          <w:color w:val="0000CC"/>
        </w:rPr>
        <w:footnoteRef/>
      </w:r>
      <w:r w:rsidRPr="007071E5">
        <w:tab/>
      </w:r>
      <w:r w:rsidRPr="007071E5">
        <w:t>同上，</w:t>
      </w:r>
      <w:r w:rsidRPr="00683B81">
        <w:rPr>
          <w:rFonts w:asciiTheme="majorBidi" w:eastAsiaTheme="minorEastAsia" w:hAnsiTheme="majorBidi" w:cstheme="majorBidi"/>
          <w:iCs/>
        </w:rPr>
        <w:t>第</w:t>
      </w:r>
      <w:r w:rsidRPr="00683B81">
        <w:rPr>
          <w:rFonts w:asciiTheme="majorBidi" w:eastAsiaTheme="minorEastAsia" w:hAnsiTheme="majorBidi" w:cstheme="majorBidi"/>
          <w:iCs/>
        </w:rPr>
        <w:t>69</w:t>
      </w:r>
      <w:r w:rsidRPr="007071E5">
        <w:t>段。</w:t>
      </w:r>
    </w:p>
  </w:footnote>
  <w:footnote w:id="33">
    <w:p w:rsidR="004E3716" w:rsidRPr="0087558B" w:rsidRDefault="004E3716" w:rsidP="00683B81">
      <w:pPr>
        <w:pStyle w:val="a6"/>
      </w:pPr>
      <w:r w:rsidRPr="00C3164F">
        <w:tab/>
      </w:r>
      <w:r w:rsidRPr="001A7AE5">
        <w:rPr>
          <w:rStyle w:val="a8"/>
          <w:rFonts w:eastAsia="宋体"/>
          <w:color w:val="0000CC"/>
        </w:rPr>
        <w:footnoteRef/>
      </w:r>
      <w:r w:rsidRPr="0087558B">
        <w:tab/>
      </w:r>
      <w:r w:rsidRPr="008B221A">
        <w:t>Alan</w:t>
      </w:r>
      <w:r w:rsidRPr="000E4CC9">
        <w:rPr>
          <w:rFonts w:ascii="Time New Roman" w:eastAsia="楷体" w:hAnsi="Time New Roman" w:hint="eastAsia"/>
        </w:rPr>
        <w:t>诉瑞士</w:t>
      </w:r>
      <w:r w:rsidRPr="00DF7571">
        <w:rPr>
          <w:rFonts w:hint="eastAsia"/>
        </w:rPr>
        <w:t>案</w:t>
      </w:r>
      <w:r w:rsidR="00DF7571">
        <w:t>(</w:t>
      </w:r>
      <w:r w:rsidRPr="00631DBA">
        <w:t>CAT/C/16/D/21/1995</w:t>
      </w:r>
      <w:r w:rsidR="00DF7571">
        <w:t>)</w:t>
      </w:r>
      <w:r>
        <w:rPr>
          <w:rFonts w:hint="eastAsia"/>
        </w:rPr>
        <w:t>，第</w:t>
      </w:r>
      <w:r>
        <w:t>11.5</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D84301" w:rsidP="00D84301">
    <w:pPr>
      <w:pStyle w:val="af3"/>
    </w:pPr>
    <w:r>
      <w:t>CAT/C/68/D/782/2016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D84301" w:rsidP="00D84301">
    <w:pPr>
      <w:pStyle w:val="af3"/>
      <w:jc w:val="right"/>
    </w:pPr>
    <w:r>
      <w:t>CAT/C/68/D/782/2016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12F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39087C"/>
    <w:multiLevelType w:val="hybridMultilevel"/>
    <w:tmpl w:val="CD96A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B56644E"/>
    <w:multiLevelType w:val="hybridMultilevel"/>
    <w:tmpl w:val="C5388218"/>
    <w:lvl w:ilvl="0" w:tplc="123AA1D4">
      <w:start w:val="23"/>
      <w:numFmt w:val="bullet"/>
      <w:lvlText w:val=""/>
      <w:lvlJc w:val="left"/>
      <w:pPr>
        <w:ind w:left="1494" w:hanging="360"/>
      </w:pPr>
      <w:rPr>
        <w:rFonts w:ascii="Symbol" w:eastAsia="Calibri"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1D962A6E"/>
    <w:multiLevelType w:val="hybridMultilevel"/>
    <w:tmpl w:val="7B4A4188"/>
    <w:lvl w:ilvl="0" w:tplc="504E3F9A">
      <w:start w:val="2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B707F4B"/>
    <w:multiLevelType w:val="hybridMultilevel"/>
    <w:tmpl w:val="0AC6C48E"/>
    <w:lvl w:ilvl="0" w:tplc="F6723532">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F2173"/>
    <w:multiLevelType w:val="hybridMultilevel"/>
    <w:tmpl w:val="789C6576"/>
    <w:lvl w:ilvl="0" w:tplc="EBDAB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D7424"/>
    <w:multiLevelType w:val="hybridMultilevel"/>
    <w:tmpl w:val="3040903E"/>
    <w:lvl w:ilvl="0" w:tplc="FB9E66DA">
      <w:start w:val="11"/>
      <w:numFmt w:val="bullet"/>
      <w:lvlText w:val=""/>
      <w:lvlJc w:val="left"/>
      <w:pPr>
        <w:ind w:left="1707" w:hanging="1140"/>
      </w:pPr>
      <w:rPr>
        <w:rFonts w:ascii="Symbol" w:eastAsia="Calibri" w:hAnsi="Symbol" w:cs="Times New Roman" w:hint="default"/>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F9873C2"/>
    <w:multiLevelType w:val="hybridMultilevel"/>
    <w:tmpl w:val="F72E6C4E"/>
    <w:lvl w:ilvl="0" w:tplc="EB3012D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A540D"/>
    <w:multiLevelType w:val="hybridMultilevel"/>
    <w:tmpl w:val="00647F16"/>
    <w:lvl w:ilvl="0" w:tplc="5B02B958">
      <w:start w:val="23"/>
      <w:numFmt w:val="bullet"/>
      <w:lvlText w:val=""/>
      <w:lvlJc w:val="left"/>
      <w:pPr>
        <w:ind w:left="1500" w:hanging="360"/>
      </w:pPr>
      <w:rPr>
        <w:rFonts w:ascii="Symbol" w:eastAsia="Calibri" w:hAnsi="Symbol"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DA405E8"/>
    <w:multiLevelType w:val="multilevel"/>
    <w:tmpl w:val="6C127FC4"/>
    <w:lvl w:ilvl="0">
      <w:start w:val="1"/>
      <w:numFmt w:val="decimal"/>
      <w:lvlText w:val="%1"/>
      <w:lvlJc w:val="left"/>
      <w:pPr>
        <w:ind w:left="555" w:hanging="555"/>
      </w:pPr>
      <w:rPr>
        <w:rFonts w:hint="default"/>
      </w:rPr>
    </w:lvl>
    <w:lvl w:ilvl="1">
      <w:start w:val="1"/>
      <w:numFmt w:val="decimal"/>
      <w:lvlText w:val="%1.%2"/>
      <w:lvlJc w:val="left"/>
      <w:pPr>
        <w:ind w:left="1695" w:hanging="55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3"/>
  </w:num>
  <w:num w:numId="2">
    <w:abstractNumId w:val="23"/>
  </w:num>
  <w:num w:numId="3">
    <w:abstractNumId w:val="14"/>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7"/>
  </w:num>
  <w:num w:numId="9">
    <w:abstractNumId w:val="12"/>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15"/>
  </w:num>
  <w:num w:numId="20">
    <w:abstractNumId w:val="16"/>
  </w:num>
  <w:num w:numId="21">
    <w:abstractNumId w:val="22"/>
  </w:num>
  <w:num w:numId="22">
    <w:abstractNumId w:val="20"/>
  </w:num>
  <w:num w:numId="23">
    <w:abstractNumId w:val="11"/>
  </w:num>
  <w:num w:numId="24">
    <w:abstractNumId w:val="21"/>
  </w:num>
  <w:num w:numId="25">
    <w:abstractNumId w:val="19"/>
  </w:num>
  <w:num w:numId="26">
    <w:abstractNumId w:val="18"/>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3FE8"/>
    <w:rsid w:val="00011483"/>
    <w:rsid w:val="0003324B"/>
    <w:rsid w:val="000A0B81"/>
    <w:rsid w:val="000B0E35"/>
    <w:rsid w:val="000D319F"/>
    <w:rsid w:val="000E4CC9"/>
    <w:rsid w:val="000E4D0E"/>
    <w:rsid w:val="00144B69"/>
    <w:rsid w:val="00153E86"/>
    <w:rsid w:val="00192831"/>
    <w:rsid w:val="001A6727"/>
    <w:rsid w:val="001A7AE5"/>
    <w:rsid w:val="001B1BD1"/>
    <w:rsid w:val="001C3EF2"/>
    <w:rsid w:val="001D17F6"/>
    <w:rsid w:val="00204B42"/>
    <w:rsid w:val="002231C3"/>
    <w:rsid w:val="0024417F"/>
    <w:rsid w:val="00250F8D"/>
    <w:rsid w:val="00256EC7"/>
    <w:rsid w:val="00263A08"/>
    <w:rsid w:val="002D14FC"/>
    <w:rsid w:val="002E1C97"/>
    <w:rsid w:val="002F0F24"/>
    <w:rsid w:val="002F5834"/>
    <w:rsid w:val="003006AB"/>
    <w:rsid w:val="00326EBF"/>
    <w:rsid w:val="00327FE4"/>
    <w:rsid w:val="00352798"/>
    <w:rsid w:val="00427F63"/>
    <w:rsid w:val="00434D38"/>
    <w:rsid w:val="00494EB8"/>
    <w:rsid w:val="004A34AA"/>
    <w:rsid w:val="004C4A0A"/>
    <w:rsid w:val="004E3716"/>
    <w:rsid w:val="004E5055"/>
    <w:rsid w:val="004F05B4"/>
    <w:rsid w:val="00501220"/>
    <w:rsid w:val="005505A1"/>
    <w:rsid w:val="00597013"/>
    <w:rsid w:val="005A6958"/>
    <w:rsid w:val="005B5D35"/>
    <w:rsid w:val="005D337E"/>
    <w:rsid w:val="005E403A"/>
    <w:rsid w:val="006721DC"/>
    <w:rsid w:val="00680656"/>
    <w:rsid w:val="00683B81"/>
    <w:rsid w:val="006B07B3"/>
    <w:rsid w:val="006B1119"/>
    <w:rsid w:val="006C70CF"/>
    <w:rsid w:val="006D22B0"/>
    <w:rsid w:val="006E3E46"/>
    <w:rsid w:val="006E71B1"/>
    <w:rsid w:val="006F6EF6"/>
    <w:rsid w:val="0070593B"/>
    <w:rsid w:val="00705D89"/>
    <w:rsid w:val="00731A42"/>
    <w:rsid w:val="00767E69"/>
    <w:rsid w:val="0077079A"/>
    <w:rsid w:val="00783FE8"/>
    <w:rsid w:val="007A5599"/>
    <w:rsid w:val="008020AB"/>
    <w:rsid w:val="00831F30"/>
    <w:rsid w:val="00851DF4"/>
    <w:rsid w:val="00856233"/>
    <w:rsid w:val="00860F27"/>
    <w:rsid w:val="00892E66"/>
    <w:rsid w:val="008B0560"/>
    <w:rsid w:val="008B2BFA"/>
    <w:rsid w:val="008E6A3F"/>
    <w:rsid w:val="00936F03"/>
    <w:rsid w:val="00943B69"/>
    <w:rsid w:val="00944CB3"/>
    <w:rsid w:val="00945B28"/>
    <w:rsid w:val="00951B31"/>
    <w:rsid w:val="00964BB3"/>
    <w:rsid w:val="00976319"/>
    <w:rsid w:val="009B09D7"/>
    <w:rsid w:val="009D35ED"/>
    <w:rsid w:val="009D4639"/>
    <w:rsid w:val="009E489E"/>
    <w:rsid w:val="00A0273E"/>
    <w:rsid w:val="00A03CB6"/>
    <w:rsid w:val="00A1364C"/>
    <w:rsid w:val="00A21076"/>
    <w:rsid w:val="00A3739A"/>
    <w:rsid w:val="00A52DAF"/>
    <w:rsid w:val="00A84072"/>
    <w:rsid w:val="00AB5964"/>
    <w:rsid w:val="00B16570"/>
    <w:rsid w:val="00B23B03"/>
    <w:rsid w:val="00B43EB7"/>
    <w:rsid w:val="00B53320"/>
    <w:rsid w:val="00B71DC1"/>
    <w:rsid w:val="00BC6522"/>
    <w:rsid w:val="00C02A56"/>
    <w:rsid w:val="00C121D5"/>
    <w:rsid w:val="00C17349"/>
    <w:rsid w:val="00C351AA"/>
    <w:rsid w:val="00C7253F"/>
    <w:rsid w:val="00D26A05"/>
    <w:rsid w:val="00D36996"/>
    <w:rsid w:val="00D84301"/>
    <w:rsid w:val="00D87742"/>
    <w:rsid w:val="00D97B98"/>
    <w:rsid w:val="00DC18BF"/>
    <w:rsid w:val="00DC671F"/>
    <w:rsid w:val="00DE0EC6"/>
    <w:rsid w:val="00DE4DA7"/>
    <w:rsid w:val="00DF7571"/>
    <w:rsid w:val="00E20DDE"/>
    <w:rsid w:val="00E245ED"/>
    <w:rsid w:val="00E33B38"/>
    <w:rsid w:val="00E47FE5"/>
    <w:rsid w:val="00E572EF"/>
    <w:rsid w:val="00E574AF"/>
    <w:rsid w:val="00ED711F"/>
    <w:rsid w:val="00EF40DA"/>
    <w:rsid w:val="00F24E6D"/>
    <w:rsid w:val="00F714DA"/>
    <w:rsid w:val="00F77995"/>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28BC4"/>
  <w15:docId w15:val="{3E648A58-36B8-49C8-8323-A7A79852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5D337E"/>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Footnote number,Footnotes refss,Style 10,ftref,referencia nota al pie,BVI fnr,Footnote text,4_Footnote text,callout,Fago Fußnotenzeichen,16 Point,Superscript 6 Point,Footnote,Footnote symbol"/>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qFormat/>
    <w:rsid w:val="004E3716"/>
    <w:pPr>
      <w:keepNext/>
      <w:keepLines/>
      <w:tabs>
        <w:tab w:val="clear" w:pos="431"/>
        <w:tab w:val="right" w:pos="851"/>
      </w:tabs>
      <w:suppressAutoHyphens/>
      <w:kinsoku w:val="0"/>
      <w:autoSpaceDE w:val="0"/>
      <w:autoSpaceDN w:val="0"/>
      <w:spacing w:before="240" w:after="240" w:line="360" w:lineRule="exact"/>
      <w:ind w:left="1134" w:right="1134" w:hanging="1134"/>
      <w:jc w:val="left"/>
    </w:pPr>
    <w:rPr>
      <w:rFonts w:eastAsiaTheme="minorHAnsi"/>
      <w:b/>
      <w:snapToGrid/>
      <w:sz w:val="34"/>
      <w:lang w:val="fr-CH" w:eastAsia="en-US"/>
    </w:rPr>
  </w:style>
  <w:style w:type="paragraph" w:customStyle="1" w:styleId="HChG">
    <w:name w:val="_ H _Ch_G"/>
    <w:basedOn w:val="a"/>
    <w:next w:val="a"/>
    <w:link w:val="HChGChar"/>
    <w:qFormat/>
    <w:rsid w:val="004E3716"/>
    <w:pPr>
      <w:keepNext/>
      <w:keepLines/>
      <w:tabs>
        <w:tab w:val="clear" w:pos="431"/>
        <w:tab w:val="right" w:pos="851"/>
      </w:tabs>
      <w:suppressAutoHyphens/>
      <w:kinsoku w:val="0"/>
      <w:autoSpaceDE w:val="0"/>
      <w:autoSpaceDN w:val="0"/>
      <w:spacing w:before="360" w:after="240" w:line="300" w:lineRule="exact"/>
      <w:ind w:left="1134" w:right="1134" w:hanging="1134"/>
      <w:jc w:val="left"/>
    </w:pPr>
    <w:rPr>
      <w:rFonts w:eastAsiaTheme="minorHAnsi"/>
      <w:b/>
      <w:snapToGrid/>
      <w:sz w:val="28"/>
      <w:lang w:val="fr-CH" w:eastAsia="en-US"/>
    </w:rPr>
  </w:style>
  <w:style w:type="paragraph" w:customStyle="1" w:styleId="H1G">
    <w:name w:val="_ H_1_G"/>
    <w:basedOn w:val="a"/>
    <w:next w:val="a"/>
    <w:link w:val="H1GChar"/>
    <w:qFormat/>
    <w:rsid w:val="004E3716"/>
    <w:pPr>
      <w:keepNext/>
      <w:keepLines/>
      <w:tabs>
        <w:tab w:val="clear" w:pos="431"/>
        <w:tab w:val="right" w:pos="851"/>
      </w:tabs>
      <w:suppressAutoHyphens/>
      <w:kinsoku w:val="0"/>
      <w:autoSpaceDE w:val="0"/>
      <w:autoSpaceDN w:val="0"/>
      <w:spacing w:before="360" w:after="240" w:line="270" w:lineRule="exact"/>
      <w:ind w:left="1134" w:right="1134" w:hanging="1134"/>
      <w:jc w:val="left"/>
    </w:pPr>
    <w:rPr>
      <w:rFonts w:eastAsiaTheme="minorHAnsi"/>
      <w:b/>
      <w:snapToGrid/>
      <w:sz w:val="24"/>
      <w:lang w:val="fr-CH" w:eastAsia="en-US"/>
    </w:rPr>
  </w:style>
  <w:style w:type="paragraph" w:customStyle="1" w:styleId="H23G">
    <w:name w:val="_ H_2/3_G"/>
    <w:basedOn w:val="a"/>
    <w:next w:val="a"/>
    <w:link w:val="H23GChar"/>
    <w:qFormat/>
    <w:rsid w:val="004E3716"/>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b/>
      <w:snapToGrid/>
      <w:sz w:val="20"/>
      <w:lang w:val="fr-CH" w:eastAsia="en-US"/>
    </w:rPr>
  </w:style>
  <w:style w:type="paragraph" w:customStyle="1" w:styleId="H4G">
    <w:name w:val="_ H_4_G"/>
    <w:basedOn w:val="a"/>
    <w:next w:val="a"/>
    <w:qFormat/>
    <w:rsid w:val="004E3716"/>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i/>
      <w:snapToGrid/>
      <w:sz w:val="20"/>
      <w:lang w:val="fr-CH" w:eastAsia="en-US"/>
    </w:rPr>
  </w:style>
  <w:style w:type="paragraph" w:customStyle="1" w:styleId="H56G">
    <w:name w:val="_ H_5/6_G"/>
    <w:basedOn w:val="a"/>
    <w:next w:val="a"/>
    <w:qFormat/>
    <w:rsid w:val="004E3716"/>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snapToGrid/>
      <w:sz w:val="20"/>
      <w:lang w:val="fr-CH" w:eastAsia="en-US"/>
    </w:rPr>
  </w:style>
  <w:style w:type="paragraph" w:customStyle="1" w:styleId="SingleTxtG">
    <w:name w:val="_ Single Txt_G"/>
    <w:basedOn w:val="a"/>
    <w:link w:val="SingleTxtGChar"/>
    <w:qFormat/>
    <w:rsid w:val="004E3716"/>
    <w:pPr>
      <w:tabs>
        <w:tab w:val="clear" w:pos="431"/>
      </w:tabs>
      <w:suppressAutoHyphens/>
      <w:kinsoku w:val="0"/>
      <w:autoSpaceDE w:val="0"/>
      <w:autoSpaceDN w:val="0"/>
      <w:spacing w:after="120" w:line="240" w:lineRule="atLeast"/>
      <w:ind w:left="1134" w:right="1134"/>
    </w:pPr>
    <w:rPr>
      <w:rFonts w:eastAsiaTheme="minorHAnsi"/>
      <w:snapToGrid/>
      <w:sz w:val="20"/>
      <w:lang w:val="fr-CH" w:eastAsia="en-US"/>
    </w:rPr>
  </w:style>
  <w:style w:type="paragraph" w:customStyle="1" w:styleId="SLG">
    <w:name w:val="__S_L_G"/>
    <w:basedOn w:val="a"/>
    <w:next w:val="a"/>
    <w:rsid w:val="004E3716"/>
    <w:pPr>
      <w:keepNext/>
      <w:keepLines/>
      <w:tabs>
        <w:tab w:val="clear" w:pos="431"/>
      </w:tabs>
      <w:suppressAutoHyphens/>
      <w:kinsoku w:val="0"/>
      <w:autoSpaceDE w:val="0"/>
      <w:autoSpaceDN w:val="0"/>
      <w:spacing w:before="240" w:after="240" w:line="580" w:lineRule="exact"/>
      <w:ind w:left="1134" w:right="1134"/>
      <w:jc w:val="left"/>
    </w:pPr>
    <w:rPr>
      <w:rFonts w:eastAsiaTheme="minorHAnsi"/>
      <w:b/>
      <w:snapToGrid/>
      <w:sz w:val="56"/>
      <w:lang w:val="fr-CH" w:eastAsia="en-US"/>
    </w:rPr>
  </w:style>
  <w:style w:type="paragraph" w:customStyle="1" w:styleId="SMG">
    <w:name w:val="__S_M_G"/>
    <w:basedOn w:val="a"/>
    <w:next w:val="a"/>
    <w:rsid w:val="004E3716"/>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SSG">
    <w:name w:val="__S_S_G"/>
    <w:basedOn w:val="a"/>
    <w:next w:val="a"/>
    <w:rsid w:val="004E3716"/>
    <w:pPr>
      <w:keepNext/>
      <w:keepLines/>
      <w:tabs>
        <w:tab w:val="clear" w:pos="431"/>
      </w:tabs>
      <w:suppressAutoHyphens/>
      <w:kinsoku w:val="0"/>
      <w:autoSpaceDE w:val="0"/>
      <w:autoSpaceDN w:val="0"/>
      <w:spacing w:before="240" w:after="240" w:line="300" w:lineRule="exact"/>
      <w:ind w:left="1134" w:right="1134"/>
      <w:jc w:val="left"/>
    </w:pPr>
    <w:rPr>
      <w:rFonts w:eastAsiaTheme="minorHAnsi"/>
      <w:b/>
      <w:snapToGrid/>
      <w:sz w:val="28"/>
      <w:lang w:val="fr-CH" w:eastAsia="en-US"/>
    </w:rPr>
  </w:style>
  <w:style w:type="paragraph" w:customStyle="1" w:styleId="XLargeG">
    <w:name w:val="__XLarge_G"/>
    <w:basedOn w:val="a"/>
    <w:next w:val="a"/>
    <w:rsid w:val="004E3716"/>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Bullet1G">
    <w:name w:val="_Bullet 1_G"/>
    <w:basedOn w:val="a"/>
    <w:qFormat/>
    <w:rsid w:val="004E3716"/>
    <w:pPr>
      <w:numPr>
        <w:numId w:val="7"/>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Bullet2G">
    <w:name w:val="_Bullet 2_G"/>
    <w:basedOn w:val="a"/>
    <w:qFormat/>
    <w:rsid w:val="004E3716"/>
    <w:pPr>
      <w:numPr>
        <w:numId w:val="8"/>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ParNoG">
    <w:name w:val="_ParNo_G"/>
    <w:basedOn w:val="a"/>
    <w:qFormat/>
    <w:rsid w:val="004E3716"/>
    <w:pPr>
      <w:numPr>
        <w:numId w:val="9"/>
      </w:numPr>
      <w:tabs>
        <w:tab w:val="clear" w:pos="431"/>
        <w:tab w:val="clear" w:pos="1701"/>
      </w:tabs>
      <w:suppressAutoHyphens/>
      <w:kinsoku w:val="0"/>
      <w:autoSpaceDE w:val="0"/>
      <w:autoSpaceDN w:val="0"/>
      <w:spacing w:after="120" w:line="240" w:lineRule="atLeast"/>
      <w:ind w:right="1134"/>
    </w:pPr>
    <w:rPr>
      <w:rFonts w:eastAsiaTheme="minorHAnsi"/>
      <w:snapToGrid/>
      <w:sz w:val="20"/>
      <w:lang w:val="fr-CH" w:eastAsia="en-US"/>
    </w:rPr>
  </w:style>
  <w:style w:type="character" w:styleId="afa">
    <w:name w:val="Hyperlink"/>
    <w:basedOn w:val="a0"/>
    <w:unhideWhenUsed/>
    <w:rsid w:val="004E3716"/>
    <w:rPr>
      <w:color w:val="0000FF"/>
      <w:u w:val="none"/>
    </w:rPr>
  </w:style>
  <w:style w:type="character" w:styleId="afb">
    <w:name w:val="FollowedHyperlink"/>
    <w:basedOn w:val="a0"/>
    <w:unhideWhenUsed/>
    <w:rsid w:val="004E3716"/>
    <w:rPr>
      <w:color w:val="0000FF"/>
      <w:u w:val="none"/>
    </w:rPr>
  </w:style>
  <w:style w:type="character" w:customStyle="1" w:styleId="SingleTxtGChar">
    <w:name w:val="_ Single Txt_G Char"/>
    <w:link w:val="SingleTxtG"/>
    <w:rsid w:val="004E3716"/>
    <w:rPr>
      <w:rFonts w:eastAsiaTheme="minorHAnsi"/>
      <w:lang w:val="fr-CH" w:eastAsia="en-US"/>
    </w:rPr>
  </w:style>
  <w:style w:type="character" w:customStyle="1" w:styleId="HChGChar">
    <w:name w:val="_ H _Ch_G Char"/>
    <w:link w:val="HChG"/>
    <w:rsid w:val="004E3716"/>
    <w:rPr>
      <w:rFonts w:eastAsiaTheme="minorHAnsi"/>
      <w:b/>
      <w:sz w:val="28"/>
      <w:lang w:val="fr-CH" w:eastAsia="en-US"/>
    </w:rPr>
  </w:style>
  <w:style w:type="character" w:customStyle="1" w:styleId="H1GChar">
    <w:name w:val="_ H_1_G Char"/>
    <w:link w:val="H1G"/>
    <w:locked/>
    <w:rsid w:val="004E3716"/>
    <w:rPr>
      <w:rFonts w:eastAsiaTheme="minorHAnsi"/>
      <w:b/>
      <w:sz w:val="24"/>
      <w:lang w:val="fr-CH" w:eastAsia="en-US"/>
    </w:rPr>
  </w:style>
  <w:style w:type="character" w:customStyle="1" w:styleId="H23GChar">
    <w:name w:val="_ H_2/3_G Char"/>
    <w:link w:val="H23G"/>
    <w:locked/>
    <w:rsid w:val="004E3716"/>
    <w:rPr>
      <w:rFonts w:eastAsiaTheme="minorHAnsi"/>
      <w:b/>
      <w:lang w:val="fr-CH" w:eastAsia="en-US"/>
    </w:rPr>
  </w:style>
  <w:style w:type="paragraph" w:customStyle="1" w:styleId="LightList-Accent31">
    <w:name w:val="Light List - Accent 31"/>
    <w:hidden/>
    <w:uiPriority w:val="99"/>
    <w:semiHidden/>
    <w:rsid w:val="004E3716"/>
    <w:rPr>
      <w:rFonts w:eastAsia="Calibri"/>
      <w:lang w:val="fr-CH" w:eastAsia="en-US"/>
    </w:rPr>
  </w:style>
  <w:style w:type="paragraph" w:styleId="afc">
    <w:name w:val="Revision"/>
    <w:hidden/>
    <w:uiPriority w:val="99"/>
    <w:semiHidden/>
    <w:rsid w:val="004E3716"/>
    <w:rPr>
      <w:rFonts w:eastAsia="Calibr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7903-690D-43B2-BA73-CC50FEDF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11185</Words>
  <Characters>11845</Characters>
  <Application>Microsoft Office Word</Application>
  <DocSecurity>0</DocSecurity>
  <Lines>402</Lines>
  <Paragraphs>110</Paragraphs>
  <ScaleCrop>false</ScaleCrop>
  <Company>DCM</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CAT/C/68/D/782/2016</dc:title>
  <dc:subject>1922535</dc:subject>
  <dc:creator>WUJS</dc:creator>
  <cp:keywords/>
  <dc:description/>
  <cp:lastModifiedBy>Xiaoqing Yang</cp:lastModifiedBy>
  <cp:revision>2</cp:revision>
  <cp:lastPrinted>2014-05-09T11:28:00Z</cp:lastPrinted>
  <dcterms:created xsi:type="dcterms:W3CDTF">2020-04-06T13:23:00Z</dcterms:created>
  <dcterms:modified xsi:type="dcterms:W3CDTF">2020-04-06T13:23:00Z</dcterms:modified>
</cp:coreProperties>
</file>