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041A6E3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A91369" w14:textId="77777777" w:rsidR="002D5AAC" w:rsidRDefault="002D5AAC" w:rsidP="006413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5A9171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8A5DEA" w14:textId="77777777" w:rsidR="002D5AAC" w:rsidRDefault="00641339" w:rsidP="00641339">
            <w:pPr>
              <w:jc w:val="right"/>
            </w:pPr>
            <w:r w:rsidRPr="00641339">
              <w:rPr>
                <w:sz w:val="40"/>
              </w:rPr>
              <w:t>CRC</w:t>
            </w:r>
            <w:r>
              <w:t>/C/BLR/CO/5-6</w:t>
            </w:r>
          </w:p>
        </w:tc>
      </w:tr>
      <w:tr w:rsidR="002D5AAC" w:rsidRPr="00DB7FFE" w14:paraId="35D8FAF3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AC2243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CFEF00" wp14:editId="0C10C3D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AB4F57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E0F7EC4" w14:textId="77777777" w:rsidR="002D5AAC" w:rsidRDefault="00641339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7F0DF4" w14:textId="77777777" w:rsidR="00641339" w:rsidRDefault="00641339" w:rsidP="006413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February 2020</w:t>
            </w:r>
          </w:p>
          <w:p w14:paraId="2C472115" w14:textId="77777777" w:rsidR="00641339" w:rsidRDefault="00641339" w:rsidP="006413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CCFB7F" w14:textId="77777777" w:rsidR="00641339" w:rsidRPr="00B937DF" w:rsidRDefault="00641339" w:rsidP="006413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1FFE83" w14:textId="77777777" w:rsidR="00641339" w:rsidRPr="00BD1CA2" w:rsidRDefault="00641339" w:rsidP="00641339">
      <w:pPr>
        <w:spacing w:before="120"/>
        <w:rPr>
          <w:rFonts w:eastAsiaTheme="minorEastAsia"/>
          <w:b/>
          <w:bCs/>
          <w:sz w:val="24"/>
          <w:szCs w:val="24"/>
        </w:rPr>
      </w:pPr>
      <w:r w:rsidRPr="00BD1CA2">
        <w:rPr>
          <w:b/>
          <w:bCs/>
          <w:sz w:val="24"/>
          <w:szCs w:val="24"/>
        </w:rPr>
        <w:t>Комитет по правам ребенка</w:t>
      </w:r>
    </w:p>
    <w:p w14:paraId="4673D74F" w14:textId="77777777" w:rsidR="00641339" w:rsidRPr="00BD1CA2" w:rsidRDefault="00641339" w:rsidP="00641339">
      <w:pPr>
        <w:pStyle w:val="HChG"/>
      </w:pPr>
      <w:r>
        <w:tab/>
      </w:r>
      <w:r>
        <w:tab/>
        <w:t xml:space="preserve">Заключительные замечания по </w:t>
      </w:r>
      <w:bookmarkStart w:id="0" w:name="_GoBack"/>
      <w:bookmarkEnd w:id="0"/>
      <w:r>
        <w:t xml:space="preserve">объединенным пятому </w:t>
      </w:r>
      <w:r w:rsidR="00655B05">
        <w:br/>
      </w:r>
      <w:r>
        <w:t>и шестому периодическим докладам Беларуси</w:t>
      </w:r>
      <w:r w:rsidRPr="00DB23EF">
        <w:rPr>
          <w:b w:val="0"/>
          <w:bCs/>
          <w:sz w:val="20"/>
          <w:szCs w:val="14"/>
        </w:rPr>
        <w:footnoteReference w:customMarkFollows="1" w:id="1"/>
        <w:t>*</w:t>
      </w:r>
      <w:bookmarkStart w:id="2" w:name="_Toc33611147"/>
      <w:bookmarkStart w:id="3" w:name="_Toc33611272"/>
      <w:bookmarkEnd w:id="2"/>
      <w:bookmarkEnd w:id="3"/>
    </w:p>
    <w:p w14:paraId="6517C4DE" w14:textId="77777777" w:rsidR="00641339" w:rsidRPr="00BD1CA2" w:rsidRDefault="00462721" w:rsidP="00641339">
      <w:pPr>
        <w:pStyle w:val="HChG"/>
      </w:pPr>
      <w:r>
        <w:rPr>
          <w:bCs/>
        </w:rPr>
        <w:tab/>
      </w:r>
      <w:r w:rsidR="00641339">
        <w:rPr>
          <w:bCs/>
        </w:rPr>
        <w:t>I.</w:t>
      </w:r>
      <w:r>
        <w:rPr>
          <w:bCs/>
        </w:rPr>
        <w:tab/>
      </w:r>
      <w:r w:rsidR="00641339">
        <w:tab/>
      </w:r>
      <w:r w:rsidR="00641339">
        <w:rPr>
          <w:bCs/>
        </w:rPr>
        <w:t>Введение</w:t>
      </w:r>
      <w:bookmarkStart w:id="4" w:name="_Toc33611148"/>
      <w:bookmarkStart w:id="5" w:name="_Toc33611273"/>
      <w:bookmarkEnd w:id="4"/>
      <w:bookmarkEnd w:id="5"/>
    </w:p>
    <w:p w14:paraId="5BE86A50" w14:textId="77777777" w:rsidR="00641339" w:rsidRPr="00BD1CA2" w:rsidRDefault="00641339" w:rsidP="00641339">
      <w:pPr>
        <w:pStyle w:val="SingleTxtG"/>
      </w:pPr>
      <w:r>
        <w:t>1.</w:t>
      </w:r>
      <w:r>
        <w:tab/>
        <w:t xml:space="preserve">Комитет рассмотрел объединенные пятый и шестой периодические доклады Беларуси (CRC/C/BLR/5-6) на своих 2432-м и 2433-м заседаниях (см. CRC/C/SR.2432 и 2433), состоявшихся 20 и 21 января 2020 года, и на своем 2460-м заседании, состоявшемся 7 февраля 2020 года, принял настоящие заключительные замечания. </w:t>
      </w:r>
    </w:p>
    <w:p w14:paraId="7E436DF4" w14:textId="77777777" w:rsidR="00641339" w:rsidRPr="00BD1CA2" w:rsidRDefault="00641339" w:rsidP="00641339">
      <w:pPr>
        <w:pStyle w:val="SingleTxtG"/>
      </w:pPr>
      <w:r>
        <w:t>2.</w:t>
      </w:r>
      <w:r>
        <w:tab/>
        <w:t xml:space="preserve"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 (CRC/C/BLR/RQ/5-6), которые позволили лучше понять положение в области прав детей в государстве-участнике. Комитет выражает свою признательность за состоявшийся конструктивный диалог с многопрофильной высокопоставленной делегацией государства-участника. </w:t>
      </w:r>
    </w:p>
    <w:p w14:paraId="7BDE233F" w14:textId="77777777" w:rsidR="00641339" w:rsidRPr="00BD1CA2" w:rsidRDefault="00462721" w:rsidP="00641339">
      <w:pPr>
        <w:pStyle w:val="HChG"/>
      </w:pPr>
      <w:r>
        <w:rPr>
          <w:bCs/>
        </w:rPr>
        <w:tab/>
      </w:r>
      <w:r w:rsidR="00641339">
        <w:rPr>
          <w:bCs/>
        </w:rPr>
        <w:t>II.</w:t>
      </w:r>
      <w:r>
        <w:tab/>
      </w:r>
      <w:r w:rsidR="00641339">
        <w:rPr>
          <w:bCs/>
        </w:rPr>
        <w:t>Последующие меры, принятые государством-участником, и достигнутый им прогресс</w:t>
      </w:r>
      <w:bookmarkStart w:id="6" w:name="_Toc33611149"/>
      <w:bookmarkStart w:id="7" w:name="_Toc33611274"/>
      <w:bookmarkEnd w:id="6"/>
      <w:bookmarkEnd w:id="7"/>
    </w:p>
    <w:p w14:paraId="13FB2099" w14:textId="77777777" w:rsidR="00641339" w:rsidRPr="00BD1CA2" w:rsidRDefault="00641339" w:rsidP="00641339">
      <w:pPr>
        <w:pStyle w:val="SingleTxtG"/>
      </w:pPr>
      <w:r>
        <w:t>3.</w:t>
      </w:r>
      <w:r>
        <w:tab/>
        <w:t xml:space="preserve">Комитет приветствует ратификацию Конвенции о правах инвалидов в 2016 году и Конвенции о международном порядке взыскания алиментов на детей и других форм содержания семьи в 2018 году. Он также приветствует принятие в 2016 году Закона «О предоставлении иностранным гражданам и лицам без гражданства статуса беженца, дополнительной защиты, убежища и временной защиты», который укрепил систему предоставления убежища, и рекомендацию, </w:t>
      </w:r>
      <w:r w:rsidRPr="00CC50AB">
        <w:t>вытекающ</w:t>
      </w:r>
      <w:r>
        <w:t>ую</w:t>
      </w:r>
      <w:r w:rsidRPr="00CC50AB">
        <w:t xml:space="preserve"> из </w:t>
      </w:r>
      <w:r>
        <w:t xml:space="preserve">исследования, проведенного в 2018 году, обеспечить учет принципа наилучших интересов ребенка в законодательстве о </w:t>
      </w:r>
      <w:r w:rsidRPr="00CC50AB">
        <w:t>вынужденной</w:t>
      </w:r>
      <w:r>
        <w:t xml:space="preserve"> миграции. Комитет далее приветствует прогресс, достигнутый в сокращении материнской и детской смертности и в ликвидации передачи ВИЧ от матери ребенку и врожденного сифилиса; начало процесса </w:t>
      </w:r>
      <w:proofErr w:type="spellStart"/>
      <w:r>
        <w:t>деинституционализации</w:t>
      </w:r>
      <w:proofErr w:type="spellEnd"/>
      <w:r>
        <w:t>, который привел к сокращению числа детей, находящихся в учреждениях интернатного типа, и развитию альтернативного семейного ухода; и шаги, предпринятые для развития инклюзивного образования и реституционного правосудия для детей, а также для защиты и реабилитации детей, ставших жертвами торговли людьми.</w:t>
      </w:r>
    </w:p>
    <w:p w14:paraId="241E5909" w14:textId="77777777" w:rsidR="00641339" w:rsidRPr="00BD1CA2" w:rsidRDefault="00462721" w:rsidP="00641339">
      <w:pPr>
        <w:pStyle w:val="HChG"/>
      </w:pPr>
      <w:r>
        <w:rPr>
          <w:bCs/>
        </w:rPr>
        <w:lastRenderedPageBreak/>
        <w:tab/>
      </w:r>
      <w:r w:rsidR="00641339">
        <w:rPr>
          <w:bCs/>
        </w:rPr>
        <w:t>III.</w:t>
      </w:r>
      <w:r w:rsidR="00641339">
        <w:tab/>
      </w:r>
      <w:r>
        <w:tab/>
      </w:r>
      <w:r w:rsidR="00641339">
        <w:rPr>
          <w:bCs/>
        </w:rPr>
        <w:t>Основные области, вызывающие озабоченность, и рекомендации</w:t>
      </w:r>
      <w:bookmarkStart w:id="8" w:name="_Toc33611150"/>
      <w:bookmarkStart w:id="9" w:name="_Toc33611275"/>
      <w:bookmarkEnd w:id="8"/>
      <w:bookmarkEnd w:id="9"/>
    </w:p>
    <w:p w14:paraId="3B4A84BD" w14:textId="77777777" w:rsidR="00641339" w:rsidRPr="00BD1CA2" w:rsidRDefault="00641339" w:rsidP="00641339">
      <w:pPr>
        <w:pStyle w:val="SingleTxtG"/>
      </w:pPr>
      <w:r>
        <w:t>4.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значение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надлежит принять срочные меры: насилие, включая телесные наказания (пункт 21), сексуальная эксплуатация и сексуальные надругательства (пункт 23), семейное окружение и лишенные его дети (пункты 26 и 28), дети-инвалиды (пункт 31) и отправление правосудия в отношении детей (пункт 43). </w:t>
      </w:r>
    </w:p>
    <w:p w14:paraId="34D311AA" w14:textId="77777777" w:rsidR="00641339" w:rsidRPr="00BD1CA2" w:rsidRDefault="00462721" w:rsidP="00641339">
      <w:pPr>
        <w:pStyle w:val="H1G"/>
      </w:pPr>
      <w:r>
        <w:rPr>
          <w:bCs/>
        </w:rPr>
        <w:tab/>
      </w:r>
      <w:r w:rsidR="00641339">
        <w:rPr>
          <w:bCs/>
        </w:rPr>
        <w:t>A.</w:t>
      </w:r>
      <w:r w:rsidR="00641339">
        <w:tab/>
      </w:r>
      <w:r>
        <w:tab/>
      </w:r>
      <w:r w:rsidR="00641339">
        <w:rPr>
          <w:bCs/>
        </w:rPr>
        <w:t>Общие меры по осуществлению (статьи 4, 42 и 44 (6))</w:t>
      </w:r>
      <w:bookmarkStart w:id="10" w:name="_Toc33611151"/>
      <w:bookmarkStart w:id="11" w:name="_Toc33611276"/>
      <w:bookmarkEnd w:id="10"/>
      <w:bookmarkEnd w:id="11"/>
    </w:p>
    <w:p w14:paraId="205979C8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  <w:r>
        <w:t xml:space="preserve"> </w:t>
      </w:r>
      <w:bookmarkStart w:id="12" w:name="_Toc33611152"/>
      <w:bookmarkStart w:id="13" w:name="_Toc33611277"/>
      <w:bookmarkEnd w:id="12"/>
      <w:bookmarkEnd w:id="13"/>
    </w:p>
    <w:p w14:paraId="23A1AB06" w14:textId="77777777" w:rsidR="00641339" w:rsidRPr="00BD1CA2" w:rsidRDefault="00641339" w:rsidP="00641339">
      <w:pPr>
        <w:pStyle w:val="SingleTxtG"/>
      </w:pPr>
      <w:r>
        <w:t>5.</w:t>
      </w:r>
      <w:r>
        <w:tab/>
      </w:r>
      <w:r>
        <w:rPr>
          <w:b/>
          <w:bCs/>
        </w:rPr>
        <w:t>Комитет призывает государство-участник продолжать приводить свое законодательство в соответствие со всеми принципами и положениями Конвенции, как это было ранее рекомендовано (CRC/C/BLR/CO/3-4, пункт 9, и CRC/C/15/Add.180, пункт 13 а);</w:t>
      </w:r>
      <w:r>
        <w:t xml:space="preserve"> </w:t>
      </w:r>
      <w:r>
        <w:rPr>
          <w:b/>
          <w:bCs/>
        </w:rPr>
        <w:t>см. также CRC/C/15/Add.17, пункт 6).</w:t>
      </w:r>
      <w:r>
        <w:t xml:space="preserve"> </w:t>
      </w:r>
      <w:r>
        <w:rPr>
          <w:b/>
          <w:bCs/>
        </w:rPr>
        <w:t xml:space="preserve">Это предполагает пересмотр законодательства, в том числе Закона «О правах ребенка», </w:t>
      </w:r>
      <w:r w:rsidRPr="00592E0F">
        <w:rPr>
          <w:b/>
          <w:bCs/>
        </w:rPr>
        <w:t>исходя из правозащитной перспективы</w:t>
      </w:r>
      <w:r>
        <w:rPr>
          <w:b/>
          <w:bCs/>
        </w:rPr>
        <w:t xml:space="preserve"> (CRC/C/15/Add.180, пункт 13 а)) </w:t>
      </w:r>
      <w:r w:rsidRPr="00592E0F">
        <w:rPr>
          <w:b/>
          <w:bCs/>
        </w:rPr>
        <w:t>с целью обеспечить</w:t>
      </w:r>
      <w:r>
        <w:rPr>
          <w:b/>
          <w:bCs/>
        </w:rPr>
        <w:t>, чтобы дети рассматривались как субъекты прав, а не как объекты государственной защиты и чтобы во всех затрагивающих детей вопросах первоочередное внимание уделялось наилучшим интересам ребенка.</w:t>
      </w:r>
      <w:r>
        <w:t xml:space="preserve"> </w:t>
      </w:r>
      <w:r>
        <w:rPr>
          <w:b/>
          <w:bCs/>
        </w:rPr>
        <w:t>Комитет напоминает, что в ходе пересмотра законодательства особое внимание следует уделить позитивной практике воспитания детей и равенству родительских обязанностей (CRC/C/15/Add.17, пункт 6).</w:t>
      </w:r>
      <w:r>
        <w:t xml:space="preserve"> </w:t>
      </w:r>
    </w:p>
    <w:p w14:paraId="0C2AD5F5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  <w:r>
        <w:t xml:space="preserve"> </w:t>
      </w:r>
      <w:bookmarkStart w:id="14" w:name="_Toc33611153"/>
      <w:bookmarkStart w:id="15" w:name="_Toc33611278"/>
      <w:bookmarkEnd w:id="14"/>
      <w:bookmarkEnd w:id="15"/>
    </w:p>
    <w:p w14:paraId="625EC423" w14:textId="77777777" w:rsidR="00641339" w:rsidRPr="00BD1CA2" w:rsidRDefault="00641339" w:rsidP="00641339">
      <w:pPr>
        <w:pStyle w:val="SingleTxtG"/>
      </w:pPr>
      <w:r>
        <w:t>6.</w:t>
      </w:r>
      <w:r>
        <w:tab/>
      </w:r>
      <w:r>
        <w:rPr>
          <w:b/>
          <w:bCs/>
        </w:rPr>
        <w:t>Отмечая принятие государством-участником первого национального плана действий по правам человека (на 2016</w:t>
      </w:r>
      <w:r w:rsidR="00462721" w:rsidRPr="00462721">
        <w:rPr>
          <w:b/>
          <w:bCs/>
        </w:rPr>
        <w:t>–</w:t>
      </w:r>
      <w:r>
        <w:rPr>
          <w:b/>
          <w:bCs/>
        </w:rPr>
        <w:t>2019 годы) и национальных планов действий по улучшению положения детей и охране их прав (на 2012</w:t>
      </w:r>
      <w:r w:rsidR="00462721" w:rsidRPr="00462721">
        <w:rPr>
          <w:b/>
          <w:bCs/>
        </w:rPr>
        <w:t>–</w:t>
      </w:r>
      <w:r>
        <w:rPr>
          <w:b/>
          <w:bCs/>
        </w:rPr>
        <w:t xml:space="preserve">2016 и </w:t>
      </w:r>
      <w:r w:rsidR="00462721">
        <w:rPr>
          <w:b/>
          <w:bCs/>
        </w:rPr>
        <w:br/>
      </w:r>
      <w:r>
        <w:rPr>
          <w:b/>
          <w:bCs/>
        </w:rPr>
        <w:t>2017</w:t>
      </w:r>
      <w:r w:rsidR="00462721" w:rsidRPr="00462721">
        <w:rPr>
          <w:b/>
          <w:bCs/>
        </w:rPr>
        <w:t>–</w:t>
      </w:r>
      <w:r>
        <w:rPr>
          <w:b/>
          <w:bCs/>
        </w:rPr>
        <w:t>2021 годы), Комитет рекомендует государству-участнику обеспечить, чтобы эти планы включали все области, охватываемые Конвенцией, и чтобы им выделялись конкретные и достаточные бюджетные средства для их осуществления, мониторинга и оценки на различных уровнях (CRC/C/BEL/</w:t>
      </w:r>
      <w:r w:rsidR="00462721">
        <w:rPr>
          <w:b/>
          <w:bCs/>
        </w:rPr>
        <w:br/>
      </w:r>
      <w:r>
        <w:rPr>
          <w:b/>
          <w:bCs/>
        </w:rPr>
        <w:t>CO/3-4, пункт 13).</w:t>
      </w:r>
      <w:r>
        <w:t xml:space="preserve"> </w:t>
      </w:r>
      <w:r>
        <w:rPr>
          <w:b/>
          <w:bCs/>
        </w:rPr>
        <w:t>Он также рекомендует государству-участнику включить в свою политику и стратегии поддающиеся измерению итоги и показатели для контроля за осуществлением планов действий и оценки их результатов.</w:t>
      </w:r>
      <w:r>
        <w:t xml:space="preserve"> </w:t>
      </w:r>
    </w:p>
    <w:p w14:paraId="68974C07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Координация</w:t>
      </w:r>
      <w:bookmarkStart w:id="16" w:name="_Toc33611154"/>
      <w:bookmarkStart w:id="17" w:name="_Toc33611279"/>
      <w:bookmarkEnd w:id="16"/>
      <w:bookmarkEnd w:id="17"/>
    </w:p>
    <w:p w14:paraId="0F4C962B" w14:textId="77777777" w:rsidR="00641339" w:rsidRPr="00BD1CA2" w:rsidRDefault="00641339" w:rsidP="00641339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Приветствуя возобновление деятельности Национальной комиссии по правам ребенка и отмечая, что она совместно с Министерством образования координирует деятельность по осуществлению Конвенции, Комитет в то же время рекомендует государству-участнику принять следующие меры:</w:t>
      </w:r>
      <w:r>
        <w:t xml:space="preserve"> </w:t>
      </w:r>
    </w:p>
    <w:p w14:paraId="08299923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 w:rsidRPr="00462721">
        <w:rPr>
          <w:b/>
        </w:rPr>
        <w:tab/>
        <w:t>a)</w:t>
      </w:r>
      <w:r w:rsidR="00641339" w:rsidRPr="00462721">
        <w:rPr>
          <w:b/>
        </w:rPr>
        <w:tab/>
      </w:r>
      <w:r w:rsidR="00641339">
        <w:rPr>
          <w:b/>
          <w:bCs/>
        </w:rPr>
        <w:t>четко определить роли и функции этих двух органов во избежание их совпадения и дублирования;</w:t>
      </w:r>
    </w:p>
    <w:p w14:paraId="3EE478F4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462721" w:rsidRPr="00462721">
        <w:rPr>
          <w:b/>
        </w:rPr>
        <w:tab/>
      </w:r>
      <w:r w:rsidRPr="00462721">
        <w:rPr>
          <w:b/>
        </w:rPr>
        <w:t>b)</w:t>
      </w:r>
      <w:r w:rsidRPr="00462721">
        <w:rPr>
          <w:b/>
        </w:rPr>
        <w:tab/>
      </w:r>
      <w:r>
        <w:rPr>
          <w:b/>
          <w:bCs/>
        </w:rPr>
        <w:t xml:space="preserve">усилить координацию на национальном, региональном и местном уровнях, в том числе за счет укрепления потенциала </w:t>
      </w:r>
      <w:r w:rsidRPr="00AE6035">
        <w:rPr>
          <w:b/>
          <w:bCs/>
        </w:rPr>
        <w:t>общественны</w:t>
      </w:r>
      <w:r>
        <w:rPr>
          <w:b/>
          <w:bCs/>
        </w:rPr>
        <w:t>х</w:t>
      </w:r>
      <w:r w:rsidRPr="00AE6035">
        <w:rPr>
          <w:b/>
          <w:bCs/>
        </w:rPr>
        <w:t xml:space="preserve"> приемны</w:t>
      </w:r>
      <w:r>
        <w:rPr>
          <w:b/>
          <w:bCs/>
        </w:rPr>
        <w:t>х в регионах;</w:t>
      </w:r>
      <w:r>
        <w:t xml:space="preserve"> </w:t>
      </w:r>
    </w:p>
    <w:p w14:paraId="5E010D0B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462721" w:rsidRPr="00462721">
        <w:rPr>
          <w:b/>
        </w:rPr>
        <w:tab/>
      </w:r>
      <w:r w:rsidRPr="00462721">
        <w:rPr>
          <w:b/>
        </w:rPr>
        <w:t>c)</w:t>
      </w:r>
      <w:r w:rsidRPr="00462721">
        <w:rPr>
          <w:b/>
        </w:rPr>
        <w:tab/>
      </w:r>
      <w:r>
        <w:rPr>
          <w:b/>
          <w:bCs/>
        </w:rPr>
        <w:t xml:space="preserve">продолжить укрепление Национальной комиссии по правам ребенка и ее </w:t>
      </w:r>
      <w:r w:rsidRPr="00B86FD6">
        <w:rPr>
          <w:b/>
          <w:bCs/>
        </w:rPr>
        <w:t>координирующей роли</w:t>
      </w:r>
      <w:r>
        <w:rPr>
          <w:b/>
          <w:bCs/>
        </w:rPr>
        <w:t>, в том числе посредством выделения достаточных людских, финансовых и технических ресурсов, расширения представленности гражданского общества и планирования регулярных заседаний;</w:t>
      </w:r>
      <w:r>
        <w:t xml:space="preserve"> </w:t>
      </w:r>
    </w:p>
    <w:p w14:paraId="695E481E" w14:textId="77777777" w:rsidR="00641339" w:rsidRPr="00BD1CA2" w:rsidRDefault="00641339" w:rsidP="00641339">
      <w:pPr>
        <w:pStyle w:val="SingleTxtG"/>
        <w:rPr>
          <w:b/>
          <w:bCs/>
        </w:rPr>
      </w:pPr>
      <w:r>
        <w:lastRenderedPageBreak/>
        <w:tab/>
      </w:r>
      <w:r w:rsidR="00462721">
        <w:tab/>
      </w:r>
      <w:r w:rsidRPr="00462721">
        <w:rPr>
          <w:b/>
        </w:rPr>
        <w:t>d)</w:t>
      </w:r>
      <w:r w:rsidRPr="00462721">
        <w:rPr>
          <w:b/>
        </w:rPr>
        <w:tab/>
      </w:r>
      <w:proofErr w:type="spellStart"/>
      <w:r>
        <w:rPr>
          <w:b/>
          <w:bCs/>
        </w:rPr>
        <w:t>cохранить</w:t>
      </w:r>
      <w:proofErr w:type="spellEnd"/>
      <w:r>
        <w:rPr>
          <w:b/>
          <w:bCs/>
        </w:rPr>
        <w:t xml:space="preserve"> в качестве отдельных органов Национальную комиссию по правам ребенка и комиссию по делам несовершеннолетних в силу различий в их функциях и мандатах.</w:t>
      </w:r>
    </w:p>
    <w:p w14:paraId="6101A108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  <w:bookmarkStart w:id="18" w:name="_Toc33611155"/>
      <w:bookmarkStart w:id="19" w:name="_Toc33611280"/>
      <w:bookmarkEnd w:id="18"/>
      <w:bookmarkEnd w:id="19"/>
    </w:p>
    <w:p w14:paraId="168B8C98" w14:textId="77777777" w:rsidR="00641339" w:rsidRPr="00BD1CA2" w:rsidRDefault="00641339" w:rsidP="00641339">
      <w:pPr>
        <w:pStyle w:val="SingleTxtG"/>
      </w:pPr>
      <w:r>
        <w:t>8.</w:t>
      </w:r>
      <w:r>
        <w:tab/>
      </w:r>
      <w:r>
        <w:rPr>
          <w:b/>
          <w:bCs/>
        </w:rPr>
        <w:t>Комитет приветствует увеличение поддержки, оказываемой семьям с детьми.</w:t>
      </w:r>
      <w:r>
        <w:t xml:space="preserve"> </w:t>
      </w:r>
      <w:r>
        <w:rPr>
          <w:b/>
          <w:bCs/>
        </w:rPr>
        <w:t>Ссылаясь на свое замечание общего порядка № 19 (2016) о государственных бюджетных ассигнованиях для осуществления прав детей, Комитет призывает государство-участник использовать основанный на правах ребенка подход к разработке своего бюджета и внедрить систему контроля и показатели выделения и использования ресурсов на нужды детей.</w:t>
      </w:r>
      <w:r>
        <w:t xml:space="preserve"> </w:t>
      </w:r>
      <w:r>
        <w:rPr>
          <w:b/>
          <w:bCs/>
        </w:rPr>
        <w:t>Он также рекомендует государству-участнику принять меры в целях:</w:t>
      </w:r>
    </w:p>
    <w:p w14:paraId="029D7126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 w:rsidRPr="00462721">
        <w:rPr>
          <w:b/>
        </w:rPr>
        <w:tab/>
        <w:t>a)</w:t>
      </w:r>
      <w:r w:rsidR="00641339" w:rsidRPr="00462721">
        <w:rPr>
          <w:b/>
        </w:rPr>
        <w:tab/>
      </w:r>
      <w:r w:rsidR="00641339">
        <w:rPr>
          <w:b/>
          <w:bCs/>
        </w:rPr>
        <w:t>проведения всеобъемлющей оценки бюджетных потребностей детей всех возрастов и выделения достаточных бюджетных средств на цели осуществления прав детей, в частности посредством увеличения бюджетных ассигнований для служб социальной защиты и устранения различий в выделении средств между возрастными группами;</w:t>
      </w:r>
    </w:p>
    <w:p w14:paraId="6D0A6EAE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462721">
        <w:tab/>
      </w:r>
      <w:r w:rsidRPr="00462721">
        <w:rPr>
          <w:b/>
        </w:rPr>
        <w:t>b)</w:t>
      </w:r>
      <w:r w:rsidRPr="00462721">
        <w:rPr>
          <w:b/>
        </w:rPr>
        <w:tab/>
      </w:r>
      <w:r>
        <w:rPr>
          <w:b/>
          <w:bCs/>
        </w:rPr>
        <w:t xml:space="preserve">введения бюджетных ассигнований на нужды детей, находящихся в неблагоприятном положении, включая детей, живущих в условиях </w:t>
      </w:r>
      <w:r w:rsidRPr="003710D5">
        <w:rPr>
          <w:b/>
          <w:bCs/>
        </w:rPr>
        <w:t>малообеспеченности</w:t>
      </w:r>
      <w:r>
        <w:rPr>
          <w:b/>
          <w:bCs/>
        </w:rPr>
        <w:t>, детей, ставших жертвами жестокого обращения, детей-инвалидов, подростков, находящихся в уязвимом положении, детей, находящихся в специализированных учреждениях, детей рома, детей без гражданства и детей, находящихся в ситуациях миграции;</w:t>
      </w:r>
    </w:p>
    <w:p w14:paraId="44450C0A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462721">
        <w:rPr>
          <w:b/>
        </w:rPr>
        <w:t>c)</w:t>
      </w:r>
      <w:r w:rsidR="00641339" w:rsidRPr="00462721">
        <w:rPr>
          <w:b/>
        </w:rPr>
        <w:tab/>
      </w:r>
      <w:r w:rsidR="00641339">
        <w:rPr>
          <w:b/>
          <w:bCs/>
        </w:rPr>
        <w:t>обеспечения транспарентного и основанного на широком участии составления бюджета посредством общественного диалога, особенно путем поощрения участия детей, а также укрепления потенциала детей и соответствующих органов власти;</w:t>
      </w:r>
    </w:p>
    <w:p w14:paraId="27EBABBC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462721">
        <w:tab/>
      </w:r>
      <w:r w:rsidRPr="00462721">
        <w:rPr>
          <w:b/>
        </w:rPr>
        <w:t>d)</w:t>
      </w:r>
      <w:r w:rsidRPr="00462721">
        <w:rPr>
          <w:b/>
        </w:rPr>
        <w:tab/>
      </w:r>
      <w:r>
        <w:rPr>
          <w:b/>
          <w:bCs/>
        </w:rPr>
        <w:t>борьбы с коррупцией и укрепления институционального потенциала для эффективного выявления фактов коррупции, их расследования и уголовного преследования виновных.</w:t>
      </w:r>
      <w:r>
        <w:t xml:space="preserve"> </w:t>
      </w:r>
    </w:p>
    <w:p w14:paraId="17280572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Сбор данных</w:t>
      </w:r>
      <w:bookmarkStart w:id="20" w:name="_Toc33611156"/>
      <w:bookmarkStart w:id="21" w:name="_Toc33611281"/>
      <w:bookmarkEnd w:id="20"/>
      <w:bookmarkEnd w:id="21"/>
    </w:p>
    <w:p w14:paraId="75659817" w14:textId="77777777" w:rsidR="00641339" w:rsidRPr="00BD1CA2" w:rsidRDefault="00641339" w:rsidP="00641339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Принимая к сведению усилия по сбору данных и напоминая о своем замечании общего порядка № 5 (2003) об общих мерах по осуществлению Конвенции, Комитет рекомендует государству-участнику:</w:t>
      </w:r>
    </w:p>
    <w:p w14:paraId="5588949A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462721">
        <w:rPr>
          <w:b/>
        </w:rPr>
        <w:t>a)</w:t>
      </w:r>
      <w:r w:rsidR="00641339" w:rsidRPr="00462721">
        <w:rPr>
          <w:b/>
        </w:rPr>
        <w:tab/>
      </w:r>
      <w:r w:rsidR="00641339">
        <w:rPr>
          <w:b/>
          <w:bCs/>
        </w:rPr>
        <w:t xml:space="preserve">разработать централизованную и современную систему сбора и анализа данных по всем областям Конвенции в разбивке по возрасту, </w:t>
      </w:r>
      <w:r>
        <w:rPr>
          <w:b/>
          <w:bCs/>
        </w:rPr>
        <w:br/>
      </w:r>
      <w:r w:rsidR="00641339">
        <w:rPr>
          <w:b/>
          <w:bCs/>
        </w:rPr>
        <w:t>полу, инвалидности, месту жительства, этническому и национальному происхождению, а также социально-экономическому и миграционному положению;</w:t>
      </w:r>
    </w:p>
    <w:p w14:paraId="73B9C7A9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 w:rsidRPr="00462721">
        <w:rPr>
          <w:b/>
        </w:rPr>
        <w:tab/>
        <w:t>b)</w:t>
      </w:r>
      <w:r w:rsidR="00641339" w:rsidRPr="00462721">
        <w:rPr>
          <w:b/>
        </w:rPr>
        <w:tab/>
      </w:r>
      <w:r w:rsidR="00641339">
        <w:rPr>
          <w:b/>
          <w:bCs/>
        </w:rPr>
        <w:t>собирать и анализировать данные о детях из числа рома и детях без гражданства;</w:t>
      </w:r>
      <w:r w:rsidR="00641339">
        <w:t xml:space="preserve"> </w:t>
      </w:r>
    </w:p>
    <w:p w14:paraId="392D97EE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462721">
        <w:rPr>
          <w:b/>
        </w:rPr>
        <w:t>c)</w:t>
      </w:r>
      <w:r w:rsidR="00641339" w:rsidRPr="00462721">
        <w:rPr>
          <w:b/>
        </w:rPr>
        <w:tab/>
      </w:r>
      <w:r w:rsidR="00641339">
        <w:rPr>
          <w:b/>
          <w:bCs/>
        </w:rPr>
        <w:t>согласовать методологии и процедуры сбора данных о детях-инвалидах.</w:t>
      </w:r>
    </w:p>
    <w:p w14:paraId="252A50EA" w14:textId="77777777" w:rsidR="00641339" w:rsidRPr="0050611E" w:rsidRDefault="00641339" w:rsidP="00641339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  <w:r>
        <w:t xml:space="preserve"> </w:t>
      </w:r>
      <w:bookmarkStart w:id="22" w:name="_Toc33611157"/>
      <w:bookmarkStart w:id="23" w:name="_Toc33611282"/>
      <w:bookmarkEnd w:id="22"/>
      <w:bookmarkEnd w:id="23"/>
    </w:p>
    <w:p w14:paraId="636EF779" w14:textId="77777777" w:rsidR="00641339" w:rsidRPr="005F0BBA" w:rsidRDefault="00641339" w:rsidP="00641339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 xml:space="preserve">Отмечая, что государство-участник продолжает изучать вопрос о создании национального правозащитного учреждения, и ссылаясь на свое замечание общего порядка № 2 (2002) о роли независимых правозащитных учреждений в деле поощрения и защиты прав ребенка и свои предыдущие рекомендации (CRC/C/BLR/CO/3-4, пункт 15), Комитет настоятельно призывает государство-участник создать в четко установленные сроки национальное правозащитное учреждение, соответствующее принципам, касающимся статуса национальных учреждений, занимающихся поощрением и защитой прав человека (Парижские </w:t>
      </w:r>
      <w:r>
        <w:rPr>
          <w:b/>
          <w:bCs/>
        </w:rPr>
        <w:lastRenderedPageBreak/>
        <w:t xml:space="preserve">принципы), и уполномоченное получать жалобы, подаваемые детьми, осуществлять контроль за соблюдением прав детей и </w:t>
      </w:r>
      <w:r w:rsidRPr="005F1D45">
        <w:rPr>
          <w:b/>
          <w:bCs/>
        </w:rPr>
        <w:t>информ</w:t>
      </w:r>
      <w:r>
        <w:rPr>
          <w:b/>
          <w:bCs/>
        </w:rPr>
        <w:t>ировать общественность о результатах своей деятельности.</w:t>
      </w:r>
      <w:r>
        <w:t xml:space="preserve"> </w:t>
      </w:r>
    </w:p>
    <w:p w14:paraId="3318CE53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осведомленности и обучение</w:t>
      </w:r>
      <w:bookmarkStart w:id="24" w:name="_Toc33611158"/>
      <w:bookmarkStart w:id="25" w:name="_Toc33611283"/>
      <w:bookmarkEnd w:id="24"/>
      <w:bookmarkEnd w:id="25"/>
    </w:p>
    <w:p w14:paraId="59B0192C" w14:textId="77777777" w:rsidR="00641339" w:rsidRPr="00BD1CA2" w:rsidRDefault="00641339" w:rsidP="00641339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Приветствуя создание детского правового веб</w:t>
      </w:r>
      <w:r w:rsidR="00462721">
        <w:rPr>
          <w:b/>
          <w:bCs/>
        </w:rPr>
        <w:t>-</w:t>
      </w:r>
      <w:r>
        <w:rPr>
          <w:b/>
          <w:bCs/>
        </w:rPr>
        <w:t>сайта (</w:t>
      </w:r>
      <w:hyperlink r:id="rId9" w:history="1">
        <w:r w:rsidR="00462721">
          <w:rPr>
            <w:rStyle w:val="af1"/>
            <w:b/>
            <w:bCs/>
          </w:rPr>
          <w:t>mir.pravo.by/</w:t>
        </w:r>
      </w:hyperlink>
      <w:r>
        <w:rPr>
          <w:b/>
          <w:bCs/>
        </w:rPr>
        <w:t xml:space="preserve">) и принятие кодекса </w:t>
      </w:r>
      <w:r w:rsidRPr="002A13F4">
        <w:rPr>
          <w:b/>
          <w:bCs/>
        </w:rPr>
        <w:t>профессиональной этики журналиста</w:t>
      </w:r>
      <w:r>
        <w:rPr>
          <w:b/>
          <w:bCs/>
        </w:rPr>
        <w:t>, охватывающего права детей, Комитет отмечает, что уровень осведомленности о Конвенции в стране остается низким, особенно среди детей, их родителей и специалистов, работающих с детьми или в их интересах.</w:t>
      </w:r>
      <w:r>
        <w:t xml:space="preserve"> </w:t>
      </w:r>
      <w:r>
        <w:rPr>
          <w:b/>
          <w:bCs/>
        </w:rPr>
        <w:t>Поэтому Комитет рекомендует государству-участнику активизировать свои усилия по повышению осведомленности, ориентированные на эти группы, и включить вопросы прав детей в школьную программу.</w:t>
      </w:r>
      <w:r>
        <w:t xml:space="preserve"> </w:t>
      </w:r>
    </w:p>
    <w:p w14:paraId="53C290B7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Сотрудничество с гражданским обществом</w:t>
      </w:r>
      <w:bookmarkStart w:id="26" w:name="_Toc33611159"/>
      <w:bookmarkStart w:id="27" w:name="_Toc33611284"/>
      <w:bookmarkEnd w:id="26"/>
      <w:bookmarkEnd w:id="27"/>
    </w:p>
    <w:p w14:paraId="6A368D40" w14:textId="77777777" w:rsidR="00641339" w:rsidRPr="00BD1CA2" w:rsidRDefault="00641339" w:rsidP="00641339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Приветствуя законодательные поправки, направленные на упрощение процедуры создания общественных объединений и декриминализацию организации незарегистрированных неправительственных организаций (НПО) и членства в них, включая организации, занимающиеся правами детей, Комитет отмечает, что такая деятельность стала подлежать административной ответственности (статья 23.88 Кодекса об административных правонарушениях).</w:t>
      </w:r>
      <w:r>
        <w:t xml:space="preserve"> </w:t>
      </w:r>
      <w:r>
        <w:rPr>
          <w:b/>
          <w:bCs/>
        </w:rPr>
        <w:t>В этой связи он рекомендует государству-участнику:</w:t>
      </w:r>
    </w:p>
    <w:p w14:paraId="49D5C91C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462721">
        <w:tab/>
      </w:r>
      <w:r w:rsidRPr="00462721">
        <w:rPr>
          <w:b/>
        </w:rPr>
        <w:t>a)</w:t>
      </w:r>
      <w:r w:rsidRPr="00462721">
        <w:rPr>
          <w:b/>
        </w:rPr>
        <w:tab/>
      </w:r>
      <w:r>
        <w:rPr>
          <w:b/>
          <w:bCs/>
        </w:rPr>
        <w:t>устранить препятствия для регистрации и деятельности НПО, в том числе путем отмены статьи 23.88 Кодекса об административных правонарушениях и приведения законопроекта о политических партиях и общественных объединениях в соответствие с международными стандартами в области свободы ассоциации;</w:t>
      </w:r>
    </w:p>
    <w:p w14:paraId="2991107D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462721">
        <w:rPr>
          <w:b/>
        </w:rPr>
        <w:t>b)</w:t>
      </w:r>
      <w:r w:rsidR="00641339" w:rsidRPr="00462721">
        <w:rPr>
          <w:b/>
        </w:rPr>
        <w:tab/>
      </w:r>
      <w:r w:rsidR="00641339">
        <w:rPr>
          <w:b/>
          <w:bCs/>
        </w:rPr>
        <w:t>укреплять сотрудничество с гражданским обществом и организациями, работающими в интересах детей и с ними, и систематически привлекать их к разработке, осуществлению, мониторингу и оценке стратегий, планов и программ, касающихся прав детей, а также рассмотреть вопрос об обеспечении финансирования для НПО.</w:t>
      </w:r>
    </w:p>
    <w:p w14:paraId="3D3252AB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Права детей и предпринимательская деятельность</w:t>
      </w:r>
      <w:bookmarkStart w:id="28" w:name="_Toc33611160"/>
      <w:bookmarkStart w:id="29" w:name="_Toc33611285"/>
      <w:bookmarkEnd w:id="28"/>
      <w:bookmarkEnd w:id="29"/>
    </w:p>
    <w:p w14:paraId="4E9A39FE" w14:textId="77777777" w:rsidR="00641339" w:rsidRPr="00BD1CA2" w:rsidRDefault="00641339" w:rsidP="00641339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Приветствуя вступление в силу закона о государственно-частном партнерстве и создание национальной сети участников Глобального договора, а также ссылаясь на свое замечание общего порядка № 16 (2013) об обязательствах государств, касающихся воздействия предпринимательской деятельности на права детей, Комитет рекомендует государству-участнику принять следующие дополнительные меры:</w:t>
      </w:r>
      <w:r>
        <w:t xml:space="preserve"> </w:t>
      </w:r>
    </w:p>
    <w:p w14:paraId="0DAFB73E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462721">
        <w:tab/>
      </w:r>
      <w:r w:rsidRPr="00462721">
        <w:rPr>
          <w:b/>
        </w:rPr>
        <w:t>a)</w:t>
      </w:r>
      <w:r w:rsidRPr="00462721">
        <w:rPr>
          <w:b/>
        </w:rPr>
        <w:tab/>
      </w:r>
      <w:r>
        <w:rPr>
          <w:b/>
          <w:bCs/>
        </w:rPr>
        <w:t xml:space="preserve">разработать и применять положения, обеспечивающие соблюдение в предпринимательском секторе </w:t>
      </w:r>
      <w:r w:rsidRPr="00212CF6">
        <w:rPr>
          <w:b/>
          <w:bCs/>
        </w:rPr>
        <w:t>международн</w:t>
      </w:r>
      <w:r>
        <w:rPr>
          <w:b/>
          <w:bCs/>
        </w:rPr>
        <w:t>ых норм в области</w:t>
      </w:r>
      <w:r w:rsidRPr="00212CF6">
        <w:rPr>
          <w:b/>
          <w:bCs/>
        </w:rPr>
        <w:t xml:space="preserve"> </w:t>
      </w:r>
      <w:r>
        <w:rPr>
          <w:b/>
          <w:bCs/>
        </w:rPr>
        <w:t>прав человека и прав детей, ввести в действие закон о правовой ответственности корпораций и принять индекс корпоративной ответственности;</w:t>
      </w:r>
      <w:r>
        <w:t xml:space="preserve"> </w:t>
      </w:r>
    </w:p>
    <w:p w14:paraId="29158391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 w:rsidRPr="00462721">
        <w:rPr>
          <w:b/>
        </w:rPr>
        <w:tab/>
        <w:t>b)</w:t>
      </w:r>
      <w:r w:rsidR="00641339" w:rsidRPr="00462721">
        <w:rPr>
          <w:b/>
        </w:rPr>
        <w:tab/>
      </w:r>
      <w:r w:rsidR="00641339">
        <w:rPr>
          <w:b/>
          <w:bCs/>
        </w:rPr>
        <w:t>обеспечить эффективный мониторинг в отношении вышеуказанных положений, а также применять надлежащие меры наказания и предоставлять средства правовой защиты в случае их нарушения;</w:t>
      </w:r>
    </w:p>
    <w:p w14:paraId="39651470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462721">
        <w:rPr>
          <w:b/>
        </w:rPr>
        <w:t>c)</w:t>
      </w:r>
      <w:r w:rsidR="00641339" w:rsidRPr="00462721">
        <w:rPr>
          <w:b/>
        </w:rPr>
        <w:tab/>
      </w:r>
      <w:r w:rsidR="00641339">
        <w:rPr>
          <w:b/>
          <w:bCs/>
        </w:rPr>
        <w:t>требовать от компаний проведения оценок, консультаций и предоставления общественности полной информации о последствиях их предпринимательской деятельности для окружающей среды, здоровья людей и прав ребенка, а также о своих планах по устранению таких последствий.</w:t>
      </w:r>
    </w:p>
    <w:p w14:paraId="75CDE074" w14:textId="77777777" w:rsidR="00641339" w:rsidRPr="00BD1CA2" w:rsidRDefault="00462721" w:rsidP="00641339">
      <w:pPr>
        <w:pStyle w:val="H1G"/>
      </w:pPr>
      <w:r>
        <w:lastRenderedPageBreak/>
        <w:tab/>
      </w:r>
      <w:r w:rsidR="00641339">
        <w:t>B.</w:t>
      </w:r>
      <w:r w:rsidR="00641339">
        <w:tab/>
      </w:r>
      <w:r>
        <w:tab/>
      </w:r>
      <w:r w:rsidR="00641339">
        <w:rPr>
          <w:bCs/>
        </w:rPr>
        <w:t>Определение ребенка (статья 1)</w:t>
      </w:r>
      <w:r w:rsidR="00641339">
        <w:t xml:space="preserve"> </w:t>
      </w:r>
      <w:bookmarkStart w:id="30" w:name="_Toc33611161"/>
      <w:bookmarkStart w:id="31" w:name="_Toc33611286"/>
      <w:bookmarkEnd w:id="30"/>
      <w:bookmarkEnd w:id="31"/>
    </w:p>
    <w:p w14:paraId="7628C530" w14:textId="77777777" w:rsidR="00641339" w:rsidRPr="00BD1CA2" w:rsidRDefault="00641339" w:rsidP="00641339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 внести поправки в свое законодательство с целью устранить все исключения, допускающие возможность вступления в брак в возрасте до 18 лет.</w:t>
      </w:r>
      <w:r>
        <w:t xml:space="preserve"> </w:t>
      </w:r>
    </w:p>
    <w:p w14:paraId="1521B6CE" w14:textId="77777777" w:rsidR="00641339" w:rsidRPr="00BD1CA2" w:rsidRDefault="00462721" w:rsidP="00641339">
      <w:pPr>
        <w:pStyle w:val="H1G"/>
      </w:pPr>
      <w:r>
        <w:tab/>
      </w:r>
      <w:r w:rsidR="00641339">
        <w:t>C.</w:t>
      </w:r>
      <w:r>
        <w:tab/>
      </w:r>
      <w:r>
        <w:tab/>
      </w:r>
      <w:r w:rsidR="00641339">
        <w:rPr>
          <w:bCs/>
        </w:rPr>
        <w:t>Общие принципы (статьи 2, 3, 6 и 12)</w:t>
      </w:r>
      <w:bookmarkStart w:id="32" w:name="_Toc33611162"/>
      <w:bookmarkStart w:id="33" w:name="_Toc33611287"/>
      <w:bookmarkEnd w:id="32"/>
      <w:bookmarkEnd w:id="33"/>
    </w:p>
    <w:p w14:paraId="496EB3C2" w14:textId="77777777" w:rsidR="00641339" w:rsidRPr="00BD1CA2" w:rsidRDefault="00641339" w:rsidP="00641339">
      <w:pPr>
        <w:pStyle w:val="H23G"/>
      </w:pPr>
      <w:r>
        <w:tab/>
      </w:r>
      <w:r>
        <w:tab/>
      </w:r>
      <w:proofErr w:type="spellStart"/>
      <w:r>
        <w:rPr>
          <w:bCs/>
        </w:rPr>
        <w:t>Недискриминация</w:t>
      </w:r>
      <w:bookmarkStart w:id="34" w:name="_Toc33611163"/>
      <w:bookmarkStart w:id="35" w:name="_Toc33611288"/>
      <w:bookmarkEnd w:id="34"/>
      <w:bookmarkEnd w:id="35"/>
      <w:proofErr w:type="spellEnd"/>
    </w:p>
    <w:p w14:paraId="36F2F8C9" w14:textId="77777777" w:rsidR="00641339" w:rsidRPr="00BD1CA2" w:rsidRDefault="00641339" w:rsidP="00641339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 xml:space="preserve">Отмечая, что принцип </w:t>
      </w:r>
      <w:proofErr w:type="spellStart"/>
      <w:r>
        <w:rPr>
          <w:b/>
          <w:bCs/>
        </w:rPr>
        <w:t>недискриминации</w:t>
      </w:r>
      <w:proofErr w:type="spellEnd"/>
      <w:r>
        <w:rPr>
          <w:b/>
          <w:bCs/>
        </w:rPr>
        <w:t xml:space="preserve"> закреплен в статье 6 Закона «О</w:t>
      </w:r>
      <w:r w:rsidR="00462721">
        <w:rPr>
          <w:b/>
          <w:bCs/>
        </w:rPr>
        <w:t> </w:t>
      </w:r>
      <w:r>
        <w:rPr>
          <w:b/>
          <w:bCs/>
        </w:rPr>
        <w:t>правах ребенка» и что проводятся исследования о необходимости всеобъемлющего законодательства по борьбе с дискриминацией, а также напоминая о задаче 10.3 Целей устойчивого развития, Комитет рекомендует государству-участнику:</w:t>
      </w:r>
      <w:r>
        <w:t xml:space="preserve"> </w:t>
      </w:r>
    </w:p>
    <w:p w14:paraId="223F12A9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462721">
        <w:rPr>
          <w:b/>
        </w:rPr>
        <w:t>a)</w:t>
      </w:r>
      <w:r w:rsidR="00641339" w:rsidRPr="00462721">
        <w:rPr>
          <w:b/>
        </w:rPr>
        <w:tab/>
      </w:r>
      <w:r w:rsidR="00641339">
        <w:rPr>
          <w:b/>
          <w:bCs/>
        </w:rPr>
        <w:t>создать всеобъемлющее законодательство по борьбе с дискриминацией, обеспечивающее защиту от всех форм прямой, косвенной и множественной дискриминации, в том числе на основании сексуальной ориентации и гендерной идентичности;</w:t>
      </w:r>
      <w:r w:rsidR="00641339">
        <w:t xml:space="preserve"> </w:t>
      </w:r>
    </w:p>
    <w:p w14:paraId="68BB967D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462721">
        <w:tab/>
      </w:r>
      <w:r w:rsidRPr="00462721">
        <w:rPr>
          <w:b/>
        </w:rPr>
        <w:t>b)</w:t>
      </w:r>
      <w:r w:rsidRPr="00462721">
        <w:rPr>
          <w:b/>
        </w:rPr>
        <w:tab/>
      </w:r>
      <w:r>
        <w:rPr>
          <w:b/>
          <w:bCs/>
        </w:rPr>
        <w:t>обеспечить, чтобы все дети имели доступ к образованию, медицинскому обслуживанию и социальным льготам на равной основе, особенно дети, живущие в нищете, дети в сельской местности, дети, оставшиеся без попечения родителей, дети рома, дети-мигранты и дети без гражданства, дети-инвалиды и дети, находящиеся в специализированных учреждениях;</w:t>
      </w:r>
      <w:r>
        <w:t xml:space="preserve"> </w:t>
      </w:r>
    </w:p>
    <w:p w14:paraId="7F8922FB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462721">
        <w:rPr>
          <w:b/>
        </w:rPr>
        <w:t>c)</w:t>
      </w:r>
      <w:r w:rsidR="00641339" w:rsidRPr="00462721">
        <w:rPr>
          <w:b/>
        </w:rPr>
        <w:tab/>
      </w:r>
      <w:r w:rsidR="00641339">
        <w:rPr>
          <w:b/>
          <w:bCs/>
        </w:rPr>
        <w:t>устранить все барьеры для приема детей, живущих с ВИЧ, в учебные заведения и для восстановления их здоровья, в том числе путем пересмотра соответствующих нормативных требований.</w:t>
      </w:r>
      <w:r w:rsidR="00641339">
        <w:t xml:space="preserve"> </w:t>
      </w:r>
    </w:p>
    <w:p w14:paraId="4B0FF4C3" w14:textId="77777777" w:rsidR="00641339" w:rsidRPr="00BD1CA2" w:rsidRDefault="00641339" w:rsidP="00641339">
      <w:pPr>
        <w:pStyle w:val="H23G"/>
      </w:pPr>
      <w:r>
        <w:tab/>
      </w:r>
      <w:r>
        <w:tab/>
      </w:r>
      <w:r w:rsidRPr="00F046DB">
        <w:rPr>
          <w:bCs/>
        </w:rPr>
        <w:t>Наилучшие интересы</w:t>
      </w:r>
      <w:r>
        <w:rPr>
          <w:bCs/>
        </w:rPr>
        <w:t xml:space="preserve"> ребенка</w:t>
      </w:r>
      <w:bookmarkStart w:id="36" w:name="_Toc33611164"/>
      <w:bookmarkStart w:id="37" w:name="_Toc33611289"/>
      <w:bookmarkEnd w:id="36"/>
      <w:bookmarkEnd w:id="37"/>
    </w:p>
    <w:p w14:paraId="3E2DC72A" w14:textId="77777777" w:rsidR="00641339" w:rsidRPr="00BD1CA2" w:rsidRDefault="00641339" w:rsidP="00641339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приветствует исследование 2018 года, по итогам которого было рекомендовано включение принципа наилучшего обеспечения интересов ребенка в законодательство.</w:t>
      </w:r>
      <w:r>
        <w:t xml:space="preserve"> </w:t>
      </w:r>
      <w:r>
        <w:rPr>
          <w:b/>
          <w:bCs/>
        </w:rPr>
        <w:t xml:space="preserve">Ссылаясь на свое замечание общего порядка № 14 (2013) о праве ребенка на </w:t>
      </w:r>
      <w:proofErr w:type="spellStart"/>
      <w:r>
        <w:rPr>
          <w:b/>
          <w:bCs/>
        </w:rPr>
        <w:t>уделение</w:t>
      </w:r>
      <w:proofErr w:type="spellEnd"/>
      <w:r>
        <w:rPr>
          <w:b/>
          <w:bCs/>
        </w:rPr>
        <w:t xml:space="preserve"> первоочередного внимания наилучшему обеспечению его интересов, Комитет настоятельно призывает государство-участник:</w:t>
      </w:r>
    </w:p>
    <w:p w14:paraId="7D3E666D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462721">
        <w:rPr>
          <w:b/>
        </w:rPr>
        <w:t>a)</w:t>
      </w:r>
      <w:r w:rsidR="00641339" w:rsidRPr="00462721">
        <w:rPr>
          <w:b/>
        </w:rPr>
        <w:tab/>
      </w:r>
      <w:r w:rsidR="00641339">
        <w:rPr>
          <w:b/>
          <w:bCs/>
        </w:rPr>
        <w:t xml:space="preserve">интегрировать, последовательно толковать и применять право ребенка на </w:t>
      </w:r>
      <w:proofErr w:type="spellStart"/>
      <w:r w:rsidR="00641339">
        <w:rPr>
          <w:b/>
          <w:bCs/>
        </w:rPr>
        <w:t>уделение</w:t>
      </w:r>
      <w:proofErr w:type="spellEnd"/>
      <w:r w:rsidR="00641339">
        <w:rPr>
          <w:b/>
          <w:bCs/>
        </w:rPr>
        <w:t xml:space="preserve"> первоочередного внимания наилучшему обеспечению его интересов повсеместно в законодательной, административной и судебной практике и решениях, а также во всех стратегиях, программах и проектах, имеющих отношение к детям или влияющих на их положение;</w:t>
      </w:r>
    </w:p>
    <w:p w14:paraId="5DEC716F" w14:textId="77777777" w:rsidR="00641339" w:rsidRPr="00BD1CA2" w:rsidRDefault="00462721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462721">
        <w:rPr>
          <w:b/>
        </w:rPr>
        <w:t>b)</w:t>
      </w:r>
      <w:r w:rsidR="00641339" w:rsidRPr="00462721">
        <w:rPr>
          <w:b/>
        </w:rPr>
        <w:tab/>
      </w:r>
      <w:r w:rsidR="00641339">
        <w:rPr>
          <w:b/>
          <w:bCs/>
        </w:rPr>
        <w:t xml:space="preserve">разработать процедуры и критерии в целях предоставления систематической подготовки и руководства всем соответствующим специалистам для оценки и определения наилучших интересов ребенка в любой области и </w:t>
      </w:r>
      <w:proofErr w:type="spellStart"/>
      <w:r w:rsidR="00641339">
        <w:rPr>
          <w:b/>
          <w:bCs/>
        </w:rPr>
        <w:t>уделения</w:t>
      </w:r>
      <w:proofErr w:type="spellEnd"/>
      <w:r w:rsidR="00641339">
        <w:rPr>
          <w:b/>
          <w:bCs/>
        </w:rPr>
        <w:t xml:space="preserve"> этому принципу первоочередного внимания.</w:t>
      </w:r>
      <w:r w:rsidR="00641339">
        <w:t xml:space="preserve"> </w:t>
      </w:r>
    </w:p>
    <w:p w14:paraId="52C8A9AE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Уважение мнения ребенка</w:t>
      </w:r>
      <w:bookmarkStart w:id="38" w:name="_Toc33611165"/>
      <w:bookmarkStart w:id="39" w:name="_Toc33611290"/>
      <w:bookmarkEnd w:id="38"/>
      <w:bookmarkEnd w:id="39"/>
    </w:p>
    <w:p w14:paraId="772269CD" w14:textId="77777777" w:rsidR="00641339" w:rsidRPr="00BD1CA2" w:rsidRDefault="00641339" w:rsidP="00641339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с обеспокоенностью отмечает, что, согласно сообщениям, дети порой рассматриваются не как правообладатели, а как объекты социальной защиты.</w:t>
      </w:r>
      <w:r>
        <w:t xml:space="preserve"> </w:t>
      </w:r>
      <w:r>
        <w:rPr>
          <w:b/>
          <w:bCs/>
        </w:rPr>
        <w:t>Напоминая о своем замечании общего порядка № 12 (2009) о праве ребенка быть заслушанным, Комитет настоятельно призывает государство-участник обеспечить должный учет мнений детей в семье, школе, судах и во всех соответствующих административных и иных разбирательствах, затрагивающих их, в частности в вопросах, связанных с родительским и альтернативным уходом, усыновлением/удочерением и миграцией.</w:t>
      </w:r>
      <w:r>
        <w:t xml:space="preserve"> </w:t>
      </w:r>
      <w:r>
        <w:rPr>
          <w:b/>
          <w:bCs/>
        </w:rPr>
        <w:t xml:space="preserve">Он также рекомендует государству-участнику поощрять, продвигать и поддерживать участие всех детей в работе </w:t>
      </w:r>
      <w:r>
        <w:rPr>
          <w:b/>
          <w:bCs/>
        </w:rPr>
        <w:lastRenderedPageBreak/>
        <w:t>подростковых парламентов, уделяя особое внимание детям, находящимся в уязвимом положении;</w:t>
      </w:r>
      <w:r>
        <w:t xml:space="preserve"> </w:t>
      </w:r>
      <w:r>
        <w:rPr>
          <w:b/>
          <w:bCs/>
        </w:rPr>
        <w:t>сделать процесс отбора более прозрачным и демократичным;</w:t>
      </w:r>
      <w:r>
        <w:t xml:space="preserve"> </w:t>
      </w:r>
      <w:r>
        <w:rPr>
          <w:b/>
          <w:bCs/>
        </w:rPr>
        <w:t>и оказывать достаточную финансовую поддержку всем молодежным организациям.</w:t>
      </w:r>
      <w:r>
        <w:t xml:space="preserve"> </w:t>
      </w:r>
    </w:p>
    <w:p w14:paraId="7E41C565" w14:textId="77777777" w:rsidR="00641339" w:rsidRPr="00BD1CA2" w:rsidRDefault="00C34892" w:rsidP="00641339">
      <w:pPr>
        <w:pStyle w:val="H1G"/>
      </w:pPr>
      <w:r>
        <w:rPr>
          <w:bCs/>
        </w:rPr>
        <w:tab/>
      </w:r>
      <w:r w:rsidR="00641339">
        <w:rPr>
          <w:bCs/>
        </w:rPr>
        <w:t>D.</w:t>
      </w:r>
      <w:r w:rsidR="00641339">
        <w:tab/>
      </w:r>
      <w:r w:rsidR="00641339">
        <w:rPr>
          <w:bCs/>
        </w:rPr>
        <w:t>Гражданские права и свободы (статьи 7, 8 и 13–17)</w:t>
      </w:r>
      <w:bookmarkStart w:id="40" w:name="_Toc33611166"/>
      <w:bookmarkStart w:id="41" w:name="_Toc33611291"/>
      <w:bookmarkEnd w:id="40"/>
      <w:bookmarkEnd w:id="41"/>
    </w:p>
    <w:p w14:paraId="3C3EB17F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Гражданство</w:t>
      </w:r>
      <w:r>
        <w:t xml:space="preserve"> </w:t>
      </w:r>
      <w:bookmarkStart w:id="42" w:name="_Toc33611167"/>
      <w:bookmarkStart w:id="43" w:name="_Toc33611292"/>
      <w:bookmarkEnd w:id="42"/>
      <w:bookmarkEnd w:id="43"/>
    </w:p>
    <w:p w14:paraId="4C2C2E14" w14:textId="77777777" w:rsidR="00641339" w:rsidRPr="00BD1CA2" w:rsidRDefault="00641339" w:rsidP="00641339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Приветствуя внесение в 2015 году поправок в закон о гражданстве, которые предусматривают право на гражданство для детей, родившихся в Беларуси у родителей без гражданства, временно проживающих в стране, Комитет, напоминая о задаче 16.9 Целей в области устойчивого развития, рекомендует государству-участнику:</w:t>
      </w:r>
      <w:r>
        <w:t xml:space="preserve"> </w:t>
      </w:r>
    </w:p>
    <w:p w14:paraId="55F0800B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C34892">
        <w:tab/>
      </w:r>
      <w:r w:rsidRPr="00C34892">
        <w:rPr>
          <w:b/>
        </w:rPr>
        <w:t>a)</w:t>
      </w:r>
      <w:r w:rsidRPr="00C34892">
        <w:rPr>
          <w:b/>
        </w:rPr>
        <w:tab/>
      </w:r>
      <w:r>
        <w:rPr>
          <w:b/>
          <w:bCs/>
        </w:rPr>
        <w:t>активизировать сбор данных о детях без гражданства в разбивке по возрасту, полу, стране происхождения или прежнему месту обычного проживания и проживанию в Беларуси;</w:t>
      </w:r>
      <w:r>
        <w:t xml:space="preserve"> </w:t>
      </w:r>
    </w:p>
    <w:p w14:paraId="066D0A7B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продолжать укреплять меры по предотвращению </w:t>
      </w:r>
      <w:proofErr w:type="spellStart"/>
      <w:r w:rsidR="00641339">
        <w:rPr>
          <w:b/>
          <w:bCs/>
        </w:rPr>
        <w:t>безгражданства</w:t>
      </w:r>
      <w:proofErr w:type="spellEnd"/>
      <w:r w:rsidR="00641339">
        <w:rPr>
          <w:b/>
          <w:bCs/>
        </w:rPr>
        <w:t xml:space="preserve"> среди детей, в том числе путем предоставления защиты детям, родившимся у не имеющих документов родителей без гражданства;</w:t>
      </w:r>
    </w:p>
    <w:p w14:paraId="2037B40D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обеспечить, чтобы все дети без гражданства имели доступ к образованию и здравоохранению;</w:t>
      </w:r>
      <w:r w:rsidR="00641339">
        <w:t xml:space="preserve"> </w:t>
      </w:r>
    </w:p>
    <w:p w14:paraId="14032660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рассмотреть возможность ратификации Конвенции о статусе апатридов, Конвенции о сокращении </w:t>
      </w:r>
      <w:proofErr w:type="spellStart"/>
      <w:r w:rsidR="00641339">
        <w:rPr>
          <w:b/>
          <w:bCs/>
        </w:rPr>
        <w:t>безгражданства</w:t>
      </w:r>
      <w:proofErr w:type="spellEnd"/>
      <w:r w:rsidR="00641339">
        <w:rPr>
          <w:b/>
          <w:bCs/>
        </w:rPr>
        <w:t xml:space="preserve">, Европейской конвенции о гражданстве и Конвенции Совета Европы о недопущении </w:t>
      </w:r>
      <w:proofErr w:type="spellStart"/>
      <w:r w:rsidR="00641339">
        <w:rPr>
          <w:b/>
          <w:bCs/>
        </w:rPr>
        <w:t>безгражданства</w:t>
      </w:r>
      <w:proofErr w:type="spellEnd"/>
      <w:r w:rsidR="00641339">
        <w:rPr>
          <w:b/>
          <w:bCs/>
        </w:rPr>
        <w:t xml:space="preserve"> в связи с правопреемством государств.</w:t>
      </w:r>
    </w:p>
    <w:p w14:paraId="57E3E792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Право на неприкосновенность частной жизни</w:t>
      </w:r>
      <w:bookmarkStart w:id="44" w:name="_Toc33611168"/>
      <w:bookmarkStart w:id="45" w:name="_Toc33611293"/>
      <w:bookmarkEnd w:id="44"/>
      <w:bookmarkEnd w:id="45"/>
    </w:p>
    <w:p w14:paraId="5D37BCCE" w14:textId="77777777" w:rsidR="00641339" w:rsidRPr="00BD1CA2" w:rsidRDefault="00641339" w:rsidP="00641339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Отмечая недостаточную защиту права детей на неприкосновенность частной жизни и личную информацию, Комитет рекомендует государству-участнику:</w:t>
      </w:r>
    </w:p>
    <w:p w14:paraId="3E5312D6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установить гарантии от произвольного или незаконного </w:t>
      </w:r>
      <w:r w:rsidR="00641339" w:rsidRPr="00690E0F">
        <w:rPr>
          <w:b/>
          <w:bCs/>
        </w:rPr>
        <w:t xml:space="preserve">вмешательства в </w:t>
      </w:r>
      <w:r w:rsidR="00641339">
        <w:rPr>
          <w:b/>
          <w:bCs/>
        </w:rPr>
        <w:t>частную жизнь в соответствии со статьей 16 Конвенции;</w:t>
      </w:r>
      <w:r w:rsidR="00641339">
        <w:t xml:space="preserve"> </w:t>
      </w:r>
    </w:p>
    <w:p w14:paraId="14067A14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 контроль за соблюдением этих гарантий в отношении детей, в том числе в школах, в системе альтернативного ухода, в процессах усыновления/удочерения и в средствах массовой информации;</w:t>
      </w:r>
      <w:r w:rsidR="00641339">
        <w:t xml:space="preserve"> </w:t>
      </w:r>
    </w:p>
    <w:p w14:paraId="57861F0A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C34892">
        <w:tab/>
      </w:r>
      <w:r w:rsidRPr="00C34892">
        <w:rPr>
          <w:b/>
        </w:rPr>
        <w:t>c)</w:t>
      </w:r>
      <w:r w:rsidRPr="00C34892">
        <w:rPr>
          <w:b/>
        </w:rPr>
        <w:tab/>
      </w:r>
      <w:r>
        <w:rPr>
          <w:b/>
          <w:bCs/>
        </w:rPr>
        <w:t>предоставить эффективные средства правовой защиты в случае нарушений;</w:t>
      </w:r>
      <w:r>
        <w:t xml:space="preserve"> </w:t>
      </w:r>
    </w:p>
    <w:p w14:paraId="4F61B14D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>разработать и применять ориентированные на ребенка процедуры получения осознанного согласия детей.</w:t>
      </w:r>
    </w:p>
    <w:p w14:paraId="71DBBBAC" w14:textId="77777777" w:rsidR="00641339" w:rsidRPr="00BD1CA2" w:rsidRDefault="00C34892" w:rsidP="00641339">
      <w:pPr>
        <w:pStyle w:val="H1G"/>
      </w:pPr>
      <w:r>
        <w:rPr>
          <w:bCs/>
        </w:rPr>
        <w:tab/>
      </w:r>
      <w:r w:rsidR="00641339">
        <w:rPr>
          <w:bCs/>
        </w:rPr>
        <w:t>E.</w:t>
      </w:r>
      <w:r>
        <w:tab/>
      </w:r>
      <w:r>
        <w:tab/>
      </w:r>
      <w:r w:rsidR="00641339">
        <w:rPr>
          <w:bCs/>
        </w:rPr>
        <w:t>Насилие в отношении детей (статьи 19, 24 (3), 28 (2), 34, 37 a) и 39)</w:t>
      </w:r>
      <w:bookmarkStart w:id="46" w:name="_Toc33611169"/>
      <w:bookmarkStart w:id="47" w:name="_Toc33611294"/>
      <w:bookmarkEnd w:id="46"/>
      <w:bookmarkEnd w:id="47"/>
    </w:p>
    <w:p w14:paraId="15BBBA7C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Насилие, включая телесные наказания</w:t>
      </w:r>
      <w:bookmarkStart w:id="48" w:name="_Toc33611170"/>
      <w:bookmarkStart w:id="49" w:name="_Toc33611295"/>
      <w:bookmarkEnd w:id="48"/>
      <w:bookmarkEnd w:id="49"/>
    </w:p>
    <w:p w14:paraId="5DEDEA68" w14:textId="77777777" w:rsidR="00641339" w:rsidRPr="00BD1CA2" w:rsidRDefault="00641339" w:rsidP="00641339">
      <w:pPr>
        <w:pStyle w:val="SingleTxtG"/>
      </w:pPr>
      <w:r>
        <w:t>20.</w:t>
      </w:r>
      <w:r>
        <w:tab/>
        <w:t xml:space="preserve">Отмечая восстановление национальной </w:t>
      </w:r>
      <w:r w:rsidR="00C34892">
        <w:t>«</w:t>
      </w:r>
      <w:r>
        <w:t>горячей линии</w:t>
      </w:r>
      <w:r w:rsidR="00C34892">
        <w:t>»</w:t>
      </w:r>
      <w:r>
        <w:t xml:space="preserve"> по вопросам насилия в отношении детей и принятые меры по решению проблемы семейно-бытового насилия, Комитет выражает серьезную обеспокоенность:</w:t>
      </w:r>
    </w:p>
    <w:p w14:paraId="0B467CF0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a)</w:t>
      </w:r>
      <w:r w:rsidR="00641339">
        <w:tab/>
        <w:t>законностью телесных наказаний дома и в учреждениях альтернативного и дневного ухода, которые широко практикуются при общем терпимом отношении к ним;</w:t>
      </w:r>
    </w:p>
    <w:p w14:paraId="2A33BEE8" w14:textId="77777777" w:rsidR="00641339" w:rsidRPr="00BD1CA2" w:rsidRDefault="00C34892" w:rsidP="00E72B22">
      <w:pPr>
        <w:pStyle w:val="SingleTxtG"/>
        <w:pageBreakBefore/>
      </w:pPr>
      <w:r>
        <w:tab/>
      </w:r>
      <w:r w:rsidR="00641339">
        <w:tab/>
        <w:t>b)</w:t>
      </w:r>
      <w:r w:rsidR="00641339">
        <w:tab/>
        <w:t>отменой законопроекта о насилии в семь</w:t>
      </w:r>
      <w:r w:rsidR="00DB7FFE">
        <w:t>е</w:t>
      </w:r>
      <w:r w:rsidR="00641339">
        <w:t>, которым запрещались бы телесные наказания;</w:t>
      </w:r>
    </w:p>
    <w:p w14:paraId="1E2F9B35" w14:textId="77777777" w:rsidR="00641339" w:rsidRPr="00BD1CA2" w:rsidRDefault="00C34892" w:rsidP="00641339">
      <w:pPr>
        <w:pStyle w:val="SingleTxtG"/>
      </w:pPr>
      <w:r>
        <w:lastRenderedPageBreak/>
        <w:tab/>
      </w:r>
      <w:r w:rsidR="00641339">
        <w:tab/>
        <w:t>c)</w:t>
      </w:r>
      <w:r w:rsidR="00641339">
        <w:tab/>
        <w:t>отсутствием ответственности за любые формы насилия, не оставляющие физических следов;</w:t>
      </w:r>
    </w:p>
    <w:p w14:paraId="2361FA53" w14:textId="77777777" w:rsidR="00641339" w:rsidRPr="00BD1CA2" w:rsidRDefault="00641339" w:rsidP="00641339">
      <w:pPr>
        <w:pStyle w:val="SingleTxtG"/>
      </w:pPr>
      <w:r>
        <w:tab/>
      </w:r>
      <w:r w:rsidR="00C34892">
        <w:tab/>
      </w:r>
      <w:r>
        <w:t>d)</w:t>
      </w:r>
      <w:r>
        <w:tab/>
        <w:t>широким использованием насильственных и унижающих достоинство средств поддержания дисциплины, что способствует насилию среди сверстников и представителей разных поколений, преступности, а также самоубийствам среди детей;</w:t>
      </w:r>
    </w:p>
    <w:p w14:paraId="00CD133B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e)</w:t>
      </w:r>
      <w:r w:rsidR="00641339">
        <w:tab/>
        <w:t xml:space="preserve">широким распространением насилия между сверстниками, включая травлю, в школах, учреждениях и сообществах, а также в Интернете, особенно в отношении детей из числа лесбиянок, геев, бисексуалов и </w:t>
      </w:r>
      <w:proofErr w:type="gramStart"/>
      <w:r w:rsidR="00641339">
        <w:t>трансгендеров</w:t>
      </w:r>
      <w:proofErr w:type="gramEnd"/>
      <w:r w:rsidR="00641339">
        <w:t xml:space="preserve"> и детей с ограниченными возможностями;</w:t>
      </w:r>
    </w:p>
    <w:p w14:paraId="56676013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f)</w:t>
      </w:r>
      <w:r w:rsidR="00641339">
        <w:tab/>
        <w:t>предоставлением неполных сведений о случаях насилия в отношении детей, особенно в учреждениях и со стороны полиции, и безнаказанностью виновных;</w:t>
      </w:r>
    </w:p>
    <w:p w14:paraId="56DDA819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g)</w:t>
      </w:r>
      <w:r w:rsidR="00641339">
        <w:tab/>
        <w:t>недостатком реабилитационных услуг для детей, ставших жертвами насилия, в том числе отсутствием эффективной телефонной службы помощи.</w:t>
      </w:r>
    </w:p>
    <w:p w14:paraId="10869B4E" w14:textId="77777777" w:rsidR="00641339" w:rsidRPr="00BD1CA2" w:rsidRDefault="00641339" w:rsidP="00641339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Напоминая о своих замечаниях общего порядка № 8 (2006) о праве ребенка на защиту от телесных наказаний и других жестоких или унижающих достоинство видов наказания и № 13 (2011) о праве ребенка на свободу от всех форм насилия, а также о задаче 16.2 Целей в области устойчивого развития, Комитет настоятельно призывает государство-участник:</w:t>
      </w:r>
      <w:r>
        <w:t xml:space="preserve"> </w:t>
      </w:r>
    </w:p>
    <w:p w14:paraId="1700B91C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>прямо запретить в законодательстве и на практике телесные наказания во всех ситуациях;</w:t>
      </w:r>
      <w:r w:rsidR="00641339">
        <w:t xml:space="preserve"> </w:t>
      </w:r>
    </w:p>
    <w:p w14:paraId="11CA1C60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>возобновить рассмотрение законопроекта о насилии в семье при проведении широких консультаций с гражданским обществом в целях его принятия;</w:t>
      </w:r>
      <w:r w:rsidR="00641339">
        <w:t xml:space="preserve"> </w:t>
      </w:r>
    </w:p>
    <w:p w14:paraId="11AF4101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>установить ответственность за все формы насилия в отношении детей, включая психологическое насилие и физические формы насилия, которые не оставляют физических признаков;</w:t>
      </w:r>
      <w:r w:rsidR="00641339">
        <w:t xml:space="preserve"> </w:t>
      </w:r>
    </w:p>
    <w:p w14:paraId="0B5D8AB3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разработать, с участием детей, </w:t>
      </w:r>
      <w:r w:rsidR="00641339" w:rsidRPr="004F43E5">
        <w:rPr>
          <w:b/>
          <w:bCs/>
        </w:rPr>
        <w:t>комплексную стратегию предотвращения, пресечения и мониторинга всех форм насилия в отношении детей</w:t>
      </w:r>
      <w:r w:rsidR="00641339">
        <w:rPr>
          <w:b/>
          <w:bCs/>
        </w:rPr>
        <w:t xml:space="preserve">, включая травлю и </w:t>
      </w:r>
      <w:r w:rsidR="00641339" w:rsidRPr="004F43E5">
        <w:rPr>
          <w:b/>
          <w:bCs/>
        </w:rPr>
        <w:t>насилие в Интернете</w:t>
      </w:r>
      <w:r w:rsidR="00641339">
        <w:rPr>
          <w:b/>
          <w:bCs/>
        </w:rPr>
        <w:t xml:space="preserve">, с </w:t>
      </w:r>
      <w:proofErr w:type="spellStart"/>
      <w:r w:rsidR="00641339">
        <w:rPr>
          <w:b/>
          <w:bCs/>
        </w:rPr>
        <w:t>уделением</w:t>
      </w:r>
      <w:proofErr w:type="spellEnd"/>
      <w:r w:rsidR="00641339">
        <w:rPr>
          <w:b/>
          <w:bCs/>
        </w:rPr>
        <w:t xml:space="preserve"> особого внимания детям из числа лесбиянок, геев, бисексуалов и трансгендеров и детям-инвалидам;</w:t>
      </w:r>
    </w:p>
    <w:p w14:paraId="1E9EA582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e)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организовать подготовку родителей, педагогов, специалистов, работающих с детьми и в их интересах, и представителей широкой общественности, а также проводить информационно-пропагандистские мероприятия по вопросам позитивных, ненасильственных форм </w:t>
      </w:r>
      <w:r w:rsidR="00641339" w:rsidRPr="00640EB0">
        <w:rPr>
          <w:b/>
          <w:bCs/>
        </w:rPr>
        <w:t>воспитани</w:t>
      </w:r>
      <w:r w:rsidR="00641339">
        <w:rPr>
          <w:b/>
          <w:bCs/>
        </w:rPr>
        <w:t>я</w:t>
      </w:r>
      <w:r w:rsidR="00641339" w:rsidRPr="00640EB0">
        <w:rPr>
          <w:b/>
          <w:bCs/>
        </w:rPr>
        <w:t xml:space="preserve"> дисциплины у детей</w:t>
      </w:r>
      <w:r w:rsidR="00641339">
        <w:rPr>
          <w:b/>
          <w:bCs/>
        </w:rPr>
        <w:t xml:space="preserve"> и обеспечивать уважение права детей на человеческое достоинство и физическую неприкосновенность в целях искоренения приемлемости телесных наказаний и поощрения нулевой терпимости к насилию в отношении детей, а также ненасильственного общения и посредничества в урегулировании конфликтов;</w:t>
      </w:r>
      <w:r w:rsidR="00641339">
        <w:t xml:space="preserve"> </w:t>
      </w:r>
    </w:p>
    <w:p w14:paraId="474033B5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f)</w:t>
      </w:r>
      <w:r w:rsidR="00641339" w:rsidRPr="00C34892">
        <w:rPr>
          <w:b/>
        </w:rPr>
        <w:tab/>
      </w:r>
      <w:r w:rsidR="00641339">
        <w:rPr>
          <w:b/>
          <w:bCs/>
        </w:rPr>
        <w:t>поощрять информирование о всех формах насилия в отношении детей и создавать доступные, конфиденциальные, удобные для детей и эффективные каналы представления сообщений;</w:t>
      </w:r>
      <w:r w:rsidR="00641339">
        <w:t xml:space="preserve"> </w:t>
      </w:r>
    </w:p>
    <w:p w14:paraId="050C8B89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C34892">
        <w:tab/>
      </w:r>
      <w:r w:rsidRPr="00C34892">
        <w:rPr>
          <w:b/>
        </w:rPr>
        <w:t>g)</w:t>
      </w:r>
      <w:r w:rsidRPr="00C34892">
        <w:rPr>
          <w:b/>
        </w:rPr>
        <w:tab/>
      </w:r>
      <w:r>
        <w:rPr>
          <w:b/>
          <w:bCs/>
        </w:rPr>
        <w:t>разработать эффективные механизмы, процедуры и руководящие принципы и укрепить потенциал соответствующих специалистов для обеспечения раннего выявления всех случаев насилия в отношении детей, а также оперативного и обязательного информирования о них с учетом гендерных аспектов;</w:t>
      </w:r>
    </w:p>
    <w:p w14:paraId="4D51C602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h)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обеспечить, чтобы случаи насилия в отношении детей расследовались и преследовались в судебном порядке, а виновные привлекались к ответственности;</w:t>
      </w:r>
      <w:r w:rsidR="00641339">
        <w:t xml:space="preserve"> </w:t>
      </w:r>
    </w:p>
    <w:p w14:paraId="55262041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i)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разработать программы и стратегии по предупреждению, восстановлению и социальной реинтеграции для детей-жертв, в том числе путем </w:t>
      </w:r>
      <w:r w:rsidR="00641339">
        <w:rPr>
          <w:b/>
          <w:bCs/>
        </w:rPr>
        <w:lastRenderedPageBreak/>
        <w:t>создания эффективной общенациональной бесплатной круглосуточной телефонной линии помощи с трехзначным номером под руководством компетентных и независимых специалистов, позволяющей обеспечивать оперативные перенаправления, а также содействовать повышению осведомленности о том, как дети могут получить доступ к телефонной линии помощи;</w:t>
      </w:r>
    </w:p>
    <w:p w14:paraId="32B03C2D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j)</w:t>
      </w:r>
      <w:r w:rsidR="00641339" w:rsidRPr="00C34892">
        <w:rPr>
          <w:b/>
        </w:rPr>
        <w:tab/>
      </w:r>
      <w:r w:rsidR="00641339">
        <w:rPr>
          <w:b/>
          <w:bCs/>
        </w:rPr>
        <w:t>активизировать сбор данных по всем формам насилия в отношении детей;</w:t>
      </w:r>
    </w:p>
    <w:p w14:paraId="2E0146AB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k)</w:t>
      </w:r>
      <w:r w:rsidR="00641339" w:rsidRPr="00C34892">
        <w:rPr>
          <w:b/>
        </w:rPr>
        <w:tab/>
      </w:r>
      <w:r w:rsidR="00641339">
        <w:rPr>
          <w:b/>
          <w:bCs/>
        </w:rPr>
        <w:t>выделять достаточные людские, финансовые и технические ресурсы в целях осуществления вышеуказанных рекомендаций.</w:t>
      </w:r>
    </w:p>
    <w:p w14:paraId="0200CA11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Сексуальная эксплуатация и сексуальные надругательства</w:t>
      </w:r>
      <w:bookmarkStart w:id="50" w:name="_Toc33611171"/>
      <w:bookmarkStart w:id="51" w:name="_Toc33611296"/>
      <w:bookmarkEnd w:id="50"/>
      <w:bookmarkEnd w:id="51"/>
    </w:p>
    <w:p w14:paraId="7354ADA3" w14:textId="77777777" w:rsidR="00641339" w:rsidRPr="00BD1CA2" w:rsidRDefault="00641339" w:rsidP="00641339">
      <w:pPr>
        <w:pStyle w:val="SingleTxtG"/>
      </w:pPr>
      <w:r>
        <w:t>22.</w:t>
      </w:r>
      <w:r>
        <w:tab/>
        <w:t xml:space="preserve">Комитет серьезно обеспокоен: </w:t>
      </w:r>
    </w:p>
    <w:p w14:paraId="129640A7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a)</w:t>
      </w:r>
      <w:r w:rsidR="00641339">
        <w:tab/>
        <w:t>значительным увеличением числа случаев сексуальной эксплуатации детей и сексуальных надругательств над ними, особенно с использованием Интернета, и в отношении мальчиков и детей-инвалидов в контексте расширения охвата Интернетом;</w:t>
      </w:r>
    </w:p>
    <w:p w14:paraId="293B0995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b)</w:t>
      </w:r>
      <w:r w:rsidR="00641339">
        <w:tab/>
        <w:t xml:space="preserve">проявлениями в обществе и </w:t>
      </w:r>
      <w:r w:rsidR="00641339" w:rsidRPr="00FA1F43">
        <w:t xml:space="preserve">среди </w:t>
      </w:r>
      <w:r w:rsidR="00641339">
        <w:t xml:space="preserve">родителей </w:t>
      </w:r>
      <w:r w:rsidR="00641339" w:rsidRPr="00FA1F43">
        <w:t xml:space="preserve">в некоторых регионах </w:t>
      </w:r>
      <w:r w:rsidR="00641339">
        <w:t xml:space="preserve">терпимости к сексуальным отношениям между взрослыми и детьми, в том числе </w:t>
      </w:r>
      <w:r w:rsidR="00641339" w:rsidRPr="00FA1F43">
        <w:t>в Интернете</w:t>
      </w:r>
      <w:r w:rsidR="00641339">
        <w:t>;</w:t>
      </w:r>
    </w:p>
    <w:p w14:paraId="58EB5479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c)</w:t>
      </w:r>
      <w:r w:rsidR="00641339">
        <w:tab/>
        <w:t xml:space="preserve">ограниченными возможностями соответствующих специалистов по оказанию надлежащей помощи детям, пережившим сексуальную эксплуатацию и сексуальные надругательства; </w:t>
      </w:r>
    </w:p>
    <w:p w14:paraId="57147A66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d)</w:t>
      </w:r>
      <w:r w:rsidR="00641339">
        <w:tab/>
        <w:t>неполное информирование о случаях сексуальной эксплуатации детей и сексуального надругательства над ними.</w:t>
      </w:r>
    </w:p>
    <w:p w14:paraId="47A89018" w14:textId="77777777" w:rsidR="00641339" w:rsidRPr="00BD1CA2" w:rsidRDefault="00641339" w:rsidP="00641339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  <w:r>
        <w:t xml:space="preserve"> </w:t>
      </w:r>
    </w:p>
    <w:p w14:paraId="28ACB7EB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>принять все необходимые меры для предупреждения и реагирования относительно</w:t>
      </w:r>
      <w:r w:rsidR="00641339" w:rsidRPr="003365E1">
        <w:rPr>
          <w:b/>
          <w:bCs/>
        </w:rPr>
        <w:t xml:space="preserve"> </w:t>
      </w:r>
      <w:r w:rsidR="00641339">
        <w:rPr>
          <w:b/>
          <w:bCs/>
        </w:rPr>
        <w:t>всех проявлений сексуальной эксплуатации детей и сексуальных надругательств над ними, в том числе в Интернете, включая порнографию и груминг, особенно в отношении мальчиков и детей-инвалидов;</w:t>
      </w:r>
      <w:r w:rsidR="00641339">
        <w:t xml:space="preserve"> </w:t>
      </w:r>
      <w:r w:rsidR="00641339">
        <w:rPr>
          <w:b/>
          <w:bCs/>
        </w:rPr>
        <w:t>выявить коренные причины значительного увеличения числа надругательств в Интернете;</w:t>
      </w:r>
      <w:r w:rsidR="00641339">
        <w:t xml:space="preserve"> </w:t>
      </w:r>
      <w:r w:rsidR="00641339">
        <w:rPr>
          <w:b/>
          <w:bCs/>
        </w:rPr>
        <w:t>и укрепить профессиональный потенциал и программные средства для выявления и расследования таких надругательств;</w:t>
      </w:r>
    </w:p>
    <w:p w14:paraId="05188BFD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>проводить мероприятия по повышению осведомленности общества, родителей и школ о вредных последствиях и возможном криминальном характере любых сексуальных отношений между детьми и взрослыми, а также о рисках, связанных с Интернетом;</w:t>
      </w:r>
      <w:r w:rsidR="00641339">
        <w:t xml:space="preserve"> </w:t>
      </w:r>
    </w:p>
    <w:p w14:paraId="19BF25AE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>наращивать потенциал учителей, социальных работников, медицинских специалистов, сотрудников правоохранительных органов, пограничных и иммиграционных служб и других соответствующих специалистов для выявления детей-жертв, их перенаправления и/или оказания им надлежащей помощи;</w:t>
      </w:r>
    </w:p>
    <w:p w14:paraId="55154399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 доступные, конфиденциальные, удобные для детей и эффективные каналы информирования о сексуальных преступлениях;</w:t>
      </w:r>
      <w:r w:rsidR="00641339">
        <w:t xml:space="preserve"> </w:t>
      </w:r>
    </w:p>
    <w:p w14:paraId="2BCF380C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e)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обеспечить, чтобы о сексуальных надругательствах над детьми незамедлительно сообщалось, чтобы они расследовались и преследовались </w:t>
      </w:r>
      <w:r w:rsidR="00ED3A7F">
        <w:rPr>
          <w:b/>
          <w:bCs/>
        </w:rPr>
        <w:br/>
      </w:r>
      <w:r w:rsidR="00641339">
        <w:rPr>
          <w:b/>
          <w:bCs/>
        </w:rPr>
        <w:t xml:space="preserve">в судебном порядке, с применением ориентированного на ребенка </w:t>
      </w:r>
      <w:proofErr w:type="spellStart"/>
      <w:r w:rsidR="00641339">
        <w:rPr>
          <w:b/>
          <w:bCs/>
        </w:rPr>
        <w:t>многосекторального</w:t>
      </w:r>
      <w:proofErr w:type="spellEnd"/>
      <w:r w:rsidR="00641339">
        <w:rPr>
          <w:b/>
          <w:bCs/>
        </w:rPr>
        <w:t xml:space="preserve"> подхода во избежание повторного травмирования ребенка-жертвы, и обеспечить соответствующие средства правовой защиты, лечение и поддержку, а также надлежащее наказание виновных.</w:t>
      </w:r>
    </w:p>
    <w:p w14:paraId="47A5FAAD" w14:textId="77777777" w:rsidR="00641339" w:rsidRPr="00BD1CA2" w:rsidRDefault="00641339" w:rsidP="00641339">
      <w:pPr>
        <w:pStyle w:val="H23G"/>
      </w:pPr>
      <w:r>
        <w:lastRenderedPageBreak/>
        <w:tab/>
      </w:r>
      <w:r>
        <w:tab/>
      </w:r>
      <w:r>
        <w:rPr>
          <w:bCs/>
        </w:rPr>
        <w:t>Вредная практика</w:t>
      </w:r>
      <w:bookmarkStart w:id="52" w:name="_Toc33611172"/>
      <w:bookmarkStart w:id="53" w:name="_Toc33611297"/>
      <w:bookmarkEnd w:id="52"/>
      <w:bookmarkEnd w:id="53"/>
    </w:p>
    <w:p w14:paraId="458EA247" w14:textId="77777777" w:rsidR="00641339" w:rsidRPr="00BD1CA2" w:rsidRDefault="00641339" w:rsidP="00641339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отмечает, что в общине рома широко распространена практика вступления в брак девочек в возрасте до 18 лет.</w:t>
      </w:r>
      <w:r>
        <w:t xml:space="preserve"> </w:t>
      </w:r>
      <w:r>
        <w:rPr>
          <w:b/>
          <w:bCs/>
        </w:rPr>
        <w:t>Напоминая о совместной общей рекомендации № 31 Комитета по ликвидации дискриминации в отношении женщин/замечании общего порядка № 18 (2019) Комитета по правам ребенка о вредной практике и о задаче 5.3 Целей в области устойчивого развития, Комитет настоятельно призывает государство-участник предотвращать и искоренять эту практику, в частности посредством:</w:t>
      </w:r>
      <w:r>
        <w:t xml:space="preserve"> </w:t>
      </w:r>
    </w:p>
    <w:p w14:paraId="0BF4590F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>осуществления кампаний и программ по повышению осведомленности о пагубных последствиях детских браков для физического и психического здоровья и благополучия девочек, ориентированных на общину рома;</w:t>
      </w:r>
      <w:r w:rsidR="00641339">
        <w:t xml:space="preserve"> </w:t>
      </w:r>
    </w:p>
    <w:p w14:paraId="38095111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поощрения </w:t>
      </w:r>
      <w:r w:rsidR="00641339" w:rsidRPr="00723045">
        <w:rPr>
          <w:b/>
          <w:bCs/>
        </w:rPr>
        <w:t>информ</w:t>
      </w:r>
      <w:r w:rsidR="00641339">
        <w:rPr>
          <w:b/>
          <w:bCs/>
        </w:rPr>
        <w:t>ирования о детских браках и создания схем защиты для жертв, подающих жалобы.</w:t>
      </w:r>
    </w:p>
    <w:p w14:paraId="5877D0FE" w14:textId="77777777" w:rsidR="00641339" w:rsidRPr="00BD1CA2" w:rsidRDefault="00C34892" w:rsidP="00641339">
      <w:pPr>
        <w:pStyle w:val="H1G"/>
      </w:pPr>
      <w:r>
        <w:rPr>
          <w:bCs/>
        </w:rPr>
        <w:tab/>
      </w:r>
      <w:r w:rsidR="00641339">
        <w:rPr>
          <w:bCs/>
        </w:rPr>
        <w:t>F.</w:t>
      </w:r>
      <w:r w:rsidR="00641339">
        <w:tab/>
      </w:r>
      <w:r w:rsidR="00641339">
        <w:rPr>
          <w:bCs/>
        </w:rPr>
        <w:t>Семейное окружение и альтернативный уход (статьи 5, 9–11, 18 (1) и (2), 20, 21, 25 и 27 (4))</w:t>
      </w:r>
      <w:bookmarkStart w:id="54" w:name="_Toc33611173"/>
      <w:bookmarkStart w:id="55" w:name="_Toc33611298"/>
      <w:bookmarkEnd w:id="54"/>
      <w:bookmarkEnd w:id="55"/>
    </w:p>
    <w:p w14:paraId="0799759F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  <w:bookmarkStart w:id="56" w:name="_Toc33611174"/>
      <w:bookmarkStart w:id="57" w:name="_Toc33611299"/>
      <w:bookmarkEnd w:id="56"/>
      <w:bookmarkEnd w:id="57"/>
    </w:p>
    <w:p w14:paraId="254203F8" w14:textId="77777777" w:rsidR="00641339" w:rsidRPr="00BD1CA2" w:rsidRDefault="00641339" w:rsidP="00641339">
      <w:pPr>
        <w:pStyle w:val="SingleTxtG"/>
      </w:pPr>
      <w:r>
        <w:t>25.</w:t>
      </w:r>
      <w:r>
        <w:tab/>
        <w:t>Комитет обеспокоен фрагментарностью системы ухода за детьми и их защиты, находящейся в ведении трех министерств, комиссий по делам несовершеннолетних и органов опеки и попечительства, а также ее возможностями по принятию эффективных и ориентированных на детей мер по оказанию помощи и поддержки семьям в уходе за детьми и предотвращению распада семей. Он также глубоко обеспокоен:</w:t>
      </w:r>
    </w:p>
    <w:p w14:paraId="709F0533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a)</w:t>
      </w:r>
      <w:r w:rsidR="00641339">
        <w:tab/>
        <w:t xml:space="preserve">недостаточной подготовкой специалистов, занимающихся рассмотрением сообщений о случаях, которые могут привести к произвольным разлучениям, не отвечающим наилучшим интересам ребенка, и к созданию психологического давления на семьи, что приводит к случаям детоубийств и материнских самоубийств; </w:t>
      </w:r>
    </w:p>
    <w:p w14:paraId="1F977A01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b)</w:t>
      </w:r>
      <w:r w:rsidR="00641339">
        <w:tab/>
        <w:t>помещением детей под временную опеку на шесть месяцев без судебного контроля;</w:t>
      </w:r>
    </w:p>
    <w:p w14:paraId="1130313D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c)</w:t>
      </w:r>
      <w:r w:rsidR="00641339">
        <w:tab/>
        <w:t xml:space="preserve">лишением родительских прав, которое может применяться в качестве меры наказания родителей; </w:t>
      </w:r>
    </w:p>
    <w:p w14:paraId="00DD9F78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d)</w:t>
      </w:r>
      <w:r w:rsidR="00641339">
        <w:tab/>
        <w:t>недостаточными мерами по содействию реинтеграции детей в их семьи, в том числе в отношении того, как интерпретируется обязательство родителей по содержанию детей в случае разлучения;</w:t>
      </w:r>
    </w:p>
    <w:p w14:paraId="513B7BCF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e)</w:t>
      </w:r>
      <w:r w:rsidR="00641339">
        <w:tab/>
        <w:t xml:space="preserve">недостаточностью предоставления и координации социальных услуг, ориентированных на ребенка и семью, включая обучение навыкам позитивного воспитания, а также недостаточным стимулированием отцов к активному участию в воспитании детей. </w:t>
      </w:r>
    </w:p>
    <w:p w14:paraId="72099D66" w14:textId="77777777" w:rsidR="00641339" w:rsidRPr="00BD1CA2" w:rsidRDefault="00641339" w:rsidP="00641339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75E83841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>рассмотреть вопрос о создании единой структуры координации оценки детей и семей путем реорганизации и укрепления социально-педагогических центров и территориальных служб социальной защиты, с тем чтобы они могли проводить профессиональную оценку социальной защиты детей и их семей;</w:t>
      </w:r>
    </w:p>
    <w:p w14:paraId="68C30C86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наращивать потенциал сотрудников социальных служб, работающих с детьми и семьями, по внедрению подхода, основанного на ведении индивидуальной социальной работы с населением, принятию достаточных инструментов, руководящих принципов и стандартов качества для социальной </w:t>
      </w:r>
      <w:r w:rsidR="00641339">
        <w:rPr>
          <w:b/>
          <w:bCs/>
        </w:rPr>
        <w:lastRenderedPageBreak/>
        <w:t>работы, а также обеспечению систематического и регулярного обучения всех специалистов, занимающихся конкретными случаями;</w:t>
      </w:r>
    </w:p>
    <w:p w14:paraId="1DC454B6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обеспечить, чтобы дети разлучались со своими семьями только в том случае, если это необходимо для соблюдения их наилучших интересов и может быть предметом судебного рассмотрения в соответствии с пунктом 1 статьи 9 Конвенции, а также чтобы нищета и инвалидность никогда не являлись оправданием для изъятия ребенка из-под родительской опеки;</w:t>
      </w:r>
    </w:p>
    <w:p w14:paraId="0FF29067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обеспечить, чтобы лишение родительских прав использовалось в качестве крайней меры и исключительно в наилучших интересах ребенка, а также решить вопрос о применении санкций в рамках обязательства по содержанию ребенка;</w:t>
      </w:r>
    </w:p>
    <w:p w14:paraId="679A816D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e)</w:t>
      </w:r>
      <w:r w:rsidR="00641339" w:rsidRPr="00C34892">
        <w:rPr>
          <w:b/>
        </w:rPr>
        <w:tab/>
      </w:r>
      <w:r w:rsidR="00641339">
        <w:rPr>
          <w:b/>
          <w:bCs/>
        </w:rPr>
        <w:t>устранять социальную уязвимость, приводящую к разлучению, и активизировать предоставление и координацию социальных услуг, которые должны быть ориентированы на детей и семьи, а также развивать службы поддержки семьи на общинном уровне в целях укрепления семей как безопасной среды для детей, способствующей возвращениям и уменьшению зависимости от альтернативного ухода;</w:t>
      </w:r>
    </w:p>
    <w:p w14:paraId="2D6433C7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f)</w:t>
      </w:r>
      <w:r w:rsidR="00641339" w:rsidRPr="00C34892">
        <w:rPr>
          <w:b/>
        </w:rPr>
        <w:tab/>
      </w:r>
      <w:r w:rsidR="00641339">
        <w:rPr>
          <w:b/>
          <w:bCs/>
        </w:rPr>
        <w:t>далее поощрять равенство родителей, в том числе путем разъяснения права отцов на отпуск по уходу за ребенком и поощрения отцов к его использованию, а также осуществлять контроль за этой практикой;</w:t>
      </w:r>
      <w:r w:rsidR="00641339">
        <w:t xml:space="preserve"> </w:t>
      </w:r>
    </w:p>
    <w:p w14:paraId="78231276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g)</w:t>
      </w:r>
      <w:r w:rsidR="00641339" w:rsidRPr="00C34892">
        <w:rPr>
          <w:b/>
        </w:rPr>
        <w:tab/>
      </w:r>
      <w:r w:rsidR="00641339">
        <w:rPr>
          <w:b/>
          <w:bCs/>
        </w:rPr>
        <w:t>обратиться в Детский фонд Организации Объединенных Наций (ЮНИСЕФ) за технической помощью в деле осуществления вышеизложенных рекомендаций.</w:t>
      </w:r>
    </w:p>
    <w:p w14:paraId="74882968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  <w:r>
        <w:t xml:space="preserve"> </w:t>
      </w:r>
      <w:bookmarkStart w:id="58" w:name="_Toc33611175"/>
      <w:bookmarkStart w:id="59" w:name="_Toc33611300"/>
      <w:bookmarkEnd w:id="58"/>
      <w:bookmarkEnd w:id="59"/>
    </w:p>
    <w:p w14:paraId="26A97464" w14:textId="77777777" w:rsidR="00641339" w:rsidRPr="00BD1CA2" w:rsidRDefault="00641339" w:rsidP="00641339">
      <w:pPr>
        <w:pStyle w:val="SingleTxtG"/>
      </w:pPr>
      <w:r>
        <w:t>27.</w:t>
      </w:r>
      <w:r>
        <w:tab/>
        <w:t xml:space="preserve">Комитет приветствует процесс </w:t>
      </w:r>
      <w:proofErr w:type="spellStart"/>
      <w:r>
        <w:t>деинституционализации</w:t>
      </w:r>
      <w:proofErr w:type="spellEnd"/>
      <w:r>
        <w:t xml:space="preserve"> и развития семейного ухода. Вместе с тем Комитет обеспокоен:</w:t>
      </w:r>
    </w:p>
    <w:p w14:paraId="4DE2F2AC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a)</w:t>
      </w:r>
      <w:r w:rsidR="00641339">
        <w:tab/>
        <w:t xml:space="preserve">отсутствием скоординированной стратегии </w:t>
      </w:r>
      <w:proofErr w:type="spellStart"/>
      <w:r w:rsidR="00641339">
        <w:t>деинституционализации</w:t>
      </w:r>
      <w:proofErr w:type="spellEnd"/>
      <w:r w:rsidR="00641339">
        <w:t xml:space="preserve"> и плана действий; </w:t>
      </w:r>
    </w:p>
    <w:p w14:paraId="1684A23A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b)</w:t>
      </w:r>
      <w:r w:rsidR="00641339">
        <w:tab/>
        <w:t xml:space="preserve">растущим числом детей-инвалидов в учреждениях интернатного типа; </w:t>
      </w:r>
    </w:p>
    <w:p w14:paraId="79505A91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c)</w:t>
      </w:r>
      <w:r w:rsidR="00641339">
        <w:tab/>
        <w:t>недостаточным охватом системы семейного ухода, особенно в отношении детей-инвалидов;</w:t>
      </w:r>
    </w:p>
    <w:p w14:paraId="1AAF622A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d)</w:t>
      </w:r>
      <w:r w:rsidR="00641339">
        <w:tab/>
        <w:t>необходимостью укрепления и согласования правовой базы и практики в области воспитания детей в приемных семьях и детских домах семейного типа;</w:t>
      </w:r>
    </w:p>
    <w:p w14:paraId="5555B7E7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e)</w:t>
      </w:r>
      <w:r w:rsidR="00641339">
        <w:tab/>
        <w:t xml:space="preserve">недостаточностью усилий по повышению стандартов институционального ухода в целях защиты прав детей и по обеспечению регулярного контроля за их помещением на воспитание. </w:t>
      </w:r>
    </w:p>
    <w:p w14:paraId="547D002B" w14:textId="77777777" w:rsidR="00641339" w:rsidRPr="00BD1CA2" w:rsidRDefault="00641339" w:rsidP="00641339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Обращая внимание государства-участника на Руководящие указания по альтернативному уходу за детьми, Комитет рекомендует ему:</w:t>
      </w:r>
    </w:p>
    <w:p w14:paraId="5A7C56FF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>принять, с участием гражданского общества, комплексную стратегию реформирования системы ухода за детьми в качестве составной части государственных программ на 2021</w:t>
      </w:r>
      <w:r w:rsidR="00ED3A7F">
        <w:rPr>
          <w:b/>
          <w:bCs/>
        </w:rPr>
        <w:t>–</w:t>
      </w:r>
      <w:r w:rsidR="00641339">
        <w:rPr>
          <w:b/>
          <w:bCs/>
        </w:rPr>
        <w:t>2025 годы с выделением достаточных людских, финансовых и технических ресурсов, которая позволит постепенно отказаться от практики помещения детей в специализированные учреждения и усилить меры по альтернативному уходу на базе семьи, уделяя особое внимание детям-инвалидам;</w:t>
      </w:r>
    </w:p>
    <w:p w14:paraId="6F226B9F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направлять усилия на предоставление детям возможности оставаться на попечении своих родителей или возвращаться на попечение своих родителей путем обеспечения того, чтобы родители и другие члены семьи имели доступ к поддержке в выполнении своих обязанностей по уходу за детьми и могли обеспечить безопасный, стабильный и эффективный уход за своими детьми, в </w:t>
      </w:r>
      <w:r w:rsidR="00641339">
        <w:rPr>
          <w:b/>
          <w:bCs/>
        </w:rPr>
        <w:lastRenderedPageBreak/>
        <w:t xml:space="preserve">том числе с помощью </w:t>
      </w:r>
      <w:r w:rsidR="00641339" w:rsidRPr="00441DE4">
        <w:rPr>
          <w:b/>
          <w:bCs/>
        </w:rPr>
        <w:t xml:space="preserve">ориентированных на детей </w:t>
      </w:r>
      <w:r w:rsidR="00641339">
        <w:rPr>
          <w:b/>
          <w:bCs/>
        </w:rPr>
        <w:t>стратегий и услуг в области социальной защиты;</w:t>
      </w:r>
    </w:p>
    <w:p w14:paraId="16879DB0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>согласовать законодательство и стратегии, применяемые в отношении приемных семей и домов семейного типа, а также обеспечить покрытие расходов на лечение и реабилитацию детей, находящихся на патронатном воспитании, за счет средств государственного бюджета;</w:t>
      </w:r>
      <w:r w:rsidR="00641339">
        <w:t xml:space="preserve"> </w:t>
      </w:r>
    </w:p>
    <w:p w14:paraId="6BB92434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 периодический пересмотр решений о помещении детей в систему альтернативного ухода и контролировать качество ухода, в том числе путем предоставления детям доступных каналов для сообщений о случаях насилия и жестокого обращения, а также осуществлять расследования дел, привлекать виновных к ответственности и предоставлять детям надлежащие средства правовой защиты;</w:t>
      </w:r>
    </w:p>
    <w:p w14:paraId="38AED2BB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e)</w:t>
      </w:r>
      <w:r w:rsidR="00641339" w:rsidRPr="00C34892">
        <w:rPr>
          <w:b/>
        </w:rPr>
        <w:tab/>
      </w:r>
      <w:r w:rsidR="00641339">
        <w:rPr>
          <w:b/>
          <w:bCs/>
        </w:rPr>
        <w:t>предоставлять помещения и возможности детям в системе альтернативного ухода в целях поддержания прямого контакта с их родителями.</w:t>
      </w:r>
      <w:r w:rsidR="00641339">
        <w:t xml:space="preserve"> </w:t>
      </w:r>
    </w:p>
    <w:p w14:paraId="25D722E2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Дети лиц, лишенных свободы</w:t>
      </w:r>
      <w:bookmarkStart w:id="60" w:name="_Toc33611176"/>
      <w:bookmarkStart w:id="61" w:name="_Toc33611301"/>
      <w:bookmarkEnd w:id="60"/>
      <w:bookmarkEnd w:id="61"/>
    </w:p>
    <w:p w14:paraId="4961EE80" w14:textId="77777777" w:rsidR="00641339" w:rsidRPr="00BD1CA2" w:rsidRDefault="00641339" w:rsidP="00641339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 согласовать свои законы и предписания в целях защиты детей лиц, лишенных свободы, и прав этих детей на свидания с родителями.</w:t>
      </w:r>
      <w:r>
        <w:t xml:space="preserve"> </w:t>
      </w:r>
    </w:p>
    <w:p w14:paraId="4D077965" w14:textId="77777777" w:rsidR="00641339" w:rsidRPr="00BD1CA2" w:rsidRDefault="00C34892" w:rsidP="00641339">
      <w:pPr>
        <w:pStyle w:val="H1G"/>
      </w:pPr>
      <w:r>
        <w:rPr>
          <w:bCs/>
        </w:rPr>
        <w:tab/>
      </w:r>
      <w:r w:rsidR="00641339">
        <w:rPr>
          <w:bCs/>
        </w:rPr>
        <w:t>G.</w:t>
      </w:r>
      <w:r>
        <w:tab/>
      </w:r>
      <w:r w:rsidR="00641339">
        <w:rPr>
          <w:bCs/>
        </w:rPr>
        <w:t>Дети-инвалиды (статья 23)</w:t>
      </w:r>
      <w:bookmarkStart w:id="62" w:name="_Hlk33167994"/>
      <w:bookmarkStart w:id="63" w:name="_Toc33611177"/>
      <w:bookmarkStart w:id="64" w:name="_Toc33611302"/>
      <w:bookmarkEnd w:id="62"/>
      <w:bookmarkEnd w:id="63"/>
      <w:bookmarkEnd w:id="64"/>
    </w:p>
    <w:p w14:paraId="32C8E9D0" w14:textId="77777777" w:rsidR="00641339" w:rsidRPr="00BD1CA2" w:rsidRDefault="00641339" w:rsidP="00641339">
      <w:pPr>
        <w:pStyle w:val="SingleTxtG"/>
      </w:pPr>
      <w:r>
        <w:t>30.</w:t>
      </w:r>
      <w:r>
        <w:tab/>
        <w:t>Комитет отмечает принятие плана действий по осуществлению Конвенции о правах инвалидов, а также к</w:t>
      </w:r>
      <w:r w:rsidRPr="00DE6214">
        <w:t>онцепци</w:t>
      </w:r>
      <w:r>
        <w:t>и</w:t>
      </w:r>
      <w:r w:rsidRPr="00DE6214">
        <w:t xml:space="preserve"> развития инклюзивного образования</w:t>
      </w:r>
      <w:r>
        <w:t xml:space="preserve"> и плана действий в этой области. Он также отмечает, что законопроект о правах инвалидов и поправки к проекту кодекса об образовании находятся на рассмотрении парламента. Тем не менее Комитет по-прежнему серьезно обеспокоен:</w:t>
      </w:r>
    </w:p>
    <w:p w14:paraId="60BEAD66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a)</w:t>
      </w:r>
      <w:r w:rsidR="00641339">
        <w:tab/>
        <w:t>расхождениями в определениях, связанных с инвалидностью, что также находит отражение в сборе данных, затрудняющими всеобъемлющую оценку и решение вопросов, связанных с количеством и положением детей-инвалидов, в том числе в системе общего образования;</w:t>
      </w:r>
    </w:p>
    <w:p w14:paraId="0E0EFDEC" w14:textId="77777777" w:rsidR="00641339" w:rsidRPr="005F0BBA" w:rsidRDefault="00C34892" w:rsidP="00641339">
      <w:pPr>
        <w:pStyle w:val="SingleTxtG"/>
      </w:pPr>
      <w:r>
        <w:tab/>
      </w:r>
      <w:r w:rsidR="00641339">
        <w:tab/>
        <w:t>b)</w:t>
      </w:r>
      <w:r w:rsidR="00641339">
        <w:tab/>
        <w:t xml:space="preserve">недостаточной координацией политики в отношении детей-инвалидов, в частности в том, что касается информационно-разъяснительной работы с семьями, программ реабилитации и услуг, ориентированных на семью; </w:t>
      </w:r>
    </w:p>
    <w:p w14:paraId="702FEE5E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c)</w:t>
      </w:r>
      <w:r w:rsidR="00641339">
        <w:tab/>
        <w:t>большим числом детей-инвалидов, находящихся в специализированных учреждениях, в отсутствие решений по уходу на базе семьи;</w:t>
      </w:r>
    </w:p>
    <w:p w14:paraId="79D88FB8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d)</w:t>
      </w:r>
      <w:r w:rsidR="00641339">
        <w:tab/>
        <w:t>недостаточной поддержкой детей-инвалидов при переходе к взрослой жизни;</w:t>
      </w:r>
    </w:p>
    <w:p w14:paraId="040E848D" w14:textId="77777777" w:rsidR="00641339" w:rsidRPr="00BD1CA2" w:rsidRDefault="00C34892" w:rsidP="00641339">
      <w:pPr>
        <w:pStyle w:val="SingleTxtG"/>
      </w:pPr>
      <w:r>
        <w:tab/>
      </w:r>
      <w:r w:rsidR="00641339">
        <w:tab/>
        <w:t>e)</w:t>
      </w:r>
      <w:r w:rsidR="00641339">
        <w:tab/>
        <w:t>широким распространением дискриминации, стигматизации и насилия в отношении детей-инвалидов.</w:t>
      </w:r>
    </w:p>
    <w:p w14:paraId="3BFFCEB1" w14:textId="77777777" w:rsidR="00641339" w:rsidRPr="00BD1CA2" w:rsidRDefault="00641339" w:rsidP="00641339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Ссылаясь на свое замечание общего порядка № 9 (2006) о правах детей-инвалидов, Комитет настоятельно призывает государство-участник применять правозащитный подход к инвалидности, разработать комплексную стратегию по интеграции детей-инвалидов и:</w:t>
      </w:r>
    </w:p>
    <w:p w14:paraId="5FA9425A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принять единое определение инвалидности, основанное на Конвенции о правах инвалидов, и применять Международную классификацию функционирования, ограничений жизнедеятельности и здоровья </w:t>
      </w:r>
      <w:r w:rsidR="00641339" w:rsidRPr="003575DF">
        <w:rPr>
          <w:b/>
          <w:bCs/>
        </w:rPr>
        <w:t>детей и подростков</w:t>
      </w:r>
      <w:r w:rsidR="00641339">
        <w:rPr>
          <w:b/>
          <w:bCs/>
        </w:rPr>
        <w:t>;</w:t>
      </w:r>
      <w:r w:rsidR="00641339">
        <w:t xml:space="preserve"> </w:t>
      </w:r>
    </w:p>
    <w:p w14:paraId="7B635FAB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>организовать систематический и всесторонний сбор данных о детях-инвалидах, в том числе в сфере образования;</w:t>
      </w:r>
      <w:r w:rsidR="00641339">
        <w:t xml:space="preserve"> </w:t>
      </w:r>
    </w:p>
    <w:p w14:paraId="2E5A0F52" w14:textId="77777777" w:rsidR="00641339" w:rsidRPr="005F0BBA" w:rsidRDefault="00C34892" w:rsidP="00E72B22">
      <w:pPr>
        <w:pStyle w:val="SingleTxtG"/>
        <w:pageBreakBefore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обеспечить более эффективную координацию между органами власти, укрепление инклюзивных стратегий, в частности в области </w:t>
      </w:r>
      <w:r w:rsidR="00641339">
        <w:rPr>
          <w:b/>
          <w:bCs/>
        </w:rPr>
        <w:lastRenderedPageBreak/>
        <w:t>инклюзивного ухода и образования, и предоставление надлежащих финансовых, людских и технических ресурсов;</w:t>
      </w:r>
      <w:r w:rsidR="00641339">
        <w:t xml:space="preserve"> </w:t>
      </w:r>
    </w:p>
    <w:p w14:paraId="500A7B5B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>усилить поддержку родителей детей-инвалидов в целях обеспечения права этих детей расти в семейном окружении и разработать решения по уходу за детьми-инвалидами, лишенными семейного окружения, на базе семьи;</w:t>
      </w:r>
      <w:r w:rsidR="00641339">
        <w:t xml:space="preserve"> </w:t>
      </w:r>
    </w:p>
    <w:p w14:paraId="3D2B1F3C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e)</w:t>
      </w:r>
      <w:r w:rsidR="00641339" w:rsidRPr="00C34892">
        <w:rPr>
          <w:b/>
        </w:rPr>
        <w:tab/>
      </w:r>
      <w:r w:rsidR="00641339">
        <w:rPr>
          <w:b/>
          <w:bCs/>
        </w:rPr>
        <w:t>продолжать укреплять меры по раннему выявлению инвалидности и меры по реабилитации, соответствующие возрасту, улучшать информационно-разъяснительную работу с родителями детей-инвалидов и разрабатывать программы поддержки детей-инвалидов при переходе к взрослой жизни, с тем чтобы помочь им начать самостоятельную жизнь;</w:t>
      </w:r>
    </w:p>
    <w:p w14:paraId="3A5A1E15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 w:rsidRPr="00C34892">
        <w:rPr>
          <w:b/>
        </w:rPr>
        <w:tab/>
        <w:t>f)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проводить информационно-просветительные кампании в целях борьбы со стигматизацией и предрассудками в отношении </w:t>
      </w:r>
      <w:r w:rsidR="00641339" w:rsidRPr="00ED3618">
        <w:rPr>
          <w:b/>
          <w:bCs/>
        </w:rPr>
        <w:t>детей-инвалидов</w:t>
      </w:r>
      <w:r w:rsidR="00641339">
        <w:rPr>
          <w:b/>
          <w:bCs/>
        </w:rPr>
        <w:t xml:space="preserve"> и формирования позитивного образа таких детей, а также обеспечить расследование случаев насилия и надлежащее реагирование на них.</w:t>
      </w:r>
    </w:p>
    <w:p w14:paraId="2E40EAF0" w14:textId="77777777" w:rsidR="00641339" w:rsidRPr="00BD1CA2" w:rsidRDefault="00C34892" w:rsidP="00641339">
      <w:pPr>
        <w:pStyle w:val="H1G"/>
      </w:pPr>
      <w:r>
        <w:rPr>
          <w:bCs/>
        </w:rPr>
        <w:tab/>
      </w:r>
      <w:r w:rsidR="00641339">
        <w:rPr>
          <w:bCs/>
        </w:rPr>
        <w:t>H.</w:t>
      </w:r>
      <w:r w:rsidR="00641339">
        <w:tab/>
      </w:r>
      <w:r>
        <w:tab/>
      </w:r>
      <w:r w:rsidR="00641339">
        <w:rPr>
          <w:bCs/>
        </w:rPr>
        <w:t>Базовое здравоохранение и благополучие (статьи 6, 18 (3), 24, 26, 27</w:t>
      </w:r>
      <w:r>
        <w:rPr>
          <w:bCs/>
        </w:rPr>
        <w:t> </w:t>
      </w:r>
      <w:r w:rsidR="00641339">
        <w:rPr>
          <w:bCs/>
        </w:rPr>
        <w:t>(1</w:t>
      </w:r>
      <w:r>
        <w:rPr>
          <w:bCs/>
        </w:rPr>
        <w:t>–</w:t>
      </w:r>
      <w:r w:rsidR="00641339">
        <w:rPr>
          <w:bCs/>
        </w:rPr>
        <w:t>3) и 33)</w:t>
      </w:r>
      <w:bookmarkStart w:id="65" w:name="_Toc33611178"/>
      <w:bookmarkStart w:id="66" w:name="_Toc33611303"/>
      <w:bookmarkEnd w:id="65"/>
      <w:bookmarkEnd w:id="66"/>
    </w:p>
    <w:p w14:paraId="0B81D4D4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Здравоохранение и медицинское обслуживание</w:t>
      </w:r>
      <w:bookmarkStart w:id="67" w:name="_Toc33611179"/>
      <w:bookmarkStart w:id="68" w:name="_Toc33611304"/>
      <w:bookmarkEnd w:id="67"/>
      <w:bookmarkEnd w:id="68"/>
    </w:p>
    <w:p w14:paraId="0ECE821D" w14:textId="77777777" w:rsidR="00641339" w:rsidRPr="00BD1CA2" w:rsidRDefault="00641339" w:rsidP="00641339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высоко оценивает дальнейшее сокращение материнской, младенческой и детской смертности, ликвидацию передачи ВИЧ от матери ребенку и врожденного сифилиса, а также сокращение детской смертности, связанной с несчастными случаями, травмами или случайными отравлениями.</w:t>
      </w:r>
      <w:r>
        <w:t xml:space="preserve"> </w:t>
      </w:r>
      <w:r>
        <w:rPr>
          <w:b/>
          <w:bCs/>
        </w:rPr>
        <w:t>Напоминая о своем замечании общего порядка № 15 (2013) о праве ребенка на пользование наиболее совершенными услугами системы здравоохранения и задачах 2.2, 3.8, 3.9 и 3.c Целей в области устойчивого развития, Комитет рекомендует государству-участнику:</w:t>
      </w:r>
    </w:p>
    <w:p w14:paraId="236255BF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>увеличить бюджет здравоохранения и ассигнования на охрану здоровья детей;</w:t>
      </w:r>
    </w:p>
    <w:p w14:paraId="0E80579B" w14:textId="77777777" w:rsidR="00641339" w:rsidRPr="005F0BBA" w:rsidRDefault="00C34892" w:rsidP="00641339">
      <w:pPr>
        <w:pStyle w:val="SingleTxtG"/>
        <w:rPr>
          <w:b/>
          <w:bCs/>
        </w:rPr>
      </w:pPr>
      <w:bookmarkStart w:id="69" w:name="_Hlk33196675"/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>повысить качество медицинских услуг, в том числе в области акушерства, и обеспечить учет особых потребностей детей при предоставлении стационарного медицинского обслуживания;</w:t>
      </w:r>
      <w:r w:rsidR="00641339">
        <w:t xml:space="preserve"> </w:t>
      </w:r>
    </w:p>
    <w:bookmarkEnd w:id="69"/>
    <w:p w14:paraId="6CAD9944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активизировать усилия в области профилактики, раннего выявления и своевременного лечения заболеваний щитовидной железы и других заболеваний, связанных, в частности, с </w:t>
      </w:r>
      <w:r w:rsidR="00641339" w:rsidRPr="00C51D9C">
        <w:rPr>
          <w:b/>
          <w:bCs/>
        </w:rPr>
        <w:t>радиоактивн</w:t>
      </w:r>
      <w:r w:rsidR="00641339">
        <w:rPr>
          <w:b/>
          <w:bCs/>
        </w:rPr>
        <w:t>ым</w:t>
      </w:r>
      <w:r w:rsidR="00641339" w:rsidRPr="00C51D9C">
        <w:rPr>
          <w:b/>
          <w:bCs/>
        </w:rPr>
        <w:t xml:space="preserve"> загрязнение</w:t>
      </w:r>
      <w:r w:rsidR="00641339">
        <w:rPr>
          <w:b/>
          <w:bCs/>
        </w:rPr>
        <w:t>м;</w:t>
      </w:r>
      <w:r w:rsidR="00641339">
        <w:t xml:space="preserve"> </w:t>
      </w:r>
    </w:p>
    <w:p w14:paraId="5ADDBC3D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>выявлять и эффективно устранять причины нарушений в питании детей, в том числе приводящих к ожирению, недостаточному весу, диабету и дефициту витаминов и йода;</w:t>
      </w:r>
      <w:r w:rsidR="00641339">
        <w:t xml:space="preserve"> </w:t>
      </w:r>
      <w:r w:rsidR="00641339">
        <w:rPr>
          <w:b/>
          <w:bCs/>
        </w:rPr>
        <w:t>осуществлять разработку и мониторинг стратегий и программ по вопросам продовольственной безопасности и питания детей, в том числе программ школьного питания и программ, реализуемых в интересах новорожденных и детей младшего возраста;</w:t>
      </w:r>
      <w:r w:rsidR="00641339">
        <w:t xml:space="preserve"> </w:t>
      </w:r>
      <w:r w:rsidR="00641339">
        <w:rPr>
          <w:b/>
          <w:bCs/>
        </w:rPr>
        <w:t xml:space="preserve">и регулировать </w:t>
      </w:r>
      <w:r w:rsidR="00641339" w:rsidRPr="00C51D9C">
        <w:rPr>
          <w:b/>
          <w:bCs/>
        </w:rPr>
        <w:t>сбыт нездоровых продуктов питания для детей</w:t>
      </w:r>
      <w:r w:rsidR="00641339">
        <w:rPr>
          <w:b/>
          <w:bCs/>
        </w:rPr>
        <w:t>.</w:t>
      </w:r>
    </w:p>
    <w:p w14:paraId="078B57CA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  <w:r>
        <w:t xml:space="preserve"> </w:t>
      </w:r>
      <w:bookmarkStart w:id="70" w:name="_Toc33611180"/>
      <w:bookmarkStart w:id="71" w:name="_Toc33611305"/>
      <w:bookmarkEnd w:id="70"/>
      <w:bookmarkEnd w:id="71"/>
    </w:p>
    <w:p w14:paraId="07B39BE1" w14:textId="77777777" w:rsidR="00641339" w:rsidRPr="00BD1CA2" w:rsidRDefault="00641339" w:rsidP="00641339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 xml:space="preserve">Комитет отмечает, что дети в возрасте от 15 до 17 лет испытывают сильные эмоциональные переживания и что в этой возрастной группе в период </w:t>
      </w:r>
      <w:r w:rsidR="00F060A0">
        <w:rPr>
          <w:b/>
          <w:bCs/>
        </w:rPr>
        <w:br/>
      </w:r>
      <w:r>
        <w:rPr>
          <w:b/>
          <w:bCs/>
        </w:rPr>
        <w:t>2015</w:t>
      </w:r>
      <w:r w:rsidR="00F060A0">
        <w:rPr>
          <w:b/>
          <w:bCs/>
        </w:rPr>
        <w:t>–</w:t>
      </w:r>
      <w:r>
        <w:rPr>
          <w:b/>
          <w:bCs/>
        </w:rPr>
        <w:t>2017 годов возросло число случаев психических расстройств и самоубийств, причем самоубийства являются основной причиной смертности среди подростков.</w:t>
      </w:r>
      <w:r>
        <w:t xml:space="preserve"> </w:t>
      </w:r>
      <w:r>
        <w:rPr>
          <w:b/>
          <w:bCs/>
        </w:rPr>
        <w:t>Напоминая о задаче 3.4 Целей в области устойчивого развития, Комитет рекомендует государству-участнику:</w:t>
      </w:r>
    </w:p>
    <w:p w14:paraId="106FC2C2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 w:rsidRPr="00C34892">
        <w:rPr>
          <w:b/>
        </w:rPr>
        <w:tab/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провести исследование по выявлению коренных причин самоубийств детей и устранять их посредством проведения целенаправленных и комплексных стратегий, принятия психологических, образовательных и </w:t>
      </w:r>
      <w:r w:rsidR="00641339">
        <w:rPr>
          <w:b/>
          <w:bCs/>
        </w:rPr>
        <w:lastRenderedPageBreak/>
        <w:t>социальных мер и обеспечения соответствующей терапии для детей, семей и населения в целом;</w:t>
      </w:r>
    </w:p>
    <w:p w14:paraId="2A8F52E9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на основе результатов вышеупомянутого исследования разработать стратегию профилактики самоубийств с </w:t>
      </w:r>
      <w:proofErr w:type="spellStart"/>
      <w:r w:rsidR="00641339">
        <w:rPr>
          <w:b/>
          <w:bCs/>
        </w:rPr>
        <w:t>уделением</w:t>
      </w:r>
      <w:proofErr w:type="spellEnd"/>
      <w:r w:rsidR="00641339">
        <w:rPr>
          <w:b/>
          <w:bCs/>
        </w:rPr>
        <w:t xml:space="preserve"> особого внимания детям, которая была бы сфокусирована на снижении стресса, улучшении психического самочувствия, пропаганде здорового образа жизни и физической активности и укреплении социальной защиты и общественных служб и в которой учитывалась бы передовая практика, применяемая в других странах;</w:t>
      </w:r>
      <w:r w:rsidR="00641339">
        <w:t xml:space="preserve"> </w:t>
      </w:r>
    </w:p>
    <w:p w14:paraId="576C8498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>наращивать потенциал педагогического персонала по выявлению, поддержке и перенаправлению детей, страдающих психическими расстройствами, а также улучшать доступ, в том числе в школах, к психологическим и психиатрическим службам, ориентированным на ребенка;</w:t>
      </w:r>
      <w:r w:rsidR="00641339">
        <w:t xml:space="preserve"> </w:t>
      </w:r>
      <w:r w:rsidR="00641339">
        <w:rPr>
          <w:b/>
          <w:bCs/>
        </w:rPr>
        <w:t>поощрять детей к тому, чтобы они обращались за такими услугами, и обеспечивать, чтобы они могли делать это без стигматизации.</w:t>
      </w:r>
      <w:r w:rsidR="00641339">
        <w:t xml:space="preserve"> </w:t>
      </w:r>
    </w:p>
    <w:p w14:paraId="79278DC9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  <w:bookmarkStart w:id="72" w:name="_Toc33611181"/>
      <w:bookmarkStart w:id="73" w:name="_Toc33611306"/>
      <w:bookmarkEnd w:id="72"/>
      <w:bookmarkEnd w:id="73"/>
    </w:p>
    <w:p w14:paraId="7D775EAA" w14:textId="77777777" w:rsidR="00641339" w:rsidRPr="00BD1CA2" w:rsidRDefault="00641339" w:rsidP="00641339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приветствует усилия государства-участника по сокращению числа заболеваний, передаваемых половым путем, и числа абортов среди детей, а также принятие национальной стратегии по улучшению здоровья детей и подростков.</w:t>
      </w:r>
      <w:r>
        <w:t xml:space="preserve"> </w:t>
      </w:r>
      <w:r>
        <w:rPr>
          <w:b/>
          <w:bCs/>
        </w:rPr>
        <w:t>Напоминая о своих замечаниях общего порядка № 4 (2003) о здоровье и развитии подростков в контексте Конвенции о правах ребенка и № 20 (2016) об осуществлении прав ребенка в подростковом возрасте и о задачах 3.5 и 5.6 Целей в области устойчивого развития, Комитет рекомендует государству-участнику:</w:t>
      </w:r>
    </w:p>
    <w:p w14:paraId="67778954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>активизировать усилия для предупреждения и сокращения распространения зависимости от алкоголя и табака, в том числе путем предоставления детям и подросткам точной и объективной информации и обучения жизненным навыкам по профилактике злоупотребления психотропными веществами, и развивать специализированные, доступные и учитывающие интересы молодежи услуги по лечению от наркозависимости и уменьшению ее пагубных последствий;</w:t>
      </w:r>
      <w:r w:rsidR="00641339">
        <w:t xml:space="preserve"> </w:t>
      </w:r>
    </w:p>
    <w:p w14:paraId="6FDC592B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принять всеобъемлющую политику в области сексуального и репродуктивного здоровья для подростков и включить образование по вопросам сексуального и репродуктивного здоровья в обязательную школьную программу с упором на </w:t>
      </w:r>
      <w:proofErr w:type="spellStart"/>
      <w:r w:rsidR="00641339">
        <w:rPr>
          <w:b/>
          <w:bCs/>
        </w:rPr>
        <w:t>недискриминацию</w:t>
      </w:r>
      <w:proofErr w:type="spellEnd"/>
      <w:r w:rsidR="00641339">
        <w:rPr>
          <w:b/>
          <w:bCs/>
        </w:rPr>
        <w:t xml:space="preserve"> и сексуальные и репродуктивные права, уделив особое внимание предотвращению подростковой беременности, рискованного сексуального поведения, ВИЧ/СПИДа и инфекций, передаваемых половым путем, а также вопросам сексуальной ориентации и гендерной идентичности;</w:t>
      </w:r>
      <w:r w:rsidR="00641339">
        <w:t xml:space="preserve"> </w:t>
      </w:r>
    </w:p>
    <w:p w14:paraId="7355B7E9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>улучшить доступ подростков к противозачаточным средствам, конфиденциальному тестированию на инфекции, передаваемые половым путем, и ВИЧ, а также консультациям без согласия родителей;</w:t>
      </w:r>
      <w:r w:rsidR="00641339">
        <w:t xml:space="preserve"> </w:t>
      </w:r>
    </w:p>
    <w:p w14:paraId="3A7D5810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>осуществлять подготовку медицинских работников в целях поддержки детей из числа лесбиянок, геев, бисексуалов и трансгендеров;</w:t>
      </w:r>
    </w:p>
    <w:p w14:paraId="75A81F5F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e)</w:t>
      </w:r>
      <w:r w:rsidR="00641339" w:rsidRPr="00C34892">
        <w:rPr>
          <w:b/>
        </w:rPr>
        <w:tab/>
      </w:r>
      <w:r w:rsidR="00641339">
        <w:rPr>
          <w:b/>
          <w:bCs/>
        </w:rPr>
        <w:t>включить положения о медицинских центрах, ориентированных на молодежь, в нормативные акты, касающиеся здравоохранения, и создать в детских поликлиниках медицинские пункты, ориентированные на молодежь.</w:t>
      </w:r>
      <w:r w:rsidR="00641339">
        <w:t xml:space="preserve"> </w:t>
      </w:r>
    </w:p>
    <w:p w14:paraId="4DC87D3E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Уровень жизни</w:t>
      </w:r>
      <w:bookmarkStart w:id="74" w:name="_Toc33611182"/>
      <w:bookmarkStart w:id="75" w:name="_Toc33611307"/>
      <w:bookmarkEnd w:id="74"/>
      <w:bookmarkEnd w:id="75"/>
    </w:p>
    <w:p w14:paraId="1F798592" w14:textId="77777777" w:rsidR="00641339" w:rsidRPr="00BD1CA2" w:rsidRDefault="00641339" w:rsidP="00641339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отмечает увеличение пособий по уходу за детьми и адресной социальной помощи многодетным и неполным семьям.</w:t>
      </w:r>
      <w:r>
        <w:t xml:space="preserve"> </w:t>
      </w:r>
      <w:r>
        <w:rPr>
          <w:b/>
          <w:bCs/>
        </w:rPr>
        <w:t>Напоминая о задаче 1.3 Целей в области устойчивого развития, Комитет вновь заявляет, что государству-участнику следует обеспечить достаточный и устойчивый уровень жизни для всех детей на его территории, особенно детей, находящихся в наиболее уязвимом положении, и рекомендует ему:</w:t>
      </w:r>
      <w:r>
        <w:t xml:space="preserve"> </w:t>
      </w:r>
    </w:p>
    <w:p w14:paraId="140607E9" w14:textId="77777777" w:rsidR="00641339" w:rsidRPr="005F0BBA" w:rsidRDefault="00C34892" w:rsidP="00641339">
      <w:pPr>
        <w:pStyle w:val="SingleTxtG"/>
        <w:rPr>
          <w:b/>
          <w:bCs/>
        </w:rPr>
      </w:pPr>
      <w:r>
        <w:lastRenderedPageBreak/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применять комплексный подход к проблеме детской бедности для оценки масштабов детской бедности и разработки национальной стратегии по сокращению </w:t>
      </w:r>
      <w:r w:rsidR="00641339" w:rsidRPr="00AD4E91">
        <w:rPr>
          <w:b/>
          <w:bCs/>
        </w:rPr>
        <w:t xml:space="preserve">масштабов </w:t>
      </w:r>
      <w:r w:rsidR="00641339">
        <w:rPr>
          <w:b/>
          <w:bCs/>
        </w:rPr>
        <w:t xml:space="preserve">бедности и подготовке бюджета с </w:t>
      </w:r>
      <w:proofErr w:type="spellStart"/>
      <w:r w:rsidR="00641339">
        <w:rPr>
          <w:b/>
          <w:bCs/>
        </w:rPr>
        <w:t>уделением</w:t>
      </w:r>
      <w:proofErr w:type="spellEnd"/>
      <w:r w:rsidR="00641339">
        <w:rPr>
          <w:b/>
          <w:bCs/>
        </w:rPr>
        <w:t xml:space="preserve"> особого внимания детям и семьям, находящимся в уязвимом положении;</w:t>
      </w:r>
      <w:r w:rsidR="00641339">
        <w:t xml:space="preserve"> </w:t>
      </w:r>
    </w:p>
    <w:p w14:paraId="466A2F44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 w:rsidRPr="00C34892">
        <w:rPr>
          <w:b/>
        </w:rPr>
        <w:tab/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 xml:space="preserve">обеспечить, чтобы все дети имели доступ к социальной защите </w:t>
      </w:r>
      <w:r w:rsidR="000E1C1E">
        <w:rPr>
          <w:b/>
          <w:bCs/>
        </w:rPr>
        <w:br/>
      </w:r>
      <w:r w:rsidR="00641339">
        <w:rPr>
          <w:b/>
          <w:bCs/>
        </w:rPr>
        <w:t>де-юре и де-факто, и внести соответствующие поправки в Закон «О правах ребенка»;</w:t>
      </w:r>
    </w:p>
    <w:p w14:paraId="72A41153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>укрепить программы поддержки многодетных и неполных семей, родителей детей-инвалидов и детей, оставшихся без попечения родителей;</w:t>
      </w:r>
    </w:p>
    <w:p w14:paraId="1B39A440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>разработать и внедрить механизм взыскания алиментов на ребенка в соответствии со статьей 27 (4) Конвенции.</w:t>
      </w:r>
    </w:p>
    <w:p w14:paraId="0D5EF1E9" w14:textId="77777777" w:rsidR="00641339" w:rsidRPr="00BD1CA2" w:rsidRDefault="00C34892" w:rsidP="00641339">
      <w:pPr>
        <w:pStyle w:val="H1G"/>
      </w:pPr>
      <w:r>
        <w:rPr>
          <w:bCs/>
        </w:rPr>
        <w:tab/>
      </w:r>
      <w:r w:rsidR="00641339">
        <w:rPr>
          <w:bCs/>
        </w:rPr>
        <w:t>I.</w:t>
      </w:r>
      <w:r>
        <w:tab/>
      </w:r>
      <w:r w:rsidR="00641339">
        <w:rPr>
          <w:bCs/>
        </w:rPr>
        <w:t>Образование, досуг и культурные мероприятия (статьи 28–31)</w:t>
      </w:r>
      <w:bookmarkStart w:id="76" w:name="_Toc33611183"/>
      <w:bookmarkStart w:id="77" w:name="_Toc33611308"/>
      <w:bookmarkEnd w:id="76"/>
      <w:bookmarkEnd w:id="77"/>
    </w:p>
    <w:p w14:paraId="0E733623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  <w:bookmarkStart w:id="78" w:name="_Toc33611184"/>
      <w:bookmarkStart w:id="79" w:name="_Toc33611309"/>
      <w:bookmarkEnd w:id="78"/>
      <w:bookmarkEnd w:id="79"/>
    </w:p>
    <w:p w14:paraId="74F0A2EB" w14:textId="77777777" w:rsidR="00641339" w:rsidRPr="00BD1CA2" w:rsidRDefault="00641339" w:rsidP="00641339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Приветствуя расширение охвата дошкольным образованием, Комитет напоминает о задачах 4.2 и 4.5 Целей в области устойчивого развития и рекомендует государству-участнику:</w:t>
      </w:r>
      <w:r>
        <w:t xml:space="preserve"> </w:t>
      </w:r>
    </w:p>
    <w:p w14:paraId="4EA71924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a)</w:t>
      </w:r>
      <w:r w:rsidR="00641339" w:rsidRPr="00C34892">
        <w:rPr>
          <w:b/>
        </w:rPr>
        <w:tab/>
      </w:r>
      <w:r w:rsidR="00641339">
        <w:rPr>
          <w:b/>
          <w:bCs/>
        </w:rPr>
        <w:t>устранить барьеры, препятствующие доступу детей рома к образованию, в том числе путем повышения осведомленности о важности образования и требованиях относительно регистрации в школах среди общины рома и облегчения доступа родителей к документам, необходимым для регистрации их детей в школах;</w:t>
      </w:r>
    </w:p>
    <w:p w14:paraId="7B7C5902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b)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обеспечить, чтобы все дети-инвалиды постепенно получали доступ к инклюзивному образованию, и обеспечить инклюзивное образование в интегрированных классах, в том числе посредством: i) подготовки и выделения необходимого числа специализированных преподавателей и помощников для оказания индивидуальной поддержки детям-инвалидам, с тем чтобы они могли продолжать обучение в рамках инклюзивного образования;</w:t>
      </w:r>
      <w:r w:rsidR="00641339">
        <w:t xml:space="preserve"> </w:t>
      </w:r>
      <w:proofErr w:type="spellStart"/>
      <w:r w:rsidR="00641339">
        <w:rPr>
          <w:b/>
          <w:bCs/>
        </w:rPr>
        <w:t>ii</w:t>
      </w:r>
      <w:proofErr w:type="spellEnd"/>
      <w:r w:rsidR="00641339">
        <w:rPr>
          <w:b/>
          <w:bCs/>
        </w:rPr>
        <w:t xml:space="preserve">) предоставления </w:t>
      </w:r>
      <w:proofErr w:type="spellStart"/>
      <w:r w:rsidR="00641339">
        <w:rPr>
          <w:b/>
          <w:bCs/>
        </w:rPr>
        <w:t>ассистивных</w:t>
      </w:r>
      <w:proofErr w:type="spellEnd"/>
      <w:r w:rsidR="00641339">
        <w:rPr>
          <w:b/>
          <w:bCs/>
        </w:rPr>
        <w:t xml:space="preserve"> технологий и устройств;</w:t>
      </w:r>
      <w:r w:rsidR="00641339">
        <w:t xml:space="preserve"> </w:t>
      </w:r>
      <w:proofErr w:type="spellStart"/>
      <w:r w:rsidR="00641339">
        <w:rPr>
          <w:b/>
          <w:bCs/>
        </w:rPr>
        <w:t>iii</w:t>
      </w:r>
      <w:proofErr w:type="spellEnd"/>
      <w:r w:rsidR="00641339">
        <w:rPr>
          <w:b/>
          <w:bCs/>
        </w:rPr>
        <w:t xml:space="preserve">) разработки индивидуальных </w:t>
      </w:r>
      <w:r w:rsidR="000F1F1A">
        <w:rPr>
          <w:b/>
          <w:bCs/>
        </w:rPr>
        <w:br/>
      </w:r>
      <w:r w:rsidR="00641339">
        <w:rPr>
          <w:b/>
          <w:bCs/>
        </w:rPr>
        <w:t>учебных планов;</w:t>
      </w:r>
      <w:r w:rsidR="00641339">
        <w:t xml:space="preserve"> </w:t>
      </w:r>
      <w:r w:rsidR="00641339">
        <w:rPr>
          <w:b/>
          <w:bCs/>
        </w:rPr>
        <w:t xml:space="preserve">и </w:t>
      </w:r>
      <w:proofErr w:type="spellStart"/>
      <w:r w:rsidR="00641339">
        <w:rPr>
          <w:b/>
          <w:bCs/>
        </w:rPr>
        <w:t>iv</w:t>
      </w:r>
      <w:proofErr w:type="spellEnd"/>
      <w:r w:rsidR="00641339">
        <w:rPr>
          <w:b/>
          <w:bCs/>
        </w:rPr>
        <w:t>) обеспечения разумного приспособления школьной инфраструктуры, мест для занятий спортом и отдыха, школьного транспорта и обучения;</w:t>
      </w:r>
      <w:r w:rsidR="00641339">
        <w:t xml:space="preserve"> </w:t>
      </w:r>
    </w:p>
    <w:p w14:paraId="6C6FA73F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c)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обеспечить, чтобы дети в исправительных учреждениях имели доступ к образованию, включая выпускные экзамены и аттестацию, и соответствующим образом пересмотреть кодекс об образовании;</w:t>
      </w:r>
    </w:p>
    <w:p w14:paraId="1270101B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d)</w:t>
      </w:r>
      <w:r w:rsidR="00641339" w:rsidRPr="00C34892">
        <w:rPr>
          <w:b/>
        </w:rPr>
        <w:tab/>
      </w:r>
      <w:r w:rsidR="00641339">
        <w:rPr>
          <w:b/>
          <w:bCs/>
        </w:rPr>
        <w:t>обновить школьные программы, учебники и материалы для подготовки учителей в целях включения в них навыков, необходимых в XXI</w:t>
      </w:r>
      <w:r>
        <w:rPr>
          <w:b/>
          <w:bCs/>
        </w:rPr>
        <w:t> </w:t>
      </w:r>
      <w:r w:rsidR="00641339">
        <w:rPr>
          <w:b/>
          <w:bCs/>
        </w:rPr>
        <w:t>веке, и устранения содержания, отражающего гендерные стереотипы;</w:t>
      </w:r>
    </w:p>
    <w:p w14:paraId="702684CB" w14:textId="77777777" w:rsidR="00641339" w:rsidRPr="005F0BBA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e)</w:t>
      </w:r>
      <w:r w:rsidR="00641339" w:rsidRPr="00C34892">
        <w:rPr>
          <w:b/>
        </w:rPr>
        <w:tab/>
      </w:r>
      <w:r w:rsidR="00641339">
        <w:rPr>
          <w:b/>
          <w:bCs/>
        </w:rPr>
        <w:t>обеспечить, чтобы девочки и мальчики могли выбирать нетрадиционные области обучения, и улучшить профессиональную ориентацию для всех детей, уделяя особое внимание детям-инвалидам, с тем чтобы мнения детей стали основой для выбора ими своей карьеры;</w:t>
      </w:r>
    </w:p>
    <w:p w14:paraId="10C1474D" w14:textId="77777777" w:rsidR="00641339" w:rsidRPr="00BD1CA2" w:rsidRDefault="00C34892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C34892">
        <w:rPr>
          <w:b/>
        </w:rPr>
        <w:t>f)</w:t>
      </w:r>
      <w:r w:rsidR="00641339" w:rsidRPr="00C34892">
        <w:rPr>
          <w:b/>
        </w:rPr>
        <w:tab/>
      </w:r>
      <w:r w:rsidR="00641339">
        <w:rPr>
          <w:b/>
          <w:bCs/>
        </w:rPr>
        <w:t>расширить доступность дошкольных учреждений, особенно в сельской местности, усилить специализированную подготовку педагогов дошкольных учреждений и разработать всеобъемлющую и целостную политику в области ухода за детьми младшего возраста и их развития.</w:t>
      </w:r>
      <w:r w:rsidR="00641339">
        <w:t xml:space="preserve"> </w:t>
      </w:r>
    </w:p>
    <w:p w14:paraId="61D909A5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Образование в области прав человека</w:t>
      </w:r>
      <w:bookmarkStart w:id="80" w:name="_Toc33611185"/>
      <w:bookmarkStart w:id="81" w:name="_Toc33611310"/>
      <w:bookmarkEnd w:id="80"/>
      <w:bookmarkEnd w:id="81"/>
    </w:p>
    <w:p w14:paraId="5E53F361" w14:textId="77777777" w:rsidR="00641339" w:rsidRPr="00BD1CA2" w:rsidRDefault="00641339" w:rsidP="00641339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 разработать национальный план действий по образованию в области прав человека в соответствии с рекомендациями Всемирной программы образования в области прав человека.</w:t>
      </w:r>
    </w:p>
    <w:p w14:paraId="55ACB46B" w14:textId="77777777" w:rsidR="00641339" w:rsidRPr="00BD1CA2" w:rsidRDefault="00641339" w:rsidP="00641339">
      <w:pPr>
        <w:pStyle w:val="H23G"/>
      </w:pPr>
      <w:r>
        <w:lastRenderedPageBreak/>
        <w:tab/>
      </w:r>
      <w:r>
        <w:tab/>
      </w:r>
      <w:r>
        <w:rPr>
          <w:bCs/>
        </w:rPr>
        <w:t xml:space="preserve">Отдых, досуг, </w:t>
      </w:r>
      <w:r w:rsidRPr="001A5B41">
        <w:rPr>
          <w:bCs/>
        </w:rPr>
        <w:t>участие в развлекательных</w:t>
      </w:r>
      <w:r>
        <w:rPr>
          <w:bCs/>
        </w:rPr>
        <w:t xml:space="preserve"> и культурных </w:t>
      </w:r>
      <w:r w:rsidRPr="001A5B41">
        <w:rPr>
          <w:bCs/>
        </w:rPr>
        <w:t xml:space="preserve">мероприятиях </w:t>
      </w:r>
      <w:r>
        <w:rPr>
          <w:bCs/>
        </w:rPr>
        <w:t>и</w:t>
      </w:r>
      <w:r w:rsidR="000F1F1A">
        <w:rPr>
          <w:bCs/>
        </w:rPr>
        <w:t> </w:t>
      </w:r>
      <w:bookmarkStart w:id="82" w:name="_Toc33611186"/>
      <w:bookmarkStart w:id="83" w:name="_Toc33611311"/>
      <w:bookmarkEnd w:id="82"/>
      <w:bookmarkEnd w:id="83"/>
      <w:r w:rsidRPr="001A5B41">
        <w:rPr>
          <w:bCs/>
        </w:rPr>
        <w:t>творческая деятельность</w:t>
      </w:r>
    </w:p>
    <w:p w14:paraId="5D924117" w14:textId="77777777" w:rsidR="00641339" w:rsidRPr="00BD1CA2" w:rsidRDefault="00641339" w:rsidP="00641339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 xml:space="preserve">Напоминая о своем замечании общего порядка № 17 (2013) о праве ребенка на отдых, досуг, </w:t>
      </w:r>
      <w:r w:rsidRPr="00415066">
        <w:rPr>
          <w:b/>
          <w:bCs/>
        </w:rPr>
        <w:t>участие</w:t>
      </w:r>
      <w:r>
        <w:rPr>
          <w:b/>
          <w:bCs/>
        </w:rPr>
        <w:t xml:space="preserve"> </w:t>
      </w:r>
      <w:r w:rsidRPr="00415066">
        <w:rPr>
          <w:b/>
          <w:bCs/>
        </w:rPr>
        <w:t>в</w:t>
      </w:r>
      <w:r>
        <w:rPr>
          <w:b/>
          <w:bCs/>
        </w:rPr>
        <w:t xml:space="preserve"> </w:t>
      </w:r>
      <w:r w:rsidRPr="00415066">
        <w:rPr>
          <w:b/>
          <w:bCs/>
        </w:rPr>
        <w:t>играх, развлекательных</w:t>
      </w:r>
      <w:r>
        <w:rPr>
          <w:b/>
          <w:bCs/>
        </w:rPr>
        <w:t xml:space="preserve"> </w:t>
      </w:r>
      <w:r w:rsidRPr="00415066">
        <w:rPr>
          <w:b/>
          <w:bCs/>
        </w:rPr>
        <w:t>мероприятиях, культурной</w:t>
      </w:r>
      <w:r>
        <w:rPr>
          <w:b/>
          <w:bCs/>
        </w:rPr>
        <w:t xml:space="preserve"> </w:t>
      </w:r>
      <w:r w:rsidRPr="00415066">
        <w:rPr>
          <w:b/>
          <w:bCs/>
        </w:rPr>
        <w:t>жизни</w:t>
      </w:r>
      <w:r>
        <w:rPr>
          <w:b/>
          <w:bCs/>
        </w:rPr>
        <w:t xml:space="preserve"> </w:t>
      </w:r>
      <w:r w:rsidRPr="00415066">
        <w:rPr>
          <w:b/>
          <w:bCs/>
        </w:rPr>
        <w:t>и</w:t>
      </w:r>
      <w:r>
        <w:rPr>
          <w:b/>
          <w:bCs/>
        </w:rPr>
        <w:t xml:space="preserve"> </w:t>
      </w:r>
      <w:r w:rsidRPr="00415066">
        <w:rPr>
          <w:b/>
          <w:bCs/>
        </w:rPr>
        <w:t>праве</w:t>
      </w:r>
      <w:r>
        <w:rPr>
          <w:b/>
          <w:bCs/>
        </w:rPr>
        <w:t xml:space="preserve"> </w:t>
      </w:r>
      <w:r w:rsidRPr="00415066">
        <w:rPr>
          <w:b/>
          <w:bCs/>
        </w:rPr>
        <w:t>заниматься</w:t>
      </w:r>
      <w:r>
        <w:rPr>
          <w:b/>
          <w:bCs/>
        </w:rPr>
        <w:t xml:space="preserve"> </w:t>
      </w:r>
      <w:r w:rsidRPr="00415066">
        <w:rPr>
          <w:b/>
          <w:bCs/>
        </w:rPr>
        <w:t>искусством</w:t>
      </w:r>
      <w:r>
        <w:rPr>
          <w:b/>
          <w:bCs/>
        </w:rPr>
        <w:t xml:space="preserve">, Комитет рекомендует государству-участнику активизировать свои усилия по обеспечению права детей, включая детей, живущих в условиях бедности, детей-инвалидов, детей, лишенных родительской заботы, и детей, находящихся в ситуациях миграции, на отдых, досуг и достаточное время для участия в </w:t>
      </w:r>
      <w:r w:rsidRPr="001A5B41">
        <w:rPr>
          <w:b/>
          <w:bCs/>
        </w:rPr>
        <w:t>играх</w:t>
      </w:r>
      <w:r>
        <w:rPr>
          <w:b/>
          <w:bCs/>
        </w:rPr>
        <w:t xml:space="preserve"> и развлекательных мероприятиях, которые являются безопасными, доступными, инклюзивными, проводятся в пределах досягаемости общественного транспорта, свободны от курения и соответствуют их возрасту.</w:t>
      </w:r>
      <w:r>
        <w:t xml:space="preserve"> </w:t>
      </w:r>
      <w:r>
        <w:rPr>
          <w:b/>
          <w:bCs/>
        </w:rPr>
        <w:t>Он также рекомендует государству-участнику расширить спектр предлагаемых культурных мероприятий на белорусском языке.</w:t>
      </w:r>
    </w:p>
    <w:p w14:paraId="4ED7EF7D" w14:textId="77777777" w:rsidR="00641339" w:rsidRPr="00BD1CA2" w:rsidRDefault="00C34892" w:rsidP="00641339">
      <w:pPr>
        <w:pStyle w:val="H1G"/>
      </w:pPr>
      <w:r>
        <w:rPr>
          <w:bCs/>
        </w:rPr>
        <w:tab/>
      </w:r>
      <w:r w:rsidR="00641339">
        <w:rPr>
          <w:bCs/>
        </w:rPr>
        <w:t>J.</w:t>
      </w:r>
      <w:r w:rsidR="00641339">
        <w:tab/>
      </w:r>
      <w:r>
        <w:tab/>
      </w:r>
      <w:r w:rsidR="00641339">
        <w:rPr>
          <w:bCs/>
        </w:rPr>
        <w:t>Особые меры защиты (статьи 22, 30, 32, 33, 35, 36, 37 b)–d) и 38–40)</w:t>
      </w:r>
      <w:bookmarkStart w:id="84" w:name="_Toc33611187"/>
      <w:bookmarkStart w:id="85" w:name="_Toc33611312"/>
      <w:bookmarkEnd w:id="84"/>
      <w:bookmarkEnd w:id="85"/>
    </w:p>
    <w:p w14:paraId="4D0B69F9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Дети в ситуациях миграции</w:t>
      </w:r>
      <w:bookmarkStart w:id="86" w:name="_Toc33611188"/>
      <w:bookmarkStart w:id="87" w:name="_Toc33611313"/>
      <w:bookmarkEnd w:id="86"/>
      <w:bookmarkEnd w:id="87"/>
    </w:p>
    <w:p w14:paraId="49ED4DF2" w14:textId="77777777" w:rsidR="00641339" w:rsidRPr="00BD1CA2" w:rsidRDefault="00641339" w:rsidP="00641339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Напоминая о совместных замечаниях общего порядка № 3 и 4 (2017) Комитета по защите прав всех трудящихся-мигрантов и членов их семей/№ 22 и</w:t>
      </w:r>
      <w:r w:rsidR="00C34892">
        <w:rPr>
          <w:b/>
          <w:bCs/>
        </w:rPr>
        <w:t> </w:t>
      </w:r>
      <w:r>
        <w:rPr>
          <w:b/>
          <w:bCs/>
        </w:rPr>
        <w:t>23 (2017) Комитета по правам ребенка о правах человека детей в контексте международной миграции, Комитет настоятельно призывает государство-участник:</w:t>
      </w:r>
      <w:r>
        <w:t xml:space="preserve"> </w:t>
      </w:r>
    </w:p>
    <w:p w14:paraId="2FD42A9C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a)</w:t>
      </w:r>
      <w:r w:rsidR="00641339" w:rsidRPr="006E2FA3">
        <w:rPr>
          <w:b/>
        </w:rPr>
        <w:tab/>
      </w:r>
      <w:r w:rsidR="00641339">
        <w:rPr>
          <w:b/>
          <w:bCs/>
        </w:rPr>
        <w:t>разработать законодательную базу в отношении детей, не имеющих документов;</w:t>
      </w:r>
      <w:r w:rsidR="00641339">
        <w:t xml:space="preserve"> </w:t>
      </w:r>
    </w:p>
    <w:p w14:paraId="79737983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b)</w:t>
      </w:r>
      <w:r w:rsidR="00641339" w:rsidRPr="006E2FA3">
        <w:rPr>
          <w:b/>
        </w:rPr>
        <w:tab/>
      </w:r>
      <w:r w:rsidR="00641339">
        <w:rPr>
          <w:b/>
          <w:bCs/>
        </w:rPr>
        <w:t>установить процедуры определения статуса для выявления и защиты детей в ситуациях миграции, включая несопровождаемых детей и разлученных детей;</w:t>
      </w:r>
      <w:r w:rsidR="00641339">
        <w:t xml:space="preserve"> </w:t>
      </w:r>
    </w:p>
    <w:p w14:paraId="5E09846F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c)</w:t>
      </w:r>
      <w:r w:rsidR="00641339" w:rsidRPr="006E2FA3">
        <w:rPr>
          <w:b/>
        </w:rPr>
        <w:tab/>
      </w:r>
      <w:r w:rsidR="00641339">
        <w:rPr>
          <w:b/>
          <w:bCs/>
        </w:rPr>
        <w:t>разработать стандартный протокол методов определения возраста, который является междисциплинарным и научно обоснованным, предполагает уважение прав детей и используется только в случаях серьезных сомнений в отношении заявленного возраста, рассматривать имеющиеся документальные и другие доказательства, а также обеспечивать доступ к эффективным механизмам обжалования;</w:t>
      </w:r>
    </w:p>
    <w:p w14:paraId="2E2A7B41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d)</w:t>
      </w:r>
      <w:r w:rsidR="00641339" w:rsidRPr="006E2FA3">
        <w:rPr>
          <w:b/>
        </w:rPr>
        <w:tab/>
      </w:r>
      <w:r w:rsidR="00641339">
        <w:rPr>
          <w:b/>
          <w:bCs/>
        </w:rPr>
        <w:t>включить принцип наилучшего обеспечения интересов ребенка в законодательство и нормативные акты, касающиеся миграции, обеспечить, чтобы этому принципу уделялось первоочередное внимание в ходе процедур, связанных с предоставлении убежища и миграцией, включая определение возраста и статуса, а также депортацию, при этом обеспечивая должный учет мнений детей, а также оказывать поддержку семьям лиц, въехавшим в страну как мигранты, в целях предотвращения разлучения семей;</w:t>
      </w:r>
      <w:r w:rsidR="00641339">
        <w:t xml:space="preserve"> </w:t>
      </w:r>
    </w:p>
    <w:p w14:paraId="2EC739CA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e)</w:t>
      </w:r>
      <w:r w:rsidR="00641339" w:rsidRPr="006E2FA3">
        <w:rPr>
          <w:b/>
        </w:rPr>
        <w:tab/>
      </w:r>
      <w:r w:rsidR="00641339">
        <w:rPr>
          <w:b/>
          <w:bCs/>
        </w:rPr>
        <w:t>наращивать потенциал органов власти для определения и применения принципа наилучшего обеспечения интересов ребенка в процедурах, связанных с предоставлением убежища и миграцией;</w:t>
      </w:r>
    </w:p>
    <w:p w14:paraId="2C00D7AC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f)</w:t>
      </w:r>
      <w:r w:rsidR="00641339" w:rsidRPr="006E2FA3">
        <w:rPr>
          <w:b/>
        </w:rPr>
        <w:tab/>
      </w:r>
      <w:r w:rsidR="00641339">
        <w:rPr>
          <w:b/>
          <w:bCs/>
        </w:rPr>
        <w:t>обеспечить, чтобы все дети в ситуациях миграции, включая не имеющих документов и разлученных с родителями детей, получали надлежащую защиту, информировались об их правах на понятном им языке, имели доступ к образованию и медицинскому обслуживанию, включая психосоциальную поддержку, а также обеспечивались устным переводом и бесплатной юридической помощью;</w:t>
      </w:r>
      <w:r w:rsidR="00641339">
        <w:t xml:space="preserve"> </w:t>
      </w:r>
      <w:r w:rsidR="00641339">
        <w:rPr>
          <w:b/>
          <w:bCs/>
        </w:rPr>
        <w:t>и разработать всеобъемлющую систему перенаправления, рассмотрения дел и опекунства для несопровождаемых и разлученных детей;</w:t>
      </w:r>
    </w:p>
    <w:p w14:paraId="375E9A6E" w14:textId="77777777" w:rsidR="00641339" w:rsidRPr="00BD1CA2" w:rsidRDefault="006E2FA3" w:rsidP="00E72B22">
      <w:pPr>
        <w:pStyle w:val="SingleTxtG"/>
        <w:rPr>
          <w:b/>
          <w:bCs/>
        </w:rPr>
      </w:pPr>
      <w:r>
        <w:lastRenderedPageBreak/>
        <w:tab/>
      </w:r>
      <w:r w:rsidR="00641339">
        <w:tab/>
      </w:r>
      <w:r w:rsidR="00641339" w:rsidRPr="006E2FA3">
        <w:rPr>
          <w:b/>
        </w:rPr>
        <w:t>g)</w:t>
      </w:r>
      <w:r w:rsidR="00641339" w:rsidRPr="006E2FA3">
        <w:rPr>
          <w:b/>
        </w:rPr>
        <w:tab/>
      </w:r>
      <w:r w:rsidR="00641339">
        <w:rPr>
          <w:b/>
          <w:bCs/>
        </w:rPr>
        <w:t>запретить практику помещения детей в центры временного содержания мигрантов и обеспечить решения, не связанные с лишением свободы, включая патронатное воспитание и размещение их в специализированных открытых центрах приема, обслуживаемых подготовленными специалистами и предоставляющих доступ к образованию и психосоциальной поддержке, обеспечить периодический и независимый пересмотр системы ухода и обеспечить доступ к процедурам рассмотрения жалоб.</w:t>
      </w:r>
      <w:r w:rsidR="00641339">
        <w:t xml:space="preserve"> </w:t>
      </w:r>
    </w:p>
    <w:p w14:paraId="43574999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Экономическая эксплуатация, включая детский труд</w:t>
      </w:r>
      <w:r>
        <w:t xml:space="preserve"> </w:t>
      </w:r>
      <w:bookmarkStart w:id="88" w:name="_Toc33611189"/>
      <w:bookmarkStart w:id="89" w:name="_Toc33611314"/>
      <w:bookmarkEnd w:id="88"/>
      <w:bookmarkEnd w:id="89"/>
    </w:p>
    <w:p w14:paraId="06AF520B" w14:textId="77777777" w:rsidR="00641339" w:rsidRPr="00BD1CA2" w:rsidRDefault="00641339" w:rsidP="00641339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 xml:space="preserve">С обеспокоенностью отмечая сообщения об эксплуатации детей в </w:t>
      </w:r>
      <w:r w:rsidR="000F1F1A">
        <w:rPr>
          <w:b/>
          <w:bCs/>
        </w:rPr>
        <w:br/>
      </w:r>
      <w:r>
        <w:rPr>
          <w:b/>
          <w:bCs/>
        </w:rPr>
        <w:t xml:space="preserve">школах и других формах детского труда и напоминая о задаче 8.7 Целей в </w:t>
      </w:r>
      <w:r w:rsidR="000F1F1A">
        <w:rPr>
          <w:b/>
          <w:bCs/>
        </w:rPr>
        <w:br/>
      </w:r>
      <w:r>
        <w:rPr>
          <w:b/>
          <w:bCs/>
        </w:rPr>
        <w:t>области устойчивого развития, Комитет рекомендует государству-участнику активизировать усилия по запрещению и ликвидации всех форм детского труда, а также создать и внедрить механизмы мониторинга, подотчетности и реабилитации.</w:t>
      </w:r>
    </w:p>
    <w:p w14:paraId="0EEB3336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Торговля детьми, контрабандный провоз и похищение детей</w:t>
      </w:r>
      <w:r>
        <w:t xml:space="preserve"> </w:t>
      </w:r>
      <w:bookmarkStart w:id="90" w:name="_Toc33611190"/>
      <w:bookmarkStart w:id="91" w:name="_Toc33611315"/>
      <w:bookmarkEnd w:id="90"/>
      <w:bookmarkEnd w:id="91"/>
    </w:p>
    <w:p w14:paraId="70184F78" w14:textId="77777777" w:rsidR="00641339" w:rsidRPr="00BD1CA2" w:rsidRDefault="00641339" w:rsidP="00641339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приветствует принятие закона о торговле людьми и положений о выявлении, защите и реабилитации жертв торговли людьми, включая детей.</w:t>
      </w:r>
      <w:r>
        <w:t xml:space="preserve"> </w:t>
      </w:r>
      <w:r>
        <w:rPr>
          <w:b/>
          <w:bCs/>
        </w:rPr>
        <w:t>Напоминая о задаче 8.7 Целей в области устойчивого развития, Комитет рекомендует государству-участнику:</w:t>
      </w:r>
    </w:p>
    <w:p w14:paraId="6FAD98EA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a)</w:t>
      </w:r>
      <w:r w:rsidR="00641339" w:rsidRPr="006E2FA3">
        <w:rPr>
          <w:b/>
        </w:rPr>
        <w:tab/>
      </w:r>
      <w:r w:rsidR="00641339">
        <w:rPr>
          <w:b/>
          <w:bCs/>
        </w:rPr>
        <w:t>привести статью 181 Уголовного кодекса («Торговля людьми») в соответствие с нормами международного права в целях отмены требования относительно принуждения;</w:t>
      </w:r>
    </w:p>
    <w:p w14:paraId="71D03F9E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b)</w:t>
      </w:r>
      <w:r w:rsidR="00641339" w:rsidRPr="006E2FA3">
        <w:rPr>
          <w:b/>
        </w:rPr>
        <w:tab/>
      </w:r>
      <w:r w:rsidR="00641339">
        <w:rPr>
          <w:b/>
          <w:bCs/>
        </w:rPr>
        <w:t>усилить подготовку соответствующих специалистов по выявлению и перенаправлению детей, ставших жертвами, вне зависимости от первоначального согласия, и соответствующим образом пересмотреть процедуры выявления;</w:t>
      </w:r>
      <w:r w:rsidR="00641339">
        <w:t xml:space="preserve"> </w:t>
      </w:r>
    </w:p>
    <w:p w14:paraId="5D257EEB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c)</w:t>
      </w:r>
      <w:r w:rsidR="00641339" w:rsidRPr="006E2FA3">
        <w:rPr>
          <w:b/>
        </w:rPr>
        <w:tab/>
      </w:r>
      <w:r w:rsidR="00641339">
        <w:rPr>
          <w:b/>
          <w:bCs/>
        </w:rPr>
        <w:t>активизировать свои усилия по проведению расследований и судебному преследованию по делам о торговле детьми, контрабандному провозу и похищению детей, а также по вынесению соответствующих приговоров правонарушителям;</w:t>
      </w:r>
    </w:p>
    <w:p w14:paraId="0282D438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d)</w:t>
      </w:r>
      <w:r w:rsidR="00641339" w:rsidRPr="006E2FA3">
        <w:rPr>
          <w:b/>
        </w:rPr>
        <w:tab/>
      </w:r>
      <w:r w:rsidR="00641339">
        <w:rPr>
          <w:b/>
          <w:bCs/>
        </w:rPr>
        <w:t>предоставлять детям, ставшим жертвами торговли людьми, услуги, отвечающие их потребностям, и обеспечить, чтобы все дети-жертвы направлялись в соответствующие службы;</w:t>
      </w:r>
      <w:r w:rsidR="00641339">
        <w:t xml:space="preserve"> </w:t>
      </w:r>
    </w:p>
    <w:p w14:paraId="70140976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e)</w:t>
      </w:r>
      <w:r w:rsidR="00641339" w:rsidRPr="006E2FA3">
        <w:rPr>
          <w:b/>
        </w:rPr>
        <w:tab/>
      </w:r>
      <w:r w:rsidR="00641339">
        <w:rPr>
          <w:b/>
          <w:bCs/>
        </w:rPr>
        <w:t>выделять достаточные ресурсы на выполнение вышеуказанных рекомендаций и оказывать финансовую поддержку организациям гражданского общества, работающим с детьми-жертвами.</w:t>
      </w:r>
    </w:p>
    <w:p w14:paraId="4BBBD8A6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детей</w:t>
      </w:r>
      <w:r>
        <w:t xml:space="preserve"> </w:t>
      </w:r>
      <w:bookmarkStart w:id="92" w:name="_Toc33611191"/>
      <w:bookmarkStart w:id="93" w:name="_Toc33611316"/>
      <w:bookmarkEnd w:id="92"/>
      <w:bookmarkEnd w:id="93"/>
    </w:p>
    <w:p w14:paraId="00732E8D" w14:textId="77777777" w:rsidR="00641339" w:rsidRPr="00BD1CA2" w:rsidRDefault="00641339" w:rsidP="00641339">
      <w:pPr>
        <w:pStyle w:val="SingleTxtG"/>
      </w:pPr>
      <w:r>
        <w:t>42.</w:t>
      </w:r>
      <w:r>
        <w:tab/>
        <w:t>Комитет приветствует общее сокращение числа обвинительных приговоров и случаев тюремного заключения в отношении детей, а также разработку концепции восстановительного правосудия. Вместе с тем Комитет обеспокоен:</w:t>
      </w:r>
    </w:p>
    <w:p w14:paraId="5DCD8D52" w14:textId="77777777" w:rsidR="00641339" w:rsidRPr="00BD1CA2" w:rsidRDefault="006E2FA3" w:rsidP="00641339">
      <w:pPr>
        <w:pStyle w:val="SingleTxtG"/>
      </w:pPr>
      <w:r>
        <w:tab/>
      </w:r>
      <w:r w:rsidR="00641339">
        <w:tab/>
        <w:t>a)</w:t>
      </w:r>
      <w:r w:rsidR="00641339">
        <w:tab/>
        <w:t>использованием жесткого карательного подхода в отношении детей, когда еще предстоит создать систему восстановительного правосудия в отношении детей;</w:t>
      </w:r>
    </w:p>
    <w:p w14:paraId="31B3622D" w14:textId="77777777" w:rsidR="00641339" w:rsidRPr="00BD1CA2" w:rsidRDefault="006E2FA3" w:rsidP="00641339">
      <w:pPr>
        <w:pStyle w:val="SingleTxtG"/>
      </w:pPr>
      <w:r>
        <w:tab/>
      </w:r>
      <w:r w:rsidR="00641339">
        <w:tab/>
        <w:t>b)</w:t>
      </w:r>
      <w:r w:rsidR="00641339">
        <w:tab/>
        <w:t xml:space="preserve">отсутствием положений, позволяющих в обязательном порядке привлекать адвокатов, законных опекунов, преподавателей, психологов и соответствующие органы власти к участию в административных и уголовных разбирательствах в отношении детей-правонарушителей; </w:t>
      </w:r>
    </w:p>
    <w:p w14:paraId="49CA200E" w14:textId="77777777" w:rsidR="00641339" w:rsidRPr="00BD1CA2" w:rsidRDefault="006E2FA3" w:rsidP="00641339">
      <w:pPr>
        <w:pStyle w:val="SingleTxtG"/>
      </w:pPr>
      <w:r>
        <w:tab/>
      </w:r>
      <w:r w:rsidR="00641339">
        <w:tab/>
        <w:t>c)</w:t>
      </w:r>
      <w:r w:rsidR="00641339">
        <w:tab/>
        <w:t xml:space="preserve">снижением с 16 до 14 лет возраста уголовной ответственности за преступления, связанные с наркотиками, что позволяет помещать под стражу детей </w:t>
      </w:r>
      <w:r w:rsidR="00641339" w:rsidRPr="00642EA1">
        <w:t>раннего подросткового возраста</w:t>
      </w:r>
      <w:r w:rsidR="00641339">
        <w:t>;</w:t>
      </w:r>
    </w:p>
    <w:p w14:paraId="6A3C8C67" w14:textId="77777777" w:rsidR="00641339" w:rsidRPr="00BD1CA2" w:rsidRDefault="006E2FA3" w:rsidP="00641339">
      <w:pPr>
        <w:pStyle w:val="SingleTxtG"/>
      </w:pPr>
      <w:r>
        <w:lastRenderedPageBreak/>
        <w:tab/>
      </w:r>
      <w:r w:rsidR="00641339">
        <w:tab/>
        <w:t>d)</w:t>
      </w:r>
      <w:r w:rsidR="00641339">
        <w:tab/>
        <w:t>ростом числа обвинительных приговоров в отношении девочек;</w:t>
      </w:r>
    </w:p>
    <w:p w14:paraId="2FE34B06" w14:textId="77777777" w:rsidR="00641339" w:rsidRPr="00BD1CA2" w:rsidRDefault="006E2FA3" w:rsidP="00641339">
      <w:pPr>
        <w:pStyle w:val="SingleTxtG"/>
      </w:pPr>
      <w:r>
        <w:tab/>
      </w:r>
      <w:r w:rsidR="00641339">
        <w:tab/>
        <w:t>e)</w:t>
      </w:r>
      <w:r w:rsidR="00641339">
        <w:tab/>
        <w:t xml:space="preserve">высокими показателями содержания под стражей, в том числе длительного содержания под стражей, особенно за преступления, связанные с наркотиками, при котором 11-летние дети помещаются в закрытые учреждения и в некоторых случаях </w:t>
      </w:r>
      <w:r w:rsidR="00641339" w:rsidRPr="00D6208C">
        <w:t>в течение досудебного периода содержа</w:t>
      </w:r>
      <w:r w:rsidR="00641339">
        <w:t>тся под стражей вместе со взрослыми;</w:t>
      </w:r>
    </w:p>
    <w:p w14:paraId="3DC1E578" w14:textId="77777777" w:rsidR="00641339" w:rsidRPr="00BD1CA2" w:rsidRDefault="006E2FA3" w:rsidP="00641339">
      <w:pPr>
        <w:pStyle w:val="SingleTxtG"/>
      </w:pPr>
      <w:r>
        <w:tab/>
      </w:r>
      <w:r w:rsidR="00641339">
        <w:tab/>
        <w:t>f)</w:t>
      </w:r>
      <w:r w:rsidR="00641339">
        <w:tab/>
        <w:t>возможностью осуждения к тюремному заключению на длительные сроки вплоть до 20 лет даже для впервые совершивших правонарушения детей, особенно за преступления, связанные с наркотиками;</w:t>
      </w:r>
    </w:p>
    <w:p w14:paraId="528D0096" w14:textId="77777777" w:rsidR="00641339" w:rsidRPr="00BD1CA2" w:rsidRDefault="006E2FA3" w:rsidP="00641339">
      <w:pPr>
        <w:pStyle w:val="SingleTxtG"/>
      </w:pPr>
      <w:r>
        <w:tab/>
      </w:r>
      <w:r w:rsidR="00641339">
        <w:tab/>
        <w:t>g)</w:t>
      </w:r>
      <w:r w:rsidR="00641339">
        <w:tab/>
        <w:t>ненадлежащими условиями содержания под стражей, особенно для детей, осужденных за преступления, связанные с наркотиками, в сочетании с отсутствием доступа к образованию и здравоохранению, а также случаями принудительного труда.</w:t>
      </w:r>
    </w:p>
    <w:p w14:paraId="065C6C16" w14:textId="77777777" w:rsidR="00641339" w:rsidRPr="00BD1CA2" w:rsidRDefault="00641339" w:rsidP="00641339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Напоминая о своем замечании общего порядка № 24 (2019) о правах детей в системе правосудия в отношении детей, Комитет повторяет, что государству-участнику следует создать комплексную систему правосудия в отношении детей со специализированными судами, процедурами и подготовленными судьями, адвокатами и сотрудниками правоохранительных органов.</w:t>
      </w:r>
      <w:r>
        <w:t xml:space="preserve"> </w:t>
      </w:r>
      <w:r>
        <w:rPr>
          <w:b/>
          <w:bCs/>
        </w:rPr>
        <w:t>Он также настоятельно призывает государство-участник:</w:t>
      </w:r>
    </w:p>
    <w:p w14:paraId="22AB498E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a)</w:t>
      </w:r>
      <w:r w:rsidR="00641339" w:rsidRPr="006E2FA3">
        <w:rPr>
          <w:b/>
        </w:rPr>
        <w:tab/>
      </w:r>
      <w:r w:rsidR="00641339">
        <w:rPr>
          <w:b/>
          <w:bCs/>
        </w:rPr>
        <w:t xml:space="preserve">обеспечивать </w:t>
      </w:r>
      <w:r w:rsidR="00641339" w:rsidRPr="00D6208C">
        <w:rPr>
          <w:b/>
        </w:rPr>
        <w:t>в</w:t>
      </w:r>
      <w:r w:rsidR="00641339" w:rsidRPr="00D6208C">
        <w:t xml:space="preserve"> </w:t>
      </w:r>
      <w:r w:rsidR="00641339" w:rsidRPr="00D6208C">
        <w:rPr>
          <w:b/>
        </w:rPr>
        <w:t>законодательном порядке и на практике</w:t>
      </w:r>
      <w:r w:rsidR="00641339">
        <w:rPr>
          <w:b/>
          <w:bCs/>
        </w:rPr>
        <w:t xml:space="preserve"> предоставление независимой и качественной юридической помощи детям, обвиняемым или признанным виновными в нарушении уголовного права, с самого начала расследования;</w:t>
      </w:r>
      <w:r w:rsidR="00641339">
        <w:t xml:space="preserve"> </w:t>
      </w:r>
    </w:p>
    <w:p w14:paraId="2031A3F4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b)</w:t>
      </w:r>
      <w:r w:rsidR="00641339" w:rsidRPr="006E2FA3">
        <w:rPr>
          <w:b/>
        </w:rPr>
        <w:tab/>
      </w:r>
      <w:r w:rsidR="00641339">
        <w:rPr>
          <w:b/>
          <w:bCs/>
        </w:rPr>
        <w:t>обеспечивать, чтобы законные опекуны детей, педагоги, психологи и соответствующие органы власти с самого начала принимали участие в разбирательстве;</w:t>
      </w:r>
      <w:r w:rsidR="00641339">
        <w:t xml:space="preserve"> </w:t>
      </w:r>
    </w:p>
    <w:p w14:paraId="2B6B998A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c)</w:t>
      </w:r>
      <w:r w:rsidR="00641339" w:rsidRPr="006E2FA3">
        <w:rPr>
          <w:b/>
        </w:rPr>
        <w:tab/>
      </w:r>
      <w:r w:rsidR="00641339">
        <w:rPr>
          <w:b/>
          <w:bCs/>
        </w:rPr>
        <w:t xml:space="preserve">применять единый минимальный возраст уголовной ответственности для всех правонарушений, а также не допускать обращения с детьми моложе этого возраста как с правонарушителями и </w:t>
      </w:r>
      <w:r w:rsidR="00641339" w:rsidRPr="00C8231A">
        <w:rPr>
          <w:b/>
          <w:bCs/>
        </w:rPr>
        <w:t xml:space="preserve">ни при каких </w:t>
      </w:r>
      <w:r w:rsidR="00641339">
        <w:rPr>
          <w:b/>
          <w:bCs/>
        </w:rPr>
        <w:t xml:space="preserve">обстоятельствах </w:t>
      </w:r>
      <w:r>
        <w:rPr>
          <w:b/>
          <w:bCs/>
        </w:rPr>
        <w:t>–</w:t>
      </w:r>
      <w:r w:rsidR="00641339">
        <w:rPr>
          <w:b/>
          <w:bCs/>
        </w:rPr>
        <w:t xml:space="preserve"> их помещения в закрытые учреждения;</w:t>
      </w:r>
    </w:p>
    <w:p w14:paraId="59EE0B10" w14:textId="77777777" w:rsidR="00641339" w:rsidRPr="005F0BBA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d)</w:t>
      </w:r>
      <w:r w:rsidR="00641339" w:rsidRPr="006E2FA3">
        <w:rPr>
          <w:b/>
        </w:rPr>
        <w:tab/>
      </w:r>
      <w:r w:rsidR="00641339">
        <w:rPr>
          <w:b/>
          <w:bCs/>
        </w:rPr>
        <w:t>усилить профилактику преступности и рецидивов среди детей, уделяя особое внимание девочкам;</w:t>
      </w:r>
      <w:r w:rsidR="00641339">
        <w:t xml:space="preserve"> </w:t>
      </w:r>
    </w:p>
    <w:p w14:paraId="1C2B4D0A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e)</w:t>
      </w:r>
      <w:r w:rsidR="00641339" w:rsidRPr="006E2FA3">
        <w:rPr>
          <w:b/>
        </w:rPr>
        <w:tab/>
      </w:r>
      <w:r w:rsidR="00641339">
        <w:rPr>
          <w:b/>
          <w:bCs/>
        </w:rPr>
        <w:t>поощрять применение в отношении детей, обвиняемых в совершении уголовных преступлений, внесудебных мер, таких как замена уголовной ответственности другим видом воздействия, посредничество и консультирование, и, в приоритетном порядке, использование мер наказания, не связанных с лишением свободы, таких как условное освобождение и общественные работы;</w:t>
      </w:r>
      <w:r w:rsidR="00641339">
        <w:t xml:space="preserve"> </w:t>
      </w:r>
    </w:p>
    <w:p w14:paraId="44374582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f)</w:t>
      </w:r>
      <w:r w:rsidR="00641339" w:rsidRPr="006E2FA3">
        <w:rPr>
          <w:b/>
        </w:rPr>
        <w:tab/>
      </w:r>
      <w:r w:rsidR="00641339">
        <w:rPr>
          <w:b/>
          <w:bCs/>
        </w:rPr>
        <w:t xml:space="preserve">обеспечить, чтобы лишение свободы применялось лишь в качестве крайней меры и в течение как можно более короткого </w:t>
      </w:r>
      <w:proofErr w:type="gramStart"/>
      <w:r w:rsidR="00641339">
        <w:rPr>
          <w:b/>
          <w:bCs/>
        </w:rPr>
        <w:t>срока</w:t>
      </w:r>
      <w:proofErr w:type="gramEnd"/>
      <w:r w:rsidR="00641339">
        <w:rPr>
          <w:b/>
          <w:bCs/>
        </w:rPr>
        <w:t xml:space="preserve"> и чтобы применение этой меры регулярно пересматривалось на предмет ее отмены;</w:t>
      </w:r>
    </w:p>
    <w:p w14:paraId="17727401" w14:textId="77777777" w:rsidR="00641339" w:rsidRPr="00BD1CA2" w:rsidRDefault="006E2FA3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6E2FA3">
        <w:rPr>
          <w:b/>
        </w:rPr>
        <w:t>g)</w:t>
      </w:r>
      <w:r w:rsidR="00641339" w:rsidRPr="006E2FA3">
        <w:rPr>
          <w:b/>
        </w:rPr>
        <w:tab/>
      </w:r>
      <w:r w:rsidR="00641339">
        <w:rPr>
          <w:b/>
          <w:bCs/>
        </w:rPr>
        <w:t>в случаях, когда лишение свободы неизбежно, обеспечить раздельное содержание детей и взрослых и соответствие условий содержания под стражей международным стандартам, в том числе в отношении доступа к медицинскому обслуживанию, образованию (см. также пункт 3</w:t>
      </w:r>
      <w:r w:rsidR="00641339" w:rsidRPr="00C8231A">
        <w:rPr>
          <w:b/>
          <w:bCs/>
        </w:rPr>
        <w:t>6</w:t>
      </w:r>
      <w:r w:rsidR="00641339">
        <w:rPr>
          <w:b/>
          <w:bCs/>
        </w:rPr>
        <w:t xml:space="preserve"> с) выше) и запрета принудительного труда.</w:t>
      </w:r>
    </w:p>
    <w:p w14:paraId="1CD913CC" w14:textId="77777777" w:rsidR="00641339" w:rsidRPr="00BD1CA2" w:rsidRDefault="00391FE7" w:rsidP="00641339">
      <w:pPr>
        <w:pStyle w:val="H1G"/>
      </w:pPr>
      <w:r>
        <w:rPr>
          <w:bCs/>
        </w:rPr>
        <w:lastRenderedPageBreak/>
        <w:tab/>
      </w:r>
      <w:r w:rsidR="00641339">
        <w:rPr>
          <w:bCs/>
        </w:rPr>
        <w:t>K.</w:t>
      </w:r>
      <w:r w:rsidR="00641339">
        <w:tab/>
      </w:r>
      <w:r>
        <w:tab/>
      </w:r>
      <w:r w:rsidR="00641339">
        <w:rPr>
          <w:bCs/>
        </w:rPr>
        <w:t xml:space="preserve">Последующая деятельность в связи с предыдущими заключительными замечаниями и рекомендациями Комитета </w:t>
      </w:r>
      <w:r w:rsidR="00797ABC">
        <w:rPr>
          <w:bCs/>
        </w:rPr>
        <w:br/>
      </w:r>
      <w:r w:rsidR="00641339">
        <w:rPr>
          <w:bCs/>
        </w:rPr>
        <w:t>по осуществлению факультативных протоколов к Конвенции</w:t>
      </w:r>
      <w:bookmarkStart w:id="94" w:name="_Toc33611192"/>
      <w:bookmarkStart w:id="95" w:name="_Toc33611317"/>
      <w:bookmarkEnd w:id="94"/>
      <w:bookmarkEnd w:id="95"/>
    </w:p>
    <w:p w14:paraId="4ED92CE2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  <w:r>
        <w:t xml:space="preserve"> </w:t>
      </w:r>
      <w:bookmarkStart w:id="96" w:name="_Toc33611193"/>
      <w:bookmarkStart w:id="97" w:name="_Toc33611318"/>
      <w:bookmarkEnd w:id="96"/>
      <w:bookmarkEnd w:id="97"/>
    </w:p>
    <w:p w14:paraId="7C9BC7A5" w14:textId="77777777" w:rsidR="00641339" w:rsidRPr="00BD1CA2" w:rsidRDefault="00641339" w:rsidP="00641339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Отмечая меры, принятые для защиты детей от вовлечения в проституцию и порнографию, Комитет напоминает о своих руководящих принципах, принятых в 2019 году, в отношении осуществления Факультативного протокола, касающегося торговли детьми, детской проституции и детской порнографии, и о своих предыдущих рекомендациях (CRC/C/OPSC/BLR/CO/1) и настоятельно призывает государство-участник:</w:t>
      </w:r>
    </w:p>
    <w:p w14:paraId="7F46F435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a)</w:t>
      </w:r>
      <w:r w:rsidR="00641339" w:rsidRPr="00797ABC">
        <w:rPr>
          <w:b/>
        </w:rPr>
        <w:tab/>
      </w:r>
      <w:r w:rsidR="00641339">
        <w:rPr>
          <w:b/>
          <w:bCs/>
        </w:rPr>
        <w:t>прямо определить торговлю детьми, которая не идентична контрабандному провозу лиц, и ввести уголовную ответственность за нее и за все деяния и виды деятельности, в том числе в Интернете, сопряженные с детской проституцией и детской порнографией, в соответствии со статьями 2 и 3 Факультативного протокола;</w:t>
      </w:r>
    </w:p>
    <w:p w14:paraId="60138B6A" w14:textId="77777777" w:rsidR="00641339" w:rsidRPr="00BD1CA2" w:rsidRDefault="00641339" w:rsidP="00641339">
      <w:pPr>
        <w:pStyle w:val="SingleTxtG"/>
        <w:rPr>
          <w:b/>
          <w:bCs/>
        </w:rPr>
      </w:pPr>
      <w:r>
        <w:tab/>
      </w:r>
      <w:r w:rsidR="00797ABC">
        <w:tab/>
      </w:r>
      <w:r w:rsidRPr="00797ABC">
        <w:rPr>
          <w:b/>
        </w:rPr>
        <w:t>b)</w:t>
      </w:r>
      <w:r w:rsidRPr="00797ABC">
        <w:rPr>
          <w:b/>
        </w:rPr>
        <w:tab/>
      </w:r>
      <w:r>
        <w:rPr>
          <w:b/>
          <w:bCs/>
        </w:rPr>
        <w:t xml:space="preserve">усилить систематическую подготовку по положениям Факультативного протокола для всех групп специалистов, работающих с детьми, в целях улучшения процесса выявления </w:t>
      </w:r>
      <w:r w:rsidRPr="0041269E">
        <w:rPr>
          <w:b/>
          <w:bCs/>
        </w:rPr>
        <w:t xml:space="preserve">и перенаправления </w:t>
      </w:r>
      <w:r>
        <w:rPr>
          <w:b/>
          <w:bCs/>
        </w:rPr>
        <w:t>жертв;</w:t>
      </w:r>
    </w:p>
    <w:p w14:paraId="68D84C94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c)</w:t>
      </w:r>
      <w:r w:rsidR="00641339" w:rsidRPr="00797ABC">
        <w:rPr>
          <w:b/>
        </w:rPr>
        <w:tab/>
      </w:r>
      <w:r w:rsidR="00641339">
        <w:rPr>
          <w:b/>
          <w:bCs/>
        </w:rPr>
        <w:t>распространить экстерриториальную юрисдикцию на детскую проституцию и детскую порнографию;</w:t>
      </w:r>
    </w:p>
    <w:p w14:paraId="4CFEB942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d)</w:t>
      </w:r>
      <w:r w:rsidR="00641339" w:rsidRPr="00797ABC">
        <w:rPr>
          <w:b/>
        </w:rPr>
        <w:tab/>
      </w:r>
      <w:r w:rsidR="00641339">
        <w:rPr>
          <w:b/>
          <w:bCs/>
        </w:rPr>
        <w:t xml:space="preserve">обеспечить, чтобы требование </w:t>
      </w:r>
      <w:r w:rsidR="00641339" w:rsidRPr="0041269E">
        <w:rPr>
          <w:b/>
          <w:bCs/>
        </w:rPr>
        <w:t>об обоюдном признании деяния преступлением</w:t>
      </w:r>
      <w:r w:rsidR="00641339">
        <w:rPr>
          <w:b/>
          <w:bCs/>
        </w:rPr>
        <w:t xml:space="preserve"> не распространялось на выдачу в связи с преступлениями, охватываемыми Факультативным протоколом;</w:t>
      </w:r>
    </w:p>
    <w:p w14:paraId="6315FD9A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e)</w:t>
      </w:r>
      <w:r w:rsidR="00641339" w:rsidRPr="00797ABC">
        <w:rPr>
          <w:b/>
        </w:rPr>
        <w:tab/>
      </w:r>
      <w:r w:rsidR="00641339">
        <w:rPr>
          <w:b/>
          <w:bCs/>
        </w:rPr>
        <w:t>предоставлять детям-жертвам надлежащую поддержку и реабилитационные услуги, а также обеспечивать доступ к компенсации и возмещению ущерба.</w:t>
      </w:r>
    </w:p>
    <w:p w14:paraId="5DAEFAF9" w14:textId="77777777" w:rsidR="00641339" w:rsidRPr="00BD1CA2" w:rsidRDefault="00641339" w:rsidP="00641339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участия детей в вооруженных конфликтах</w:t>
      </w:r>
      <w:r>
        <w:t xml:space="preserve"> </w:t>
      </w:r>
      <w:bookmarkStart w:id="98" w:name="_Toc33611194"/>
      <w:bookmarkStart w:id="99" w:name="_Toc33611319"/>
      <w:bookmarkEnd w:id="98"/>
      <w:bookmarkEnd w:id="99"/>
    </w:p>
    <w:p w14:paraId="1CDF103B" w14:textId="77777777" w:rsidR="00641339" w:rsidRPr="00BD1CA2" w:rsidRDefault="00641339" w:rsidP="00641339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принимает к сведению информацию государства-участника о неучастии белорусских детей в боевых действиях и его планах по повышению минимального возраста поступления в Минское суворовское военное училище.</w:t>
      </w:r>
      <w:r>
        <w:t xml:space="preserve"> </w:t>
      </w:r>
      <w:r>
        <w:rPr>
          <w:b/>
          <w:bCs/>
        </w:rPr>
        <w:t>Комитет выражает сожаление по поводу отсутствия информации об осуществлении рекомендаций, содержащихся в его заключительных замечаниях 2011 года (CRC/C/OPAC/BLR/CO/1), и напоминает о своих предыдущих рекомендациях, особенно в отношении:</w:t>
      </w:r>
    </w:p>
    <w:p w14:paraId="347E5EE2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a)</w:t>
      </w:r>
      <w:r w:rsidR="00641339" w:rsidRPr="00797ABC">
        <w:rPr>
          <w:b/>
        </w:rPr>
        <w:tab/>
      </w:r>
      <w:r w:rsidR="00641339">
        <w:rPr>
          <w:b/>
          <w:bCs/>
        </w:rPr>
        <w:t>повышения минимального возраста для поступления в Минское суворовское военное училище и исключения из программы военных училищ и воинских частей курса по обучению навыкам обращения с оружием;</w:t>
      </w:r>
    </w:p>
    <w:p w14:paraId="6F0AC776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b)</w:t>
      </w:r>
      <w:r w:rsidR="00641339" w:rsidRPr="00797ABC">
        <w:rPr>
          <w:b/>
        </w:rPr>
        <w:tab/>
      </w:r>
      <w:r w:rsidR="00641339">
        <w:rPr>
          <w:b/>
          <w:bCs/>
        </w:rPr>
        <w:t xml:space="preserve">включения </w:t>
      </w:r>
      <w:r w:rsidR="00641339" w:rsidRPr="00404918">
        <w:rPr>
          <w:b/>
          <w:bCs/>
        </w:rPr>
        <w:t>воспитания в духе мира</w:t>
      </w:r>
      <w:r w:rsidR="00641339">
        <w:rPr>
          <w:b/>
          <w:bCs/>
        </w:rPr>
        <w:t xml:space="preserve"> в школьные программы и подготовку учителей;</w:t>
      </w:r>
    </w:p>
    <w:p w14:paraId="0B92DF06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c)</w:t>
      </w:r>
      <w:r w:rsidR="00641339" w:rsidRPr="00797ABC">
        <w:rPr>
          <w:b/>
        </w:rPr>
        <w:tab/>
      </w:r>
      <w:r w:rsidR="00641339">
        <w:rPr>
          <w:b/>
          <w:bCs/>
        </w:rPr>
        <w:t>включения в Уголовный кодекс определения «прямого участия в военных действиях»;</w:t>
      </w:r>
      <w:r w:rsidR="00641339">
        <w:t xml:space="preserve"> </w:t>
      </w:r>
    </w:p>
    <w:p w14:paraId="1C82A50D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d)</w:t>
      </w:r>
      <w:r w:rsidR="00641339" w:rsidRPr="00797ABC">
        <w:rPr>
          <w:b/>
        </w:rPr>
        <w:tab/>
      </w:r>
      <w:r w:rsidR="00641339">
        <w:rPr>
          <w:b/>
          <w:bCs/>
        </w:rPr>
        <w:t xml:space="preserve">исключения требования </w:t>
      </w:r>
      <w:r w:rsidR="00641339" w:rsidRPr="00291187">
        <w:rPr>
          <w:b/>
          <w:bCs/>
        </w:rPr>
        <w:t>об обоюдном признании деяния преступлением</w:t>
      </w:r>
      <w:r w:rsidR="00641339">
        <w:rPr>
          <w:b/>
          <w:bCs/>
        </w:rPr>
        <w:t xml:space="preserve"> для экстерриториальной юрисдикции;</w:t>
      </w:r>
    </w:p>
    <w:p w14:paraId="5B029C38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e)</w:t>
      </w:r>
      <w:r w:rsidR="00641339" w:rsidRPr="00797ABC">
        <w:rPr>
          <w:b/>
        </w:rPr>
        <w:tab/>
      </w:r>
      <w:r w:rsidR="00641339">
        <w:rPr>
          <w:b/>
          <w:bCs/>
        </w:rPr>
        <w:t>внедрения процедуры выявления детей, включая детей-беженцев и детей – просителей убежища, которые могли быть завербованы или использованы в военных действиях, и обеспечения их реабилитации и реинтеграции;</w:t>
      </w:r>
    </w:p>
    <w:p w14:paraId="0E2FE88A" w14:textId="77777777" w:rsidR="00641339" w:rsidRPr="00BD1CA2" w:rsidRDefault="00797ABC" w:rsidP="00641339">
      <w:pPr>
        <w:pStyle w:val="SingleTxtG"/>
        <w:rPr>
          <w:b/>
          <w:bCs/>
        </w:rPr>
      </w:pPr>
      <w:r>
        <w:lastRenderedPageBreak/>
        <w:tab/>
      </w:r>
      <w:r w:rsidR="00641339">
        <w:tab/>
      </w:r>
      <w:r w:rsidR="00641339" w:rsidRPr="00797ABC">
        <w:rPr>
          <w:b/>
        </w:rPr>
        <w:t>f)</w:t>
      </w:r>
      <w:r w:rsidR="00641339" w:rsidRPr="00797ABC">
        <w:rPr>
          <w:b/>
        </w:rPr>
        <w:tab/>
      </w:r>
      <w:r w:rsidR="00641339">
        <w:rPr>
          <w:b/>
          <w:bCs/>
        </w:rPr>
        <w:t>запрета на торговлю легким и стрелковым оружием и его экспорт в страны, где дети могут быть вовлечены в вооруженный конфликт.</w:t>
      </w:r>
    </w:p>
    <w:p w14:paraId="5EF8A197" w14:textId="77777777" w:rsidR="00641339" w:rsidRPr="00BD1CA2" w:rsidRDefault="00797ABC" w:rsidP="00641339">
      <w:pPr>
        <w:pStyle w:val="H1G"/>
      </w:pPr>
      <w:r>
        <w:rPr>
          <w:bCs/>
        </w:rPr>
        <w:tab/>
      </w:r>
      <w:r w:rsidR="00641339">
        <w:rPr>
          <w:bCs/>
        </w:rPr>
        <w:t>L.</w:t>
      </w:r>
      <w:r>
        <w:tab/>
      </w:r>
      <w:r w:rsidR="00641339">
        <w:rPr>
          <w:bCs/>
        </w:rPr>
        <w:t>Ратификация Факультативного протокола, касающегося процедуры сообщений</w:t>
      </w:r>
      <w:bookmarkStart w:id="100" w:name="_Toc33611195"/>
      <w:bookmarkStart w:id="101" w:name="_Toc33611320"/>
      <w:bookmarkEnd w:id="100"/>
      <w:bookmarkEnd w:id="101"/>
    </w:p>
    <w:p w14:paraId="035C0530" w14:textId="77777777" w:rsidR="00641339" w:rsidRPr="00BD1CA2" w:rsidRDefault="00641339" w:rsidP="00641339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Факультативный протокол к Конвенции, касающийся процедуры сообщений.</w:t>
      </w:r>
      <w:r>
        <w:t xml:space="preserve"> </w:t>
      </w:r>
    </w:p>
    <w:p w14:paraId="7C3FA20E" w14:textId="77777777" w:rsidR="00641339" w:rsidRPr="00BD1CA2" w:rsidRDefault="00797ABC" w:rsidP="00641339">
      <w:pPr>
        <w:pStyle w:val="H1G"/>
      </w:pPr>
      <w:r>
        <w:rPr>
          <w:bCs/>
        </w:rPr>
        <w:tab/>
      </w:r>
      <w:r w:rsidR="00641339">
        <w:rPr>
          <w:bCs/>
        </w:rPr>
        <w:t>M.</w:t>
      </w:r>
      <w:r w:rsidR="00641339">
        <w:tab/>
      </w:r>
      <w:r>
        <w:tab/>
      </w:r>
      <w:r w:rsidR="00641339">
        <w:rPr>
          <w:bCs/>
        </w:rPr>
        <w:t>Ратификация международных договоров по правам человека</w:t>
      </w:r>
      <w:bookmarkStart w:id="102" w:name="_Toc33611196"/>
      <w:bookmarkStart w:id="103" w:name="_Toc33611321"/>
      <w:bookmarkEnd w:id="102"/>
      <w:bookmarkEnd w:id="103"/>
    </w:p>
    <w:p w14:paraId="3038E5F4" w14:textId="77777777" w:rsidR="00641339" w:rsidRPr="00BD1CA2" w:rsidRDefault="00641339" w:rsidP="00641339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по правам человека:</w:t>
      </w:r>
    </w:p>
    <w:p w14:paraId="11DA86A7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a)</w:t>
      </w:r>
      <w:r w:rsidR="00641339" w:rsidRPr="00797ABC">
        <w:rPr>
          <w:b/>
        </w:rPr>
        <w:tab/>
      </w:r>
      <w:r w:rsidR="00641339">
        <w:rPr>
          <w:b/>
          <w:bCs/>
        </w:rPr>
        <w:t>Международная конвенция о защите прав всех трудящихся-мигрантов и членов их семей;</w:t>
      </w:r>
      <w:r w:rsidR="00641339">
        <w:t xml:space="preserve"> </w:t>
      </w:r>
    </w:p>
    <w:p w14:paraId="076C7350" w14:textId="77777777" w:rsidR="00641339" w:rsidRPr="00BD1CA2" w:rsidRDefault="00797ABC" w:rsidP="00641339">
      <w:pPr>
        <w:pStyle w:val="SingleTxtG"/>
        <w:rPr>
          <w:b/>
          <w:bCs/>
        </w:rPr>
      </w:pPr>
      <w:r>
        <w:tab/>
      </w:r>
      <w:r w:rsidR="00641339">
        <w:tab/>
      </w:r>
      <w:r w:rsidR="00641339" w:rsidRPr="00797ABC">
        <w:rPr>
          <w:b/>
        </w:rPr>
        <w:t>b)</w:t>
      </w:r>
      <w:r w:rsidR="00641339" w:rsidRPr="00797ABC">
        <w:rPr>
          <w:b/>
        </w:rPr>
        <w:tab/>
      </w:r>
      <w:r w:rsidR="00641339">
        <w:rPr>
          <w:b/>
          <w:bCs/>
        </w:rPr>
        <w:t>Международная конвенция для защиты всех лиц от насильственных исчезновений.</w:t>
      </w:r>
    </w:p>
    <w:p w14:paraId="669071D7" w14:textId="77777777" w:rsidR="00641339" w:rsidRPr="00BD1CA2" w:rsidRDefault="00797ABC" w:rsidP="00641339">
      <w:pPr>
        <w:pStyle w:val="H1G"/>
      </w:pPr>
      <w:r>
        <w:rPr>
          <w:bCs/>
        </w:rPr>
        <w:tab/>
      </w:r>
      <w:r w:rsidR="00641339">
        <w:rPr>
          <w:bCs/>
        </w:rPr>
        <w:t>N.</w:t>
      </w:r>
      <w:r w:rsidR="00641339">
        <w:tab/>
      </w:r>
      <w:r>
        <w:tab/>
      </w:r>
      <w:r w:rsidR="00641339">
        <w:rPr>
          <w:bCs/>
        </w:rPr>
        <w:t>Сотрудничество с региональными органами</w:t>
      </w:r>
      <w:bookmarkStart w:id="104" w:name="_Toc33611197"/>
      <w:bookmarkStart w:id="105" w:name="_Toc33611322"/>
      <w:bookmarkEnd w:id="104"/>
      <w:bookmarkEnd w:id="105"/>
    </w:p>
    <w:p w14:paraId="4E6C44A2" w14:textId="77777777" w:rsidR="00641339" w:rsidRPr="00BD1CA2" w:rsidRDefault="00641339" w:rsidP="00641339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 сотрудничать с Советом Европы в деле осуществления Конвенции и других договоров по правам человека как в самом государстве-участнике, так и в других государствах – членах Совета Европы.</w:t>
      </w:r>
      <w:r>
        <w:t xml:space="preserve"> </w:t>
      </w:r>
    </w:p>
    <w:p w14:paraId="2A91DA89" w14:textId="77777777" w:rsidR="00641339" w:rsidRPr="00BD1CA2" w:rsidRDefault="00797ABC" w:rsidP="00641339">
      <w:pPr>
        <w:pStyle w:val="HChG"/>
      </w:pPr>
      <w:r>
        <w:rPr>
          <w:bCs/>
        </w:rPr>
        <w:tab/>
      </w:r>
      <w:r w:rsidR="00641339">
        <w:rPr>
          <w:bCs/>
        </w:rPr>
        <w:t>IV.</w:t>
      </w:r>
      <w:r w:rsidR="00641339">
        <w:tab/>
      </w:r>
      <w:r>
        <w:tab/>
      </w:r>
      <w:r w:rsidR="00641339">
        <w:rPr>
          <w:bCs/>
        </w:rPr>
        <w:t>Меры по осуществлению и представление докладов</w:t>
      </w:r>
      <w:bookmarkStart w:id="106" w:name="_Toc33611198"/>
      <w:bookmarkStart w:id="107" w:name="_Toc33611323"/>
      <w:bookmarkEnd w:id="106"/>
      <w:bookmarkEnd w:id="107"/>
    </w:p>
    <w:p w14:paraId="387991E3" w14:textId="77777777" w:rsidR="00641339" w:rsidRPr="00BD1CA2" w:rsidRDefault="00797ABC" w:rsidP="00641339">
      <w:pPr>
        <w:pStyle w:val="H1G"/>
      </w:pPr>
      <w:r>
        <w:rPr>
          <w:bCs/>
        </w:rPr>
        <w:tab/>
      </w:r>
      <w:r w:rsidR="00641339">
        <w:rPr>
          <w:bCs/>
        </w:rPr>
        <w:t>A.</w:t>
      </w:r>
      <w:r>
        <w:tab/>
      </w:r>
      <w:r w:rsidR="00641339">
        <w:rPr>
          <w:bCs/>
        </w:rPr>
        <w:t>Последующая деятельность и распространение информации</w:t>
      </w:r>
      <w:bookmarkStart w:id="108" w:name="_Toc33611199"/>
      <w:bookmarkStart w:id="109" w:name="_Toc33611324"/>
      <w:bookmarkEnd w:id="108"/>
      <w:bookmarkEnd w:id="109"/>
    </w:p>
    <w:p w14:paraId="2ADE7C52" w14:textId="77777777" w:rsidR="00641339" w:rsidRPr="00BD1CA2" w:rsidRDefault="00641339" w:rsidP="00641339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 xml:space="preserve">Комитет также рекомендует обеспечить широкое распространение на языках </w:t>
      </w:r>
      <w:proofErr w:type="gramStart"/>
      <w:r>
        <w:rPr>
          <w:b/>
          <w:bCs/>
        </w:rPr>
        <w:t>страны</w:t>
      </w:r>
      <w:proofErr w:type="gramEnd"/>
      <w:r>
        <w:rPr>
          <w:b/>
          <w:bCs/>
        </w:rPr>
        <w:t xml:space="preserve"> объединенных пятого и шестого периодических докладов, письменных ответов на перечень вопросов и настоящих заключительных замечаний.</w:t>
      </w:r>
      <w:r>
        <w:t xml:space="preserve"> </w:t>
      </w:r>
    </w:p>
    <w:p w14:paraId="34541AE0" w14:textId="77777777" w:rsidR="00641339" w:rsidRPr="0050611E" w:rsidRDefault="00797ABC" w:rsidP="00641339">
      <w:pPr>
        <w:pStyle w:val="H1G"/>
      </w:pPr>
      <w:r>
        <w:rPr>
          <w:bCs/>
        </w:rPr>
        <w:tab/>
      </w:r>
      <w:r w:rsidR="00641339">
        <w:rPr>
          <w:bCs/>
        </w:rPr>
        <w:t>B.</w:t>
      </w:r>
      <w:r>
        <w:tab/>
      </w:r>
      <w:r w:rsidR="00641339">
        <w:rPr>
          <w:bCs/>
        </w:rPr>
        <w:t>Следующий доклад</w:t>
      </w:r>
      <w:r w:rsidR="00641339">
        <w:t xml:space="preserve"> </w:t>
      </w:r>
      <w:bookmarkStart w:id="110" w:name="_Toc33611200"/>
      <w:bookmarkStart w:id="111" w:name="_Toc33611325"/>
      <w:bookmarkEnd w:id="110"/>
      <w:bookmarkEnd w:id="111"/>
    </w:p>
    <w:p w14:paraId="1997C8FC" w14:textId="77777777" w:rsidR="00641339" w:rsidRPr="005F0BBA" w:rsidRDefault="00641339" w:rsidP="00641339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 xml:space="preserve">Комитет предлагает государству-участнику представить свои объединенные седьмой и восьмой периодические доклады к 30 октября 2025 года и включить в них информацию </w:t>
      </w:r>
      <w:r w:rsidRPr="00404918">
        <w:rPr>
          <w:b/>
          <w:bCs/>
        </w:rPr>
        <w:t>об осуществлении</w:t>
      </w:r>
      <w:r>
        <w:rPr>
          <w:b/>
          <w:bCs/>
        </w:rPr>
        <w:t xml:space="preserve"> настоящих заключительных замечаний.</w:t>
      </w:r>
      <w:r>
        <w:t xml:space="preserve"> </w:t>
      </w:r>
      <w:r>
        <w:rPr>
          <w:b/>
          <w:bCs/>
        </w:rPr>
        <w:t>Доклад должен соответствовать согласованным руководящим принципам подготовки докладов по конкретным договорам, принятым Комитетом 31 января 2014 года (CRC/C/58/Rev.3), и по объему не должен превышать 21 200 слов (см. резолюцию 68/268 Генеральной Ассамблеи, пункт 16).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установленные ограничения, государству-участнику будет предложено сократить доклад в соответствии с положениями вышеупомянутой резолюции.</w:t>
      </w:r>
      <w:r>
        <w:t xml:space="preserve"> </w:t>
      </w:r>
      <w:r>
        <w:rPr>
          <w:b/>
          <w:bCs/>
        </w:rPr>
        <w:t>Если государство-участник не будет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>
        <w:t xml:space="preserve"> </w:t>
      </w:r>
    </w:p>
    <w:p w14:paraId="6F063B91" w14:textId="77777777" w:rsidR="00641339" w:rsidRPr="00BD1CA2" w:rsidRDefault="00641339" w:rsidP="00641339">
      <w:pPr>
        <w:pStyle w:val="SingleTxtG"/>
        <w:rPr>
          <w:b/>
          <w:bCs/>
        </w:rPr>
      </w:pPr>
      <w:r>
        <w:lastRenderedPageBreak/>
        <w:t>51.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базовый документ объемом не более 42 400 слов в соответствии с требованиями в отношении подготовки общего базового документа, которые содержатся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(HRI/GEN/2/Rev.6, глава I) и пункт 16 резолюции 68/268 Генеральной Ассамблеи.</w:t>
      </w:r>
    </w:p>
    <w:p w14:paraId="5D282994" w14:textId="77777777" w:rsidR="00641339" w:rsidRPr="00BD1CA2" w:rsidRDefault="00641339" w:rsidP="00641339">
      <w:pPr>
        <w:pStyle w:val="SingleTxtG"/>
        <w:spacing w:before="240" w:after="0"/>
        <w:jc w:val="center"/>
        <w:rPr>
          <w:u w:val="single"/>
        </w:rPr>
      </w:pPr>
      <w:r w:rsidRPr="00BD1CA2">
        <w:rPr>
          <w:u w:val="single"/>
        </w:rPr>
        <w:tab/>
      </w:r>
      <w:r w:rsidRPr="00BD1CA2">
        <w:rPr>
          <w:u w:val="single"/>
        </w:rPr>
        <w:tab/>
      </w:r>
      <w:r w:rsidRPr="00BD1CA2">
        <w:rPr>
          <w:u w:val="single"/>
        </w:rPr>
        <w:tab/>
      </w:r>
      <w:r>
        <w:rPr>
          <w:u w:val="single"/>
        </w:rPr>
        <w:tab/>
      </w:r>
    </w:p>
    <w:sectPr w:rsidR="00641339" w:rsidRPr="00BD1CA2" w:rsidSect="0064133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77B3" w14:textId="77777777" w:rsidR="006E2FA3" w:rsidRPr="00A312BC" w:rsidRDefault="006E2FA3" w:rsidP="00A312BC"/>
  </w:endnote>
  <w:endnote w:type="continuationSeparator" w:id="0">
    <w:p w14:paraId="4025279A" w14:textId="77777777" w:rsidR="006E2FA3" w:rsidRPr="00A312BC" w:rsidRDefault="006E2F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C361" w14:textId="77777777" w:rsidR="006E2FA3" w:rsidRPr="00641339" w:rsidRDefault="006E2FA3">
    <w:pPr>
      <w:pStyle w:val="a8"/>
    </w:pPr>
    <w:r w:rsidRPr="00641339">
      <w:rPr>
        <w:b/>
        <w:sz w:val="18"/>
      </w:rPr>
      <w:fldChar w:fldCharType="begin"/>
    </w:r>
    <w:r w:rsidRPr="00641339">
      <w:rPr>
        <w:b/>
        <w:sz w:val="18"/>
      </w:rPr>
      <w:instrText xml:space="preserve"> PAGE  \* MERGEFORMAT </w:instrText>
    </w:r>
    <w:r w:rsidRPr="00641339">
      <w:rPr>
        <w:b/>
        <w:sz w:val="18"/>
      </w:rPr>
      <w:fldChar w:fldCharType="separate"/>
    </w:r>
    <w:r w:rsidRPr="00641339">
      <w:rPr>
        <w:b/>
        <w:noProof/>
        <w:sz w:val="18"/>
      </w:rPr>
      <w:t>2</w:t>
    </w:r>
    <w:r w:rsidRPr="00641339">
      <w:rPr>
        <w:b/>
        <w:sz w:val="18"/>
      </w:rPr>
      <w:fldChar w:fldCharType="end"/>
    </w:r>
    <w:r>
      <w:rPr>
        <w:b/>
        <w:sz w:val="18"/>
      </w:rPr>
      <w:tab/>
    </w:r>
    <w:r>
      <w:t>GE.20-03143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EF5A" w14:textId="77777777" w:rsidR="006E2FA3" w:rsidRPr="00641339" w:rsidRDefault="006E2FA3" w:rsidP="00641339">
    <w:pPr>
      <w:pStyle w:val="a8"/>
      <w:tabs>
        <w:tab w:val="clear" w:pos="9639"/>
        <w:tab w:val="right" w:pos="9638"/>
      </w:tabs>
      <w:rPr>
        <w:b/>
        <w:sz w:val="18"/>
      </w:rPr>
    </w:pPr>
    <w:r>
      <w:t>GE.20-03143</w:t>
    </w:r>
    <w:r>
      <w:tab/>
    </w:r>
    <w:r w:rsidRPr="00641339">
      <w:rPr>
        <w:b/>
        <w:sz w:val="18"/>
      </w:rPr>
      <w:fldChar w:fldCharType="begin"/>
    </w:r>
    <w:r w:rsidRPr="00641339">
      <w:rPr>
        <w:b/>
        <w:sz w:val="18"/>
      </w:rPr>
      <w:instrText xml:space="preserve"> PAGE  \* MERGEFORMAT </w:instrText>
    </w:r>
    <w:r w:rsidRPr="00641339">
      <w:rPr>
        <w:b/>
        <w:sz w:val="18"/>
      </w:rPr>
      <w:fldChar w:fldCharType="separate"/>
    </w:r>
    <w:r w:rsidRPr="00641339">
      <w:rPr>
        <w:b/>
        <w:noProof/>
        <w:sz w:val="18"/>
      </w:rPr>
      <w:t>3</w:t>
    </w:r>
    <w:r w:rsidRPr="006413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EA86" w14:textId="77777777" w:rsidR="006E2FA3" w:rsidRPr="00641339" w:rsidRDefault="006E2FA3" w:rsidP="00641339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C4E585" wp14:editId="36A604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03143  (</w:t>
    </w:r>
    <w:proofErr w:type="gramEnd"/>
    <w:r>
      <w:t>R)</w:t>
    </w:r>
    <w:r>
      <w:rPr>
        <w:lang w:val="en-US"/>
      </w:rPr>
      <w:t xml:space="preserve">  240320  250320</w:t>
    </w:r>
    <w:r>
      <w:br/>
    </w:r>
    <w:r w:rsidRPr="00641339">
      <w:rPr>
        <w:rFonts w:ascii="C39T30Lfz" w:hAnsi="C39T30Lfz"/>
        <w:kern w:val="14"/>
        <w:sz w:val="56"/>
      </w:rPr>
      <w:t></w:t>
    </w:r>
    <w:r w:rsidRPr="00641339">
      <w:rPr>
        <w:rFonts w:ascii="C39T30Lfz" w:hAnsi="C39T30Lfz"/>
        <w:kern w:val="14"/>
        <w:sz w:val="56"/>
      </w:rPr>
      <w:t></w:t>
    </w:r>
    <w:r w:rsidRPr="00641339">
      <w:rPr>
        <w:rFonts w:ascii="C39T30Lfz" w:hAnsi="C39T30Lfz"/>
        <w:kern w:val="14"/>
        <w:sz w:val="56"/>
      </w:rPr>
      <w:t></w:t>
    </w:r>
    <w:r w:rsidRPr="00641339">
      <w:rPr>
        <w:rFonts w:ascii="C39T30Lfz" w:hAnsi="C39T30Lfz"/>
        <w:kern w:val="14"/>
        <w:sz w:val="56"/>
      </w:rPr>
      <w:t></w:t>
    </w:r>
    <w:r w:rsidRPr="00641339">
      <w:rPr>
        <w:rFonts w:ascii="C39T30Lfz" w:hAnsi="C39T30Lfz"/>
        <w:kern w:val="14"/>
        <w:sz w:val="56"/>
      </w:rPr>
      <w:t></w:t>
    </w:r>
    <w:r w:rsidRPr="00641339">
      <w:rPr>
        <w:rFonts w:ascii="C39T30Lfz" w:hAnsi="C39T30Lfz"/>
        <w:kern w:val="14"/>
        <w:sz w:val="56"/>
      </w:rPr>
      <w:t></w:t>
    </w:r>
    <w:r w:rsidRPr="00641339">
      <w:rPr>
        <w:rFonts w:ascii="C39T30Lfz" w:hAnsi="C39T30Lfz"/>
        <w:kern w:val="14"/>
        <w:sz w:val="56"/>
      </w:rPr>
      <w:t></w:t>
    </w:r>
    <w:r w:rsidRPr="00641339">
      <w:rPr>
        <w:rFonts w:ascii="C39T30Lfz" w:hAnsi="C39T30Lfz"/>
        <w:kern w:val="14"/>
        <w:sz w:val="56"/>
      </w:rPr>
      <w:t></w:t>
    </w:r>
    <w:r w:rsidRPr="0064133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FAD232" wp14:editId="465E83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BLR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BLR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136F" w14:textId="77777777" w:rsidR="006E2FA3" w:rsidRPr="001075E9" w:rsidRDefault="006E2F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F5979B" w14:textId="77777777" w:rsidR="006E2FA3" w:rsidRDefault="006E2F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DC6730" w14:textId="77777777" w:rsidR="006E2FA3" w:rsidRPr="00BD1CA2" w:rsidRDefault="006E2FA3" w:rsidP="00641339">
      <w:pPr>
        <w:pStyle w:val="ad"/>
      </w:pPr>
      <w:r>
        <w:tab/>
      </w:r>
      <w:r w:rsidRPr="00462721">
        <w:rPr>
          <w:sz w:val="20"/>
        </w:rPr>
        <w:t>*</w:t>
      </w:r>
      <w:r>
        <w:tab/>
        <w:t>Приняты Комитетом на его восемьдесят третьей сессии (20 января – 7 февраля 2020 года).</w:t>
      </w:r>
      <w:bookmarkStart w:id="1" w:name="_Hlk33096161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76EB" w14:textId="5C739025" w:rsidR="006E2FA3" w:rsidRPr="00641339" w:rsidRDefault="001257C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04AE5">
      <w:t>CRC/C/BLR/CO/5-6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4939" w14:textId="0562CABA" w:rsidR="006E2FA3" w:rsidRPr="00641339" w:rsidRDefault="001257C8" w:rsidP="0064133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04AE5">
      <w:t>CRC/C/BLR/CO/5-6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6"/>
  </w:num>
  <w:num w:numId="18">
    <w:abstractNumId w:val="18"/>
  </w:num>
  <w:num w:numId="19">
    <w:abstractNumId w:val="22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A7"/>
    <w:rsid w:val="00033EE1"/>
    <w:rsid w:val="00042B72"/>
    <w:rsid w:val="000558BD"/>
    <w:rsid w:val="000B57E7"/>
    <w:rsid w:val="000B6373"/>
    <w:rsid w:val="000E1C1E"/>
    <w:rsid w:val="000F09DF"/>
    <w:rsid w:val="000F1F1A"/>
    <w:rsid w:val="000F61B2"/>
    <w:rsid w:val="001075E9"/>
    <w:rsid w:val="0011585E"/>
    <w:rsid w:val="001257C8"/>
    <w:rsid w:val="00161CA7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1FE7"/>
    <w:rsid w:val="003958D0"/>
    <w:rsid w:val="003B00E5"/>
    <w:rsid w:val="00407B78"/>
    <w:rsid w:val="00424203"/>
    <w:rsid w:val="00452493"/>
    <w:rsid w:val="00453318"/>
    <w:rsid w:val="00454E07"/>
    <w:rsid w:val="00462721"/>
    <w:rsid w:val="00472C5C"/>
    <w:rsid w:val="0050108D"/>
    <w:rsid w:val="00513081"/>
    <w:rsid w:val="00517901"/>
    <w:rsid w:val="00526683"/>
    <w:rsid w:val="00555171"/>
    <w:rsid w:val="005709E0"/>
    <w:rsid w:val="00572E19"/>
    <w:rsid w:val="005961C8"/>
    <w:rsid w:val="005D7914"/>
    <w:rsid w:val="005E2B41"/>
    <w:rsid w:val="005F0B42"/>
    <w:rsid w:val="00641339"/>
    <w:rsid w:val="00654AB1"/>
    <w:rsid w:val="00655B05"/>
    <w:rsid w:val="00681A10"/>
    <w:rsid w:val="006A1ED8"/>
    <w:rsid w:val="006C2031"/>
    <w:rsid w:val="006D461A"/>
    <w:rsid w:val="006E2FA3"/>
    <w:rsid w:val="006F35EE"/>
    <w:rsid w:val="007021FF"/>
    <w:rsid w:val="00704AE5"/>
    <w:rsid w:val="00712895"/>
    <w:rsid w:val="00757357"/>
    <w:rsid w:val="00797ABC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11D61"/>
    <w:rsid w:val="00951972"/>
    <w:rsid w:val="009608F3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407DA"/>
    <w:rsid w:val="00B539E7"/>
    <w:rsid w:val="00B55AFB"/>
    <w:rsid w:val="00B62458"/>
    <w:rsid w:val="00B937DF"/>
    <w:rsid w:val="00BA684A"/>
    <w:rsid w:val="00BC18B2"/>
    <w:rsid w:val="00BD33EE"/>
    <w:rsid w:val="00C106D6"/>
    <w:rsid w:val="00C157F4"/>
    <w:rsid w:val="00C34892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41B1D"/>
    <w:rsid w:val="00D53C43"/>
    <w:rsid w:val="00D90028"/>
    <w:rsid w:val="00D90138"/>
    <w:rsid w:val="00DB7FFE"/>
    <w:rsid w:val="00DD78D1"/>
    <w:rsid w:val="00DE32CD"/>
    <w:rsid w:val="00DF71B9"/>
    <w:rsid w:val="00E15C1F"/>
    <w:rsid w:val="00E72B22"/>
    <w:rsid w:val="00E73F76"/>
    <w:rsid w:val="00E82DC6"/>
    <w:rsid w:val="00EA2C9F"/>
    <w:rsid w:val="00EA420E"/>
    <w:rsid w:val="00ED0BDA"/>
    <w:rsid w:val="00ED3A7F"/>
    <w:rsid w:val="00EE112E"/>
    <w:rsid w:val="00EF1360"/>
    <w:rsid w:val="00EF3220"/>
    <w:rsid w:val="00F060A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2B33DB"/>
  <w15:docId w15:val="{62113408-B2E0-4D38-9FB4-179BCFF3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641339"/>
    <w:pPr>
      <w:numPr>
        <w:numId w:val="29"/>
      </w:numPr>
    </w:pPr>
  </w:style>
  <w:style w:type="numbering" w:styleId="1ai">
    <w:name w:val="Outline List 1"/>
    <w:basedOn w:val="a2"/>
    <w:semiHidden/>
    <w:rsid w:val="00641339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semiHidden/>
    <w:rsid w:val="00641339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641339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641339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641339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641339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641339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641339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641339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641339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641339"/>
    <w:pPr>
      <w:spacing w:after="100"/>
    </w:pPr>
    <w:rPr>
      <w:rFonts w:eastAsia="Times New Roman" w:cs="Times New Roman"/>
      <w:szCs w:val="20"/>
      <w:lang w:val="en-GB"/>
    </w:rPr>
  </w:style>
  <w:style w:type="paragraph" w:styleId="21">
    <w:name w:val="toc 2"/>
    <w:basedOn w:val="a"/>
    <w:next w:val="a"/>
    <w:autoRedefine/>
    <w:uiPriority w:val="39"/>
    <w:unhideWhenUsed/>
    <w:rsid w:val="00641339"/>
    <w:pPr>
      <w:spacing w:after="100"/>
      <w:ind w:left="200"/>
    </w:pPr>
    <w:rPr>
      <w:rFonts w:eastAsia="Times New Roman" w:cs="Times New Roman"/>
      <w:szCs w:val="20"/>
      <w:lang w:val="en-GB"/>
    </w:rPr>
  </w:style>
  <w:style w:type="paragraph" w:styleId="31">
    <w:name w:val="toc 3"/>
    <w:basedOn w:val="a"/>
    <w:next w:val="a"/>
    <w:autoRedefine/>
    <w:uiPriority w:val="39"/>
    <w:unhideWhenUsed/>
    <w:rsid w:val="00641339"/>
    <w:pPr>
      <w:spacing w:after="100"/>
      <w:ind w:left="400"/>
    </w:pPr>
    <w:rPr>
      <w:rFonts w:eastAsia="Times New Roman" w:cs="Times New Roman"/>
      <w:szCs w:val="20"/>
      <w:lang w:val="en-GB"/>
    </w:rPr>
  </w:style>
  <w:style w:type="paragraph" w:styleId="af4">
    <w:name w:val="annotation text"/>
    <w:basedOn w:val="a"/>
    <w:link w:val="af5"/>
    <w:uiPriority w:val="99"/>
    <w:semiHidden/>
    <w:unhideWhenUsed/>
    <w:rsid w:val="00641339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41339"/>
    <w:rPr>
      <w:lang w:val="en-GB" w:eastAsia="en-US"/>
    </w:rPr>
  </w:style>
  <w:style w:type="character" w:styleId="af6">
    <w:name w:val="annotation reference"/>
    <w:basedOn w:val="a0"/>
    <w:uiPriority w:val="99"/>
    <w:semiHidden/>
    <w:unhideWhenUsed/>
    <w:rsid w:val="00641339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641339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641339"/>
    <w:rPr>
      <w:b/>
      <w:bCs/>
      <w:lang w:val="en-GB" w:eastAsia="en-US"/>
    </w:rPr>
  </w:style>
  <w:style w:type="character" w:styleId="af9">
    <w:name w:val="Unresolved Mention"/>
    <w:basedOn w:val="a0"/>
    <w:uiPriority w:val="99"/>
    <w:semiHidden/>
    <w:unhideWhenUsed/>
    <w:rsid w:val="0046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r.pravo.by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0B51-D477-4A66-9BCB-AA588A2E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20</Pages>
  <Words>6950</Words>
  <Characters>48941</Characters>
  <Application>Microsoft Office Word</Application>
  <DocSecurity>0</DocSecurity>
  <Lines>843</Lines>
  <Paragraphs>336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CRC/C/BLR/CO/5-6</vt:lpstr>
      <vt:lpstr>A/</vt:lpstr>
      <vt:lpstr>A/</vt:lpstr>
    </vt:vector>
  </TitlesOfParts>
  <Company>DCM</Company>
  <LinksUpToDate>false</LinksUpToDate>
  <CharactersWithSpaces>55555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CRC/C/BLR/CO/5-6</dc:title>
  <dc:subject/>
  <dc:creator>Svetlana PROKOUDINA</dc:creator>
  <cp:keywords/>
  <cp:lastModifiedBy>Svetlana Prokoudina</cp:lastModifiedBy>
  <cp:revision>3</cp:revision>
  <cp:lastPrinted>2020-03-25T10:54:00Z</cp:lastPrinted>
  <dcterms:created xsi:type="dcterms:W3CDTF">2020-03-25T10:54:00Z</dcterms:created>
  <dcterms:modified xsi:type="dcterms:W3CDTF">2020-03-25T10:56:00Z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