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E6B7" w14:textId="77777777" w:rsidR="00E8074F" w:rsidRDefault="00E8074F" w:rsidP="00E8074F">
      <w:pPr>
        <w:spacing w:line="60" w:lineRule="exact"/>
        <w:rPr>
          <w:color w:val="010000"/>
          <w:sz w:val="2"/>
        </w:rPr>
        <w:sectPr w:rsidR="00E8074F" w:rsidSect="008F23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51D59F59" w14:textId="4860854E" w:rsidR="008F239B" w:rsidRPr="008F239B" w:rsidRDefault="008F239B" w:rsidP="008F239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5098"/>
          <w:tab w:val="left" w:pos="5573"/>
          <w:tab w:val="left" w:pos="6048"/>
        </w:tabs>
        <w:ind w:right="4710"/>
        <w:rPr>
          <w:szCs w:val="24"/>
        </w:rPr>
      </w:pPr>
      <w:r>
        <w:t>Комитет по ликвидации дискриминации в</w:t>
      </w:r>
      <w:r>
        <w:rPr>
          <w:lang w:val="en-US"/>
        </w:rPr>
        <w:t> </w:t>
      </w:r>
      <w:r>
        <w:t>отношении женщин</w:t>
      </w:r>
    </w:p>
    <w:p w14:paraId="0B4F089B" w14:textId="74400048" w:rsidR="008F239B" w:rsidRPr="008F239B" w:rsidRDefault="008F239B" w:rsidP="008F239B">
      <w:pPr>
        <w:spacing w:line="120" w:lineRule="exact"/>
        <w:rPr>
          <w:sz w:val="10"/>
          <w:szCs w:val="24"/>
        </w:rPr>
      </w:pPr>
    </w:p>
    <w:p w14:paraId="5657B7A0" w14:textId="7E2C5D7F" w:rsidR="008F239B" w:rsidRPr="008F239B" w:rsidRDefault="008F239B" w:rsidP="008F239B">
      <w:pPr>
        <w:spacing w:line="120" w:lineRule="exact"/>
        <w:rPr>
          <w:sz w:val="10"/>
          <w:szCs w:val="24"/>
        </w:rPr>
      </w:pPr>
    </w:p>
    <w:p w14:paraId="070BD251" w14:textId="6B902698" w:rsidR="008F239B" w:rsidRPr="008F239B" w:rsidRDefault="008F239B" w:rsidP="008F239B">
      <w:pPr>
        <w:spacing w:line="120" w:lineRule="exact"/>
        <w:rPr>
          <w:sz w:val="10"/>
          <w:szCs w:val="24"/>
        </w:rPr>
      </w:pPr>
    </w:p>
    <w:p w14:paraId="7CD74326" w14:textId="4B01FDFE" w:rsidR="008F239B" w:rsidRPr="008F239B" w:rsidRDefault="008F239B" w:rsidP="00DE3C22">
      <w:pPr>
        <w:pStyle w:val="TitleH1"/>
        <w:rPr>
          <w:szCs w:val="24"/>
        </w:rPr>
      </w:pPr>
      <w:r>
        <w:tab/>
      </w:r>
      <w:r>
        <w:tab/>
      </w:r>
      <w:r>
        <w:t>Решение по сообщ</w:t>
      </w:r>
      <w:bookmarkStart w:id="1" w:name="_GoBack"/>
      <w:bookmarkEnd w:id="1"/>
      <w:r>
        <w:t>ению № 84/2015, принятое Комитетом в</w:t>
      </w:r>
      <w:r>
        <w:rPr>
          <w:lang w:val="en-US"/>
        </w:rPr>
        <w:t> </w:t>
      </w:r>
      <w:r>
        <w:t>соответствии с Факультативным протоколом</w:t>
      </w:r>
      <w:r w:rsidRPr="008F239B">
        <w:rPr>
          <w:rStyle w:val="FootnoteReference"/>
          <w:b w:val="0"/>
          <w:sz w:val="20"/>
        </w:rPr>
        <w:footnoteReference w:customMarkFollows="1" w:id="1"/>
        <w:t>*</w:t>
      </w:r>
      <w:r>
        <w:rPr>
          <w:szCs w:val="24"/>
          <w:vertAlign w:val="superscript"/>
        </w:rPr>
        <w:t>,</w:t>
      </w:r>
      <w:r w:rsidRPr="008F239B">
        <w:rPr>
          <w:rStyle w:val="FootnoteReference"/>
          <w:b w:val="0"/>
          <w:sz w:val="20"/>
          <w:szCs w:val="24"/>
        </w:rPr>
        <w:footnoteReference w:customMarkFollows="1" w:id="2"/>
        <w:t>**</w:t>
      </w:r>
    </w:p>
    <w:p w14:paraId="6937F586" w14:textId="6A339A00" w:rsidR="008F239B" w:rsidRPr="008F239B" w:rsidRDefault="008F239B" w:rsidP="008F239B">
      <w:pPr>
        <w:pStyle w:val="HChG"/>
        <w:spacing w:before="0" w:after="0" w:line="120" w:lineRule="exact"/>
        <w:ind w:firstLine="144"/>
        <w:rPr>
          <w:sz w:val="10"/>
          <w:szCs w:val="24"/>
          <w:lang w:val="ru-RU"/>
        </w:rPr>
      </w:pPr>
    </w:p>
    <w:p w14:paraId="47777D40" w14:textId="4E0CE660" w:rsidR="008F239B" w:rsidRPr="008F239B" w:rsidRDefault="008F239B" w:rsidP="008F239B">
      <w:pPr>
        <w:spacing w:line="120" w:lineRule="exact"/>
        <w:ind w:left="1134" w:firstLine="153"/>
        <w:rPr>
          <w:sz w:val="10"/>
        </w:rPr>
      </w:pPr>
    </w:p>
    <w:tbl>
      <w:tblPr>
        <w:tblpPr w:leftFromText="180" w:rightFromText="180" w:vertAnchor="text" w:tblpX="128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906"/>
      </w:tblGrid>
      <w:tr w:rsidR="008F239B" w14:paraId="44B9EDD0" w14:textId="77777777" w:rsidTr="008F239B">
        <w:tc>
          <w:tcPr>
            <w:tcW w:w="3312" w:type="dxa"/>
            <w:hideMark/>
          </w:tcPr>
          <w:p w14:paraId="22D3051A" w14:textId="77777777" w:rsidR="008F239B" w:rsidRDefault="008F239B" w:rsidP="00FE742B">
            <w:pPr>
              <w:pStyle w:val="SingleTxtG"/>
              <w:ind w:left="2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iCs/>
                <w:lang w:val="ru-RU"/>
              </w:rPr>
              <w:t>Сообщение представлено:</w:t>
            </w:r>
          </w:p>
        </w:tc>
        <w:tc>
          <w:tcPr>
            <w:tcW w:w="3906" w:type="dxa"/>
            <w:hideMark/>
          </w:tcPr>
          <w:p w14:paraId="14776DBF" w14:textId="038F9CF5" w:rsidR="008F239B" w:rsidRDefault="008F239B" w:rsidP="008F239B">
            <w:pPr>
              <w:pStyle w:val="SingleTxtG"/>
              <w:ind w:left="79" w:right="0"/>
              <w:jc w:val="left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О.Д.А. </w:t>
            </w:r>
          </w:p>
        </w:tc>
      </w:tr>
      <w:tr w:rsidR="008F239B" w14:paraId="06FAA431" w14:textId="77777777" w:rsidTr="008F239B">
        <w:tc>
          <w:tcPr>
            <w:tcW w:w="3312" w:type="dxa"/>
            <w:hideMark/>
          </w:tcPr>
          <w:p w14:paraId="2BE50B99" w14:textId="77777777" w:rsidR="008F239B" w:rsidRDefault="008F239B" w:rsidP="00FE742B">
            <w:pPr>
              <w:pStyle w:val="SingleTxtG"/>
              <w:ind w:left="2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iCs/>
                <w:lang w:val="ru-RU"/>
              </w:rPr>
              <w:t>Предполагаемая жертва:</w:t>
            </w:r>
          </w:p>
        </w:tc>
        <w:tc>
          <w:tcPr>
            <w:tcW w:w="3906" w:type="dxa"/>
            <w:hideMark/>
          </w:tcPr>
          <w:p w14:paraId="0CFAA78E" w14:textId="77777777" w:rsidR="008F239B" w:rsidRDefault="008F239B" w:rsidP="008F239B">
            <w:pPr>
              <w:pStyle w:val="SingleTxtG"/>
              <w:ind w:left="79" w:right="0"/>
              <w:jc w:val="left"/>
              <w:rPr>
                <w:sz w:val="24"/>
                <w:szCs w:val="24"/>
              </w:rPr>
            </w:pPr>
            <w:r>
              <w:rPr>
                <w:lang w:val="ru-RU"/>
              </w:rPr>
              <w:t>автор сообщения</w:t>
            </w:r>
          </w:p>
        </w:tc>
      </w:tr>
      <w:tr w:rsidR="008F239B" w14:paraId="178B24D9" w14:textId="77777777" w:rsidTr="008F239B">
        <w:tc>
          <w:tcPr>
            <w:tcW w:w="3312" w:type="dxa"/>
            <w:hideMark/>
          </w:tcPr>
          <w:p w14:paraId="5879A8B7" w14:textId="77777777" w:rsidR="008F239B" w:rsidRDefault="008F239B" w:rsidP="00FE742B">
            <w:pPr>
              <w:pStyle w:val="SingleTxtG"/>
              <w:ind w:left="2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iCs/>
                <w:lang w:val="ru-RU"/>
              </w:rPr>
              <w:t>Государство-участник:</w:t>
            </w:r>
          </w:p>
        </w:tc>
        <w:tc>
          <w:tcPr>
            <w:tcW w:w="3906" w:type="dxa"/>
            <w:hideMark/>
          </w:tcPr>
          <w:p w14:paraId="4E4A682B" w14:textId="77777777" w:rsidR="008F239B" w:rsidRDefault="008F239B" w:rsidP="008F239B">
            <w:pPr>
              <w:pStyle w:val="SingleTxtG"/>
              <w:ind w:left="79" w:right="0"/>
              <w:jc w:val="left"/>
              <w:rPr>
                <w:sz w:val="24"/>
                <w:szCs w:val="24"/>
              </w:rPr>
            </w:pPr>
            <w:r>
              <w:rPr>
                <w:lang w:val="ru-RU"/>
              </w:rPr>
              <w:t>Дания</w:t>
            </w:r>
          </w:p>
        </w:tc>
      </w:tr>
      <w:tr w:rsidR="008F239B" w14:paraId="02837BF3" w14:textId="77777777" w:rsidTr="008F239B">
        <w:tc>
          <w:tcPr>
            <w:tcW w:w="3312" w:type="dxa"/>
            <w:hideMark/>
          </w:tcPr>
          <w:p w14:paraId="50114989" w14:textId="77777777" w:rsidR="008F239B" w:rsidRDefault="008F239B" w:rsidP="00FE742B">
            <w:pPr>
              <w:pStyle w:val="SingleTxtG"/>
              <w:ind w:left="27"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iCs/>
                <w:lang w:val="ru-RU"/>
              </w:rPr>
              <w:t>Дата сообщения:</w:t>
            </w:r>
          </w:p>
        </w:tc>
        <w:tc>
          <w:tcPr>
            <w:tcW w:w="3906" w:type="dxa"/>
            <w:hideMark/>
          </w:tcPr>
          <w:p w14:paraId="423EE928" w14:textId="77777777" w:rsidR="008F239B" w:rsidRDefault="008F239B" w:rsidP="008F239B">
            <w:pPr>
              <w:pStyle w:val="SingleTxtG"/>
              <w:ind w:left="79" w:right="0"/>
              <w:jc w:val="left"/>
              <w:rPr>
                <w:sz w:val="24"/>
                <w:szCs w:val="24"/>
              </w:rPr>
            </w:pPr>
            <w:r>
              <w:rPr>
                <w:lang w:val="ru-RU"/>
              </w:rPr>
              <w:t>14 ноября 2016 года (первоначальное представление)</w:t>
            </w:r>
          </w:p>
        </w:tc>
      </w:tr>
      <w:tr w:rsidR="008F239B" w14:paraId="5E010291" w14:textId="77777777" w:rsidTr="008F239B">
        <w:tc>
          <w:tcPr>
            <w:tcW w:w="3312" w:type="dxa"/>
            <w:hideMark/>
          </w:tcPr>
          <w:p w14:paraId="0936D9A5" w14:textId="77777777" w:rsidR="008F239B" w:rsidRDefault="008F239B" w:rsidP="00FE742B">
            <w:pPr>
              <w:pStyle w:val="SingleTxtG"/>
              <w:ind w:left="27" w:right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lang w:val="ru-RU"/>
              </w:rPr>
              <w:t>Дата принятия решения:</w:t>
            </w:r>
          </w:p>
        </w:tc>
        <w:tc>
          <w:tcPr>
            <w:tcW w:w="3906" w:type="dxa"/>
            <w:hideMark/>
          </w:tcPr>
          <w:p w14:paraId="27540999" w14:textId="67571F46" w:rsidR="008F239B" w:rsidRPr="008F239B" w:rsidRDefault="008F239B" w:rsidP="008F239B">
            <w:pPr>
              <w:pStyle w:val="SingleTxtG"/>
              <w:spacing w:after="0"/>
              <w:ind w:left="79" w:right="0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lang w:val="ru-RU"/>
              </w:rPr>
              <w:t>15 июля 2019 года</w:t>
            </w:r>
          </w:p>
        </w:tc>
      </w:tr>
    </w:tbl>
    <w:p w14:paraId="67CC5DE9" w14:textId="77777777" w:rsidR="008F239B" w:rsidRDefault="008F239B" w:rsidP="008F239B">
      <w:pPr>
        <w:pStyle w:val="SingleTxtG"/>
        <w:rPr>
          <w:b/>
          <w:bCs/>
          <w:sz w:val="24"/>
          <w:szCs w:val="24"/>
        </w:rPr>
      </w:pPr>
    </w:p>
    <w:p w14:paraId="263BA516" w14:textId="6D26E449" w:rsidR="008F239B" w:rsidRPr="008F239B" w:rsidRDefault="008F239B" w:rsidP="008F239B">
      <w:pPr>
        <w:pStyle w:val="SingleTxt"/>
        <w:spacing w:after="0" w:line="120" w:lineRule="exact"/>
        <w:rPr>
          <w:sz w:val="10"/>
          <w:u w:val="single"/>
          <w:lang w:eastAsia="en-GB"/>
        </w:rPr>
      </w:pPr>
    </w:p>
    <w:p w14:paraId="0810C506" w14:textId="06633E71" w:rsidR="008F239B" w:rsidRPr="008F239B" w:rsidRDefault="008F239B" w:rsidP="008F239B">
      <w:pPr>
        <w:pStyle w:val="SingleTxt"/>
        <w:spacing w:after="0" w:line="120" w:lineRule="exact"/>
        <w:rPr>
          <w:sz w:val="10"/>
          <w:u w:val="single"/>
          <w:lang w:eastAsia="en-GB"/>
        </w:rPr>
      </w:pPr>
    </w:p>
    <w:p w14:paraId="285F1E90" w14:textId="642445EA" w:rsidR="008F239B" w:rsidRPr="008F239B" w:rsidRDefault="008F239B" w:rsidP="008F239B">
      <w:pPr>
        <w:pStyle w:val="SingleTxt"/>
        <w:spacing w:after="0" w:line="120" w:lineRule="exact"/>
        <w:rPr>
          <w:sz w:val="10"/>
          <w:u w:val="single"/>
          <w:lang w:eastAsia="en-GB"/>
        </w:rPr>
      </w:pPr>
    </w:p>
    <w:p w14:paraId="593916FB" w14:textId="4BC84756" w:rsidR="008F239B" w:rsidRPr="008F239B" w:rsidRDefault="008F239B" w:rsidP="008F239B">
      <w:pPr>
        <w:pStyle w:val="SingleTxt"/>
        <w:rPr>
          <w:rFonts w:eastAsia="Calibri"/>
          <w:sz w:val="24"/>
          <w:szCs w:val="24"/>
        </w:rPr>
      </w:pPr>
      <w:r>
        <w:tab/>
      </w:r>
      <w:r>
        <w:t xml:space="preserve">На своей семьдесят третьей сессии Комитет, утратив связь с автором сообщения № 84/2015, постановил прекратить рассмотрение этого сообщения. </w:t>
      </w:r>
    </w:p>
    <w:p w14:paraId="0BAA301D" w14:textId="7651A902" w:rsidR="00E8074F" w:rsidRPr="008F239B" w:rsidRDefault="008F239B" w:rsidP="008F239B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9E4C" wp14:editId="6D54B852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241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8074F" w:rsidRPr="008F239B" w:rsidSect="008F239B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2-28T14:13:00Z" w:initials="Start">
    <w:p w14:paraId="0AAC91FC" w14:textId="77777777" w:rsidR="00E8074F" w:rsidRPr="008F239B" w:rsidRDefault="00E8074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F239B">
        <w:rPr>
          <w:lang w:val="en-US"/>
        </w:rPr>
        <w:t>&lt;&lt;ODS JOB NO&gt;&gt;N2005256R&lt;&lt;ODS JOB NO&gt;&gt;</w:t>
      </w:r>
    </w:p>
    <w:p w14:paraId="196920BA" w14:textId="77777777" w:rsidR="00E8074F" w:rsidRDefault="00E8074F">
      <w:pPr>
        <w:pStyle w:val="CommentText"/>
      </w:pPr>
      <w:r>
        <w:t>&lt;&lt;ODS DOC SYMBOL1&gt;&gt;CEDAW/C/73/D/84/2015&lt;&lt;ODS DOC SYMBOL1&gt;&gt;</w:t>
      </w:r>
    </w:p>
    <w:p w14:paraId="7119518A" w14:textId="77777777" w:rsidR="00E8074F" w:rsidRDefault="00E8074F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1951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9518A" w16cid:durableId="22039E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6ADA" w14:textId="77777777" w:rsidR="00604D84" w:rsidRDefault="00604D84" w:rsidP="001824A1">
      <w:pPr>
        <w:spacing w:line="240" w:lineRule="auto"/>
      </w:pPr>
      <w:r>
        <w:separator/>
      </w:r>
    </w:p>
  </w:endnote>
  <w:endnote w:type="continuationSeparator" w:id="0">
    <w:p w14:paraId="044E59D4" w14:textId="77777777" w:rsidR="00604D84" w:rsidRDefault="00604D84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8074F" w14:paraId="09E9DEA0" w14:textId="77777777" w:rsidTr="00E8074F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05C77A97" w14:textId="77777777" w:rsidR="00E8074F" w:rsidRPr="00E8074F" w:rsidRDefault="00E8074F" w:rsidP="00E8074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0B6A522" w14:textId="41F70813" w:rsidR="00E8074F" w:rsidRPr="00E8074F" w:rsidRDefault="00E8074F" w:rsidP="00E8074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4CB2">
            <w:rPr>
              <w:b w:val="0"/>
              <w:color w:val="000000"/>
              <w:sz w:val="14"/>
            </w:rPr>
            <w:t>20-03091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C0E485C" w14:textId="77777777" w:rsidR="00E8074F" w:rsidRPr="00E8074F" w:rsidRDefault="00E8074F" w:rsidP="00E8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8074F" w14:paraId="69AE33F2" w14:textId="77777777" w:rsidTr="00E8074F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0570D731" w14:textId="67AAA241" w:rsidR="00E8074F" w:rsidRPr="00E8074F" w:rsidRDefault="00E8074F" w:rsidP="00E8074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4CB2">
            <w:rPr>
              <w:b w:val="0"/>
              <w:color w:val="000000"/>
              <w:sz w:val="14"/>
            </w:rPr>
            <w:t>20-03091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4FC2F44" w14:textId="77777777" w:rsidR="00E8074F" w:rsidRPr="00E8074F" w:rsidRDefault="00E8074F" w:rsidP="00E8074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5B0BA880" w14:textId="77777777" w:rsidR="00E8074F" w:rsidRPr="00E8074F" w:rsidRDefault="00E8074F" w:rsidP="00E80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8074F" w14:paraId="3D49EDCD" w14:textId="77777777" w:rsidTr="00E8074F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1C11D0D2" w14:textId="77777777" w:rsidR="00E8074F" w:rsidRDefault="00E8074F" w:rsidP="00E8074F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9B5CE2" wp14:editId="16471CE6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20-03091 (R)</w:t>
          </w:r>
          <w:r>
            <w:rPr>
              <w:color w:val="010000"/>
            </w:rPr>
            <w:t xml:space="preserve">    280220    280220</w:t>
          </w:r>
        </w:p>
        <w:p w14:paraId="7284C820" w14:textId="77777777" w:rsidR="00E8074F" w:rsidRPr="00E8074F" w:rsidRDefault="00E8074F" w:rsidP="00E8074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*2003091*</w:t>
          </w:r>
        </w:p>
      </w:tc>
      <w:tc>
        <w:tcPr>
          <w:tcW w:w="4920" w:type="dxa"/>
        </w:tcPr>
        <w:p w14:paraId="6AFE6A89" w14:textId="77777777" w:rsidR="00E8074F" w:rsidRDefault="00E8074F" w:rsidP="00E8074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12C7261" wp14:editId="612CD05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497D4" w14:textId="77777777" w:rsidR="00E8074F" w:rsidRPr="00E8074F" w:rsidRDefault="00E8074F" w:rsidP="00E8074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D6DE" w14:textId="54DE813D" w:rsidR="00604D84" w:rsidRPr="008F239B" w:rsidRDefault="008F239B" w:rsidP="008F239B">
      <w:pPr>
        <w:pStyle w:val="Footer"/>
        <w:spacing w:after="80"/>
        <w:ind w:left="792"/>
      </w:pPr>
      <w:r w:rsidRPr="008F239B">
        <w:t>__________________</w:t>
      </w:r>
    </w:p>
  </w:footnote>
  <w:footnote w:type="continuationSeparator" w:id="0">
    <w:p w14:paraId="18F08071" w14:textId="5FCD7CB8" w:rsidR="00604D84" w:rsidRPr="008F239B" w:rsidRDefault="008F239B" w:rsidP="008F239B">
      <w:pPr>
        <w:pStyle w:val="Footer"/>
        <w:spacing w:after="80"/>
        <w:ind w:left="792"/>
      </w:pPr>
      <w:r w:rsidRPr="008F239B">
        <w:t>__________________</w:t>
      </w:r>
    </w:p>
  </w:footnote>
  <w:footnote w:id="1">
    <w:p w14:paraId="503E95AD" w14:textId="377C2900" w:rsidR="008F239B" w:rsidRPr="008F239B" w:rsidRDefault="008F239B" w:rsidP="008F239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8F239B">
        <w:t>Принято Комитетом на его семьдесят третьей сессии (1–19 июля 2019 года).</w:t>
      </w:r>
    </w:p>
  </w:footnote>
  <w:footnote w:id="2">
    <w:p w14:paraId="2679D656" w14:textId="3DC37FA3" w:rsidR="008F239B" w:rsidRPr="008F239B" w:rsidRDefault="008F239B" w:rsidP="008F239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**</w:t>
      </w:r>
      <w:r>
        <w:tab/>
      </w:r>
      <w:r w:rsidRPr="008F239B">
        <w:t>В рассмотрении настоящего сообщения принимали участие следующие члены Комитета: Гладис Акоста Варгас, Хироко Акизуки, Тамадер ар-Рамма, Николь Амелин, Гуннар Бергбю, Марион Бетель, Луиза Шалаль, Эстер Эгобамьян-Мшелиа, Наела Габр, Хилари Гбедема, Нахла Хайдар, Даля Лейнарте, Росарио Г. Манало, Лиа Надарайя, Бандана Рана, Рода Реддок, Эльгун Сафаров, Вэньянь Сонг, Геновева Тишева, Франселин Тоэ-Буда и Айча Валл Вергес.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8074F" w14:paraId="5E3E3583" w14:textId="77777777" w:rsidTr="00E8074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2E5FCBE" w14:textId="2834C6E5" w:rsidR="00E8074F" w:rsidRPr="00E8074F" w:rsidRDefault="00E8074F" w:rsidP="00E8074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4CB2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C1DCC95" w14:textId="77777777" w:rsidR="00E8074F" w:rsidRDefault="00E8074F" w:rsidP="00E8074F">
          <w:pPr>
            <w:pStyle w:val="Header"/>
          </w:pPr>
        </w:p>
      </w:tc>
    </w:tr>
  </w:tbl>
  <w:p w14:paraId="1397C413" w14:textId="77777777" w:rsidR="00E8074F" w:rsidRPr="00E8074F" w:rsidRDefault="00E8074F" w:rsidP="00E8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8074F" w14:paraId="64DB3623" w14:textId="77777777" w:rsidTr="00E8074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A34E616" w14:textId="77777777" w:rsidR="00E8074F" w:rsidRDefault="00E8074F" w:rsidP="00E8074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A6BCE6F" w14:textId="399B22D5" w:rsidR="00E8074F" w:rsidRPr="00E8074F" w:rsidRDefault="00E8074F" w:rsidP="00E8074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4CB2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</w:tr>
  </w:tbl>
  <w:p w14:paraId="48B8D74C" w14:textId="77777777" w:rsidR="00E8074F" w:rsidRPr="00E8074F" w:rsidRDefault="00E8074F" w:rsidP="00E80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8074F" w14:paraId="54484900" w14:textId="77777777" w:rsidTr="00E8074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55B13F2" w14:textId="77777777" w:rsidR="00E8074F" w:rsidRPr="00E8074F" w:rsidRDefault="00E8074F" w:rsidP="00E8074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18E582" w14:textId="77777777" w:rsidR="00E8074F" w:rsidRDefault="00E8074F" w:rsidP="00E8074F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02987B8" w14:textId="77777777" w:rsidR="00E8074F" w:rsidRPr="00E8074F" w:rsidRDefault="00E8074F" w:rsidP="00E8074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/C/73/D/84/2015</w:t>
          </w:r>
        </w:p>
      </w:tc>
    </w:tr>
    <w:tr w:rsidR="00E8074F" w:rsidRPr="008F239B" w14:paraId="469BF13A" w14:textId="77777777" w:rsidTr="00E8074F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42576D1" w14:textId="77777777" w:rsidR="00E8074F" w:rsidRPr="00E8074F" w:rsidRDefault="00E8074F" w:rsidP="00E8074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4A6DE1E" wp14:editId="20A406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C4C14C7" w14:textId="77777777" w:rsidR="00E8074F" w:rsidRPr="00E8074F" w:rsidRDefault="00E8074F" w:rsidP="00E8074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C60303" w14:textId="77777777" w:rsidR="00E8074F" w:rsidRPr="00E8074F" w:rsidRDefault="00E8074F" w:rsidP="00E8074F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06E796F" w14:textId="77777777" w:rsidR="00E8074F" w:rsidRPr="008F239B" w:rsidRDefault="00E8074F" w:rsidP="00E8074F">
          <w:pPr>
            <w:pStyle w:val="Distribution"/>
            <w:rPr>
              <w:color w:val="000000"/>
              <w:lang w:val="en-US"/>
            </w:rPr>
          </w:pPr>
          <w:r w:rsidRPr="008F239B">
            <w:rPr>
              <w:color w:val="000000"/>
              <w:lang w:val="en-US"/>
            </w:rPr>
            <w:t>Distr.: General</w:t>
          </w:r>
        </w:p>
        <w:p w14:paraId="09356E2B" w14:textId="77777777" w:rsidR="00E8074F" w:rsidRPr="008F239B" w:rsidRDefault="00E8074F" w:rsidP="00E8074F">
          <w:pPr>
            <w:pStyle w:val="Publication"/>
            <w:rPr>
              <w:color w:val="000000"/>
              <w:lang w:val="en-US"/>
            </w:rPr>
          </w:pPr>
          <w:r w:rsidRPr="008F239B">
            <w:rPr>
              <w:color w:val="000000"/>
              <w:lang w:val="en-US"/>
            </w:rPr>
            <w:t>27 February 2020</w:t>
          </w:r>
        </w:p>
        <w:p w14:paraId="61D02F1A" w14:textId="77777777" w:rsidR="00E8074F" w:rsidRPr="008F239B" w:rsidRDefault="00E8074F" w:rsidP="00E8074F">
          <w:pPr>
            <w:rPr>
              <w:color w:val="000000"/>
              <w:lang w:val="en-US"/>
            </w:rPr>
          </w:pPr>
          <w:r w:rsidRPr="008F239B">
            <w:rPr>
              <w:color w:val="000000"/>
              <w:lang w:val="en-US"/>
            </w:rPr>
            <w:t>Russian</w:t>
          </w:r>
        </w:p>
        <w:p w14:paraId="0AABDD3A" w14:textId="77777777" w:rsidR="00E8074F" w:rsidRPr="008F239B" w:rsidRDefault="00E8074F" w:rsidP="00E8074F">
          <w:pPr>
            <w:pStyle w:val="Original"/>
            <w:rPr>
              <w:color w:val="000000"/>
              <w:lang w:val="en-US"/>
            </w:rPr>
          </w:pPr>
          <w:r w:rsidRPr="008F239B">
            <w:rPr>
              <w:color w:val="000000"/>
              <w:lang w:val="en-US"/>
            </w:rPr>
            <w:t>Original: English</w:t>
          </w:r>
        </w:p>
        <w:p w14:paraId="7E52B94E" w14:textId="77777777" w:rsidR="00E8074F" w:rsidRPr="008F239B" w:rsidRDefault="00E8074F" w:rsidP="00E8074F">
          <w:pPr>
            <w:rPr>
              <w:lang w:val="en-US"/>
            </w:rPr>
          </w:pPr>
        </w:p>
      </w:tc>
    </w:tr>
  </w:tbl>
  <w:p w14:paraId="67821CB4" w14:textId="77777777" w:rsidR="00E8074F" w:rsidRPr="008F239B" w:rsidRDefault="00E8074F" w:rsidP="00E8074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BA9F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1*"/>
    <w:docVar w:name="CreationDt" w:val="28/02/2020 2:13: PM"/>
    <w:docVar w:name="DocCategory" w:val="Doc"/>
    <w:docVar w:name="DocType" w:val="Final"/>
    <w:docVar w:name="DutyStation" w:val="New York"/>
    <w:docVar w:name="FooterJN" w:val="20-03091"/>
    <w:docVar w:name="jobn" w:val="20-03091 (R)"/>
    <w:docVar w:name="jobnDT" w:val="20-03091 (R)   280220"/>
    <w:docVar w:name="jobnDTDT" w:val="20-03091 (R)   280220   280220"/>
    <w:docVar w:name="JobNo" w:val="2003091R"/>
    <w:docVar w:name="JobNo2" w:val="2005256R"/>
    <w:docVar w:name="LocalDrive" w:val="0"/>
    <w:docVar w:name="OandT" w:val=" "/>
    <w:docVar w:name="sss1" w:val="CEDAW/C/73/D/84/2015"/>
    <w:docVar w:name="sss2" w:val="-"/>
    <w:docVar w:name="Symbol1" w:val="CEDAW/C/73/D/84/2015"/>
    <w:docVar w:name="Symbol2" w:val="-"/>
  </w:docVars>
  <w:rsids>
    <w:rsidRoot w:val="00604D84"/>
    <w:rsid w:val="00003F8C"/>
    <w:rsid w:val="00034A07"/>
    <w:rsid w:val="00043F22"/>
    <w:rsid w:val="00047B8E"/>
    <w:rsid w:val="00057473"/>
    <w:rsid w:val="00063B6F"/>
    <w:rsid w:val="00074620"/>
    <w:rsid w:val="00093FA5"/>
    <w:rsid w:val="000A1A1B"/>
    <w:rsid w:val="000B563E"/>
    <w:rsid w:val="000C53FF"/>
    <w:rsid w:val="0012547B"/>
    <w:rsid w:val="001552CC"/>
    <w:rsid w:val="001571B3"/>
    <w:rsid w:val="00172FA0"/>
    <w:rsid w:val="001754E5"/>
    <w:rsid w:val="001823F8"/>
    <w:rsid w:val="001824A1"/>
    <w:rsid w:val="001B0786"/>
    <w:rsid w:val="001F427A"/>
    <w:rsid w:val="001F7371"/>
    <w:rsid w:val="00201C1A"/>
    <w:rsid w:val="00204EF2"/>
    <w:rsid w:val="00210AF4"/>
    <w:rsid w:val="00210EC3"/>
    <w:rsid w:val="00215A7D"/>
    <w:rsid w:val="00284E01"/>
    <w:rsid w:val="002969DE"/>
    <w:rsid w:val="002D2C61"/>
    <w:rsid w:val="002F4047"/>
    <w:rsid w:val="003117DA"/>
    <w:rsid w:val="003218EF"/>
    <w:rsid w:val="00322B37"/>
    <w:rsid w:val="00323373"/>
    <w:rsid w:val="003807EF"/>
    <w:rsid w:val="0038495D"/>
    <w:rsid w:val="003F7347"/>
    <w:rsid w:val="00400913"/>
    <w:rsid w:val="00406353"/>
    <w:rsid w:val="004240B1"/>
    <w:rsid w:val="00425FDE"/>
    <w:rsid w:val="004275D7"/>
    <w:rsid w:val="004279A5"/>
    <w:rsid w:val="00431502"/>
    <w:rsid w:val="00432AC6"/>
    <w:rsid w:val="00435C7C"/>
    <w:rsid w:val="004731F9"/>
    <w:rsid w:val="0048196C"/>
    <w:rsid w:val="0048607A"/>
    <w:rsid w:val="004873ED"/>
    <w:rsid w:val="00490598"/>
    <w:rsid w:val="004F3503"/>
    <w:rsid w:val="004F7711"/>
    <w:rsid w:val="00542D6F"/>
    <w:rsid w:val="005644C2"/>
    <w:rsid w:val="00571999"/>
    <w:rsid w:val="005862E4"/>
    <w:rsid w:val="005A2266"/>
    <w:rsid w:val="005B58D8"/>
    <w:rsid w:val="00604D84"/>
    <w:rsid w:val="00614D43"/>
    <w:rsid w:val="00635C39"/>
    <w:rsid w:val="00643F79"/>
    <w:rsid w:val="00647DCA"/>
    <w:rsid w:val="00674845"/>
    <w:rsid w:val="006B0972"/>
    <w:rsid w:val="006D4969"/>
    <w:rsid w:val="006E5CA5"/>
    <w:rsid w:val="00704C57"/>
    <w:rsid w:val="00705A84"/>
    <w:rsid w:val="00726630"/>
    <w:rsid w:val="007877C9"/>
    <w:rsid w:val="007D2E54"/>
    <w:rsid w:val="0080025F"/>
    <w:rsid w:val="00823735"/>
    <w:rsid w:val="00826ACF"/>
    <w:rsid w:val="0083162A"/>
    <w:rsid w:val="0083640B"/>
    <w:rsid w:val="00840363"/>
    <w:rsid w:val="00843551"/>
    <w:rsid w:val="008B384D"/>
    <w:rsid w:val="008B4A4B"/>
    <w:rsid w:val="008D7164"/>
    <w:rsid w:val="008E0493"/>
    <w:rsid w:val="008E22F6"/>
    <w:rsid w:val="008E3D70"/>
    <w:rsid w:val="008E6200"/>
    <w:rsid w:val="008F239B"/>
    <w:rsid w:val="008F3F16"/>
    <w:rsid w:val="00903F88"/>
    <w:rsid w:val="00916587"/>
    <w:rsid w:val="00945B96"/>
    <w:rsid w:val="0096420F"/>
    <w:rsid w:val="009707EE"/>
    <w:rsid w:val="00972652"/>
    <w:rsid w:val="00980333"/>
    <w:rsid w:val="009910FD"/>
    <w:rsid w:val="00996268"/>
    <w:rsid w:val="009A1A35"/>
    <w:rsid w:val="009A1EC5"/>
    <w:rsid w:val="009D5859"/>
    <w:rsid w:val="009F077A"/>
    <w:rsid w:val="009F380B"/>
    <w:rsid w:val="00A51CC8"/>
    <w:rsid w:val="00A57ABA"/>
    <w:rsid w:val="00A72FF5"/>
    <w:rsid w:val="00A9144C"/>
    <w:rsid w:val="00AA0CE4"/>
    <w:rsid w:val="00AA0D9B"/>
    <w:rsid w:val="00AB1E36"/>
    <w:rsid w:val="00AD6B9A"/>
    <w:rsid w:val="00B306AF"/>
    <w:rsid w:val="00B53343"/>
    <w:rsid w:val="00B535EE"/>
    <w:rsid w:val="00B745E4"/>
    <w:rsid w:val="00B91E89"/>
    <w:rsid w:val="00B95A96"/>
    <w:rsid w:val="00B97F13"/>
    <w:rsid w:val="00BD710A"/>
    <w:rsid w:val="00C06BC2"/>
    <w:rsid w:val="00C26FCC"/>
    <w:rsid w:val="00C41769"/>
    <w:rsid w:val="00C45C26"/>
    <w:rsid w:val="00C54064"/>
    <w:rsid w:val="00C71CD0"/>
    <w:rsid w:val="00C961B9"/>
    <w:rsid w:val="00CA4BB0"/>
    <w:rsid w:val="00CD3675"/>
    <w:rsid w:val="00D11AF9"/>
    <w:rsid w:val="00D620AB"/>
    <w:rsid w:val="00D760D3"/>
    <w:rsid w:val="00D80BCE"/>
    <w:rsid w:val="00D82575"/>
    <w:rsid w:val="00D82BC5"/>
    <w:rsid w:val="00D852D5"/>
    <w:rsid w:val="00D96F14"/>
    <w:rsid w:val="00DE3C22"/>
    <w:rsid w:val="00DF4CB2"/>
    <w:rsid w:val="00DF78D1"/>
    <w:rsid w:val="00E02A34"/>
    <w:rsid w:val="00E03929"/>
    <w:rsid w:val="00E10D88"/>
    <w:rsid w:val="00E144A8"/>
    <w:rsid w:val="00E25037"/>
    <w:rsid w:val="00E53162"/>
    <w:rsid w:val="00E720E8"/>
    <w:rsid w:val="00E7414B"/>
    <w:rsid w:val="00E8074F"/>
    <w:rsid w:val="00EB37E7"/>
    <w:rsid w:val="00EB542A"/>
    <w:rsid w:val="00EC2A36"/>
    <w:rsid w:val="00ED31CE"/>
    <w:rsid w:val="00EF1631"/>
    <w:rsid w:val="00F2422B"/>
    <w:rsid w:val="00F32C7A"/>
    <w:rsid w:val="00F63321"/>
    <w:rsid w:val="00F81CC1"/>
    <w:rsid w:val="00F92F39"/>
    <w:rsid w:val="00FB1E56"/>
    <w:rsid w:val="00FB731E"/>
    <w:rsid w:val="00FC2FD3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42C440"/>
  <w15:chartTrackingRefBased/>
  <w15:docId w15:val="{D1FF9318-E1B9-4FB1-A7A4-58D2746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204EF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04EF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04EF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EF2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04EF2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04EF2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204EF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204EF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04EF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04EF2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04EF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04EF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04EF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04EF2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04EF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04EF2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204EF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04EF2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204EF2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04EF2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04EF2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04EF2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04EF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04EF2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04EF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204EF2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04EF2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basedOn w:val="DefaultParagraphFont"/>
    <w:qFormat/>
    <w:rsid w:val="00204EF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rsid w:val="00204EF2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04EF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204EF2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04EF2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04EF2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EF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4EF2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204EF2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04EF2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04EF2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204EF2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04EF2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04EF2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04EF2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04EF2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204EF2"/>
    <w:rPr>
      <w:szCs w:val="20"/>
    </w:rPr>
  </w:style>
  <w:style w:type="paragraph" w:customStyle="1" w:styleId="Publication">
    <w:name w:val="Publication"/>
    <w:basedOn w:val="Normal"/>
    <w:next w:val="Normal"/>
    <w:qFormat/>
    <w:rsid w:val="00204EF2"/>
  </w:style>
  <w:style w:type="paragraph" w:customStyle="1" w:styleId="ReleaseDate">
    <w:name w:val="ReleaseDate"/>
    <w:basedOn w:val="Normal"/>
    <w:next w:val="Normal"/>
    <w:qFormat/>
    <w:rsid w:val="00204EF2"/>
    <w:rPr>
      <w:szCs w:val="20"/>
    </w:rPr>
  </w:style>
  <w:style w:type="paragraph" w:customStyle="1" w:styleId="Small">
    <w:name w:val="Small"/>
    <w:basedOn w:val="Normal"/>
    <w:next w:val="Normal"/>
    <w:qFormat/>
    <w:rsid w:val="00204EF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04EF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204EF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204EF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04EF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204EF2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4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4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customStyle="1" w:styleId="HChG">
    <w:name w:val="_ H _Ch_G"/>
    <w:basedOn w:val="Normal"/>
    <w:next w:val="Normal"/>
    <w:rsid w:val="008F23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8F239B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8F239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4E00-F857-4008-AA91-9EB9D11E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458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Zemlinskaya</dc:creator>
  <cp:keywords/>
  <dc:description/>
  <cp:lastModifiedBy>Svetlana Zemlinskaya</cp:lastModifiedBy>
  <cp:revision>8</cp:revision>
  <cp:lastPrinted>2020-02-28T19:27:00Z</cp:lastPrinted>
  <dcterms:created xsi:type="dcterms:W3CDTF">2020-02-28T19:25:00Z</dcterms:created>
  <dcterms:modified xsi:type="dcterms:W3CDTF">2020-02-28T19:28:00Z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2003091R</vt:lpwstr>
  </property>
  <property fmtid="{D5CDD505-2E9C-101B-9397-08002B2CF9AE}" pid="3" name="ODSRefJobNo">
    <vt:lpwstr>2005256R</vt:lpwstr>
  </property>
  <property fmtid="{D5CDD505-2E9C-101B-9397-08002B2CF9AE}" pid="4" name="Symbol1">
    <vt:lpwstr>CEDAW/C/73/D/84/2015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Решение по сообщению № 84/2015, принятое Комитетом в соответствии с Факультативным протоколом*,**_x000d_</vt:lpwstr>
  </property>
</Properties>
</file>