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589" w:type="dxa"/>
        <w:tblInd w:w="23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24"/>
        <w:gridCol w:w="1885"/>
        <w:gridCol w:w="2868"/>
        <w:gridCol w:w="3612"/>
      </w:tblGrid>
      <w:tr w:rsidR="00AD0014" w:rsidRPr="004D3C9C" w:rsidTr="004D3C9C">
        <w:trPr>
          <w:trHeight w:hRule="exact" w:val="851"/>
        </w:trPr>
        <w:tc>
          <w:tcPr>
            <w:tcW w:w="1224" w:type="dxa"/>
            <w:tcBorders>
              <w:top w:val="nil"/>
              <w:bottom w:val="single" w:sz="4" w:space="0" w:color="auto"/>
            </w:tcBorders>
          </w:tcPr>
          <w:p w:rsidR="00AD0014" w:rsidRPr="000F3A9F" w:rsidRDefault="00AD0014" w:rsidP="00BC55C8"/>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4D3C9C" w:rsidRDefault="004D3C9C" w:rsidP="004D3C9C">
            <w:pPr>
              <w:bidi w:val="0"/>
              <w:jc w:val="left"/>
              <w:rPr>
                <w:szCs w:val="20"/>
              </w:rPr>
            </w:pPr>
            <w:r w:rsidRPr="004D3C9C">
              <w:rPr>
                <w:sz w:val="40"/>
                <w:szCs w:val="40"/>
              </w:rPr>
              <w:t>CMW</w:t>
            </w:r>
            <w:r>
              <w:rPr>
                <w:szCs w:val="20"/>
              </w:rPr>
              <w:t>/C/SLV/CO/2</w:t>
            </w:r>
          </w:p>
        </w:tc>
      </w:tr>
      <w:tr w:rsidR="00257225" w:rsidRPr="00DB7679" w:rsidTr="004D3C9C">
        <w:trPr>
          <w:trHeight w:hRule="exact" w:val="2835"/>
        </w:trPr>
        <w:tc>
          <w:tcPr>
            <w:tcW w:w="122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9430A7" w:rsidRDefault="009430A7" w:rsidP="00F976C0">
            <w:pPr>
              <w:jc w:val="center"/>
              <w:rPr>
                <w:szCs w:val="60"/>
                <w:rtl/>
              </w:rPr>
            </w:pPr>
          </w:p>
          <w:p w:rsidR="00257225" w:rsidRPr="009430A7" w:rsidRDefault="00257225" w:rsidP="009430A7">
            <w:pPr>
              <w:rPr>
                <w:rFonts w:hint="cs"/>
                <w:szCs w:val="60"/>
                <w:rtl/>
              </w:rPr>
            </w:pPr>
          </w:p>
        </w:tc>
        <w:tc>
          <w:tcPr>
            <w:tcW w:w="3612" w:type="dxa"/>
            <w:tcBorders>
              <w:top w:val="single" w:sz="4" w:space="0" w:color="auto"/>
              <w:bottom w:val="single" w:sz="12" w:space="0" w:color="auto"/>
            </w:tcBorders>
          </w:tcPr>
          <w:p w:rsidR="004D3C9C" w:rsidRPr="00020534" w:rsidRDefault="004D3C9C" w:rsidP="004D3C9C">
            <w:pPr>
              <w:bidi w:val="0"/>
              <w:spacing w:before="360" w:line="240" w:lineRule="exact"/>
              <w:jc w:val="left"/>
              <w:rPr>
                <w:szCs w:val="20"/>
              </w:rPr>
            </w:pPr>
            <w:r w:rsidRPr="00020534">
              <w:rPr>
                <w:szCs w:val="20"/>
              </w:rPr>
              <w:t>Distr.: General</w:t>
            </w:r>
          </w:p>
          <w:p w:rsidR="004D3C9C" w:rsidRPr="00020534" w:rsidRDefault="004D3C9C" w:rsidP="004D3C9C">
            <w:pPr>
              <w:bidi w:val="0"/>
              <w:spacing w:line="240" w:lineRule="exact"/>
              <w:jc w:val="left"/>
              <w:rPr>
                <w:szCs w:val="20"/>
              </w:rPr>
            </w:pPr>
            <w:r w:rsidRPr="00020534">
              <w:rPr>
                <w:szCs w:val="20"/>
              </w:rPr>
              <w:t>2 May 2014</w:t>
            </w:r>
          </w:p>
          <w:p w:rsidR="004D3C9C" w:rsidRPr="00020534" w:rsidRDefault="004D3C9C" w:rsidP="004D3C9C">
            <w:pPr>
              <w:bidi w:val="0"/>
              <w:spacing w:line="240" w:lineRule="exact"/>
              <w:jc w:val="left"/>
              <w:rPr>
                <w:szCs w:val="20"/>
              </w:rPr>
            </w:pPr>
            <w:r w:rsidRPr="00020534">
              <w:rPr>
                <w:szCs w:val="20"/>
              </w:rPr>
              <w:t>Arabic</w:t>
            </w:r>
          </w:p>
          <w:p w:rsidR="00257225" w:rsidRPr="008B4BC6" w:rsidRDefault="004D3C9C" w:rsidP="004D3C9C">
            <w:pPr>
              <w:bidi w:val="0"/>
              <w:spacing w:line="240" w:lineRule="exact"/>
              <w:jc w:val="left"/>
            </w:pPr>
            <w:r w:rsidRPr="00020534">
              <w:rPr>
                <w:szCs w:val="20"/>
              </w:rPr>
              <w:t xml:space="preserve">Original: </w:t>
            </w:r>
            <w:r w:rsidR="007A17F5">
              <w:rPr>
                <w:szCs w:val="20"/>
              </w:rPr>
              <w:t>Spanish</w:t>
            </w:r>
          </w:p>
        </w:tc>
      </w:tr>
    </w:tbl>
    <w:p w:rsidR="00020534" w:rsidRPr="00996F99" w:rsidRDefault="00020534" w:rsidP="00567262">
      <w:pPr>
        <w:spacing w:before="120" w:after="240" w:line="380" w:lineRule="exact"/>
        <w:ind w:right="2342"/>
        <w:rPr>
          <w:rFonts w:hint="cs"/>
          <w:b/>
          <w:bCs/>
          <w:szCs w:val="36"/>
          <w:rtl/>
          <w:lang w:val="fr-CH"/>
        </w:rPr>
      </w:pPr>
      <w:r w:rsidRPr="00996F99">
        <w:rPr>
          <w:rFonts w:hint="cs"/>
          <w:b/>
          <w:bCs/>
          <w:szCs w:val="36"/>
          <w:rtl/>
          <w:lang w:val="fr-CH"/>
        </w:rPr>
        <w:t>اللجنة المعنية بحماية حقوق جميع العمال المهاجرين وأفراد أسرهم</w:t>
      </w:r>
    </w:p>
    <w:p w:rsidR="00020534" w:rsidRPr="00996F99" w:rsidRDefault="00020534" w:rsidP="00020534">
      <w:pPr>
        <w:pStyle w:val="HChGA"/>
        <w:rPr>
          <w:rFonts w:hint="cs"/>
          <w:rtl/>
          <w:lang w:val="fr-CH"/>
        </w:rPr>
      </w:pPr>
      <w:r w:rsidRPr="00996F99">
        <w:rPr>
          <w:rFonts w:hint="cs"/>
          <w:rtl/>
          <w:lang w:val="fr-CH"/>
        </w:rPr>
        <w:tab/>
      </w:r>
      <w:r w:rsidRPr="00996F99">
        <w:rPr>
          <w:rFonts w:hint="cs"/>
          <w:rtl/>
          <w:lang w:val="fr-CH"/>
        </w:rPr>
        <w:tab/>
      </w:r>
      <w:r w:rsidRPr="00996F99">
        <w:rPr>
          <w:rtl/>
          <w:lang w:val="fr-CH"/>
        </w:rPr>
        <w:t xml:space="preserve">الملاحظات الختامية </w:t>
      </w:r>
      <w:r>
        <w:rPr>
          <w:rFonts w:hint="cs"/>
          <w:rtl/>
          <w:lang w:val="fr-CH"/>
        </w:rPr>
        <w:t xml:space="preserve">على </w:t>
      </w:r>
      <w:r w:rsidRPr="00996F99">
        <w:rPr>
          <w:rFonts w:hint="cs"/>
          <w:rtl/>
          <w:lang w:val="fr-CH"/>
        </w:rPr>
        <w:t xml:space="preserve">تقرير </w:t>
      </w:r>
      <w:r>
        <w:rPr>
          <w:rFonts w:hint="cs"/>
          <w:rtl/>
          <w:lang w:val="fr-CH"/>
        </w:rPr>
        <w:t>السلفادور</w:t>
      </w:r>
      <w:r w:rsidRPr="00996F99">
        <w:rPr>
          <w:rFonts w:hint="cs"/>
          <w:rtl/>
          <w:lang w:val="fr-CH"/>
        </w:rPr>
        <w:t xml:space="preserve"> </w:t>
      </w:r>
      <w:r>
        <w:rPr>
          <w:rFonts w:hint="cs"/>
          <w:rtl/>
          <w:lang w:val="fr-CH"/>
        </w:rPr>
        <w:t>الدوري الثاني</w:t>
      </w:r>
      <w:r w:rsidRPr="00567262">
        <w:rPr>
          <w:rStyle w:val="FootnoteReference"/>
          <w:b/>
          <w:bCs w:val="0"/>
          <w:sz w:val="20"/>
          <w:vertAlign w:val="baseline"/>
          <w:rtl/>
          <w:lang w:val="fr-CH"/>
        </w:rPr>
        <w:footnoteReference w:customMarkFollows="1" w:id="1"/>
        <w:t>*</w:t>
      </w:r>
    </w:p>
    <w:p w:rsidR="00020534" w:rsidRPr="00996F99" w:rsidRDefault="00020534" w:rsidP="00FA57A3">
      <w:pPr>
        <w:pStyle w:val="SingleTxtGA"/>
        <w:rPr>
          <w:rFonts w:hint="cs"/>
          <w:rtl/>
          <w:lang w:val="fr-CH"/>
        </w:rPr>
      </w:pPr>
      <w:r w:rsidRPr="00996F99">
        <w:rPr>
          <w:rFonts w:hint="cs"/>
          <w:rtl/>
          <w:lang w:val="fr-CH"/>
        </w:rPr>
        <w:t>1-</w:t>
      </w:r>
      <w:r w:rsidRPr="00996F99">
        <w:rPr>
          <w:rFonts w:hint="cs"/>
          <w:rtl/>
          <w:lang w:val="fr-CH"/>
        </w:rPr>
        <w:tab/>
        <w:t xml:space="preserve">نظرت اللجنة في </w:t>
      </w:r>
      <w:r w:rsidRPr="00996F99">
        <w:rPr>
          <w:rtl/>
          <w:lang w:val="fr-CH"/>
        </w:rPr>
        <w:t xml:space="preserve">تقرير </w:t>
      </w:r>
      <w:r>
        <w:rPr>
          <w:rFonts w:hint="cs"/>
          <w:rtl/>
          <w:lang w:val="fr-CH"/>
        </w:rPr>
        <w:t>السلفادور</w:t>
      </w:r>
      <w:r w:rsidRPr="00996F99">
        <w:rPr>
          <w:rFonts w:hint="cs"/>
          <w:rtl/>
          <w:lang w:val="fr-CH"/>
        </w:rPr>
        <w:t xml:space="preserve"> </w:t>
      </w:r>
      <w:r w:rsidRPr="00996F99">
        <w:rPr>
          <w:rtl/>
          <w:lang w:val="fr-CH"/>
        </w:rPr>
        <w:t xml:space="preserve">الدوري الثاني </w:t>
      </w:r>
      <w:r w:rsidRPr="00996F99">
        <w:rPr>
          <w:rFonts w:hint="cs"/>
          <w:rtl/>
          <w:lang w:val="fr-CH"/>
        </w:rPr>
        <w:t>(</w:t>
      </w:r>
      <w:r>
        <w:rPr>
          <w:sz w:val="22"/>
          <w:szCs w:val="22"/>
        </w:rPr>
        <w:t>CMW/C/S</w:t>
      </w:r>
      <w:r w:rsidRPr="00996F99">
        <w:rPr>
          <w:sz w:val="22"/>
          <w:szCs w:val="22"/>
        </w:rPr>
        <w:t>L</w:t>
      </w:r>
      <w:r>
        <w:rPr>
          <w:sz w:val="22"/>
          <w:szCs w:val="22"/>
        </w:rPr>
        <w:t>V</w:t>
      </w:r>
      <w:r w:rsidRPr="00996F99">
        <w:rPr>
          <w:sz w:val="22"/>
          <w:szCs w:val="22"/>
        </w:rPr>
        <w:t>/2</w:t>
      </w:r>
      <w:r w:rsidRPr="00996F99">
        <w:rPr>
          <w:rFonts w:hint="cs"/>
          <w:rtl/>
        </w:rPr>
        <w:t>) في جلستيها</w:t>
      </w:r>
      <w:r w:rsidRPr="00996F99">
        <w:rPr>
          <w:rFonts w:hint="eastAsia"/>
          <w:rtl/>
        </w:rPr>
        <w:t> </w:t>
      </w:r>
      <w:r w:rsidRPr="00996F99">
        <w:rPr>
          <w:rFonts w:hint="cs"/>
          <w:rtl/>
        </w:rPr>
        <w:t>2</w:t>
      </w:r>
      <w:r>
        <w:rPr>
          <w:rFonts w:hint="cs"/>
          <w:rtl/>
        </w:rPr>
        <w:t>45</w:t>
      </w:r>
      <w:r w:rsidRPr="00996F99">
        <w:rPr>
          <w:rFonts w:hint="cs"/>
          <w:rtl/>
        </w:rPr>
        <w:t xml:space="preserve"> و2</w:t>
      </w:r>
      <w:r>
        <w:rPr>
          <w:rFonts w:hint="cs"/>
          <w:rtl/>
        </w:rPr>
        <w:t>46</w:t>
      </w:r>
      <w:r w:rsidRPr="00996F99">
        <w:rPr>
          <w:rFonts w:hint="cs"/>
          <w:rtl/>
        </w:rPr>
        <w:t xml:space="preserve"> (انظر الوثيق</w:t>
      </w:r>
      <w:r>
        <w:rPr>
          <w:rFonts w:hint="cs"/>
          <w:rtl/>
        </w:rPr>
        <w:t>تين</w:t>
      </w:r>
      <w:r w:rsidRPr="00996F99">
        <w:rPr>
          <w:rFonts w:hint="cs"/>
          <w:rtl/>
        </w:rPr>
        <w:t xml:space="preserve"> </w:t>
      </w:r>
      <w:r w:rsidRPr="00996F99">
        <w:rPr>
          <w:sz w:val="22"/>
          <w:szCs w:val="22"/>
        </w:rPr>
        <w:t>CMW/C/SR.24</w:t>
      </w:r>
      <w:r>
        <w:rPr>
          <w:sz w:val="22"/>
          <w:szCs w:val="22"/>
        </w:rPr>
        <w:t>5</w:t>
      </w:r>
      <w:r w:rsidRPr="00996F99">
        <w:rPr>
          <w:rFonts w:hint="cs"/>
          <w:rtl/>
        </w:rPr>
        <w:t xml:space="preserve"> و</w:t>
      </w:r>
      <w:r w:rsidRPr="00996F99">
        <w:rPr>
          <w:sz w:val="22"/>
          <w:szCs w:val="22"/>
        </w:rPr>
        <w:t>2</w:t>
      </w:r>
      <w:r>
        <w:t>46</w:t>
      </w:r>
      <w:r w:rsidRPr="00996F99">
        <w:rPr>
          <w:rFonts w:hint="cs"/>
          <w:rtl/>
        </w:rPr>
        <w:t xml:space="preserve">)، المعقودتين في </w:t>
      </w:r>
      <w:r w:rsidRPr="00996F99">
        <w:rPr>
          <w:rFonts w:hint="cs"/>
          <w:rtl/>
          <w:lang w:val="fr-CH"/>
        </w:rPr>
        <w:t>1</w:t>
      </w:r>
      <w:r>
        <w:rPr>
          <w:rFonts w:hint="cs"/>
          <w:rtl/>
        </w:rPr>
        <w:t xml:space="preserve"> و2 </w:t>
      </w:r>
      <w:r w:rsidRPr="00996F99">
        <w:rPr>
          <w:rFonts w:hint="cs"/>
          <w:rtl/>
        </w:rPr>
        <w:t>نيسان/أبريل 201</w:t>
      </w:r>
      <w:r>
        <w:rPr>
          <w:rFonts w:hint="cs"/>
          <w:rtl/>
        </w:rPr>
        <w:t>4</w:t>
      </w:r>
      <w:r w:rsidRPr="00996F99">
        <w:rPr>
          <w:rFonts w:hint="cs"/>
          <w:rtl/>
        </w:rPr>
        <w:t>، واعتمدت الملاحظات الختامية في جلستها 2</w:t>
      </w:r>
      <w:r>
        <w:rPr>
          <w:rFonts w:hint="cs"/>
          <w:rtl/>
        </w:rPr>
        <w:t>61</w:t>
      </w:r>
      <w:r w:rsidRPr="00996F99">
        <w:rPr>
          <w:rFonts w:hint="cs"/>
          <w:rtl/>
        </w:rPr>
        <w:t xml:space="preserve"> (</w:t>
      </w:r>
      <w:r w:rsidRPr="00996F99">
        <w:rPr>
          <w:sz w:val="22"/>
          <w:szCs w:val="22"/>
        </w:rPr>
        <w:t>CMW/C/SR.2</w:t>
      </w:r>
      <w:r>
        <w:rPr>
          <w:sz w:val="22"/>
          <w:szCs w:val="22"/>
        </w:rPr>
        <w:t>61</w:t>
      </w:r>
      <w:r w:rsidRPr="00996F99">
        <w:rPr>
          <w:rFonts w:hint="cs"/>
          <w:rtl/>
        </w:rPr>
        <w:t xml:space="preserve">) المعقودة في </w:t>
      </w:r>
      <w:r>
        <w:rPr>
          <w:rFonts w:hint="cs"/>
          <w:rtl/>
          <w:lang w:val="fr-CH"/>
        </w:rPr>
        <w:t>11</w:t>
      </w:r>
      <w:r w:rsidRPr="00996F99">
        <w:rPr>
          <w:rFonts w:hint="cs"/>
          <w:rtl/>
          <w:lang w:val="fr-CH"/>
        </w:rPr>
        <w:t xml:space="preserve"> نيسان/أبريل</w:t>
      </w:r>
      <w:r w:rsidRPr="00996F99">
        <w:rPr>
          <w:rFonts w:hint="eastAsia"/>
          <w:rtl/>
          <w:lang w:val="fr-CH"/>
        </w:rPr>
        <w:t> </w:t>
      </w:r>
      <w:r w:rsidRPr="00996F99">
        <w:rPr>
          <w:rFonts w:hint="cs"/>
          <w:rtl/>
        </w:rPr>
        <w:t>201</w:t>
      </w:r>
      <w:r>
        <w:rPr>
          <w:rFonts w:hint="cs"/>
          <w:rtl/>
        </w:rPr>
        <w:t>4</w:t>
      </w:r>
      <w:r w:rsidRPr="00996F99">
        <w:rPr>
          <w:rFonts w:hint="cs"/>
          <w:rtl/>
          <w:lang w:val="fr-CH"/>
        </w:rPr>
        <w:t>.</w:t>
      </w:r>
    </w:p>
    <w:p w:rsidR="00020534" w:rsidRPr="00996F99" w:rsidRDefault="00020534" w:rsidP="00FA57A3">
      <w:pPr>
        <w:pStyle w:val="H1GA"/>
        <w:rPr>
          <w:rFonts w:hint="cs"/>
          <w:rtl/>
          <w:lang w:val="fr-CH"/>
        </w:rPr>
      </w:pPr>
      <w:r w:rsidRPr="00996F99">
        <w:rPr>
          <w:rFonts w:hint="cs"/>
          <w:rtl/>
          <w:lang w:val="fr-CH"/>
        </w:rPr>
        <w:tab/>
        <w:t>ألف-</w:t>
      </w:r>
      <w:r w:rsidRPr="00996F99">
        <w:rPr>
          <w:rFonts w:hint="cs"/>
          <w:rtl/>
          <w:lang w:val="fr-CH"/>
        </w:rPr>
        <w:tab/>
        <w:t>مقدمة</w:t>
      </w:r>
    </w:p>
    <w:p w:rsidR="00020534" w:rsidRPr="00996F99" w:rsidRDefault="00020534" w:rsidP="00FA57A3">
      <w:pPr>
        <w:pStyle w:val="SingleTxtGA"/>
        <w:rPr>
          <w:rFonts w:hint="cs"/>
          <w:rtl/>
        </w:rPr>
      </w:pPr>
      <w:r w:rsidRPr="00996F99">
        <w:rPr>
          <w:rFonts w:hint="cs"/>
          <w:rtl/>
        </w:rPr>
        <w:t>2-</w:t>
      </w:r>
      <w:r w:rsidRPr="00996F99">
        <w:rPr>
          <w:rFonts w:hint="cs"/>
          <w:rtl/>
        </w:rPr>
        <w:tab/>
        <w:t>ترح</w:t>
      </w:r>
      <w:r>
        <w:rPr>
          <w:rFonts w:hint="cs"/>
          <w:rtl/>
        </w:rPr>
        <w:t>ّ</w:t>
      </w:r>
      <w:r w:rsidRPr="00996F99">
        <w:rPr>
          <w:rFonts w:hint="cs"/>
          <w:rtl/>
        </w:rPr>
        <w:t>ب اللجنة بتقديم الدولة الطرف تقريرها الدوري الثاني</w:t>
      </w:r>
      <w:r>
        <w:rPr>
          <w:rFonts w:hint="cs"/>
          <w:rtl/>
        </w:rPr>
        <w:t xml:space="preserve"> وفق</w:t>
      </w:r>
      <w:r w:rsidRPr="001E5B85">
        <w:rPr>
          <w:rtl/>
        </w:rPr>
        <w:t xml:space="preserve"> الإجراء المبسط لتقديم التقارير</w:t>
      </w:r>
      <w:r>
        <w:rPr>
          <w:rFonts w:hint="cs"/>
          <w:rtl/>
        </w:rPr>
        <w:t>.</w:t>
      </w:r>
      <w:r w:rsidRPr="00996F99">
        <w:rPr>
          <w:rFonts w:hint="cs"/>
          <w:rtl/>
        </w:rPr>
        <w:t xml:space="preserve"> </w:t>
      </w:r>
      <w:r>
        <w:rPr>
          <w:rFonts w:hint="cs"/>
          <w:rtl/>
        </w:rPr>
        <w:t>وتهنئ اللجنة الدولة الطرف على وفدها الرفيع المستوى برئاسة نائب وزير العلاقات الخارجية</w:t>
      </w:r>
      <w:r w:rsidRPr="00996F99">
        <w:rPr>
          <w:rFonts w:hint="cs"/>
          <w:rtl/>
        </w:rPr>
        <w:t xml:space="preserve"> </w:t>
      </w:r>
      <w:r>
        <w:rPr>
          <w:rFonts w:hint="cs"/>
          <w:rtl/>
        </w:rPr>
        <w:t xml:space="preserve">المكلف بالسلفادوريين المقيمين في الخارج، السيد خوان خوسي غارسيا، والذي ضم ممثلة السلفادور الدائمة لدى مكتب الأمم المتحدة في جنيف، إلى جانب ممثلين عن البعثة الدائمة. </w:t>
      </w:r>
      <w:r w:rsidRPr="00996F99">
        <w:rPr>
          <w:rFonts w:hint="cs"/>
          <w:rtl/>
        </w:rPr>
        <w:t xml:space="preserve">وتُعرب اللجنة عن تقديرها للحوار الذي </w:t>
      </w:r>
      <w:r>
        <w:rPr>
          <w:rFonts w:hint="cs"/>
          <w:rtl/>
        </w:rPr>
        <w:t>دار بين</w:t>
      </w:r>
      <w:r w:rsidRPr="00996F99">
        <w:rPr>
          <w:rFonts w:hint="cs"/>
          <w:rtl/>
        </w:rPr>
        <w:t xml:space="preserve"> الوفد</w:t>
      </w:r>
      <w:r w:rsidRPr="001E5B85">
        <w:rPr>
          <w:rFonts w:hint="cs"/>
          <w:rtl/>
        </w:rPr>
        <w:t xml:space="preserve"> </w:t>
      </w:r>
      <w:r>
        <w:rPr>
          <w:rFonts w:hint="cs"/>
          <w:rtl/>
        </w:rPr>
        <w:t>وأعضاء اللجنة والذي أتاح لها فهم تطبيق الاتفاقية في الدولة الطرف فهماً أفضل</w:t>
      </w:r>
      <w:r w:rsidRPr="00996F99">
        <w:rPr>
          <w:rFonts w:hint="cs"/>
          <w:rtl/>
        </w:rPr>
        <w:t xml:space="preserve">. </w:t>
      </w:r>
    </w:p>
    <w:p w:rsidR="00020534" w:rsidRPr="00996F99" w:rsidRDefault="00020534" w:rsidP="00FA57A3">
      <w:pPr>
        <w:pStyle w:val="SingleTxtGA"/>
        <w:rPr>
          <w:rFonts w:hint="cs"/>
          <w:rtl/>
        </w:rPr>
      </w:pPr>
      <w:r w:rsidRPr="00996F99">
        <w:rPr>
          <w:rFonts w:hint="cs"/>
          <w:rtl/>
        </w:rPr>
        <w:t>3-</w:t>
      </w:r>
      <w:r w:rsidRPr="00996F99">
        <w:rPr>
          <w:rFonts w:hint="cs"/>
          <w:rtl/>
        </w:rPr>
        <w:tab/>
        <w:t xml:space="preserve">وتعترف اللجنة بأن </w:t>
      </w:r>
      <w:r>
        <w:rPr>
          <w:rFonts w:hint="cs"/>
          <w:rtl/>
        </w:rPr>
        <w:t>السلفادور</w:t>
      </w:r>
      <w:r w:rsidRPr="00996F99">
        <w:rPr>
          <w:rFonts w:hint="cs"/>
          <w:rtl/>
        </w:rPr>
        <w:t>، باعتبارها بلد منشأ للعمال المهاجرين، قد أحرزت تقدماً في حماية حقوق مواطنيها في الخارج. غير أن</w:t>
      </w:r>
      <w:r>
        <w:rPr>
          <w:rFonts w:hint="cs"/>
          <w:rtl/>
        </w:rPr>
        <w:t>ها</w:t>
      </w:r>
      <w:r w:rsidRPr="00996F99">
        <w:rPr>
          <w:rFonts w:hint="cs"/>
          <w:rtl/>
        </w:rPr>
        <w:t>، ب</w:t>
      </w:r>
      <w:r>
        <w:rPr>
          <w:rFonts w:hint="cs"/>
          <w:rtl/>
        </w:rPr>
        <w:t>و</w:t>
      </w:r>
      <w:r w:rsidRPr="00996F99">
        <w:rPr>
          <w:rFonts w:hint="cs"/>
          <w:rtl/>
        </w:rPr>
        <w:t xml:space="preserve">صفها بلد عبور ومقصد، تواجه تحديات كبيرة فيما يتصل بحماية حقوق العمال المهاجرين. </w:t>
      </w:r>
    </w:p>
    <w:p w:rsidR="00020534" w:rsidRDefault="00020534" w:rsidP="00FA57A3">
      <w:pPr>
        <w:pStyle w:val="SingleTxtGA"/>
        <w:rPr>
          <w:rFonts w:hint="cs"/>
          <w:rtl/>
        </w:rPr>
      </w:pPr>
      <w:r w:rsidRPr="00996F99">
        <w:rPr>
          <w:rFonts w:hint="cs"/>
          <w:rtl/>
        </w:rPr>
        <w:t>4-</w:t>
      </w:r>
      <w:r w:rsidRPr="00996F99">
        <w:rPr>
          <w:rFonts w:hint="cs"/>
          <w:rtl/>
        </w:rPr>
        <w:tab/>
      </w:r>
      <w:r>
        <w:rPr>
          <w:rFonts w:hint="cs"/>
          <w:rtl/>
        </w:rPr>
        <w:t>وتلاحظ اللجنة أن بعض البلدان الذ</w:t>
      </w:r>
      <w:r w:rsidRPr="00996F99">
        <w:rPr>
          <w:rFonts w:hint="cs"/>
          <w:rtl/>
        </w:rPr>
        <w:t xml:space="preserve">ي يُستخدَم فيه عمال مهاجرون من </w:t>
      </w:r>
      <w:r>
        <w:rPr>
          <w:rFonts w:hint="cs"/>
          <w:rtl/>
        </w:rPr>
        <w:t>السلفادور</w:t>
      </w:r>
      <w:r w:rsidRPr="00996F99">
        <w:rPr>
          <w:rFonts w:hint="cs"/>
          <w:rtl/>
        </w:rPr>
        <w:t xml:space="preserve"> لم</w:t>
      </w:r>
      <w:r w:rsidRPr="00996F99">
        <w:rPr>
          <w:rFonts w:hint="eastAsia"/>
          <w:rtl/>
        </w:rPr>
        <w:t> </w:t>
      </w:r>
      <w:r>
        <w:rPr>
          <w:rFonts w:hint="cs"/>
          <w:rtl/>
        </w:rPr>
        <w:t>ينضم إلى</w:t>
      </w:r>
      <w:r w:rsidRPr="00996F99">
        <w:rPr>
          <w:rFonts w:hint="cs"/>
          <w:rtl/>
        </w:rPr>
        <w:t xml:space="preserve"> الاتفاقية، وهو ما قد يشك</w:t>
      </w:r>
      <w:r>
        <w:rPr>
          <w:rFonts w:hint="cs"/>
          <w:rtl/>
        </w:rPr>
        <w:t>ّ</w:t>
      </w:r>
      <w:r w:rsidRPr="00996F99">
        <w:rPr>
          <w:rFonts w:hint="cs"/>
          <w:rtl/>
        </w:rPr>
        <w:t xml:space="preserve">ل عقبة أمام تمتعهم بحقوقهم بموجب الاتفاقية. </w:t>
      </w:r>
    </w:p>
    <w:p w:rsidR="00020534" w:rsidRPr="00996F99" w:rsidRDefault="00020534" w:rsidP="00FA57A3">
      <w:pPr>
        <w:pStyle w:val="H1GA"/>
        <w:rPr>
          <w:rFonts w:hint="cs"/>
          <w:rtl/>
        </w:rPr>
      </w:pPr>
      <w:r w:rsidRPr="00996F99">
        <w:rPr>
          <w:rFonts w:hint="cs"/>
          <w:rtl/>
        </w:rPr>
        <w:tab/>
        <w:t>باء-</w:t>
      </w:r>
      <w:r w:rsidRPr="00996F99">
        <w:rPr>
          <w:rFonts w:hint="cs"/>
          <w:rtl/>
        </w:rPr>
        <w:tab/>
        <w:t>الجوانب الإيجابية</w:t>
      </w:r>
    </w:p>
    <w:p w:rsidR="00020534" w:rsidRPr="00996F99" w:rsidRDefault="00020534" w:rsidP="00FA57A3">
      <w:pPr>
        <w:pStyle w:val="SingleTxtGA"/>
        <w:rPr>
          <w:rFonts w:hint="cs"/>
          <w:rtl/>
        </w:rPr>
      </w:pPr>
      <w:r w:rsidRPr="00996F99">
        <w:rPr>
          <w:rFonts w:hint="cs"/>
          <w:rtl/>
        </w:rPr>
        <w:t>5-</w:t>
      </w:r>
      <w:r w:rsidRPr="00996F99">
        <w:rPr>
          <w:rFonts w:hint="cs"/>
          <w:rtl/>
        </w:rPr>
        <w:tab/>
        <w:t>ترح</w:t>
      </w:r>
      <w:r>
        <w:rPr>
          <w:rFonts w:hint="cs"/>
          <w:rtl/>
        </w:rPr>
        <w:t>ّ</w:t>
      </w:r>
      <w:r w:rsidRPr="00996F99">
        <w:rPr>
          <w:rFonts w:hint="cs"/>
          <w:rtl/>
        </w:rPr>
        <w:t>ب اللجنة بما تبذله الدولة الطرف من جهود في سبي</w:t>
      </w:r>
      <w:r>
        <w:rPr>
          <w:rFonts w:hint="cs"/>
          <w:rtl/>
        </w:rPr>
        <w:t>ل تعزيز وحماية حقوق المهاجرين السلفادوريين</w:t>
      </w:r>
      <w:r w:rsidRPr="00996F99">
        <w:rPr>
          <w:rFonts w:hint="cs"/>
          <w:rtl/>
        </w:rPr>
        <w:t xml:space="preserve"> العاملين في الخارج، </w:t>
      </w:r>
      <w:r>
        <w:rPr>
          <w:rFonts w:hint="cs"/>
          <w:rtl/>
        </w:rPr>
        <w:t>كما ترحب ببدء سريان القانون الخاص بممارسة حق التصويت</w:t>
      </w:r>
      <w:r w:rsidRPr="00996F99">
        <w:rPr>
          <w:rFonts w:hint="cs"/>
          <w:rtl/>
        </w:rPr>
        <w:t xml:space="preserve"> </w:t>
      </w:r>
      <w:r>
        <w:rPr>
          <w:rFonts w:hint="cs"/>
          <w:rtl/>
        </w:rPr>
        <w:t>من الخارج في الانتخابات الرئاسية (201</w:t>
      </w:r>
      <w:r w:rsidR="00F373EF">
        <w:rPr>
          <w:rFonts w:hint="cs"/>
          <w:rtl/>
        </w:rPr>
        <w:t xml:space="preserve">3) وكذا القانون الخاص بحماية </w:t>
      </w:r>
      <w:r>
        <w:rPr>
          <w:rFonts w:hint="cs"/>
          <w:rtl/>
        </w:rPr>
        <w:t>المهاجر السلفادوري وأسرته والنهوض به (2011)</w:t>
      </w:r>
      <w:r w:rsidRPr="00996F99">
        <w:rPr>
          <w:rFonts w:hint="cs"/>
          <w:rtl/>
        </w:rPr>
        <w:t xml:space="preserve">. </w:t>
      </w:r>
    </w:p>
    <w:p w:rsidR="00020534" w:rsidRPr="00996F99" w:rsidRDefault="00020534" w:rsidP="00FA57A3">
      <w:pPr>
        <w:pStyle w:val="SingleTxtGA"/>
        <w:rPr>
          <w:rFonts w:hint="cs"/>
          <w:rtl/>
        </w:rPr>
      </w:pPr>
      <w:r w:rsidRPr="00996F99">
        <w:rPr>
          <w:rFonts w:hint="cs"/>
          <w:rtl/>
        </w:rPr>
        <w:t>6-</w:t>
      </w:r>
      <w:r w:rsidRPr="00996F99">
        <w:rPr>
          <w:rFonts w:hint="cs"/>
          <w:rtl/>
        </w:rPr>
        <w:tab/>
        <w:t>وترح</w:t>
      </w:r>
      <w:r>
        <w:rPr>
          <w:rFonts w:hint="cs"/>
          <w:rtl/>
        </w:rPr>
        <w:t>ّ</w:t>
      </w:r>
      <w:r w:rsidRPr="00996F99">
        <w:rPr>
          <w:rFonts w:hint="cs"/>
          <w:rtl/>
        </w:rPr>
        <w:t>ب اللجنة بت</w:t>
      </w:r>
      <w:r>
        <w:rPr>
          <w:rFonts w:hint="cs"/>
          <w:rtl/>
        </w:rPr>
        <w:t>نفيذ</w:t>
      </w:r>
      <w:r w:rsidRPr="00996F99">
        <w:rPr>
          <w:rFonts w:hint="cs"/>
          <w:rtl/>
        </w:rPr>
        <w:t xml:space="preserve"> الدولة الطرف</w:t>
      </w:r>
      <w:r>
        <w:rPr>
          <w:rFonts w:hint="cs"/>
          <w:rtl/>
        </w:rPr>
        <w:t xml:space="preserve"> مشروع تسوية وضع المواطنين النيكاراغويين وأسرهم القانوني في السلفادور خلال عامي 2011 </w:t>
      </w:r>
      <w:r w:rsidR="00FA57A3">
        <w:rPr>
          <w:rFonts w:hint="cs"/>
          <w:rtl/>
        </w:rPr>
        <w:t>و2012 والذي مكّن من تسوية أوضاع</w:t>
      </w:r>
      <w:r w:rsidR="00FA57A3">
        <w:rPr>
          <w:rFonts w:hint="eastAsia"/>
          <w:rtl/>
        </w:rPr>
        <w:t> </w:t>
      </w:r>
      <w:r>
        <w:rPr>
          <w:rFonts w:hint="cs"/>
          <w:rtl/>
        </w:rPr>
        <w:t>400 شخص.</w:t>
      </w:r>
    </w:p>
    <w:p w:rsidR="00020534" w:rsidRPr="00996F99" w:rsidRDefault="00020534" w:rsidP="00FA57A3">
      <w:pPr>
        <w:pStyle w:val="SingleTxtGA"/>
        <w:rPr>
          <w:rFonts w:hint="cs"/>
          <w:rtl/>
        </w:rPr>
      </w:pPr>
      <w:r w:rsidRPr="00996F99">
        <w:rPr>
          <w:rFonts w:hint="cs"/>
          <w:rtl/>
        </w:rPr>
        <w:t>7-</w:t>
      </w:r>
      <w:r w:rsidRPr="00996F99">
        <w:rPr>
          <w:rFonts w:hint="cs"/>
          <w:rtl/>
        </w:rPr>
        <w:tab/>
        <w:t>وترح</w:t>
      </w:r>
      <w:r>
        <w:rPr>
          <w:rFonts w:hint="cs"/>
          <w:rtl/>
        </w:rPr>
        <w:t>ّ</w:t>
      </w:r>
      <w:r w:rsidRPr="00996F99">
        <w:rPr>
          <w:rFonts w:hint="cs"/>
          <w:rtl/>
        </w:rPr>
        <w:t xml:space="preserve">ب اللجنة كذلك بانضمام الدولة الطرف إلى الصكوك الدولية التالية </w:t>
      </w:r>
      <w:r>
        <w:rPr>
          <w:rFonts w:hint="cs"/>
          <w:rtl/>
        </w:rPr>
        <w:t>المتعلقة بحقوق الإنسان:</w:t>
      </w:r>
    </w:p>
    <w:p w:rsidR="00020534" w:rsidRDefault="00020534" w:rsidP="00FA57A3">
      <w:pPr>
        <w:pStyle w:val="SingleTxtGA"/>
        <w:rPr>
          <w:rFonts w:hint="cs"/>
          <w:rtl/>
        </w:rPr>
      </w:pPr>
      <w:r w:rsidRPr="00996F99">
        <w:rPr>
          <w:rFonts w:hint="cs"/>
          <w:rtl/>
        </w:rPr>
        <w:tab/>
        <w:t>(أ)</w:t>
      </w:r>
      <w:r w:rsidRPr="00996F99">
        <w:rPr>
          <w:rFonts w:hint="cs"/>
          <w:rtl/>
        </w:rPr>
        <w:tab/>
      </w:r>
      <w:r>
        <w:rPr>
          <w:rFonts w:hint="cs"/>
          <w:rtl/>
        </w:rPr>
        <w:t>البروتوكول الاختياري الملحق بالعهد الدولي الخاص بالحقوق الاقتصادية والاجتماعية والثقافية في عام 2011؛</w:t>
      </w:r>
    </w:p>
    <w:p w:rsidR="00020534" w:rsidRPr="00FA57A3" w:rsidRDefault="00020534" w:rsidP="00FA57A3">
      <w:pPr>
        <w:pStyle w:val="SingleTxtGA"/>
        <w:rPr>
          <w:rFonts w:hint="cs"/>
          <w:spacing w:val="-6"/>
          <w:rtl/>
        </w:rPr>
      </w:pPr>
      <w:r w:rsidRPr="00FA57A3">
        <w:rPr>
          <w:rFonts w:hint="cs"/>
          <w:spacing w:val="-6"/>
          <w:rtl/>
        </w:rPr>
        <w:tab/>
        <w:t>(</w:t>
      </w:r>
      <w:r w:rsidRPr="00FA57A3">
        <w:rPr>
          <w:spacing w:val="-6"/>
          <w:rtl/>
        </w:rPr>
        <w:t>ب)</w:t>
      </w:r>
      <w:r w:rsidRPr="00FA57A3">
        <w:rPr>
          <w:rFonts w:hint="cs"/>
          <w:spacing w:val="-6"/>
          <w:rtl/>
        </w:rPr>
        <w:tab/>
        <w:t>ات</w:t>
      </w:r>
      <w:r w:rsidRPr="00FA57A3">
        <w:rPr>
          <w:spacing w:val="-6"/>
          <w:rtl/>
        </w:rPr>
        <w:t>فاقية حقوق الأشخاص ذوي الإعاقة</w:t>
      </w:r>
      <w:r w:rsidRPr="00FA57A3">
        <w:rPr>
          <w:rFonts w:hint="cs"/>
          <w:spacing w:val="-6"/>
          <w:rtl/>
        </w:rPr>
        <w:t xml:space="preserve"> وبروتوكولها الاختياري في عام</w:t>
      </w:r>
      <w:r w:rsidRPr="00FA57A3">
        <w:rPr>
          <w:spacing w:val="-6"/>
          <w:rtl/>
        </w:rPr>
        <w:t xml:space="preserve"> 20</w:t>
      </w:r>
      <w:r w:rsidRPr="00FA57A3">
        <w:rPr>
          <w:rFonts w:hint="cs"/>
          <w:spacing w:val="-6"/>
          <w:rtl/>
        </w:rPr>
        <w:t>07.</w:t>
      </w:r>
    </w:p>
    <w:p w:rsidR="00020534" w:rsidRPr="00996F99" w:rsidRDefault="00020534" w:rsidP="00FA57A3">
      <w:pPr>
        <w:pStyle w:val="H1GA"/>
        <w:rPr>
          <w:rFonts w:hint="cs"/>
          <w:rtl/>
          <w:lang w:val="fr-CH"/>
        </w:rPr>
      </w:pPr>
      <w:r w:rsidRPr="00996F99">
        <w:rPr>
          <w:rFonts w:hint="cs"/>
          <w:rtl/>
          <w:lang w:val="fr-CH"/>
        </w:rPr>
        <w:tab/>
        <w:t>جيم-</w:t>
      </w:r>
      <w:r w:rsidRPr="00996F99">
        <w:rPr>
          <w:rFonts w:hint="cs"/>
          <w:rtl/>
          <w:lang w:val="fr-CH"/>
        </w:rPr>
        <w:tab/>
        <w:t>دواعي القلق الرئيسية والاقتراحات والتوصيات</w:t>
      </w:r>
    </w:p>
    <w:p w:rsidR="00020534" w:rsidRPr="00996F99" w:rsidRDefault="00020534" w:rsidP="00F373EF">
      <w:pPr>
        <w:pStyle w:val="H23GA"/>
        <w:rPr>
          <w:rFonts w:hint="cs"/>
          <w:rtl/>
          <w:lang w:val="fr-CH"/>
        </w:rPr>
      </w:pPr>
      <w:r w:rsidRPr="00996F99">
        <w:rPr>
          <w:rFonts w:hint="cs"/>
          <w:rtl/>
          <w:lang w:val="fr-CH"/>
        </w:rPr>
        <w:tab/>
        <w:t>1-</w:t>
      </w:r>
      <w:r w:rsidRPr="00996F99">
        <w:rPr>
          <w:rFonts w:hint="cs"/>
          <w:rtl/>
          <w:lang w:val="fr-CH"/>
        </w:rPr>
        <w:tab/>
        <w:t>تدابير التنفيذ العامة (المادتان 73 و84)</w:t>
      </w:r>
    </w:p>
    <w:p w:rsidR="00020534" w:rsidRPr="00996F99" w:rsidRDefault="00020534" w:rsidP="00C57855">
      <w:pPr>
        <w:pStyle w:val="H23GA"/>
        <w:rPr>
          <w:rFonts w:hint="cs"/>
          <w:rtl/>
          <w:lang w:val="fr-CH"/>
        </w:rPr>
      </w:pPr>
      <w:r w:rsidRPr="00996F99">
        <w:rPr>
          <w:rFonts w:hint="cs"/>
          <w:rtl/>
          <w:lang w:val="fr-CH"/>
        </w:rPr>
        <w:tab/>
      </w:r>
      <w:r w:rsidRPr="00996F99">
        <w:rPr>
          <w:rFonts w:hint="cs"/>
          <w:rtl/>
          <w:lang w:val="fr-CH"/>
        </w:rPr>
        <w:tab/>
        <w:t>التشريعات والتطبيق</w:t>
      </w:r>
    </w:p>
    <w:p w:rsidR="00020534" w:rsidRDefault="00020534" w:rsidP="00FA57A3">
      <w:pPr>
        <w:pStyle w:val="SingleTxtGA"/>
        <w:rPr>
          <w:rFonts w:hint="cs"/>
          <w:rtl/>
          <w:lang w:val="fr-CH"/>
        </w:rPr>
      </w:pPr>
      <w:r w:rsidRPr="00F25A89">
        <w:rPr>
          <w:rFonts w:hint="cs"/>
          <w:rtl/>
          <w:lang w:val="fr-CH" w:eastAsia="ar-SA"/>
        </w:rPr>
        <w:t>8-</w:t>
      </w:r>
      <w:r w:rsidRPr="00F25A89">
        <w:rPr>
          <w:rFonts w:hint="cs"/>
          <w:rtl/>
          <w:lang w:val="fr-CH" w:eastAsia="ar-SA"/>
        </w:rPr>
        <w:tab/>
      </w:r>
      <w:r w:rsidRPr="00F25A89">
        <w:rPr>
          <w:rFonts w:hint="cs"/>
          <w:rtl/>
          <w:lang w:val="fr-CH"/>
        </w:rPr>
        <w:t>تعرب اللجنة مجدداً عن قلقها إزاء تأخر الدولة الطرف في عرض مشروع قانون</w:t>
      </w:r>
      <w:r>
        <w:rPr>
          <w:rFonts w:hint="cs"/>
          <w:rtl/>
          <w:lang w:val="fr-CH"/>
        </w:rPr>
        <w:t xml:space="preserve"> الهجرة والأجانب على الجمعية التشريعية لمناقشته والموافقة عليه، إذ يؤدي ذلك إلى عدم تطابق الإطار التشريعي الناظم للهجرة (قانون الهجرة لعام 1958) مع المعايير الدولية لحماية العمال المهاجرين وأفراد أسرهم، ولا</w:t>
      </w:r>
      <w:r w:rsidR="00C57855">
        <w:rPr>
          <w:rFonts w:hint="cs"/>
          <w:rtl/>
          <w:lang w:val="fr-CH"/>
        </w:rPr>
        <w:t xml:space="preserve"> </w:t>
      </w:r>
      <w:r>
        <w:rPr>
          <w:rFonts w:hint="cs"/>
          <w:rtl/>
          <w:lang w:val="fr-CH"/>
        </w:rPr>
        <w:t>سيما مع الاتفاقية.</w:t>
      </w:r>
    </w:p>
    <w:p w:rsidR="00020534" w:rsidRPr="00FA57A3" w:rsidRDefault="00020534" w:rsidP="00FA57A3">
      <w:pPr>
        <w:pStyle w:val="SingleTxtGA"/>
        <w:rPr>
          <w:rFonts w:hint="cs"/>
          <w:b/>
          <w:bCs/>
          <w:rtl/>
          <w:lang w:val="fr-CH"/>
        </w:rPr>
      </w:pPr>
      <w:r w:rsidRPr="00226A96">
        <w:rPr>
          <w:rtl/>
        </w:rPr>
        <w:t>9</w:t>
      </w:r>
      <w:r w:rsidRPr="00226A96">
        <w:rPr>
          <w:rFonts w:hint="cs"/>
          <w:rtl/>
        </w:rPr>
        <w:t>-</w:t>
      </w:r>
      <w:r w:rsidRPr="00226A96">
        <w:rPr>
          <w:rFonts w:hint="cs"/>
          <w:rtl/>
        </w:rPr>
        <w:tab/>
      </w:r>
      <w:r w:rsidRPr="00FA57A3">
        <w:rPr>
          <w:rFonts w:hint="cs"/>
          <w:b/>
          <w:bCs/>
          <w:rtl/>
          <w:lang w:val="fr-CH"/>
        </w:rPr>
        <w:t>توصي اللجنة بأن تتخذ الدولة الطرف التدابير الضرورية من أجل جعل أحكام مشروع قانون الهجرة والأجانب تتماشى مع الاتفاقية وتحثها على عرض مشروع القانون ذاك على الجمعية التشريعية في أقرب وقت بوصفه مشروع قانون من أجل الموافقة عليه.</w:t>
      </w:r>
    </w:p>
    <w:p w:rsidR="00020534" w:rsidRPr="00FA57A3" w:rsidRDefault="00020534" w:rsidP="00FA57A3">
      <w:pPr>
        <w:pStyle w:val="SingleTxtGA"/>
        <w:rPr>
          <w:rtl/>
        </w:rPr>
      </w:pPr>
      <w:r w:rsidRPr="00060401">
        <w:rPr>
          <w:rtl/>
        </w:rPr>
        <w:t>10</w:t>
      </w:r>
      <w:r w:rsidRPr="00060401">
        <w:rPr>
          <w:rFonts w:hint="cs"/>
          <w:rtl/>
        </w:rPr>
        <w:t>-</w:t>
      </w:r>
      <w:r w:rsidRPr="00060401">
        <w:rPr>
          <w:rFonts w:hint="cs"/>
          <w:rtl/>
        </w:rPr>
        <w:tab/>
      </w:r>
      <w:r w:rsidRPr="00060401">
        <w:rPr>
          <w:rFonts w:hint="cs"/>
          <w:rtl/>
          <w:lang w:val="fr-CH"/>
        </w:rPr>
        <w:t>وتلاحظ اللجنة المعلومات المقدمة من الدولة الطرف والتي مفادها أن تدابير قد</w:t>
      </w:r>
      <w:r>
        <w:rPr>
          <w:rFonts w:hint="cs"/>
          <w:rtl/>
          <w:lang w:val="fr-CH"/>
        </w:rPr>
        <w:t xml:space="preserve"> اتخذت من أجل التصديق على الاتفاق الإيبيري الأمريكي المتعدد الأطراف بشأن الضمان الاجتماعي ومن أجل تطبيقه، ومن أجل تطبيق بعض مواد الاتفاقية التي أصدرت الدولة الطرف إعلانات بشأنها، ولا</w:t>
      </w:r>
      <w:r>
        <w:rPr>
          <w:rFonts w:hint="eastAsia"/>
          <w:rtl/>
          <w:lang w:val="fr-CH"/>
        </w:rPr>
        <w:t> </w:t>
      </w:r>
      <w:r>
        <w:rPr>
          <w:rFonts w:hint="cs"/>
          <w:rtl/>
          <w:lang w:val="fr-CH"/>
        </w:rPr>
        <w:t xml:space="preserve">سيما المادة 32 من الاتفاقية. وعلى الرغم من ذلك، تعرب </w:t>
      </w:r>
      <w:r w:rsidRPr="00060401">
        <w:rPr>
          <w:rFonts w:hint="cs"/>
          <w:rtl/>
          <w:lang w:val="fr-CH"/>
        </w:rPr>
        <w:t>اللجنة مجدداً عن قلقها من أن الدولة الطرف لم تسحب الإعلانات التي كانت قد أصدرتها بخصوص المواد 32 و46 و47 و48 وكذلك بخصوص الفقرة 4 من المادة 61 من الاتفاقية، والتي من شأنها أن تمنع العمال المهاجرين المعترف بهم في هذه الأحكام من ممارسة حقوقهم ممارسة كاملة</w:t>
      </w:r>
      <w:r w:rsidRPr="00060401">
        <w:rPr>
          <w:rtl/>
        </w:rPr>
        <w:t>.</w:t>
      </w:r>
    </w:p>
    <w:p w:rsidR="00020534" w:rsidRPr="00996F99" w:rsidRDefault="00020534" w:rsidP="00FA57A3">
      <w:pPr>
        <w:pStyle w:val="SingleTxtGA"/>
        <w:rPr>
          <w:rtl/>
        </w:rPr>
      </w:pPr>
      <w:r w:rsidRPr="00996F99">
        <w:rPr>
          <w:rtl/>
        </w:rPr>
        <w:t>11</w:t>
      </w:r>
      <w:r w:rsidRPr="00996F99">
        <w:rPr>
          <w:rFonts w:hint="cs"/>
          <w:rtl/>
        </w:rPr>
        <w:t>-</w:t>
      </w:r>
      <w:r w:rsidRPr="00996F99">
        <w:rPr>
          <w:rFonts w:hint="cs"/>
          <w:rtl/>
        </w:rPr>
        <w:tab/>
      </w:r>
      <w:r w:rsidRPr="00FA57A3">
        <w:rPr>
          <w:b/>
          <w:bCs/>
          <w:rtl/>
        </w:rPr>
        <w:t>توصي</w:t>
      </w:r>
      <w:r w:rsidRPr="00FA57A3">
        <w:rPr>
          <w:rFonts w:hint="cs"/>
          <w:b/>
          <w:bCs/>
          <w:rtl/>
        </w:rPr>
        <w:t xml:space="preserve"> </w:t>
      </w:r>
      <w:r w:rsidRPr="00FA57A3">
        <w:rPr>
          <w:b/>
          <w:bCs/>
          <w:rtl/>
        </w:rPr>
        <w:t>اللجنة</w:t>
      </w:r>
      <w:r w:rsidRPr="00FA57A3">
        <w:rPr>
          <w:rFonts w:hint="cs"/>
          <w:b/>
          <w:bCs/>
          <w:rtl/>
        </w:rPr>
        <w:t xml:space="preserve"> مجدداً</w:t>
      </w:r>
      <w:r w:rsidRPr="00FA57A3">
        <w:rPr>
          <w:b/>
          <w:bCs/>
          <w:rtl/>
        </w:rPr>
        <w:t xml:space="preserve"> </w:t>
      </w:r>
      <w:r w:rsidRPr="00FA57A3">
        <w:rPr>
          <w:rFonts w:hint="cs"/>
          <w:b/>
          <w:bCs/>
          <w:rtl/>
        </w:rPr>
        <w:t>ب</w:t>
      </w:r>
      <w:r w:rsidRPr="00FA57A3">
        <w:rPr>
          <w:b/>
          <w:bCs/>
          <w:rtl/>
        </w:rPr>
        <w:t xml:space="preserve">أن تتخذ </w:t>
      </w:r>
      <w:r w:rsidRPr="00FA57A3">
        <w:rPr>
          <w:rFonts w:hint="cs"/>
          <w:b/>
          <w:bCs/>
          <w:rtl/>
        </w:rPr>
        <w:t>ا</w:t>
      </w:r>
      <w:r w:rsidRPr="00FA57A3">
        <w:rPr>
          <w:b/>
          <w:bCs/>
          <w:rtl/>
        </w:rPr>
        <w:t>لدولة الطرف الت</w:t>
      </w:r>
      <w:r w:rsidRPr="00FA57A3">
        <w:rPr>
          <w:rFonts w:hint="cs"/>
          <w:b/>
          <w:bCs/>
          <w:rtl/>
        </w:rPr>
        <w:t>دابير</w:t>
      </w:r>
      <w:r w:rsidRPr="00FA57A3">
        <w:rPr>
          <w:b/>
          <w:bCs/>
          <w:rtl/>
        </w:rPr>
        <w:t xml:space="preserve"> اللازمة لسحب </w:t>
      </w:r>
      <w:r w:rsidRPr="00FA57A3">
        <w:rPr>
          <w:rFonts w:hint="cs"/>
          <w:b/>
          <w:bCs/>
          <w:rtl/>
        </w:rPr>
        <w:t>إعلانا</w:t>
      </w:r>
      <w:r w:rsidRPr="00FA57A3">
        <w:rPr>
          <w:b/>
          <w:bCs/>
          <w:rtl/>
        </w:rPr>
        <w:t xml:space="preserve">تها </w:t>
      </w:r>
      <w:r w:rsidRPr="00FA57A3">
        <w:rPr>
          <w:rFonts w:hint="cs"/>
          <w:b/>
          <w:bCs/>
          <w:rtl/>
        </w:rPr>
        <w:t xml:space="preserve">بشأن </w:t>
      </w:r>
      <w:r w:rsidRPr="00FA57A3">
        <w:rPr>
          <w:b/>
          <w:bCs/>
          <w:rtl/>
        </w:rPr>
        <w:t xml:space="preserve">المواد </w:t>
      </w:r>
      <w:r w:rsidRPr="00FA57A3">
        <w:rPr>
          <w:rFonts w:hint="cs"/>
          <w:b/>
          <w:bCs/>
          <w:rtl/>
        </w:rPr>
        <w:t>32 و46 و47 و48 وكذلك الفقرة 4 من المادة 61</w:t>
      </w:r>
      <w:r w:rsidRPr="00FA57A3">
        <w:rPr>
          <w:b/>
          <w:bCs/>
          <w:rtl/>
        </w:rPr>
        <w:t xml:space="preserve"> من الاتفاقية.</w:t>
      </w:r>
    </w:p>
    <w:p w:rsidR="00020534" w:rsidRPr="00996F99" w:rsidRDefault="00020534" w:rsidP="00FA57A3">
      <w:pPr>
        <w:pStyle w:val="SingleTxtGA"/>
        <w:rPr>
          <w:rtl/>
        </w:rPr>
      </w:pPr>
      <w:r w:rsidRPr="00996F99">
        <w:rPr>
          <w:rtl/>
        </w:rPr>
        <w:t>12</w:t>
      </w:r>
      <w:r w:rsidRPr="00996F99">
        <w:rPr>
          <w:rFonts w:hint="cs"/>
          <w:rtl/>
        </w:rPr>
        <w:t>-</w:t>
      </w:r>
      <w:r w:rsidRPr="00996F99">
        <w:rPr>
          <w:rFonts w:hint="cs"/>
          <w:rtl/>
        </w:rPr>
        <w:tab/>
      </w:r>
      <w:r w:rsidRPr="00996F99">
        <w:rPr>
          <w:rtl/>
        </w:rPr>
        <w:t xml:space="preserve">وتلاحظ اللجنة أن الدولة الطرف </w:t>
      </w:r>
      <w:r w:rsidRPr="00996F99">
        <w:rPr>
          <w:rFonts w:hint="cs"/>
          <w:rtl/>
        </w:rPr>
        <w:t>ت</w:t>
      </w:r>
      <w:r w:rsidRPr="00996F99">
        <w:rPr>
          <w:rtl/>
        </w:rPr>
        <w:t>نظر في إصدار الإعلانين المنصوص عليه</w:t>
      </w:r>
      <w:r>
        <w:rPr>
          <w:rFonts w:hint="cs"/>
          <w:rtl/>
        </w:rPr>
        <w:t>م</w:t>
      </w:r>
      <w:r w:rsidRPr="00996F99">
        <w:rPr>
          <w:rtl/>
        </w:rPr>
        <w:t>ا في المادتين 76 و77 من الاتفاقية.</w:t>
      </w:r>
    </w:p>
    <w:p w:rsidR="00020534" w:rsidRPr="00996F99" w:rsidRDefault="00020534" w:rsidP="002D338A">
      <w:pPr>
        <w:pStyle w:val="SingleTxtGA"/>
        <w:rPr>
          <w:rtl/>
        </w:rPr>
      </w:pPr>
      <w:r w:rsidRPr="00996F99">
        <w:rPr>
          <w:rtl/>
        </w:rPr>
        <w:t>13</w:t>
      </w:r>
      <w:r w:rsidRPr="00996F99">
        <w:rPr>
          <w:rFonts w:hint="cs"/>
          <w:rtl/>
        </w:rPr>
        <w:t>-</w:t>
      </w:r>
      <w:r w:rsidRPr="00996F99">
        <w:rPr>
          <w:rFonts w:hint="cs"/>
          <w:rtl/>
        </w:rPr>
        <w:tab/>
      </w:r>
      <w:r w:rsidRPr="002D338A">
        <w:rPr>
          <w:b/>
          <w:bCs/>
          <w:rtl/>
        </w:rPr>
        <w:t>ت</w:t>
      </w:r>
      <w:r w:rsidRPr="002D338A">
        <w:rPr>
          <w:rFonts w:hint="cs"/>
          <w:b/>
          <w:bCs/>
          <w:rtl/>
        </w:rPr>
        <w:t>حث</w:t>
      </w:r>
      <w:r w:rsidRPr="002D338A">
        <w:rPr>
          <w:b/>
          <w:bCs/>
          <w:rtl/>
        </w:rPr>
        <w:t xml:space="preserve"> اللجنة الدولة الطرف على </w:t>
      </w:r>
      <w:r w:rsidRPr="002D338A">
        <w:rPr>
          <w:rFonts w:hint="cs"/>
          <w:b/>
          <w:bCs/>
          <w:rtl/>
        </w:rPr>
        <w:t>إصدار</w:t>
      </w:r>
      <w:r w:rsidRPr="002D338A">
        <w:rPr>
          <w:b/>
          <w:bCs/>
          <w:rtl/>
        </w:rPr>
        <w:t xml:space="preserve"> الإعلان</w:t>
      </w:r>
      <w:r w:rsidRPr="002D338A">
        <w:rPr>
          <w:rFonts w:hint="cs"/>
          <w:b/>
          <w:bCs/>
          <w:rtl/>
        </w:rPr>
        <w:t>ين</w:t>
      </w:r>
      <w:r w:rsidRPr="002D338A">
        <w:rPr>
          <w:b/>
          <w:bCs/>
          <w:rtl/>
        </w:rPr>
        <w:t xml:space="preserve"> المنصوص عليه</w:t>
      </w:r>
      <w:r w:rsidRPr="002D338A">
        <w:rPr>
          <w:rFonts w:hint="cs"/>
          <w:b/>
          <w:bCs/>
          <w:rtl/>
        </w:rPr>
        <w:t>م</w:t>
      </w:r>
      <w:r w:rsidRPr="002D338A">
        <w:rPr>
          <w:b/>
          <w:bCs/>
          <w:rtl/>
        </w:rPr>
        <w:t>ا في</w:t>
      </w:r>
      <w:r w:rsidR="00FA57A3" w:rsidRPr="002D338A">
        <w:rPr>
          <w:rFonts w:hint="cs"/>
          <w:b/>
          <w:bCs/>
          <w:rtl/>
        </w:rPr>
        <w:t xml:space="preserve"> </w:t>
      </w:r>
      <w:r w:rsidR="00F373EF">
        <w:rPr>
          <w:b/>
          <w:bCs/>
          <w:rtl/>
        </w:rPr>
        <w:t>المادتين</w:t>
      </w:r>
      <w:r w:rsidR="00F373EF">
        <w:rPr>
          <w:rFonts w:hint="cs"/>
          <w:b/>
          <w:bCs/>
          <w:rtl/>
        </w:rPr>
        <w:t> </w:t>
      </w:r>
      <w:r w:rsidRPr="002D338A">
        <w:rPr>
          <w:b/>
          <w:bCs/>
          <w:rtl/>
        </w:rPr>
        <w:t>76 و77 من الاتفاقية.</w:t>
      </w:r>
    </w:p>
    <w:p w:rsidR="00020534" w:rsidRPr="00996F99" w:rsidRDefault="00020534" w:rsidP="002D338A">
      <w:pPr>
        <w:pStyle w:val="SingleTxtGA"/>
        <w:rPr>
          <w:rFonts w:hint="cs"/>
          <w:b/>
          <w:bCs/>
          <w:rtl/>
        </w:rPr>
      </w:pPr>
      <w:r w:rsidRPr="00996F99">
        <w:rPr>
          <w:rtl/>
        </w:rPr>
        <w:t>14</w:t>
      </w:r>
      <w:r w:rsidRPr="00996F99">
        <w:rPr>
          <w:rFonts w:hint="cs"/>
          <w:rtl/>
        </w:rPr>
        <w:t>-</w:t>
      </w:r>
      <w:r w:rsidRPr="00996F99">
        <w:rPr>
          <w:rFonts w:hint="cs"/>
          <w:rtl/>
        </w:rPr>
        <w:tab/>
        <w:t>و</w:t>
      </w:r>
      <w:r w:rsidRPr="00996F99">
        <w:rPr>
          <w:rtl/>
        </w:rPr>
        <w:t>ت</w:t>
      </w:r>
      <w:r>
        <w:rPr>
          <w:rFonts w:hint="cs"/>
          <w:rtl/>
        </w:rPr>
        <w:t>حيط</w:t>
      </w:r>
      <w:r w:rsidRPr="00996F99">
        <w:rPr>
          <w:rtl/>
        </w:rPr>
        <w:t xml:space="preserve"> اللجنة</w:t>
      </w:r>
      <w:r>
        <w:rPr>
          <w:rFonts w:hint="cs"/>
          <w:rtl/>
        </w:rPr>
        <w:t xml:space="preserve"> علماً بعملية التشاور الجارية في الدولة الطرف بشأن التصديق على اتفاقيات منظمة العمل الدولية رقم 97 بشأن العمال ال</w:t>
      </w:r>
      <w:r w:rsidR="00F373EF">
        <w:rPr>
          <w:rFonts w:hint="cs"/>
          <w:rtl/>
        </w:rPr>
        <w:t>مهاجرين (مراجعة عام 1949)؛ ورقم</w:t>
      </w:r>
      <w:r w:rsidR="00F373EF">
        <w:rPr>
          <w:rFonts w:hint="eastAsia"/>
          <w:rtl/>
        </w:rPr>
        <w:t> </w:t>
      </w:r>
      <w:r>
        <w:rPr>
          <w:rFonts w:hint="cs"/>
          <w:rtl/>
        </w:rPr>
        <w:t>143 بشأن الهجرة في أوضاع اعتسافية وتعزيز تكافؤ الفرص والمعاملة للعمال المهاجرين لعام 1975؛ ورقم 189 بشأن العمل اللائق للعمال المنزليين لعام 2011</w:t>
      </w:r>
      <w:r w:rsidRPr="00996F99">
        <w:rPr>
          <w:rFonts w:hint="cs"/>
          <w:rtl/>
        </w:rPr>
        <w:t>.</w:t>
      </w:r>
      <w:r>
        <w:rPr>
          <w:rFonts w:hint="cs"/>
          <w:b/>
          <w:bCs/>
          <w:rtl/>
        </w:rPr>
        <w:t xml:space="preserve"> </w:t>
      </w:r>
      <w:r w:rsidRPr="004B1BD1">
        <w:rPr>
          <w:rFonts w:hint="cs"/>
          <w:rtl/>
        </w:rPr>
        <w:t>ومع ذلك، فإنها تعرب مجدداً عن قلقها من أن الدولة الطرف لم تصدق بعد على الاتفاقيات</w:t>
      </w:r>
      <w:r>
        <w:rPr>
          <w:rFonts w:hint="cs"/>
          <w:rtl/>
        </w:rPr>
        <w:t xml:space="preserve"> المذكورة</w:t>
      </w:r>
      <w:r w:rsidRPr="004B1BD1">
        <w:rPr>
          <w:rFonts w:hint="cs"/>
          <w:rtl/>
        </w:rPr>
        <w:t>.</w:t>
      </w:r>
    </w:p>
    <w:p w:rsidR="00020534" w:rsidRPr="00996F99" w:rsidRDefault="00020534" w:rsidP="002D338A">
      <w:pPr>
        <w:pStyle w:val="SingleTxtGA"/>
        <w:rPr>
          <w:rFonts w:hint="cs"/>
          <w:rtl/>
        </w:rPr>
      </w:pPr>
      <w:r w:rsidRPr="00996F99">
        <w:rPr>
          <w:rFonts w:hint="cs"/>
          <w:rtl/>
        </w:rPr>
        <w:t>15-</w:t>
      </w:r>
      <w:r w:rsidRPr="00996F99">
        <w:rPr>
          <w:rFonts w:hint="cs"/>
          <w:rtl/>
        </w:rPr>
        <w:tab/>
      </w:r>
      <w:r w:rsidRPr="002D338A">
        <w:rPr>
          <w:rFonts w:hint="cs"/>
          <w:b/>
          <w:bCs/>
          <w:rtl/>
        </w:rPr>
        <w:t>توصي اللجنة بأن تتخذ الدولة الطرف التدابير الضرورية للتصديق على اتفاقيات منظمة العمل الدولية رقم 97 و143 و189.</w:t>
      </w:r>
      <w:r w:rsidRPr="00996F99">
        <w:rPr>
          <w:rFonts w:hint="cs"/>
          <w:rtl/>
        </w:rPr>
        <w:t xml:space="preserve"> </w:t>
      </w:r>
    </w:p>
    <w:p w:rsidR="00020534" w:rsidRPr="00996F99" w:rsidRDefault="00020534" w:rsidP="00A63C00">
      <w:pPr>
        <w:pStyle w:val="H23GA"/>
        <w:rPr>
          <w:rFonts w:hint="cs"/>
          <w:rtl/>
        </w:rPr>
      </w:pPr>
      <w:r w:rsidRPr="00996F99">
        <w:rPr>
          <w:rFonts w:hint="cs"/>
          <w:rtl/>
        </w:rPr>
        <w:tab/>
      </w:r>
      <w:r w:rsidRPr="00996F99">
        <w:rPr>
          <w:rFonts w:hint="cs"/>
          <w:rtl/>
        </w:rPr>
        <w:tab/>
        <w:t>جمع البيانات</w:t>
      </w:r>
    </w:p>
    <w:p w:rsidR="00020534" w:rsidRPr="00996F99" w:rsidRDefault="00020534" w:rsidP="002D338A">
      <w:pPr>
        <w:pStyle w:val="SingleTxtGA"/>
        <w:rPr>
          <w:rtl/>
        </w:rPr>
      </w:pPr>
      <w:r w:rsidRPr="00996F99">
        <w:rPr>
          <w:rFonts w:hint="cs"/>
          <w:rtl/>
        </w:rPr>
        <w:t>16-</w:t>
      </w:r>
      <w:r w:rsidRPr="00996F99">
        <w:rPr>
          <w:rFonts w:hint="cs"/>
          <w:rtl/>
        </w:rPr>
        <w:tab/>
      </w:r>
      <w:r w:rsidRPr="00996F99">
        <w:rPr>
          <w:rtl/>
        </w:rPr>
        <w:t>تحيط اللجنة علماً بما يُبذل من جهود من أجل تحسين عملية جمع البيانات</w:t>
      </w:r>
      <w:r>
        <w:rPr>
          <w:rFonts w:hint="cs"/>
          <w:rtl/>
        </w:rPr>
        <w:t xml:space="preserve"> المتعلقة بتدفق</w:t>
      </w:r>
      <w:r w:rsidRPr="00996F99">
        <w:rPr>
          <w:rFonts w:hint="cs"/>
          <w:rtl/>
        </w:rPr>
        <w:t>ات ال</w:t>
      </w:r>
      <w:r>
        <w:rPr>
          <w:rFonts w:hint="cs"/>
          <w:rtl/>
        </w:rPr>
        <w:t>م</w:t>
      </w:r>
      <w:r w:rsidRPr="00996F99">
        <w:rPr>
          <w:rFonts w:hint="cs"/>
          <w:rtl/>
        </w:rPr>
        <w:t>ه</w:t>
      </w:r>
      <w:r>
        <w:rPr>
          <w:rFonts w:hint="cs"/>
          <w:rtl/>
        </w:rPr>
        <w:t>ا</w:t>
      </w:r>
      <w:r w:rsidRPr="00996F99">
        <w:rPr>
          <w:rFonts w:hint="cs"/>
          <w:rtl/>
        </w:rPr>
        <w:t>جر</w:t>
      </w:r>
      <w:r>
        <w:rPr>
          <w:rFonts w:hint="cs"/>
          <w:rtl/>
        </w:rPr>
        <w:t>ين</w:t>
      </w:r>
      <w:r>
        <w:rPr>
          <w:rtl/>
        </w:rPr>
        <w:t xml:space="preserve">، </w:t>
      </w:r>
      <w:r w:rsidRPr="00996F99">
        <w:rPr>
          <w:rFonts w:hint="cs"/>
          <w:rtl/>
        </w:rPr>
        <w:t>خاصة</w:t>
      </w:r>
      <w:r>
        <w:rPr>
          <w:rFonts w:hint="cs"/>
          <w:rtl/>
        </w:rPr>
        <w:t>ً تدفقات العمال المهاجرين السلفادوريين في الخارج والعمال المهاجرين النظاميين الموجودين في الدولة الطرف</w:t>
      </w:r>
      <w:r w:rsidRPr="00996F99">
        <w:rPr>
          <w:rtl/>
        </w:rPr>
        <w:t xml:space="preserve">. بيْد أن اللجنة تأسف لقلة المعلومات الإحصائية </w:t>
      </w:r>
      <w:r>
        <w:rPr>
          <w:rFonts w:hint="cs"/>
          <w:rtl/>
        </w:rPr>
        <w:t xml:space="preserve">عن العمال المهاجرين غير النظاميين، من أمريكا الوسطى أو من خارج القارة، الموجودين في الدولة الطرف. ويساور القلق اللجنة </w:t>
      </w:r>
      <w:r w:rsidRPr="00996F99">
        <w:rPr>
          <w:rtl/>
        </w:rPr>
        <w:t xml:space="preserve">كذلك </w:t>
      </w:r>
      <w:r>
        <w:rPr>
          <w:rFonts w:hint="cs"/>
          <w:rtl/>
        </w:rPr>
        <w:t xml:space="preserve">بسبب </w:t>
      </w:r>
      <w:r w:rsidRPr="00996F99">
        <w:rPr>
          <w:rtl/>
        </w:rPr>
        <w:t xml:space="preserve">نقص المعلومات المتعلقة بمعايير شتى لازمة لتقييم </w:t>
      </w:r>
      <w:r>
        <w:rPr>
          <w:rFonts w:hint="cs"/>
          <w:rtl/>
        </w:rPr>
        <w:t xml:space="preserve">مدى فعالية </w:t>
      </w:r>
      <w:r w:rsidRPr="00996F99">
        <w:rPr>
          <w:rtl/>
        </w:rPr>
        <w:t xml:space="preserve">تنفيذ الاتفاقية، ولا سيما فيما يتعلق بالمهاجرين العابرين والمهاجرات والأطفال المهاجرين غير </w:t>
      </w:r>
      <w:r>
        <w:rPr>
          <w:rtl/>
        </w:rPr>
        <w:t>المصحوبين</w:t>
      </w:r>
      <w:r w:rsidRPr="00996F99">
        <w:rPr>
          <w:rtl/>
        </w:rPr>
        <w:t xml:space="preserve"> والعمال المهاجرين الحدوديين والموسميين.</w:t>
      </w:r>
    </w:p>
    <w:p w:rsidR="00020534" w:rsidRPr="002D338A" w:rsidRDefault="00020534" w:rsidP="002D338A">
      <w:pPr>
        <w:pStyle w:val="SingleTxtGA"/>
        <w:rPr>
          <w:b/>
          <w:bCs/>
          <w:rtl/>
        </w:rPr>
      </w:pPr>
      <w:r w:rsidRPr="00996F99">
        <w:rPr>
          <w:rFonts w:hint="cs"/>
          <w:rtl/>
        </w:rPr>
        <w:t>17</w:t>
      </w:r>
      <w:r w:rsidRPr="00996F99">
        <w:rPr>
          <w:rtl/>
        </w:rPr>
        <w:t>-</w:t>
      </w:r>
      <w:r w:rsidRPr="00996F99">
        <w:rPr>
          <w:rtl/>
        </w:rPr>
        <w:tab/>
      </w:r>
      <w:r w:rsidRPr="002D338A">
        <w:rPr>
          <w:b/>
          <w:bCs/>
          <w:rtl/>
        </w:rPr>
        <w:t>توصي اللجنة ب</w:t>
      </w:r>
      <w:r w:rsidRPr="002D338A">
        <w:rPr>
          <w:rFonts w:hint="cs"/>
          <w:b/>
          <w:bCs/>
          <w:rtl/>
        </w:rPr>
        <w:t xml:space="preserve">أن </w:t>
      </w:r>
      <w:r w:rsidRPr="002D338A">
        <w:rPr>
          <w:b/>
          <w:bCs/>
          <w:rtl/>
        </w:rPr>
        <w:t>تكثف الدولة الطرف جهودها بحيث يأخذ نظام إحصائيات الهجر</w:t>
      </w:r>
      <w:r w:rsidRPr="002D338A">
        <w:rPr>
          <w:rFonts w:hint="cs"/>
          <w:b/>
          <w:bCs/>
          <w:rtl/>
        </w:rPr>
        <w:t>ة</w:t>
      </w:r>
      <w:r w:rsidRPr="002D338A">
        <w:rPr>
          <w:b/>
          <w:bCs/>
          <w:rtl/>
        </w:rPr>
        <w:t xml:space="preserve"> في الحسبان جميع جوانب الاتفاقية، وي</w:t>
      </w:r>
      <w:r w:rsidRPr="002D338A">
        <w:rPr>
          <w:rFonts w:hint="cs"/>
          <w:b/>
          <w:bCs/>
          <w:rtl/>
        </w:rPr>
        <w:t>تضمّن</w:t>
      </w:r>
      <w:r w:rsidRPr="002D338A">
        <w:rPr>
          <w:b/>
          <w:bCs/>
          <w:rtl/>
        </w:rPr>
        <w:t xml:space="preserve"> بيانات مفصّلة بشأن وضع العمال </w:t>
      </w:r>
      <w:r w:rsidRPr="002D338A">
        <w:rPr>
          <w:rFonts w:hint="cs"/>
          <w:b/>
          <w:bCs/>
          <w:rtl/>
        </w:rPr>
        <w:t>المهاجرين في</w:t>
      </w:r>
      <w:r w:rsidRPr="002D338A">
        <w:rPr>
          <w:b/>
          <w:bCs/>
          <w:rtl/>
        </w:rPr>
        <w:t xml:space="preserve"> الدولة الطرف </w:t>
      </w:r>
      <w:r w:rsidRPr="002D338A">
        <w:rPr>
          <w:rFonts w:hint="cs"/>
          <w:b/>
          <w:bCs/>
          <w:rtl/>
        </w:rPr>
        <w:t>و</w:t>
      </w:r>
      <w:r w:rsidRPr="002D338A">
        <w:rPr>
          <w:b/>
          <w:bCs/>
          <w:rtl/>
        </w:rPr>
        <w:t>ال</w:t>
      </w:r>
      <w:r w:rsidRPr="002D338A">
        <w:rPr>
          <w:rFonts w:hint="cs"/>
          <w:b/>
          <w:bCs/>
          <w:rtl/>
        </w:rPr>
        <w:t>ذين يعبرونها والذين يهاجرون منها</w:t>
      </w:r>
      <w:r w:rsidRPr="002D338A">
        <w:rPr>
          <w:b/>
          <w:bCs/>
          <w:rtl/>
        </w:rPr>
        <w:t xml:space="preserve">، وتشجعها على جمع بيانات وإعداد إحصائيات مفصّلة بحسب نوع الجنس والسن وأسباب دخول البلد والخروج منه </w:t>
      </w:r>
      <w:r w:rsidRPr="002D338A">
        <w:rPr>
          <w:rFonts w:hint="cs"/>
          <w:b/>
          <w:bCs/>
          <w:rtl/>
        </w:rPr>
        <w:t>والمهنة</w:t>
      </w:r>
      <w:r w:rsidRPr="002D338A">
        <w:rPr>
          <w:b/>
          <w:bCs/>
          <w:rtl/>
        </w:rPr>
        <w:t xml:space="preserve">. وإذا لم يتسنَّ الحصول على بيانات دقيقة تتعلق، على سبيل المثال، بالعمال المهاجرين الذين هم في وضع غير </w:t>
      </w:r>
      <w:r w:rsidRPr="002D338A">
        <w:rPr>
          <w:rFonts w:hint="cs"/>
          <w:b/>
          <w:bCs/>
          <w:rtl/>
        </w:rPr>
        <w:t>نظام</w:t>
      </w:r>
      <w:r w:rsidRPr="002D338A">
        <w:rPr>
          <w:b/>
          <w:bCs/>
          <w:rtl/>
        </w:rPr>
        <w:t xml:space="preserve">ي، فستكون اللجنة ممتنة </w:t>
      </w:r>
      <w:r w:rsidRPr="002D338A">
        <w:rPr>
          <w:rFonts w:hint="cs"/>
          <w:b/>
          <w:bCs/>
          <w:rtl/>
        </w:rPr>
        <w:t xml:space="preserve">لو تمت </w:t>
      </w:r>
      <w:r w:rsidRPr="002D338A">
        <w:rPr>
          <w:b/>
          <w:bCs/>
          <w:rtl/>
        </w:rPr>
        <w:t>موافاتها</w:t>
      </w:r>
      <w:r w:rsidRPr="002D338A">
        <w:rPr>
          <w:rFonts w:hint="cs"/>
          <w:b/>
          <w:bCs/>
          <w:rtl/>
        </w:rPr>
        <w:t xml:space="preserve">، على الأقل، </w:t>
      </w:r>
      <w:r w:rsidRPr="002D338A">
        <w:rPr>
          <w:b/>
          <w:bCs/>
          <w:rtl/>
        </w:rPr>
        <w:t xml:space="preserve">ببيانات تستند إلى دراسات أو حسابات تقريبية. </w:t>
      </w:r>
    </w:p>
    <w:p w:rsidR="00020534" w:rsidRPr="00996F99" w:rsidRDefault="00020534" w:rsidP="009F3544">
      <w:pPr>
        <w:pStyle w:val="H23GA"/>
        <w:rPr>
          <w:rtl/>
        </w:rPr>
      </w:pPr>
      <w:r w:rsidRPr="00996F99">
        <w:rPr>
          <w:rFonts w:hint="cs"/>
          <w:rtl/>
        </w:rPr>
        <w:tab/>
      </w:r>
      <w:r w:rsidRPr="00996F99">
        <w:rPr>
          <w:rFonts w:hint="cs"/>
          <w:rtl/>
        </w:rPr>
        <w:tab/>
      </w:r>
      <w:r>
        <w:rPr>
          <w:rtl/>
        </w:rPr>
        <w:t>الت</w:t>
      </w:r>
      <w:r>
        <w:rPr>
          <w:rFonts w:hint="cs"/>
          <w:rtl/>
        </w:rPr>
        <w:t>دريب ع</w:t>
      </w:r>
      <w:r w:rsidRPr="00996F99">
        <w:rPr>
          <w:rtl/>
        </w:rPr>
        <w:t>ل</w:t>
      </w:r>
      <w:r>
        <w:rPr>
          <w:rFonts w:hint="cs"/>
          <w:rtl/>
        </w:rPr>
        <w:t>ى</w:t>
      </w:r>
      <w:r w:rsidRPr="00996F99">
        <w:rPr>
          <w:rtl/>
        </w:rPr>
        <w:t xml:space="preserve"> الاتفاقية ونشرها</w:t>
      </w:r>
    </w:p>
    <w:p w:rsidR="00020534" w:rsidRDefault="00020534" w:rsidP="002D338A">
      <w:pPr>
        <w:pStyle w:val="SingleTxtGA"/>
        <w:rPr>
          <w:rFonts w:hint="cs"/>
          <w:rtl/>
          <w:lang w:val="fr-CH"/>
        </w:rPr>
      </w:pPr>
      <w:r w:rsidRPr="00132E55">
        <w:rPr>
          <w:rFonts w:hint="cs"/>
          <w:rtl/>
        </w:rPr>
        <w:t>18</w:t>
      </w:r>
      <w:r w:rsidRPr="00132E55">
        <w:rPr>
          <w:rtl/>
        </w:rPr>
        <w:t>-</w:t>
      </w:r>
      <w:r w:rsidRPr="00132E55">
        <w:rPr>
          <w:rtl/>
        </w:rPr>
        <w:tab/>
      </w:r>
      <w:r w:rsidRPr="00132E55">
        <w:rPr>
          <w:rFonts w:hint="cs"/>
          <w:rtl/>
          <w:lang w:val="fr-CH"/>
        </w:rPr>
        <w:t>تحيط اللجنة علماً بالمعلومات المقدمة من الدولة الطرف فيما يتعلق ببرامج التدريب</w:t>
      </w:r>
      <w:r>
        <w:rPr>
          <w:rFonts w:hint="cs"/>
          <w:rtl/>
          <w:lang w:val="fr-CH"/>
        </w:rPr>
        <w:t xml:space="preserve"> على الاتفاقية لفائدة الموظفين العموميين، ولا</w:t>
      </w:r>
      <w:r w:rsidR="00EB1EA0">
        <w:rPr>
          <w:rFonts w:hint="cs"/>
          <w:rtl/>
          <w:lang w:val="fr-CH"/>
        </w:rPr>
        <w:t xml:space="preserve"> </w:t>
      </w:r>
      <w:r>
        <w:rPr>
          <w:rFonts w:hint="cs"/>
          <w:rtl/>
          <w:lang w:val="fr-CH"/>
        </w:rPr>
        <w:t xml:space="preserve">سيما لفائدة موظفي وزارة العدل والأمن العام، وخصوصاً المديرية العامة لشؤون الهجرة والأجانب، إلى جانب موظفي وزارة العمل والرعاية الاجتماعية. ويساور اللجنة القلق إزاء نقص المعلومات عن برامج التدريب التي تقدَّم لأفراد شرطة الحدود والعاملين الاجتماعيين والقضاة وأعضاء النيابة العامة وكذلك لموظفي وزارة الشؤون الخارجية وغيرهم من الموظفين العموميين الذين يتناولون في أعمالهم شؤوناً تتعلق بالهجرة. </w:t>
      </w:r>
    </w:p>
    <w:p w:rsidR="00020534" w:rsidRPr="00996F99" w:rsidRDefault="00020534" w:rsidP="002D338A">
      <w:pPr>
        <w:pStyle w:val="SingleTxtGA"/>
        <w:rPr>
          <w:rFonts w:hint="cs"/>
          <w:rtl/>
        </w:rPr>
      </w:pPr>
      <w:r w:rsidRPr="00996F99">
        <w:rPr>
          <w:rFonts w:hint="cs"/>
          <w:rtl/>
        </w:rPr>
        <w:t>19</w:t>
      </w:r>
      <w:r w:rsidRPr="00996F99">
        <w:rPr>
          <w:rtl/>
        </w:rPr>
        <w:t>-</w:t>
      </w:r>
      <w:r w:rsidRPr="00996F99">
        <w:rPr>
          <w:rtl/>
        </w:rPr>
        <w:tab/>
      </w:r>
      <w:r w:rsidRPr="002D338A">
        <w:rPr>
          <w:b/>
          <w:bCs/>
          <w:rtl/>
        </w:rPr>
        <w:t>توصي اللجنة ب</w:t>
      </w:r>
      <w:r w:rsidRPr="002D338A">
        <w:rPr>
          <w:rFonts w:hint="cs"/>
          <w:b/>
          <w:bCs/>
          <w:rtl/>
        </w:rPr>
        <w:t>أن ت</w:t>
      </w:r>
      <w:r w:rsidRPr="002D338A">
        <w:rPr>
          <w:b/>
          <w:bCs/>
          <w:rtl/>
        </w:rPr>
        <w:t>ستحدث الدولة الطرف برامج تعليمية وتدريبية</w:t>
      </w:r>
      <w:r w:rsidRPr="002D338A">
        <w:rPr>
          <w:rFonts w:hint="cs"/>
          <w:b/>
          <w:bCs/>
          <w:rtl/>
        </w:rPr>
        <w:t xml:space="preserve"> </w:t>
      </w:r>
      <w:r w:rsidRPr="002D338A">
        <w:rPr>
          <w:b/>
          <w:bCs/>
          <w:rtl/>
        </w:rPr>
        <w:t>دائ</w:t>
      </w:r>
      <w:r w:rsidRPr="002D338A">
        <w:rPr>
          <w:rFonts w:hint="cs"/>
          <w:b/>
          <w:bCs/>
          <w:rtl/>
        </w:rPr>
        <w:t>مة</w:t>
      </w:r>
      <w:r w:rsidRPr="002D338A">
        <w:rPr>
          <w:b/>
          <w:bCs/>
          <w:rtl/>
        </w:rPr>
        <w:t xml:space="preserve"> </w:t>
      </w:r>
      <w:r w:rsidRPr="002D338A">
        <w:rPr>
          <w:rFonts w:hint="cs"/>
          <w:b/>
          <w:bCs/>
          <w:rtl/>
        </w:rPr>
        <w:t>تتناول مضمون</w:t>
      </w:r>
      <w:r w:rsidRPr="002D338A">
        <w:rPr>
          <w:b/>
          <w:bCs/>
          <w:rtl/>
        </w:rPr>
        <w:t xml:space="preserve"> الاتفاقية. كما توصي بأن يشمل الت</w:t>
      </w:r>
      <w:r w:rsidRPr="002D338A">
        <w:rPr>
          <w:rFonts w:hint="cs"/>
          <w:b/>
          <w:bCs/>
          <w:rtl/>
        </w:rPr>
        <w:t>دريب</w:t>
      </w:r>
      <w:r w:rsidRPr="002D338A">
        <w:rPr>
          <w:b/>
          <w:bCs/>
          <w:rtl/>
        </w:rPr>
        <w:t xml:space="preserve"> جميع الموظفين العاملين في أنشطة متصلة بالهجرة، بما في ذلك على الصعيد المحلي</w:t>
      </w:r>
      <w:r w:rsidRPr="002D338A">
        <w:rPr>
          <w:rFonts w:hint="cs"/>
          <w:b/>
          <w:bCs/>
          <w:rtl/>
        </w:rPr>
        <w:t>.</w:t>
      </w:r>
      <w:r w:rsidRPr="002D338A">
        <w:rPr>
          <w:b/>
          <w:bCs/>
          <w:rtl/>
        </w:rPr>
        <w:t xml:space="preserve"> وتشجع اللجنة الدولة الطرف على ضمان </w:t>
      </w:r>
      <w:r w:rsidRPr="002D338A">
        <w:rPr>
          <w:rFonts w:hint="cs"/>
          <w:b/>
          <w:bCs/>
          <w:rtl/>
        </w:rPr>
        <w:t>تعريف</w:t>
      </w:r>
      <w:r w:rsidRPr="002D338A">
        <w:rPr>
          <w:b/>
          <w:bCs/>
          <w:rtl/>
        </w:rPr>
        <w:t xml:space="preserve"> العمال المهاجرين </w:t>
      </w:r>
      <w:r w:rsidRPr="002D338A">
        <w:rPr>
          <w:rFonts w:hint="cs"/>
          <w:b/>
          <w:bCs/>
          <w:rtl/>
        </w:rPr>
        <w:t>ب</w:t>
      </w:r>
      <w:r w:rsidRPr="002D338A">
        <w:rPr>
          <w:b/>
          <w:bCs/>
          <w:rtl/>
        </w:rPr>
        <w:t>الحقوق المكفولة لهم بموجب الاتفاقية، و</w:t>
      </w:r>
      <w:r w:rsidRPr="002D338A">
        <w:rPr>
          <w:rFonts w:hint="cs"/>
          <w:b/>
          <w:bCs/>
          <w:rtl/>
        </w:rPr>
        <w:t xml:space="preserve">على </w:t>
      </w:r>
      <w:r w:rsidRPr="002D338A">
        <w:rPr>
          <w:b/>
          <w:bCs/>
          <w:rtl/>
        </w:rPr>
        <w:t>التعاون مع منظمات المجتمع المدني في نشر المعلومات والترويج للاتفاقية.</w:t>
      </w:r>
    </w:p>
    <w:p w:rsidR="00020534" w:rsidRDefault="00020534" w:rsidP="003D4BC2">
      <w:pPr>
        <w:pStyle w:val="H23GA"/>
        <w:rPr>
          <w:rFonts w:hint="cs"/>
          <w:rtl/>
        </w:rPr>
      </w:pPr>
      <w:r w:rsidRPr="00996F99">
        <w:rPr>
          <w:rFonts w:hint="cs"/>
          <w:rtl/>
        </w:rPr>
        <w:tab/>
      </w:r>
      <w:r w:rsidR="003D4BC2">
        <w:rPr>
          <w:rFonts w:hint="cs"/>
          <w:rtl/>
        </w:rPr>
        <w:t>2-</w:t>
      </w:r>
      <w:r w:rsidR="003D4BC2">
        <w:rPr>
          <w:rtl/>
        </w:rPr>
        <w:tab/>
      </w:r>
      <w:r>
        <w:rPr>
          <w:rFonts w:hint="cs"/>
          <w:rtl/>
        </w:rPr>
        <w:t>مبادئ عامة (المادتان 7 و83)</w:t>
      </w:r>
    </w:p>
    <w:p w:rsidR="00020534" w:rsidRPr="00996F99" w:rsidRDefault="00020534" w:rsidP="002D338A">
      <w:pPr>
        <w:pStyle w:val="SingleTxtGA"/>
        <w:rPr>
          <w:rFonts w:hint="cs"/>
          <w:rtl/>
        </w:rPr>
      </w:pPr>
      <w:r w:rsidRPr="00996F99">
        <w:rPr>
          <w:rFonts w:hint="cs"/>
          <w:rtl/>
        </w:rPr>
        <w:t>20-</w:t>
      </w:r>
      <w:r w:rsidRPr="00996F99">
        <w:rPr>
          <w:rFonts w:hint="cs"/>
          <w:rtl/>
        </w:rPr>
        <w:tab/>
      </w:r>
      <w:r>
        <w:rPr>
          <w:rFonts w:hint="cs"/>
          <w:rtl/>
          <w:lang w:val="fr-CH"/>
        </w:rPr>
        <w:t>تعرب اللجنة عن قلقها إزاء نقص المعلومات عن التدابير المعتمدة والمتبعة التي تضمن تمتع جميع العمال المهاجرين في الدولة الطرف بالحقوق المعترف بها في الاتفاقية. وعلى الخصوص، يساور اللجنة القلق من المعلومات التي وردتها والتي تفيد بتعرض العمال المهاجرين في وضع غير نظامي</w:t>
      </w:r>
      <w:r w:rsidRPr="005D089C">
        <w:rPr>
          <w:rFonts w:hint="cs"/>
          <w:rtl/>
          <w:lang w:val="fr-CH"/>
        </w:rPr>
        <w:t xml:space="preserve"> </w:t>
      </w:r>
      <w:r>
        <w:rPr>
          <w:rFonts w:hint="cs"/>
          <w:rtl/>
          <w:lang w:val="fr-CH"/>
        </w:rPr>
        <w:t>لمعاملة تمييزية، ولا سيما منهم الهندوراسيون والنيكاراغويون في المنطقة الشرقية من الدولة الطرف</w:t>
      </w:r>
      <w:r w:rsidRPr="00996F99">
        <w:rPr>
          <w:rFonts w:hint="cs"/>
          <w:rtl/>
        </w:rPr>
        <w:t xml:space="preserve">. </w:t>
      </w:r>
    </w:p>
    <w:p w:rsidR="00020534" w:rsidRPr="002D338A" w:rsidRDefault="00020534" w:rsidP="002D338A">
      <w:pPr>
        <w:pStyle w:val="SingleTxtGA"/>
        <w:rPr>
          <w:rFonts w:hint="cs"/>
          <w:b/>
          <w:bCs/>
          <w:rtl/>
          <w:lang w:val="fr-CH"/>
        </w:rPr>
      </w:pPr>
      <w:r w:rsidRPr="00996F99">
        <w:rPr>
          <w:rFonts w:hint="cs"/>
          <w:rtl/>
        </w:rPr>
        <w:t>21-</w:t>
      </w:r>
      <w:r w:rsidRPr="00996F99">
        <w:rPr>
          <w:rFonts w:hint="cs"/>
          <w:rtl/>
        </w:rPr>
        <w:tab/>
      </w:r>
      <w:r w:rsidRPr="002D338A">
        <w:rPr>
          <w:rFonts w:hint="cs"/>
          <w:b/>
          <w:bCs/>
          <w:rtl/>
        </w:rPr>
        <w:t xml:space="preserve">توصي اللجنة بأن تكثف الدولة الطرف جهودها من أجل ضمان تمتع جميع العمال المهاجرين وأفراد أسرهم المقيمين على أراضيها أو الخاضعين لولايتها بالحقوق المعترف لهم بها في الاتفاقية دون أي تمييز وفقاً للمادة 7؛ </w:t>
      </w:r>
      <w:r w:rsidRPr="002D338A">
        <w:rPr>
          <w:rFonts w:hint="cs"/>
          <w:b/>
          <w:bCs/>
          <w:rtl/>
          <w:lang w:val="fr-CH"/>
        </w:rPr>
        <w:t>كما توصيها بتحسيس السلطات المحلية والموظفين الذين يعملون في مجال الهجرة ومع الجمهور عموماً بحقوق جميع العمال المهاجرين وأفراد أسرهم وبأهمية القضاء على التمييز في حق المهاجرين.</w:t>
      </w:r>
    </w:p>
    <w:p w:rsidR="00020534" w:rsidRPr="002D338A" w:rsidRDefault="00020534" w:rsidP="002D338A">
      <w:pPr>
        <w:pStyle w:val="SingleTxtGA"/>
        <w:rPr>
          <w:rFonts w:hint="cs"/>
          <w:rtl/>
        </w:rPr>
      </w:pPr>
      <w:r w:rsidRPr="00DA68A6">
        <w:rPr>
          <w:rFonts w:hint="cs"/>
          <w:rtl/>
        </w:rPr>
        <w:t>22-</w:t>
      </w:r>
      <w:r w:rsidRPr="00DA68A6">
        <w:rPr>
          <w:rtl/>
        </w:rPr>
        <w:tab/>
      </w:r>
      <w:r w:rsidRPr="00DA68A6">
        <w:rPr>
          <w:rFonts w:hint="cs"/>
          <w:rtl/>
          <w:lang w:val="fr-CH"/>
        </w:rPr>
        <w:t>وتعرب اللجنة مجدداً عن قلقها إزاء قلة فرص العمال المهاجرين، بصرف النظر عن</w:t>
      </w:r>
      <w:r>
        <w:rPr>
          <w:rFonts w:hint="cs"/>
          <w:rtl/>
          <w:lang w:val="fr-CH"/>
        </w:rPr>
        <w:t xml:space="preserve"> وضعهم القانوني كمهاجرين، في الوصول إلى العدالة بسبب جهلهم بالوسائل الانتصاف الإدارية والقضائية المتاحة لهم من أجل تقديم الشكاوى والحصول على الجبر الفعال. ويساور اللجنة القلق خصوصاً من المعلومات التي قدمتها الدولة الطرف والتي تفيد بأنه لا يتم التحقيق في حالات المضايقة والفساد التي قد يتعرض لها العمال المهاجرون لأنه يستحيل على العمال المهاجرين تقديم شكاوى بشأن هذه الانتهاكات والاعتداءات.</w:t>
      </w:r>
    </w:p>
    <w:p w:rsidR="00020534" w:rsidRPr="002D338A" w:rsidRDefault="00020534" w:rsidP="002D338A">
      <w:pPr>
        <w:pStyle w:val="SingleTxtGA"/>
        <w:rPr>
          <w:rFonts w:hint="cs"/>
          <w:b/>
          <w:bCs/>
          <w:rtl/>
        </w:rPr>
      </w:pPr>
      <w:r w:rsidRPr="00E03E98">
        <w:rPr>
          <w:rFonts w:hint="cs"/>
          <w:rtl/>
        </w:rPr>
        <w:t>23-</w:t>
      </w:r>
      <w:r w:rsidRPr="00E03E98">
        <w:rPr>
          <w:rtl/>
        </w:rPr>
        <w:tab/>
      </w:r>
      <w:r w:rsidRPr="002D338A">
        <w:rPr>
          <w:rFonts w:hint="cs"/>
          <w:b/>
          <w:bCs/>
          <w:rtl/>
          <w:lang w:val="fr-CH"/>
        </w:rPr>
        <w:t>توصي اللجنة بأن تتخذ الدولة الطرف تدابير من أجل تيسير وصول جميع العمال المهاجرين إلى العدالة من قبيل إزالة العوائق التي تمنع جميع العمال المهاجرين من تقديم شكاوى بشأن الاعتداءات والانتهاكات؛ كما توصيها بإطلاق حملات إعلامية للتعريف بوسائل الانتصاف الإدارية والقضائية المتاحة من أجل تقديم الشكاوى والحصول على الجبر؛ وتوصيها أيضاً بالتحقيق المستفيض في الاعتداءات والانتهاكات؛ وبتطبيق العقوبات المناسبة على المسؤولين عنها</w:t>
      </w:r>
      <w:r w:rsidRPr="002D338A">
        <w:rPr>
          <w:rFonts w:hint="cs"/>
          <w:b/>
          <w:bCs/>
          <w:rtl/>
        </w:rPr>
        <w:t>.</w:t>
      </w:r>
    </w:p>
    <w:p w:rsidR="00020534" w:rsidRPr="00996F99" w:rsidRDefault="00020534" w:rsidP="00020534">
      <w:pPr>
        <w:pStyle w:val="H23GA"/>
        <w:rPr>
          <w:rFonts w:hint="cs"/>
          <w:rtl/>
        </w:rPr>
      </w:pPr>
      <w:r w:rsidRPr="00996F99">
        <w:rPr>
          <w:rFonts w:hint="cs"/>
          <w:rtl/>
        </w:rPr>
        <w:tab/>
      </w:r>
      <w:r>
        <w:rPr>
          <w:rFonts w:hint="cs"/>
          <w:rtl/>
        </w:rPr>
        <w:t>3</w:t>
      </w:r>
      <w:r w:rsidRPr="00996F99">
        <w:rPr>
          <w:rFonts w:hint="cs"/>
          <w:rtl/>
        </w:rPr>
        <w:t>-</w:t>
      </w:r>
      <w:r w:rsidRPr="00996F99">
        <w:rPr>
          <w:rFonts w:hint="cs"/>
          <w:rtl/>
        </w:rPr>
        <w:tab/>
        <w:t xml:space="preserve">حقوق الإنسان </w:t>
      </w:r>
      <w:r>
        <w:rPr>
          <w:rFonts w:hint="cs"/>
          <w:rtl/>
        </w:rPr>
        <w:t>ل</w:t>
      </w:r>
      <w:r w:rsidRPr="00996F99">
        <w:rPr>
          <w:rFonts w:hint="cs"/>
          <w:rtl/>
        </w:rPr>
        <w:t xml:space="preserve">جميع العمال المهاجرين وأفراد أسرهم (المواد من 8 إلى 35) </w:t>
      </w:r>
    </w:p>
    <w:p w:rsidR="00020534" w:rsidRPr="00901E08" w:rsidRDefault="00020534" w:rsidP="002D338A">
      <w:pPr>
        <w:pStyle w:val="SingleTxtGA"/>
        <w:rPr>
          <w:rFonts w:hint="cs"/>
          <w:rtl/>
        </w:rPr>
      </w:pPr>
      <w:r w:rsidRPr="00996F99">
        <w:rPr>
          <w:rFonts w:hint="cs"/>
          <w:rtl/>
        </w:rPr>
        <w:t>2</w:t>
      </w:r>
      <w:r>
        <w:rPr>
          <w:rFonts w:hint="cs"/>
          <w:rtl/>
        </w:rPr>
        <w:t>4</w:t>
      </w:r>
      <w:r w:rsidRPr="00996F99">
        <w:rPr>
          <w:rFonts w:hint="cs"/>
          <w:rtl/>
        </w:rPr>
        <w:t>-</w:t>
      </w:r>
      <w:r w:rsidRPr="00996F99">
        <w:rPr>
          <w:rFonts w:hint="cs"/>
          <w:rtl/>
        </w:rPr>
        <w:tab/>
        <w:t>تحيط</w:t>
      </w:r>
      <w:r w:rsidRPr="00996F99">
        <w:rPr>
          <w:rtl/>
        </w:rPr>
        <w:t xml:space="preserve"> اللجنة </w:t>
      </w:r>
      <w:r w:rsidRPr="00996F99">
        <w:rPr>
          <w:rFonts w:hint="cs"/>
          <w:rtl/>
        </w:rPr>
        <w:t>علماً ب</w:t>
      </w:r>
      <w:r>
        <w:rPr>
          <w:rFonts w:hint="cs"/>
          <w:rtl/>
        </w:rPr>
        <w:t>المعلومات التي قدمتها الدولة الطرف والتي تفيد بأنه يمكن</w:t>
      </w:r>
      <w:r w:rsidRPr="00996F99">
        <w:rPr>
          <w:rFonts w:hint="cs"/>
          <w:rtl/>
        </w:rPr>
        <w:t xml:space="preserve"> الطعن </w:t>
      </w:r>
      <w:r w:rsidRPr="00901E08">
        <w:rPr>
          <w:rFonts w:hint="cs"/>
          <w:rtl/>
        </w:rPr>
        <w:t>في</w:t>
      </w:r>
      <w:r w:rsidRPr="00901E08">
        <w:rPr>
          <w:rtl/>
        </w:rPr>
        <w:t xml:space="preserve"> </w:t>
      </w:r>
      <w:r w:rsidRPr="00901E08">
        <w:rPr>
          <w:rFonts w:hint="cs"/>
          <w:rtl/>
        </w:rPr>
        <w:t xml:space="preserve">قرارات </w:t>
      </w:r>
      <w:r w:rsidRPr="00901E08">
        <w:rPr>
          <w:rtl/>
        </w:rPr>
        <w:t xml:space="preserve">الترحيل. ومع ذلك، </w:t>
      </w:r>
      <w:r>
        <w:rPr>
          <w:rFonts w:hint="cs"/>
          <w:rtl/>
        </w:rPr>
        <w:t>يساورها القلق</w:t>
      </w:r>
      <w:r w:rsidRPr="00901E08">
        <w:rPr>
          <w:rtl/>
        </w:rPr>
        <w:t xml:space="preserve"> إزاء عدم وجود معلومات عن ممارسة العمال المهاجرين </w:t>
      </w:r>
      <w:r w:rsidRPr="00901E08">
        <w:rPr>
          <w:rFonts w:hint="cs"/>
          <w:rtl/>
        </w:rPr>
        <w:t>الخاضعين</w:t>
      </w:r>
      <w:r w:rsidRPr="00901E08">
        <w:rPr>
          <w:rtl/>
        </w:rPr>
        <w:t xml:space="preserve"> لإجراءات الترحيل </w:t>
      </w:r>
      <w:r w:rsidRPr="00901E08">
        <w:rPr>
          <w:rFonts w:hint="cs"/>
          <w:rtl/>
        </w:rPr>
        <w:t>ه</w:t>
      </w:r>
      <w:r w:rsidRPr="00901E08">
        <w:rPr>
          <w:rtl/>
        </w:rPr>
        <w:t xml:space="preserve">ذا الحق </w:t>
      </w:r>
      <w:r w:rsidRPr="00901E08">
        <w:rPr>
          <w:rFonts w:hint="cs"/>
          <w:rtl/>
        </w:rPr>
        <w:t>في الواقع العملي، وإزاء الإجراءات المتخذة من أجل اعتماد قانون تنظيمي ينظ</w:t>
      </w:r>
      <w:r>
        <w:rPr>
          <w:rFonts w:hint="cs"/>
          <w:rtl/>
        </w:rPr>
        <w:t>ِّ</w:t>
      </w:r>
      <w:r w:rsidRPr="00901E08">
        <w:rPr>
          <w:rFonts w:hint="cs"/>
          <w:rtl/>
        </w:rPr>
        <w:t>م بشكل كامل الإجراءات الإدارية المتبعة في الدولة الطرف فيما يتعلق ب</w:t>
      </w:r>
      <w:r>
        <w:rPr>
          <w:rFonts w:hint="cs"/>
          <w:rtl/>
        </w:rPr>
        <w:t>الإبع</w:t>
      </w:r>
      <w:r w:rsidRPr="00901E08">
        <w:rPr>
          <w:rFonts w:hint="cs"/>
          <w:rtl/>
        </w:rPr>
        <w:t>ا</w:t>
      </w:r>
      <w:r>
        <w:rPr>
          <w:rFonts w:hint="cs"/>
          <w:rtl/>
        </w:rPr>
        <w:t xml:space="preserve">د </w:t>
      </w:r>
      <w:r w:rsidRPr="00901E08">
        <w:rPr>
          <w:rFonts w:hint="cs"/>
          <w:rtl/>
        </w:rPr>
        <w:t>وال</w:t>
      </w:r>
      <w:r>
        <w:rPr>
          <w:rFonts w:hint="cs"/>
          <w:rtl/>
        </w:rPr>
        <w:t>ت</w:t>
      </w:r>
      <w:r w:rsidRPr="00901E08">
        <w:rPr>
          <w:rFonts w:hint="cs"/>
          <w:rtl/>
        </w:rPr>
        <w:t>ر</w:t>
      </w:r>
      <w:r>
        <w:rPr>
          <w:rFonts w:hint="cs"/>
          <w:rtl/>
        </w:rPr>
        <w:t>حيل</w:t>
      </w:r>
      <w:r w:rsidRPr="00901E08">
        <w:rPr>
          <w:rFonts w:hint="cs"/>
          <w:rtl/>
        </w:rPr>
        <w:t xml:space="preserve"> وعدم وجود أحكام قانونية تضمن الحق في طلب وقف تنفيذ قرار ال</w:t>
      </w:r>
      <w:r>
        <w:rPr>
          <w:rFonts w:hint="cs"/>
          <w:rtl/>
        </w:rPr>
        <w:t>ترحيل</w:t>
      </w:r>
      <w:r w:rsidRPr="00901E08">
        <w:rPr>
          <w:rFonts w:hint="cs"/>
          <w:rtl/>
        </w:rPr>
        <w:t xml:space="preserve">. </w:t>
      </w:r>
    </w:p>
    <w:p w:rsidR="00020534" w:rsidRPr="002D338A" w:rsidRDefault="00020534" w:rsidP="002D338A">
      <w:pPr>
        <w:pStyle w:val="SingleTxtGA"/>
        <w:rPr>
          <w:rFonts w:hint="cs"/>
          <w:b/>
          <w:bCs/>
          <w:rtl/>
        </w:rPr>
      </w:pPr>
      <w:r w:rsidRPr="00996F99">
        <w:rPr>
          <w:rtl/>
        </w:rPr>
        <w:t>25</w:t>
      </w:r>
      <w:r w:rsidRPr="00996F99">
        <w:rPr>
          <w:rFonts w:hint="cs"/>
          <w:rtl/>
        </w:rPr>
        <w:t>-</w:t>
      </w:r>
      <w:r w:rsidRPr="00996F99">
        <w:rPr>
          <w:rFonts w:hint="cs"/>
          <w:rtl/>
        </w:rPr>
        <w:tab/>
      </w:r>
      <w:r w:rsidRPr="002D338A">
        <w:rPr>
          <w:b/>
          <w:bCs/>
          <w:rtl/>
        </w:rPr>
        <w:t>توصي اللجنة بأن تتخذ الدولة الطرف</w:t>
      </w:r>
      <w:r w:rsidRPr="002D338A">
        <w:rPr>
          <w:rFonts w:hint="cs"/>
          <w:b/>
          <w:bCs/>
          <w:rtl/>
        </w:rPr>
        <w:t xml:space="preserve"> </w:t>
      </w:r>
      <w:r w:rsidRPr="002D338A">
        <w:rPr>
          <w:b/>
          <w:bCs/>
          <w:rtl/>
        </w:rPr>
        <w:t xml:space="preserve">التدابير اللازمة </w:t>
      </w:r>
      <w:r w:rsidRPr="002D338A">
        <w:rPr>
          <w:rFonts w:hint="cs"/>
          <w:b/>
          <w:bCs/>
          <w:rtl/>
        </w:rPr>
        <w:t>لإعلام ا</w:t>
      </w:r>
      <w:r w:rsidRPr="002D338A">
        <w:rPr>
          <w:b/>
          <w:bCs/>
          <w:rtl/>
        </w:rPr>
        <w:t xml:space="preserve">لمهاجرين </w:t>
      </w:r>
      <w:r w:rsidRPr="002D338A">
        <w:rPr>
          <w:rFonts w:hint="cs"/>
          <w:b/>
          <w:bCs/>
          <w:rtl/>
        </w:rPr>
        <w:t>الخاضعين</w:t>
      </w:r>
      <w:r w:rsidRPr="002D338A">
        <w:rPr>
          <w:b/>
          <w:bCs/>
          <w:rtl/>
        </w:rPr>
        <w:t xml:space="preserve"> ل</w:t>
      </w:r>
      <w:r w:rsidRPr="002D338A">
        <w:rPr>
          <w:rFonts w:hint="cs"/>
          <w:b/>
          <w:bCs/>
          <w:rtl/>
        </w:rPr>
        <w:t xml:space="preserve">إجراء </w:t>
      </w:r>
      <w:r w:rsidRPr="002D338A">
        <w:rPr>
          <w:b/>
          <w:bCs/>
          <w:rtl/>
        </w:rPr>
        <w:t>إداري</w:t>
      </w:r>
      <w:r w:rsidRPr="002D338A">
        <w:rPr>
          <w:rFonts w:hint="cs"/>
          <w:b/>
          <w:bCs/>
          <w:rtl/>
        </w:rPr>
        <w:t xml:space="preserve"> يهدف إلى إبعادهم أو ترحيلهم بحقهم في الطعن </w:t>
      </w:r>
      <w:r w:rsidRPr="002D338A">
        <w:rPr>
          <w:b/>
          <w:bCs/>
          <w:rtl/>
        </w:rPr>
        <w:t>و</w:t>
      </w:r>
      <w:r w:rsidRPr="002D338A">
        <w:rPr>
          <w:rFonts w:hint="cs"/>
          <w:b/>
          <w:bCs/>
          <w:rtl/>
        </w:rPr>
        <w:t>ل</w:t>
      </w:r>
      <w:r w:rsidRPr="002D338A">
        <w:rPr>
          <w:b/>
          <w:bCs/>
          <w:rtl/>
        </w:rPr>
        <w:t>ممارس</w:t>
      </w:r>
      <w:r w:rsidRPr="002D338A">
        <w:rPr>
          <w:rFonts w:hint="cs"/>
          <w:b/>
          <w:bCs/>
          <w:rtl/>
        </w:rPr>
        <w:t>تهم إياه.</w:t>
      </w:r>
      <w:r w:rsidRPr="002D338A">
        <w:rPr>
          <w:b/>
          <w:bCs/>
          <w:rtl/>
        </w:rPr>
        <w:t xml:space="preserve"> وتوصي اللجنة أيضا</w:t>
      </w:r>
      <w:r w:rsidRPr="002D338A">
        <w:rPr>
          <w:rFonts w:hint="cs"/>
          <w:b/>
          <w:bCs/>
          <w:rtl/>
        </w:rPr>
        <w:t>ً</w:t>
      </w:r>
      <w:r w:rsidRPr="002D338A">
        <w:rPr>
          <w:b/>
          <w:bCs/>
          <w:rtl/>
        </w:rPr>
        <w:t xml:space="preserve"> بأن تتخذ الدولة الطرف التدابير اللازمة </w:t>
      </w:r>
      <w:r w:rsidRPr="002D338A">
        <w:rPr>
          <w:rFonts w:hint="cs"/>
          <w:b/>
          <w:bCs/>
          <w:rtl/>
        </w:rPr>
        <w:t>لجعل الإجراءات الإدارية المتعلقة بالإبعاد و/أو الترحيل خاضعةً تماماً للقانون ومتماشيةً</w:t>
      </w:r>
      <w:r w:rsidRPr="002D338A">
        <w:rPr>
          <w:b/>
          <w:bCs/>
          <w:rtl/>
        </w:rPr>
        <w:t xml:space="preserve"> </w:t>
      </w:r>
      <w:r w:rsidRPr="002D338A">
        <w:rPr>
          <w:rFonts w:hint="cs"/>
          <w:b/>
          <w:bCs/>
          <w:rtl/>
        </w:rPr>
        <w:t>مع ال</w:t>
      </w:r>
      <w:r w:rsidRPr="002D338A">
        <w:rPr>
          <w:b/>
          <w:bCs/>
          <w:rtl/>
        </w:rPr>
        <w:t>مادة 22 من الاتفاقية.</w:t>
      </w:r>
      <w:r w:rsidRPr="002D338A">
        <w:rPr>
          <w:rFonts w:hint="cs"/>
          <w:b/>
          <w:bCs/>
          <w:rtl/>
        </w:rPr>
        <w:t xml:space="preserve"> </w:t>
      </w:r>
    </w:p>
    <w:p w:rsidR="00020534" w:rsidRDefault="00020534" w:rsidP="002D338A">
      <w:pPr>
        <w:pStyle w:val="SingleTxtGA"/>
        <w:rPr>
          <w:rFonts w:hint="cs"/>
          <w:rtl/>
          <w:lang w:val="fr-CH"/>
        </w:rPr>
      </w:pPr>
      <w:r w:rsidRPr="00533C2A">
        <w:rPr>
          <w:rtl/>
        </w:rPr>
        <w:t>26</w:t>
      </w:r>
      <w:r w:rsidRPr="00533C2A">
        <w:rPr>
          <w:rFonts w:hint="cs"/>
          <w:rtl/>
        </w:rPr>
        <w:t>-</w:t>
      </w:r>
      <w:r w:rsidRPr="00533C2A">
        <w:rPr>
          <w:rFonts w:hint="cs"/>
          <w:rtl/>
        </w:rPr>
        <w:tab/>
      </w:r>
      <w:r w:rsidRPr="00533C2A">
        <w:rPr>
          <w:rFonts w:hint="cs"/>
          <w:rtl/>
          <w:lang w:val="fr-CH"/>
        </w:rPr>
        <w:t>وتحيط اللجنة علماً بالتقدم الذي أحرز في تحسين وزيادة الخدمات القنصلية التي</w:t>
      </w:r>
      <w:r>
        <w:rPr>
          <w:rFonts w:hint="cs"/>
          <w:rtl/>
          <w:lang w:val="fr-CH"/>
        </w:rPr>
        <w:t xml:space="preserve"> توفرها الدولة الطرف عن طريق اعتماد بروتوكولات قنصلية لرعاية وحماية حقوق العمال المهاجرين السلفادوريين في بلدان العبور وفي بلدان المقصد. وعلى الرغم من ذلك، يساور اللجنة القلق إزاء نقص المعلومات عن الموارد البشرية والمالية المتاحة لقناصلة الدولة الطرف في جنوب المكسيك وفي الولايات المتحدة الأمريكية بغرض تقديم المساعدة وتوفير الحماية الكافية للعمال المهاجرين. </w:t>
      </w:r>
    </w:p>
    <w:p w:rsidR="00020534" w:rsidRDefault="00020534" w:rsidP="002D338A">
      <w:pPr>
        <w:pStyle w:val="SingleTxtGA"/>
        <w:rPr>
          <w:rFonts w:hint="cs"/>
          <w:rtl/>
        </w:rPr>
      </w:pPr>
      <w:r w:rsidRPr="00B45BC6">
        <w:rPr>
          <w:rtl/>
        </w:rPr>
        <w:t>27</w:t>
      </w:r>
      <w:r w:rsidRPr="00B45BC6">
        <w:rPr>
          <w:rFonts w:hint="cs"/>
          <w:rtl/>
        </w:rPr>
        <w:t>-</w:t>
      </w:r>
      <w:r w:rsidRPr="00B45BC6">
        <w:rPr>
          <w:rFonts w:hint="cs"/>
          <w:rtl/>
        </w:rPr>
        <w:tab/>
      </w:r>
      <w:r w:rsidRPr="002D338A">
        <w:rPr>
          <w:rFonts w:hint="cs"/>
          <w:b/>
          <w:bCs/>
          <w:rtl/>
        </w:rPr>
        <w:t>توصي اللجنة بأن تعتمد الدولة الطرف التدابير الضرورية لكفالة استجابة مصالحها القنصلية بكفاءة لمتطلبات حماية حقوق العمال المهاجرين السلفادوريين وأفراد أسرهم وتقديم المساعدة لهم، بوسائل منها تخصيص الموارد البشرية والمالية الكافية ووضع برامج تدريب دائمة لفائدة موظفي القنصليات على مضمون الاتفاقية وغيرها من اتفاقات حقوق الإنسان</w:t>
      </w:r>
      <w:r w:rsidRPr="002D338A">
        <w:rPr>
          <w:b/>
          <w:bCs/>
          <w:rtl/>
        </w:rPr>
        <w:t>.</w:t>
      </w:r>
    </w:p>
    <w:p w:rsidR="00020534" w:rsidRDefault="00020534" w:rsidP="002D338A">
      <w:pPr>
        <w:pStyle w:val="SingleTxtGA"/>
        <w:rPr>
          <w:rFonts w:hint="cs"/>
          <w:rtl/>
          <w:lang w:val="fr-CH"/>
        </w:rPr>
      </w:pPr>
      <w:r w:rsidRPr="00AC061D">
        <w:rPr>
          <w:rFonts w:hint="cs"/>
          <w:rtl/>
        </w:rPr>
        <w:t>28-</w:t>
      </w:r>
      <w:r w:rsidRPr="00AC061D">
        <w:rPr>
          <w:rtl/>
        </w:rPr>
        <w:tab/>
      </w:r>
      <w:r>
        <w:rPr>
          <w:rFonts w:hint="cs"/>
          <w:rtl/>
          <w:lang w:val="fr-CH"/>
        </w:rPr>
        <w:t>وتلاحظ</w:t>
      </w:r>
      <w:r w:rsidRPr="00AC061D">
        <w:rPr>
          <w:rFonts w:hint="cs"/>
          <w:rtl/>
          <w:lang w:val="fr-CH"/>
        </w:rPr>
        <w:t xml:space="preserve"> اللجنة </w:t>
      </w:r>
      <w:r>
        <w:rPr>
          <w:rFonts w:hint="cs"/>
          <w:rtl/>
          <w:lang w:val="fr-CH"/>
        </w:rPr>
        <w:t xml:space="preserve">بقلق </w:t>
      </w:r>
      <w:r w:rsidRPr="00AC061D">
        <w:rPr>
          <w:rFonts w:hint="cs"/>
          <w:rtl/>
          <w:lang w:val="fr-CH"/>
        </w:rPr>
        <w:t>نقص آليات مراقبة ظروف عمل العمال المهاجرين</w:t>
      </w:r>
      <w:r>
        <w:rPr>
          <w:rFonts w:hint="cs"/>
          <w:rtl/>
          <w:lang w:val="fr-CH"/>
        </w:rPr>
        <w:t xml:space="preserve"> ولا</w:t>
      </w:r>
      <w:r>
        <w:rPr>
          <w:rFonts w:hint="eastAsia"/>
          <w:rtl/>
          <w:lang w:val="fr-CH"/>
        </w:rPr>
        <w:t> </w:t>
      </w:r>
      <w:r>
        <w:rPr>
          <w:rFonts w:hint="cs"/>
          <w:rtl/>
          <w:lang w:val="fr-CH"/>
        </w:rPr>
        <w:t xml:space="preserve">سيما في القطاع الزراعي (حقول قصب السكر) وفي قطاعي البناء والخدمة المنزلية. </w:t>
      </w:r>
    </w:p>
    <w:p w:rsidR="00020534" w:rsidRPr="005B514D" w:rsidRDefault="00020534" w:rsidP="003D4BC2">
      <w:pPr>
        <w:pStyle w:val="SingleTxtGA"/>
        <w:rPr>
          <w:rFonts w:hint="cs"/>
          <w:b/>
          <w:bCs/>
          <w:rtl/>
        </w:rPr>
      </w:pPr>
      <w:r>
        <w:rPr>
          <w:rFonts w:hint="cs"/>
          <w:rtl/>
        </w:rPr>
        <w:t>29-</w:t>
      </w:r>
      <w:r>
        <w:rPr>
          <w:rtl/>
        </w:rPr>
        <w:tab/>
      </w:r>
      <w:r w:rsidRPr="00996F99">
        <w:rPr>
          <w:b/>
          <w:bCs/>
          <w:rtl/>
        </w:rPr>
        <w:t>توصي اللجنة بأن تكفل الدولة الطرف</w:t>
      </w:r>
      <w:r w:rsidRPr="00996F99">
        <w:rPr>
          <w:rFonts w:hint="cs"/>
          <w:b/>
          <w:bCs/>
          <w:rtl/>
        </w:rPr>
        <w:t>،</w:t>
      </w:r>
      <w:r w:rsidRPr="00996F99">
        <w:rPr>
          <w:b/>
          <w:bCs/>
          <w:rtl/>
        </w:rPr>
        <w:t xml:space="preserve"> في القانون والممارسة</w:t>
      </w:r>
      <w:r>
        <w:rPr>
          <w:rFonts w:hint="cs"/>
          <w:b/>
          <w:bCs/>
          <w:rtl/>
        </w:rPr>
        <w:t xml:space="preserve"> معاً</w:t>
      </w:r>
      <w:r w:rsidRPr="00996F99">
        <w:rPr>
          <w:b/>
          <w:bCs/>
          <w:rtl/>
        </w:rPr>
        <w:t xml:space="preserve">، حقوق العمل لجميع العمال المهاجرين </w:t>
      </w:r>
      <w:r>
        <w:rPr>
          <w:rFonts w:hint="cs"/>
          <w:b/>
          <w:bCs/>
          <w:rtl/>
        </w:rPr>
        <w:t>داخل إقليمها</w:t>
      </w:r>
      <w:r w:rsidRPr="00996F99">
        <w:rPr>
          <w:b/>
          <w:bCs/>
          <w:rtl/>
        </w:rPr>
        <w:t>، ولا سيما العمال المهاجر</w:t>
      </w:r>
      <w:r w:rsidRPr="00996F99">
        <w:rPr>
          <w:rFonts w:hint="cs"/>
          <w:b/>
          <w:bCs/>
          <w:rtl/>
        </w:rPr>
        <w:t>ي</w:t>
      </w:r>
      <w:r w:rsidRPr="00996F99">
        <w:rPr>
          <w:b/>
          <w:bCs/>
          <w:rtl/>
        </w:rPr>
        <w:t>ن غير المهرة، وفقا</w:t>
      </w:r>
      <w:r w:rsidRPr="00996F99">
        <w:rPr>
          <w:rFonts w:hint="cs"/>
          <w:b/>
          <w:bCs/>
          <w:rtl/>
        </w:rPr>
        <w:t>ً</w:t>
      </w:r>
      <w:r w:rsidRPr="00996F99">
        <w:rPr>
          <w:b/>
          <w:bCs/>
          <w:rtl/>
        </w:rPr>
        <w:t xml:space="preserve"> للم</w:t>
      </w:r>
      <w:r w:rsidRPr="00996F99">
        <w:rPr>
          <w:rFonts w:hint="cs"/>
          <w:b/>
          <w:bCs/>
          <w:rtl/>
        </w:rPr>
        <w:t>و</w:t>
      </w:r>
      <w:r w:rsidRPr="00996F99">
        <w:rPr>
          <w:b/>
          <w:bCs/>
          <w:rtl/>
        </w:rPr>
        <w:t>اد</w:t>
      </w:r>
      <w:r w:rsidRPr="00996F99">
        <w:rPr>
          <w:rFonts w:hint="cs"/>
          <w:b/>
          <w:bCs/>
          <w:rtl/>
        </w:rPr>
        <w:t> </w:t>
      </w:r>
      <w:r w:rsidRPr="00996F99">
        <w:rPr>
          <w:b/>
          <w:bCs/>
          <w:rtl/>
        </w:rPr>
        <w:t>25 و26 و27 من الاتفاقية</w:t>
      </w:r>
      <w:r>
        <w:rPr>
          <w:rFonts w:hint="cs"/>
          <w:rtl/>
        </w:rPr>
        <w:t xml:space="preserve"> </w:t>
      </w:r>
      <w:r w:rsidRPr="005B514D">
        <w:rPr>
          <w:rFonts w:hint="cs"/>
          <w:b/>
          <w:bCs/>
          <w:rtl/>
        </w:rPr>
        <w:t xml:space="preserve">ووفقاً لما </w:t>
      </w:r>
      <w:r w:rsidR="003D4BC2">
        <w:rPr>
          <w:rFonts w:hint="cs"/>
          <w:b/>
          <w:bCs/>
          <w:rtl/>
        </w:rPr>
        <w:t>جاء في تعليق اللجنة العام رقم 1</w:t>
      </w:r>
      <w:r w:rsidRPr="005B514D">
        <w:rPr>
          <w:rFonts w:hint="cs"/>
          <w:b/>
          <w:bCs/>
          <w:rtl/>
        </w:rPr>
        <w:t>(2011) بشأن العمال المنزليين المهاجرين.</w:t>
      </w:r>
    </w:p>
    <w:p w:rsidR="00020534" w:rsidRDefault="00020534" w:rsidP="002D338A">
      <w:pPr>
        <w:pStyle w:val="SingleTxtGA"/>
        <w:rPr>
          <w:rFonts w:hint="cs"/>
          <w:rtl/>
        </w:rPr>
      </w:pPr>
      <w:r>
        <w:rPr>
          <w:rFonts w:hint="cs"/>
          <w:rtl/>
        </w:rPr>
        <w:t>30-</w:t>
      </w:r>
      <w:r>
        <w:rPr>
          <w:rtl/>
        </w:rPr>
        <w:tab/>
      </w:r>
      <w:r>
        <w:rPr>
          <w:rFonts w:hint="cs"/>
          <w:rtl/>
        </w:rPr>
        <w:t xml:space="preserve">وتحيط اللجنة علماً بالتدابير المتخذة لضمان حصول أطفال العمال المهاجرين وأفراد أسرهم على خدمات الرعاية الصحية والتعليم، وخاصةً منهم من يتمتع منهم بوضع نظامي. ويثير قلق اللجنة نقص المعلومات عن وجود برامج محددة تكفل </w:t>
      </w:r>
      <w:r>
        <w:rPr>
          <w:rtl/>
        </w:rPr>
        <w:t xml:space="preserve">حصول العمال المهاجرين وأفراد أسرهم الموجودين في إقليم الدولة الطرف </w:t>
      </w:r>
      <w:r>
        <w:rPr>
          <w:rFonts w:hint="cs"/>
          <w:rtl/>
        </w:rPr>
        <w:t xml:space="preserve">بصورة غير نظامية </w:t>
      </w:r>
      <w:r>
        <w:rPr>
          <w:rtl/>
        </w:rPr>
        <w:t xml:space="preserve">على خدمات الرعاية الطبية العاجلة </w:t>
      </w:r>
      <w:r>
        <w:rPr>
          <w:rFonts w:hint="cs"/>
          <w:rtl/>
        </w:rPr>
        <w:t>وال</w:t>
      </w:r>
      <w:r>
        <w:rPr>
          <w:rtl/>
        </w:rPr>
        <w:t>تعليم</w:t>
      </w:r>
      <w:r>
        <w:rPr>
          <w:rFonts w:hint="cs"/>
          <w:rtl/>
        </w:rPr>
        <w:t>.</w:t>
      </w:r>
    </w:p>
    <w:p w:rsidR="00020534" w:rsidRDefault="00020534" w:rsidP="00020534">
      <w:pPr>
        <w:pStyle w:val="SingleTxtGA"/>
        <w:rPr>
          <w:rtl/>
        </w:rPr>
      </w:pPr>
      <w:r>
        <w:rPr>
          <w:rFonts w:hint="cs"/>
          <w:rtl/>
        </w:rPr>
        <w:t>31-</w:t>
      </w:r>
      <w:r>
        <w:rPr>
          <w:rtl/>
        </w:rPr>
        <w:tab/>
      </w:r>
      <w:r w:rsidRPr="00CC1B90">
        <w:rPr>
          <w:b/>
          <w:bCs/>
          <w:rtl/>
        </w:rPr>
        <w:t>توصي اللجنة ب</w:t>
      </w:r>
      <w:r>
        <w:rPr>
          <w:rFonts w:hint="cs"/>
          <w:b/>
          <w:bCs/>
          <w:rtl/>
        </w:rPr>
        <w:t>أن ت</w:t>
      </w:r>
      <w:r>
        <w:rPr>
          <w:b/>
          <w:bCs/>
          <w:rtl/>
        </w:rPr>
        <w:t>تخ</w:t>
      </w:r>
      <w:r w:rsidRPr="00CC1B90">
        <w:rPr>
          <w:b/>
          <w:bCs/>
          <w:rtl/>
        </w:rPr>
        <w:t xml:space="preserve">ذ الدولة الطرف تدابير </w:t>
      </w:r>
      <w:r>
        <w:rPr>
          <w:rFonts w:hint="cs"/>
          <w:b/>
          <w:bCs/>
          <w:rtl/>
        </w:rPr>
        <w:t>واقعية</w:t>
      </w:r>
      <w:r w:rsidRPr="00CC1B90">
        <w:rPr>
          <w:b/>
          <w:bCs/>
          <w:rtl/>
        </w:rPr>
        <w:t xml:space="preserve"> وفعالة من قبيل إعداد برامج محددة من أجل كفالة إمكانية الحصول على خدمات الرعاية الطبية العاجلة والالتحاق بنظام التعليم وال</w:t>
      </w:r>
      <w:r>
        <w:rPr>
          <w:rFonts w:hint="cs"/>
          <w:b/>
          <w:bCs/>
          <w:rtl/>
        </w:rPr>
        <w:t>استمرار</w:t>
      </w:r>
      <w:r w:rsidRPr="00CC1B90">
        <w:rPr>
          <w:b/>
          <w:bCs/>
          <w:rtl/>
        </w:rPr>
        <w:t xml:space="preserve"> فيه، ولا</w:t>
      </w:r>
      <w:r>
        <w:rPr>
          <w:rFonts w:hint="cs"/>
          <w:b/>
          <w:bCs/>
          <w:rtl/>
        </w:rPr>
        <w:t> </w:t>
      </w:r>
      <w:r w:rsidRPr="00CC1B90">
        <w:rPr>
          <w:b/>
          <w:bCs/>
          <w:rtl/>
        </w:rPr>
        <w:t xml:space="preserve">سيما لأبناء وبنات العمال المهاجرين الذين هم في وضع غير </w:t>
      </w:r>
      <w:r>
        <w:rPr>
          <w:rFonts w:hint="cs"/>
          <w:b/>
          <w:bCs/>
          <w:rtl/>
        </w:rPr>
        <w:t>نظامي</w:t>
      </w:r>
      <w:r w:rsidRPr="00CC1B90">
        <w:rPr>
          <w:b/>
          <w:bCs/>
          <w:rtl/>
        </w:rPr>
        <w:t xml:space="preserve">، </w:t>
      </w:r>
      <w:r>
        <w:rPr>
          <w:rFonts w:hint="cs"/>
          <w:b/>
          <w:bCs/>
          <w:rtl/>
        </w:rPr>
        <w:t xml:space="preserve">بما يتفق مع </w:t>
      </w:r>
      <w:r w:rsidRPr="00CC1B90">
        <w:rPr>
          <w:b/>
          <w:bCs/>
          <w:rtl/>
        </w:rPr>
        <w:t>أحكام المادتين 28 و30 من الاتفاقية</w:t>
      </w:r>
      <w:r>
        <w:rPr>
          <w:b/>
          <w:bCs/>
          <w:rtl/>
        </w:rPr>
        <w:t>.</w:t>
      </w:r>
    </w:p>
    <w:p w:rsidR="00020534" w:rsidRPr="002D338A" w:rsidRDefault="00020534" w:rsidP="002D338A">
      <w:pPr>
        <w:pStyle w:val="SingleTxtGA"/>
        <w:rPr>
          <w:rtl/>
        </w:rPr>
      </w:pPr>
      <w:r w:rsidRPr="00302816">
        <w:rPr>
          <w:rFonts w:hint="cs"/>
          <w:rtl/>
        </w:rPr>
        <w:t>32-</w:t>
      </w:r>
      <w:r w:rsidRPr="00302816">
        <w:rPr>
          <w:rtl/>
        </w:rPr>
        <w:tab/>
      </w:r>
      <w:r w:rsidRPr="00302816">
        <w:rPr>
          <w:rFonts w:hint="cs"/>
          <w:rtl/>
          <w:lang w:val="fr-CH"/>
        </w:rPr>
        <w:t>وتحيط اللجنة علماً بالتدفقات ال</w:t>
      </w:r>
      <w:r>
        <w:rPr>
          <w:rFonts w:hint="cs"/>
          <w:rtl/>
          <w:lang w:val="fr-CH"/>
        </w:rPr>
        <w:t>كبير</w:t>
      </w:r>
      <w:r w:rsidRPr="00302816">
        <w:rPr>
          <w:rFonts w:hint="cs"/>
          <w:rtl/>
          <w:lang w:val="fr-CH"/>
        </w:rPr>
        <w:t>ة من الحوالات النقدية التي تتلقاها الأسر</w:t>
      </w:r>
      <w:r>
        <w:rPr>
          <w:rFonts w:hint="cs"/>
          <w:rtl/>
          <w:lang w:val="fr-CH"/>
        </w:rPr>
        <w:t xml:space="preserve"> السلفادورية في الدولة الطرف، كما تحيط علماً ببرنامج التثقيف المالي المقدَّم لهذه الأسر.</w:t>
      </w:r>
    </w:p>
    <w:p w:rsidR="00020534" w:rsidRPr="00D8519D" w:rsidRDefault="00020534" w:rsidP="003D4BC2">
      <w:pPr>
        <w:pStyle w:val="SingleTxtGA"/>
        <w:spacing w:line="360" w:lineRule="exact"/>
        <w:rPr>
          <w:rFonts w:hint="cs"/>
          <w:rtl/>
          <w:lang w:val="fr-CH"/>
        </w:rPr>
      </w:pPr>
      <w:r w:rsidRPr="00D8519D">
        <w:rPr>
          <w:rFonts w:hint="cs"/>
          <w:rtl/>
        </w:rPr>
        <w:t>33-</w:t>
      </w:r>
      <w:r w:rsidRPr="00D8519D">
        <w:rPr>
          <w:rtl/>
        </w:rPr>
        <w:tab/>
      </w:r>
      <w:r w:rsidRPr="002D338A">
        <w:rPr>
          <w:rFonts w:hint="cs"/>
          <w:b/>
          <w:bCs/>
          <w:rtl/>
          <w:lang w:val="fr-CH"/>
        </w:rPr>
        <w:t>توصي اللجنة بأن تتخذ الدولة الطرف تدابير من أجل تسريع وضمان الإجراءات المتعلقة بتلقي الحوالات النقدية على نحوٍ فعال وخفض كلفتها. وتدعو اللجنة الدولة الطرف إلى مواصلة توفير السبل من أجل استخدام الحوالات النقدية من قِبل الأسر التي تتلقاها على نحو مثمر.</w:t>
      </w:r>
    </w:p>
    <w:p w:rsidR="00020534" w:rsidRPr="00996F99" w:rsidRDefault="00020534" w:rsidP="00E503DC">
      <w:pPr>
        <w:pStyle w:val="H23GA"/>
        <w:rPr>
          <w:rtl/>
        </w:rPr>
      </w:pPr>
      <w:r w:rsidRPr="00996F99">
        <w:rPr>
          <w:rFonts w:hint="cs"/>
          <w:rtl/>
        </w:rPr>
        <w:tab/>
      </w:r>
      <w:r>
        <w:rPr>
          <w:rFonts w:hint="cs"/>
          <w:rtl/>
        </w:rPr>
        <w:t>4</w:t>
      </w:r>
      <w:r w:rsidRPr="00996F99">
        <w:rPr>
          <w:rFonts w:hint="cs"/>
          <w:rtl/>
        </w:rPr>
        <w:t>-</w:t>
      </w:r>
      <w:r w:rsidRPr="00996F99">
        <w:rPr>
          <w:rFonts w:hint="cs"/>
          <w:rtl/>
        </w:rPr>
        <w:tab/>
      </w:r>
      <w:r w:rsidRPr="00996F99">
        <w:rPr>
          <w:rtl/>
        </w:rPr>
        <w:t xml:space="preserve">حقوق أخرى للعمال المهاجرين وأفراد أسرهم </w:t>
      </w:r>
      <w:r w:rsidRPr="00996F99">
        <w:rPr>
          <w:rFonts w:hint="cs"/>
          <w:rtl/>
        </w:rPr>
        <w:t>الحاصلين على</w:t>
      </w:r>
      <w:r w:rsidRPr="00996F99">
        <w:rPr>
          <w:rtl/>
        </w:rPr>
        <w:t xml:space="preserve"> وثائق أو </w:t>
      </w:r>
      <w:r w:rsidRPr="00996F99">
        <w:rPr>
          <w:rFonts w:hint="cs"/>
          <w:rtl/>
        </w:rPr>
        <w:t>ال</w:t>
      </w:r>
      <w:r>
        <w:rPr>
          <w:rFonts w:hint="cs"/>
          <w:rtl/>
        </w:rPr>
        <w:t>ذين هم في وضع نظامي</w:t>
      </w:r>
      <w:r w:rsidRPr="00996F99">
        <w:rPr>
          <w:rtl/>
        </w:rPr>
        <w:t xml:space="preserve"> (المواد</w:t>
      </w:r>
      <w:r w:rsidRPr="00996F99">
        <w:rPr>
          <w:rFonts w:hint="cs"/>
          <w:rtl/>
        </w:rPr>
        <w:t> </w:t>
      </w:r>
      <w:r w:rsidRPr="00996F99">
        <w:rPr>
          <w:rtl/>
        </w:rPr>
        <w:t>36-56)</w:t>
      </w:r>
    </w:p>
    <w:p w:rsidR="00020534" w:rsidRDefault="00020534" w:rsidP="00E503DC">
      <w:pPr>
        <w:pStyle w:val="SingleTxtGA"/>
        <w:rPr>
          <w:rFonts w:hint="cs"/>
          <w:rtl/>
        </w:rPr>
      </w:pPr>
      <w:r w:rsidRPr="00424E43">
        <w:rPr>
          <w:rFonts w:hint="cs"/>
          <w:rtl/>
        </w:rPr>
        <w:t>3</w:t>
      </w:r>
      <w:r>
        <w:rPr>
          <w:rFonts w:hint="cs"/>
          <w:rtl/>
        </w:rPr>
        <w:t>4</w:t>
      </w:r>
      <w:r w:rsidRPr="00424E43">
        <w:rPr>
          <w:rFonts w:hint="cs"/>
          <w:rtl/>
        </w:rPr>
        <w:t>-</w:t>
      </w:r>
      <w:r w:rsidRPr="00424E43">
        <w:rPr>
          <w:rFonts w:hint="cs"/>
          <w:rtl/>
        </w:rPr>
        <w:tab/>
      </w:r>
      <w:r>
        <w:rPr>
          <w:rFonts w:hint="cs"/>
          <w:rtl/>
        </w:rPr>
        <w:t>تعرب</w:t>
      </w:r>
      <w:r w:rsidRPr="00424E43">
        <w:rPr>
          <w:rFonts w:hint="cs"/>
          <w:rtl/>
        </w:rPr>
        <w:t xml:space="preserve"> اللجنة </w:t>
      </w:r>
      <w:r>
        <w:rPr>
          <w:rFonts w:hint="cs"/>
          <w:rtl/>
        </w:rPr>
        <w:t xml:space="preserve">مجدداً عن </w:t>
      </w:r>
      <w:r w:rsidRPr="00424E43">
        <w:rPr>
          <w:rFonts w:hint="cs"/>
          <w:rtl/>
        </w:rPr>
        <w:t>قلق</w:t>
      </w:r>
      <w:r>
        <w:rPr>
          <w:rFonts w:hint="cs"/>
          <w:rtl/>
        </w:rPr>
        <w:t>ها</w:t>
      </w:r>
      <w:r w:rsidRPr="00424E43">
        <w:rPr>
          <w:rFonts w:hint="cs"/>
          <w:rtl/>
        </w:rPr>
        <w:t xml:space="preserve"> لأن أحكام الفقرة 4 </w:t>
      </w:r>
      <w:r w:rsidR="003D4BC2">
        <w:rPr>
          <w:rFonts w:hint="cs"/>
          <w:rtl/>
        </w:rPr>
        <w:t>من المادة 47 من الدستور والمادة</w:t>
      </w:r>
      <w:r w:rsidR="003D4BC2">
        <w:rPr>
          <w:rFonts w:hint="eastAsia"/>
          <w:rtl/>
        </w:rPr>
        <w:t> </w:t>
      </w:r>
      <w:r w:rsidRPr="00424E43">
        <w:rPr>
          <w:rFonts w:hint="cs"/>
          <w:rtl/>
        </w:rPr>
        <w:t xml:space="preserve">225 من قانون العمل تجعل حق المشاركة في قيادة النقابات العمالية حكراً على السلفادوريين بالمولد. </w:t>
      </w:r>
    </w:p>
    <w:p w:rsidR="00020534" w:rsidRPr="00E503DC" w:rsidRDefault="00020534" w:rsidP="003D4BC2">
      <w:pPr>
        <w:pStyle w:val="SingleTxtGA"/>
        <w:spacing w:line="360" w:lineRule="exact"/>
        <w:rPr>
          <w:rFonts w:hint="cs"/>
          <w:b/>
          <w:bCs/>
          <w:rtl/>
        </w:rPr>
      </w:pPr>
      <w:r>
        <w:rPr>
          <w:rFonts w:hint="cs"/>
          <w:rtl/>
        </w:rPr>
        <w:t>35-</w:t>
      </w:r>
      <w:r>
        <w:rPr>
          <w:rtl/>
        </w:rPr>
        <w:tab/>
      </w:r>
      <w:r w:rsidRPr="00E503DC">
        <w:rPr>
          <w:rFonts w:hint="cs"/>
          <w:b/>
          <w:bCs/>
          <w:rtl/>
          <w:lang w:bidi="ar-SY"/>
        </w:rPr>
        <w:t xml:space="preserve">تلح اللجنة في التوصية بأن تتخذ الدولة الطرف التدابير الضرورية، بما في ذلك إجراء تعديلات تشريعية، لضمان تمتع جميع العمال المهاجرين بالحق في المشاركة في قيادة نقابات العمال وفقاً للمادة 40 من الاتفاقية </w:t>
      </w:r>
      <w:r w:rsidRPr="00E503DC">
        <w:rPr>
          <w:rFonts w:hint="cs"/>
          <w:b/>
          <w:bCs/>
          <w:rtl/>
        </w:rPr>
        <w:t>ولأحكام اتفاقية منظمة العمل الد</w:t>
      </w:r>
      <w:r w:rsidR="00E503DC">
        <w:rPr>
          <w:rFonts w:hint="cs"/>
          <w:b/>
          <w:bCs/>
          <w:rtl/>
        </w:rPr>
        <w:t>ولية رقم</w:t>
      </w:r>
      <w:r w:rsidR="00E503DC">
        <w:rPr>
          <w:rFonts w:hint="eastAsia"/>
          <w:b/>
          <w:bCs/>
          <w:rtl/>
        </w:rPr>
        <w:t> </w:t>
      </w:r>
      <w:r w:rsidRPr="00E503DC">
        <w:rPr>
          <w:rFonts w:hint="cs"/>
          <w:b/>
          <w:bCs/>
          <w:rtl/>
        </w:rPr>
        <w:t>87 لعام 1948 بشأن الحرية النقابية وحماية حق التنظيم، وهي اتفاقية صدقت عليها الدولة الطرف.</w:t>
      </w:r>
    </w:p>
    <w:p w:rsidR="00020534" w:rsidRPr="000434E8" w:rsidRDefault="00020534" w:rsidP="00E503DC">
      <w:pPr>
        <w:pStyle w:val="SingleTxtGA"/>
        <w:rPr>
          <w:rtl/>
        </w:rPr>
      </w:pPr>
      <w:r w:rsidRPr="00E503DC">
        <w:rPr>
          <w:rFonts w:hint="cs"/>
          <w:spacing w:val="-2"/>
          <w:rtl/>
        </w:rPr>
        <w:t>36-</w:t>
      </w:r>
      <w:r w:rsidRPr="00E503DC">
        <w:rPr>
          <w:spacing w:val="-2"/>
          <w:rtl/>
        </w:rPr>
        <w:tab/>
      </w:r>
      <w:r w:rsidRPr="00E503DC">
        <w:rPr>
          <w:rFonts w:hint="cs"/>
          <w:spacing w:val="-2"/>
          <w:rtl/>
          <w:lang w:val="fr-CH"/>
        </w:rPr>
        <w:t>وتحيط اللجنة علماً بالمعلومات التي قدمتها الدولة الطرف والتي تشير إلى أن المادة</w:t>
      </w:r>
      <w:r>
        <w:rPr>
          <w:rFonts w:hint="cs"/>
          <w:rtl/>
          <w:lang w:val="fr-CH"/>
        </w:rPr>
        <w:t xml:space="preserve"> 26 من قانون الهجرة، التي تنص على خروج العمال المهاجرين الذين ينتهي عقد عملهم من إقليم السلفادور، بصرف النظر عن أسباب انتهاء العقد، لا تنفَّذ في الواقع العملي. وعلى الرغم من ذلك، يساور اللجنة القلق إزاء حالة الضعف التي يعيشها العمال المهاجرون في وضع نظامي لأن المادة 26 من قانون الهجرة لم تلغ رسمياً، ولأنه لا توجد أحكام تضمن حقوقهم بما يتفق مع المادتين 51 و52 من الاتفاقية.</w:t>
      </w:r>
    </w:p>
    <w:p w:rsidR="00020534" w:rsidRPr="00964A37" w:rsidRDefault="00020534" w:rsidP="00964A37">
      <w:pPr>
        <w:pStyle w:val="SingleTxtGA"/>
        <w:rPr>
          <w:spacing w:val="-4"/>
          <w:rtl/>
        </w:rPr>
      </w:pPr>
      <w:r w:rsidRPr="00ED6A0E">
        <w:rPr>
          <w:rFonts w:hint="cs"/>
          <w:rtl/>
        </w:rPr>
        <w:t>37-</w:t>
      </w:r>
      <w:r w:rsidRPr="00ED6A0E">
        <w:rPr>
          <w:rtl/>
        </w:rPr>
        <w:tab/>
      </w:r>
      <w:r w:rsidRPr="00964A37">
        <w:rPr>
          <w:rFonts w:hint="cs"/>
          <w:b/>
          <w:bCs/>
          <w:rtl/>
          <w:lang w:val="fr-CH"/>
        </w:rPr>
        <w:t xml:space="preserve">توصي اللجنة مجدداً بأن تتخذ الدولة الطرف التدابير الضرورية من أجل إلغاء المادة 26 من قانون الهجرة. وهي تحثها أيضاً على اعتماد أحكام في قانون تنظيم الهجرة </w:t>
      </w:r>
      <w:r w:rsidRPr="00964A37">
        <w:rPr>
          <w:rFonts w:hint="cs"/>
          <w:b/>
          <w:bCs/>
          <w:spacing w:val="-4"/>
          <w:rtl/>
          <w:lang w:val="fr-CH"/>
        </w:rPr>
        <w:t>تضمن حقوق العمال المهاجرين بما يتماشى مع الاتفاقية ولا سيما مع المادتين 51 و52 منها.</w:t>
      </w:r>
    </w:p>
    <w:p w:rsidR="00020534" w:rsidRPr="00996F99" w:rsidRDefault="00020534" w:rsidP="00964A37">
      <w:pPr>
        <w:pStyle w:val="H23GA"/>
        <w:rPr>
          <w:rtl/>
        </w:rPr>
      </w:pPr>
      <w:r w:rsidRPr="00996F99">
        <w:rPr>
          <w:rFonts w:hint="cs"/>
          <w:rtl/>
        </w:rPr>
        <w:tab/>
      </w:r>
      <w:r>
        <w:rPr>
          <w:rFonts w:hint="cs"/>
          <w:rtl/>
        </w:rPr>
        <w:t>5</w:t>
      </w:r>
      <w:r w:rsidRPr="00996F99">
        <w:rPr>
          <w:rFonts w:hint="cs"/>
          <w:rtl/>
        </w:rPr>
        <w:t>-</w:t>
      </w:r>
      <w:r w:rsidRPr="00996F99">
        <w:rPr>
          <w:rFonts w:hint="cs"/>
          <w:rtl/>
        </w:rPr>
        <w:tab/>
      </w:r>
      <w:r w:rsidRPr="00996F99">
        <w:rPr>
          <w:rtl/>
        </w:rPr>
        <w:t xml:space="preserve">تعزيز الظروف </w:t>
      </w:r>
      <w:r w:rsidRPr="00996F99">
        <w:rPr>
          <w:rFonts w:hint="cs"/>
          <w:rtl/>
        </w:rPr>
        <w:t>المواتية</w:t>
      </w:r>
      <w:r w:rsidRPr="00996F99">
        <w:rPr>
          <w:rtl/>
        </w:rPr>
        <w:t xml:space="preserve"> والعادلة </w:t>
      </w:r>
      <w:r w:rsidRPr="00996F99">
        <w:rPr>
          <w:rFonts w:hint="cs"/>
          <w:rtl/>
        </w:rPr>
        <w:t>والكريمة</w:t>
      </w:r>
      <w:r w:rsidRPr="00996F99">
        <w:rPr>
          <w:rtl/>
        </w:rPr>
        <w:t xml:space="preserve"> والمشروعة فيما يتعلق بالهجرة الدولية للعمال وأفراد أسرهم (المواد 64</w:t>
      </w:r>
      <w:r>
        <w:rPr>
          <w:rFonts w:hint="cs"/>
          <w:rtl/>
        </w:rPr>
        <w:t xml:space="preserve"> إلى </w:t>
      </w:r>
      <w:r w:rsidRPr="00996F99">
        <w:rPr>
          <w:rtl/>
        </w:rPr>
        <w:t>71)</w:t>
      </w:r>
    </w:p>
    <w:p w:rsidR="00020534" w:rsidRPr="00E82845" w:rsidRDefault="00020534" w:rsidP="00964A37">
      <w:pPr>
        <w:pStyle w:val="SingleTxtGA"/>
        <w:rPr>
          <w:sz w:val="30"/>
          <w:rtl/>
          <w:lang w:val="fr-CH"/>
        </w:rPr>
      </w:pPr>
      <w:r w:rsidRPr="00A274AA">
        <w:rPr>
          <w:rtl/>
        </w:rPr>
        <w:t>3</w:t>
      </w:r>
      <w:r w:rsidRPr="00A274AA">
        <w:rPr>
          <w:rFonts w:hint="cs"/>
          <w:rtl/>
        </w:rPr>
        <w:t>8-</w:t>
      </w:r>
      <w:r w:rsidRPr="00A274AA">
        <w:rPr>
          <w:rFonts w:hint="cs"/>
          <w:rtl/>
        </w:rPr>
        <w:tab/>
      </w:r>
      <w:r w:rsidRPr="00A274AA">
        <w:rPr>
          <w:rFonts w:hint="cs"/>
          <w:rtl/>
          <w:lang w:val="fr-CH"/>
        </w:rPr>
        <w:t>تحيط اللجنة علماً بجهود الدولة الطرف الرامية إلى اتخاذ تدابير لحل المسائل المتعلقة</w:t>
      </w:r>
      <w:r>
        <w:rPr>
          <w:rFonts w:hint="cs"/>
          <w:rtl/>
          <w:lang w:val="fr-CH"/>
        </w:rPr>
        <w:t xml:space="preserve"> بالهجرة الدولية وذلك بوسائل منها إنشاء المجلس الوطني لحماية المهاجرين وأفراد أسرهم والنهوض بهم، في </w:t>
      </w:r>
      <w:r w:rsidRPr="00F04825">
        <w:rPr>
          <w:rFonts w:hint="cs"/>
          <w:sz w:val="30"/>
          <w:rtl/>
          <w:lang w:val="fr-CH"/>
        </w:rPr>
        <w:t>تشرين الأول/أكتوبر</w:t>
      </w:r>
      <w:r>
        <w:rPr>
          <w:rFonts w:hint="cs"/>
          <w:sz w:val="30"/>
          <w:rtl/>
          <w:lang w:val="fr-CH"/>
        </w:rPr>
        <w:t xml:space="preserve"> 2012، والمناقشات المتعلقة بوضع سياسة للهجرة ضمن منظومة تكامل أمريكا الوسطى. وعلى الرغم من ذلك، يساور اللجنة القلق إزاء قلة المعلومات عن وجود سياسة للهجرة متكاملة على الصعيد الوطني تتضمن تدابير لمعالجة وضع العمال المهاجرين وأفراد أسرهم في الدولة الطرف أو الذين يعبُرون الدولة الطرف، وكذلك وضع العمال المهاجرين وأفراد أسرهم من مواطني الدولة الطرف في الخارج. ويساور القلق اللجنة أيضاً إزاء نقص المعلومات المفصلة عن مدى التنسيق في مجال الهجرة بين المؤسسات المختصة على الصعيدين الوطني والمحلي. </w:t>
      </w:r>
    </w:p>
    <w:p w:rsidR="00020534" w:rsidRPr="00996F99" w:rsidRDefault="00020534" w:rsidP="00020534">
      <w:pPr>
        <w:pStyle w:val="SingleTxtGA"/>
        <w:rPr>
          <w:rtl/>
        </w:rPr>
      </w:pPr>
      <w:r w:rsidRPr="00996F99">
        <w:rPr>
          <w:rtl/>
        </w:rPr>
        <w:t>3</w:t>
      </w:r>
      <w:r>
        <w:rPr>
          <w:rFonts w:hint="cs"/>
          <w:rtl/>
        </w:rPr>
        <w:t>9</w:t>
      </w:r>
      <w:r w:rsidRPr="00996F99">
        <w:rPr>
          <w:rFonts w:hint="cs"/>
          <w:rtl/>
        </w:rPr>
        <w:t>-</w:t>
      </w:r>
      <w:r w:rsidRPr="00996F99">
        <w:rPr>
          <w:rFonts w:hint="cs"/>
          <w:rtl/>
        </w:rPr>
        <w:tab/>
      </w:r>
      <w:r w:rsidRPr="00996F99">
        <w:rPr>
          <w:b/>
          <w:bCs/>
          <w:rtl/>
        </w:rPr>
        <w:t xml:space="preserve">توصي اللجنة بأن تتخذ الدولة الطرف التدابير اللازمة لوضع وتنفيذ سياسة </w:t>
      </w:r>
      <w:r w:rsidRPr="00996F99">
        <w:rPr>
          <w:rFonts w:hint="cs"/>
          <w:b/>
          <w:bCs/>
          <w:rtl/>
        </w:rPr>
        <w:t>ل</w:t>
      </w:r>
      <w:r w:rsidRPr="00996F99">
        <w:rPr>
          <w:b/>
          <w:bCs/>
          <w:rtl/>
        </w:rPr>
        <w:t>لهجرة تعالج جميع قضايا الهجرة الدولية، وفقا</w:t>
      </w:r>
      <w:r w:rsidRPr="00996F99">
        <w:rPr>
          <w:rFonts w:hint="cs"/>
          <w:b/>
          <w:bCs/>
          <w:rtl/>
        </w:rPr>
        <w:t>ً</w:t>
      </w:r>
      <w:r w:rsidRPr="00996F99">
        <w:rPr>
          <w:b/>
          <w:bCs/>
          <w:rtl/>
        </w:rPr>
        <w:t xml:space="preserve"> للمادة 65 من الاتفاقية. </w:t>
      </w:r>
      <w:r w:rsidRPr="00996F99">
        <w:rPr>
          <w:rFonts w:hint="cs"/>
          <w:b/>
          <w:bCs/>
          <w:rtl/>
        </w:rPr>
        <w:t>و</w:t>
      </w:r>
      <w:r w:rsidRPr="00996F99">
        <w:rPr>
          <w:b/>
          <w:bCs/>
          <w:rtl/>
        </w:rPr>
        <w:t>تحث</w:t>
      </w:r>
      <w:r>
        <w:rPr>
          <w:rFonts w:hint="cs"/>
          <w:b/>
          <w:bCs/>
          <w:rtl/>
        </w:rPr>
        <w:t xml:space="preserve"> اللجنة الدولة الطرف</w:t>
      </w:r>
      <w:r w:rsidRPr="00996F99">
        <w:rPr>
          <w:b/>
          <w:bCs/>
          <w:rtl/>
        </w:rPr>
        <w:t xml:space="preserve"> </w:t>
      </w:r>
      <w:r w:rsidRPr="00996F99">
        <w:rPr>
          <w:rFonts w:hint="cs"/>
          <w:b/>
          <w:bCs/>
          <w:rtl/>
        </w:rPr>
        <w:t xml:space="preserve">على </w:t>
      </w:r>
      <w:r w:rsidRPr="00996F99">
        <w:rPr>
          <w:b/>
          <w:bCs/>
          <w:rtl/>
        </w:rPr>
        <w:t>تحد</w:t>
      </w:r>
      <w:r>
        <w:rPr>
          <w:rFonts w:hint="cs"/>
          <w:b/>
          <w:bCs/>
          <w:rtl/>
        </w:rPr>
        <w:t>ي</w:t>
      </w:r>
      <w:r w:rsidRPr="00996F99">
        <w:rPr>
          <w:b/>
          <w:bCs/>
          <w:rtl/>
        </w:rPr>
        <w:t xml:space="preserve">د أدوار الهيئات المختصة </w:t>
      </w:r>
      <w:r w:rsidRPr="00996F99">
        <w:rPr>
          <w:rFonts w:hint="cs"/>
          <w:b/>
          <w:bCs/>
          <w:rtl/>
        </w:rPr>
        <w:t>في مجال</w:t>
      </w:r>
      <w:r w:rsidRPr="00996F99">
        <w:rPr>
          <w:b/>
          <w:bCs/>
          <w:rtl/>
        </w:rPr>
        <w:t xml:space="preserve"> الهجرة</w:t>
      </w:r>
      <w:r w:rsidRPr="00FE027D">
        <w:rPr>
          <w:rFonts w:hint="cs"/>
          <w:b/>
          <w:bCs/>
          <w:rtl/>
        </w:rPr>
        <w:t xml:space="preserve"> </w:t>
      </w:r>
      <w:r w:rsidRPr="00996F99">
        <w:rPr>
          <w:rFonts w:hint="cs"/>
          <w:b/>
          <w:bCs/>
          <w:rtl/>
        </w:rPr>
        <w:t>ب</w:t>
      </w:r>
      <w:r w:rsidRPr="00996F99">
        <w:rPr>
          <w:b/>
          <w:bCs/>
          <w:rtl/>
        </w:rPr>
        <w:t>وض</w:t>
      </w:r>
      <w:r w:rsidRPr="00996F99">
        <w:rPr>
          <w:rFonts w:hint="cs"/>
          <w:b/>
          <w:bCs/>
          <w:rtl/>
        </w:rPr>
        <w:t>و</w:t>
      </w:r>
      <w:r w:rsidRPr="00996F99">
        <w:rPr>
          <w:b/>
          <w:bCs/>
          <w:rtl/>
        </w:rPr>
        <w:t>ح</w:t>
      </w:r>
      <w:r w:rsidRPr="00996F99">
        <w:rPr>
          <w:rFonts w:hint="cs"/>
          <w:b/>
          <w:bCs/>
          <w:rtl/>
        </w:rPr>
        <w:t>،</w:t>
      </w:r>
      <w:r w:rsidRPr="00996F99">
        <w:rPr>
          <w:b/>
          <w:bCs/>
          <w:rtl/>
        </w:rPr>
        <w:t xml:space="preserve"> و</w:t>
      </w:r>
      <w:r>
        <w:rPr>
          <w:rFonts w:hint="cs"/>
          <w:b/>
          <w:bCs/>
          <w:rtl/>
        </w:rPr>
        <w:t xml:space="preserve">على </w:t>
      </w:r>
      <w:r w:rsidRPr="00996F99">
        <w:rPr>
          <w:b/>
          <w:bCs/>
          <w:rtl/>
        </w:rPr>
        <w:t>تكثيف الجهود الرامية إلى تحقيق التنسيق الفعال بين هذه</w:t>
      </w:r>
      <w:r w:rsidRPr="00996F99">
        <w:rPr>
          <w:rFonts w:hint="cs"/>
          <w:b/>
          <w:bCs/>
          <w:rtl/>
        </w:rPr>
        <w:t xml:space="preserve"> الهيئات على</w:t>
      </w:r>
      <w:r w:rsidRPr="00996F99">
        <w:rPr>
          <w:b/>
          <w:bCs/>
          <w:rtl/>
        </w:rPr>
        <w:t xml:space="preserve"> المستويين الوطني والمحلي، </w:t>
      </w:r>
      <w:r w:rsidRPr="00996F99">
        <w:rPr>
          <w:rFonts w:hint="cs"/>
          <w:b/>
          <w:bCs/>
          <w:rtl/>
        </w:rPr>
        <w:t>وب</w:t>
      </w:r>
      <w:r w:rsidRPr="00996F99">
        <w:rPr>
          <w:b/>
          <w:bCs/>
          <w:rtl/>
        </w:rPr>
        <w:t>خاصة في المناطق الحدودية.</w:t>
      </w:r>
    </w:p>
    <w:p w:rsidR="00020534" w:rsidRPr="00964A37" w:rsidRDefault="00020534" w:rsidP="00964A37">
      <w:pPr>
        <w:pStyle w:val="SingleTxtGA"/>
        <w:rPr>
          <w:rtl/>
        </w:rPr>
      </w:pPr>
      <w:r w:rsidRPr="00841132">
        <w:rPr>
          <w:rFonts w:hint="cs"/>
          <w:rtl/>
        </w:rPr>
        <w:t>40-</w:t>
      </w:r>
      <w:r w:rsidRPr="00841132">
        <w:rPr>
          <w:rFonts w:hint="cs"/>
          <w:rtl/>
        </w:rPr>
        <w:tab/>
      </w:r>
      <w:r w:rsidRPr="00841132">
        <w:rPr>
          <w:rFonts w:hint="cs"/>
          <w:rtl/>
          <w:lang w:val="fr-CH"/>
        </w:rPr>
        <w:t>وتحيط اللجنة علماً بالجهود المبذولة من أجل مساندة العمال المهاجرين السلفادوريين</w:t>
      </w:r>
      <w:r>
        <w:rPr>
          <w:rFonts w:hint="cs"/>
          <w:rtl/>
          <w:lang w:val="fr-CH"/>
        </w:rPr>
        <w:t xml:space="preserve"> الذين عادوا إلى الدولة الطرف ولا سيما من خلال برنامج "مرحباً بك في بيتك" وبرنامج إعادة إدماج المهاجرين العائدين. وعلى الرغم من ذلك، يساور اللجنة القلق إزاء نقص المعلومات المفصلة عن أثر هذين البرنامجين في إعادة إدماج العائدين اقتصادياً واجتماعياً وثقافياً، وعن أثرهما في ثنيهم عن الهجرة مجدداً.</w:t>
      </w:r>
    </w:p>
    <w:p w:rsidR="00020534" w:rsidRPr="00996F99" w:rsidRDefault="00020534" w:rsidP="00020534">
      <w:pPr>
        <w:pStyle w:val="SingleTxtGA"/>
        <w:rPr>
          <w:b/>
          <w:bCs/>
          <w:rtl/>
        </w:rPr>
      </w:pPr>
      <w:r>
        <w:rPr>
          <w:rFonts w:hint="cs"/>
          <w:rtl/>
        </w:rPr>
        <w:t>41</w:t>
      </w:r>
      <w:r w:rsidRPr="00996F99">
        <w:rPr>
          <w:rFonts w:hint="cs"/>
          <w:rtl/>
        </w:rPr>
        <w:t>-</w:t>
      </w:r>
      <w:r w:rsidRPr="00996F99">
        <w:rPr>
          <w:rFonts w:hint="cs"/>
          <w:rtl/>
        </w:rPr>
        <w:tab/>
      </w:r>
      <w:r w:rsidRPr="00996F99">
        <w:rPr>
          <w:b/>
          <w:bCs/>
          <w:rtl/>
        </w:rPr>
        <w:t>توصي اللجنة ب</w:t>
      </w:r>
      <w:r>
        <w:rPr>
          <w:rFonts w:hint="cs"/>
          <w:b/>
          <w:bCs/>
          <w:rtl/>
        </w:rPr>
        <w:t xml:space="preserve">أن </w:t>
      </w:r>
      <w:r w:rsidRPr="00996F99">
        <w:rPr>
          <w:b/>
          <w:bCs/>
          <w:rtl/>
        </w:rPr>
        <w:t>تكثف الدولة الطرف جه</w:t>
      </w:r>
      <w:r>
        <w:rPr>
          <w:b/>
          <w:bCs/>
          <w:rtl/>
        </w:rPr>
        <w:t xml:space="preserve">ودها </w:t>
      </w:r>
      <w:r>
        <w:rPr>
          <w:rFonts w:hint="cs"/>
          <w:b/>
          <w:bCs/>
          <w:rtl/>
        </w:rPr>
        <w:t xml:space="preserve">لتصحيح برامج دعم العمال المهاجرين السلفادوريين العائدين إليها لكي تتماشى مع </w:t>
      </w:r>
      <w:r w:rsidRPr="00996F99">
        <w:rPr>
          <w:b/>
          <w:bCs/>
          <w:rtl/>
        </w:rPr>
        <w:t xml:space="preserve">مبادئ الاتفاقية، </w:t>
      </w:r>
      <w:r>
        <w:rPr>
          <w:rFonts w:hint="cs"/>
          <w:b/>
          <w:bCs/>
          <w:rtl/>
        </w:rPr>
        <w:t xml:space="preserve">وذلك على الخصوص </w:t>
      </w:r>
      <w:r w:rsidRPr="00996F99">
        <w:rPr>
          <w:b/>
          <w:bCs/>
          <w:rtl/>
        </w:rPr>
        <w:t xml:space="preserve">بهدف مساعدة المهاجرين العائدين </w:t>
      </w:r>
      <w:r w:rsidRPr="00996F99">
        <w:rPr>
          <w:rFonts w:hint="cs"/>
          <w:b/>
          <w:bCs/>
          <w:rtl/>
        </w:rPr>
        <w:t>على</w:t>
      </w:r>
      <w:r w:rsidRPr="00996F99">
        <w:rPr>
          <w:b/>
          <w:bCs/>
          <w:rtl/>
        </w:rPr>
        <w:t xml:space="preserve"> </w:t>
      </w:r>
      <w:r w:rsidRPr="00996F99">
        <w:rPr>
          <w:rFonts w:hint="cs"/>
          <w:b/>
          <w:bCs/>
          <w:rtl/>
        </w:rPr>
        <w:t>الاندماج</w:t>
      </w:r>
      <w:r w:rsidRPr="00996F99">
        <w:rPr>
          <w:b/>
          <w:bCs/>
          <w:rtl/>
        </w:rPr>
        <w:t xml:space="preserve"> الدائم </w:t>
      </w:r>
      <w:r>
        <w:rPr>
          <w:rFonts w:hint="cs"/>
          <w:b/>
          <w:bCs/>
          <w:rtl/>
        </w:rPr>
        <w:t xml:space="preserve">من جديد </w:t>
      </w:r>
      <w:r w:rsidRPr="00996F99">
        <w:rPr>
          <w:b/>
          <w:bCs/>
          <w:rtl/>
        </w:rPr>
        <w:t>في الن</w:t>
      </w:r>
      <w:r w:rsidRPr="00996F99">
        <w:rPr>
          <w:rFonts w:hint="cs"/>
          <w:b/>
          <w:bCs/>
          <w:rtl/>
        </w:rPr>
        <w:t>س</w:t>
      </w:r>
      <w:r w:rsidRPr="00996F99">
        <w:rPr>
          <w:b/>
          <w:bCs/>
          <w:rtl/>
        </w:rPr>
        <w:t>ي</w:t>
      </w:r>
      <w:r w:rsidRPr="00996F99">
        <w:rPr>
          <w:rFonts w:hint="cs"/>
          <w:b/>
          <w:bCs/>
          <w:rtl/>
        </w:rPr>
        <w:t>ج</w:t>
      </w:r>
      <w:r w:rsidRPr="00996F99">
        <w:rPr>
          <w:b/>
          <w:bCs/>
          <w:rtl/>
        </w:rPr>
        <w:t xml:space="preserve"> الاقتصادي والاجتماعي والثقافي </w:t>
      </w:r>
      <w:r>
        <w:rPr>
          <w:b/>
          <w:bCs/>
          <w:rtl/>
        </w:rPr>
        <w:t>السلفادور</w:t>
      </w:r>
      <w:r>
        <w:rPr>
          <w:rFonts w:hint="cs"/>
          <w:b/>
          <w:bCs/>
          <w:rtl/>
        </w:rPr>
        <w:t>ي</w:t>
      </w:r>
      <w:r w:rsidRPr="00996F99">
        <w:rPr>
          <w:b/>
          <w:bCs/>
          <w:rtl/>
        </w:rPr>
        <w:t>.</w:t>
      </w:r>
    </w:p>
    <w:p w:rsidR="00020534" w:rsidRPr="00964A37" w:rsidRDefault="00020534" w:rsidP="00964A37">
      <w:pPr>
        <w:pStyle w:val="SingleTxtGA"/>
        <w:rPr>
          <w:rFonts w:hint="cs"/>
          <w:rtl/>
        </w:rPr>
      </w:pPr>
      <w:r w:rsidRPr="003168DF">
        <w:rPr>
          <w:rFonts w:hint="cs"/>
          <w:rtl/>
        </w:rPr>
        <w:t>42-</w:t>
      </w:r>
      <w:r w:rsidRPr="003168DF">
        <w:rPr>
          <w:rFonts w:hint="cs"/>
          <w:rtl/>
        </w:rPr>
        <w:tab/>
      </w:r>
      <w:r w:rsidRPr="003168DF">
        <w:rPr>
          <w:rFonts w:hint="cs"/>
          <w:rtl/>
          <w:lang w:val="fr-CH"/>
        </w:rPr>
        <w:t>وتحيط اللجنة</w:t>
      </w:r>
      <w:r>
        <w:rPr>
          <w:rFonts w:hint="cs"/>
          <w:rtl/>
          <w:lang w:val="fr-CH"/>
        </w:rPr>
        <w:t xml:space="preserve"> علماً بالحملات الإعلامية التي </w:t>
      </w:r>
      <w:r w:rsidRPr="003168DF">
        <w:rPr>
          <w:rFonts w:hint="cs"/>
          <w:rtl/>
          <w:lang w:val="fr-CH"/>
        </w:rPr>
        <w:t>ن</w:t>
      </w:r>
      <w:r>
        <w:rPr>
          <w:rFonts w:hint="cs"/>
          <w:rtl/>
          <w:lang w:val="fr-CH"/>
        </w:rPr>
        <w:t>ُ</w:t>
      </w:r>
      <w:r w:rsidRPr="003168DF">
        <w:rPr>
          <w:rFonts w:hint="cs"/>
          <w:rtl/>
          <w:lang w:val="fr-CH"/>
        </w:rPr>
        <w:t>فذ</w:t>
      </w:r>
      <w:r>
        <w:rPr>
          <w:rFonts w:hint="cs"/>
          <w:rtl/>
          <w:lang w:val="fr-CH"/>
        </w:rPr>
        <w:t>ت</w:t>
      </w:r>
      <w:r w:rsidRPr="003168DF">
        <w:rPr>
          <w:rFonts w:hint="cs"/>
          <w:rtl/>
          <w:lang w:val="fr-CH"/>
        </w:rPr>
        <w:t xml:space="preserve"> من أجل توعية السلفادوريين</w:t>
      </w:r>
      <w:r>
        <w:rPr>
          <w:rFonts w:hint="cs"/>
          <w:rtl/>
          <w:lang w:val="fr-CH"/>
        </w:rPr>
        <w:t xml:space="preserve"> بمخاطر الهجرة غير النظامية وبإنشاء خط هاتفي مجاني لتلقي البلاغات عن انتهاكات حقوق الإنسان وطلبات المساعدة الإنسانية من العمال المهاجرين السلفادوريين في بلدان العبور وبإنشاء شبكة قنصلية لحمايتهم في جنوب المكسيك. وعلى الرغم من ذلك، تعرب اللجنة عن قلقها إزاء ازدياد عدد العمال المهاجرين الذين يعبرون الدولة الطرف في السنوات الأخيرة، وإزاء المعلومات الواردة بخصوص حالات الاتجار بالمهاجرين العابرين لأراضيها التي تم الوقوف عليها. ويساور القلق اللجنة أيضاً إزاء قلة التدابير الفعالة المتخذة لكشف التحركات غير النظامية للعمال المهاجرين وأفراد أسرهم وللتحقيق مع المسؤولين عن جريمة الاتجار غير المشروع بالمهاجرين ولمعاقبتهم.</w:t>
      </w:r>
    </w:p>
    <w:p w:rsidR="00020534" w:rsidRPr="00996F99" w:rsidRDefault="00020534" w:rsidP="00020534">
      <w:pPr>
        <w:pStyle w:val="SingleTxtGA"/>
        <w:rPr>
          <w:rFonts w:hint="cs"/>
          <w:rtl/>
        </w:rPr>
      </w:pPr>
      <w:r>
        <w:rPr>
          <w:rFonts w:hint="cs"/>
          <w:rtl/>
        </w:rPr>
        <w:t>43</w:t>
      </w:r>
      <w:r w:rsidRPr="00996F99">
        <w:rPr>
          <w:rFonts w:hint="cs"/>
          <w:rtl/>
        </w:rPr>
        <w:t>-</w:t>
      </w:r>
      <w:r w:rsidRPr="00996F99">
        <w:rPr>
          <w:rFonts w:hint="cs"/>
          <w:rtl/>
        </w:rPr>
        <w:tab/>
      </w:r>
      <w:r w:rsidRPr="00996F99">
        <w:rPr>
          <w:b/>
          <w:bCs/>
          <w:rtl/>
        </w:rPr>
        <w:t xml:space="preserve">توصي اللجنة بأن تتخذ الدولة الطرف تدابير لكشف </w:t>
      </w:r>
      <w:r>
        <w:rPr>
          <w:rFonts w:hint="cs"/>
          <w:b/>
          <w:bCs/>
          <w:rtl/>
        </w:rPr>
        <w:t>ت</w:t>
      </w:r>
      <w:r w:rsidRPr="00996F99">
        <w:rPr>
          <w:b/>
          <w:bCs/>
          <w:rtl/>
        </w:rPr>
        <w:t>حرك</w:t>
      </w:r>
      <w:r>
        <w:rPr>
          <w:rFonts w:hint="cs"/>
          <w:b/>
          <w:bCs/>
          <w:rtl/>
        </w:rPr>
        <w:t xml:space="preserve">ات </w:t>
      </w:r>
      <w:r w:rsidRPr="00996F99">
        <w:rPr>
          <w:rFonts w:hint="cs"/>
          <w:b/>
          <w:bCs/>
          <w:rtl/>
        </w:rPr>
        <w:t>ا</w:t>
      </w:r>
      <w:r w:rsidRPr="00996F99">
        <w:rPr>
          <w:b/>
          <w:bCs/>
          <w:rtl/>
        </w:rPr>
        <w:t xml:space="preserve">لعمال المهاجرين </w:t>
      </w:r>
      <w:r>
        <w:rPr>
          <w:rFonts w:hint="cs"/>
          <w:b/>
          <w:bCs/>
          <w:rtl/>
        </w:rPr>
        <w:t>ع</w:t>
      </w:r>
      <w:r w:rsidRPr="00996F99">
        <w:rPr>
          <w:rFonts w:hint="cs"/>
          <w:b/>
          <w:bCs/>
          <w:rtl/>
        </w:rPr>
        <w:t>بر</w:t>
      </w:r>
      <w:r>
        <w:rPr>
          <w:rFonts w:hint="cs"/>
          <w:b/>
          <w:bCs/>
          <w:rtl/>
        </w:rPr>
        <w:t xml:space="preserve"> </w:t>
      </w:r>
      <w:r w:rsidRPr="00996F99">
        <w:rPr>
          <w:rFonts w:hint="cs"/>
          <w:b/>
          <w:bCs/>
          <w:rtl/>
        </w:rPr>
        <w:t>أراضيها</w:t>
      </w:r>
      <w:r w:rsidRPr="00996F99">
        <w:rPr>
          <w:b/>
          <w:bCs/>
          <w:rtl/>
        </w:rPr>
        <w:t xml:space="preserve"> </w:t>
      </w:r>
      <w:r w:rsidRPr="00996F99">
        <w:rPr>
          <w:rFonts w:hint="cs"/>
          <w:b/>
          <w:bCs/>
          <w:rtl/>
        </w:rPr>
        <w:t xml:space="preserve">بصورة </w:t>
      </w:r>
      <w:r w:rsidRPr="00996F99">
        <w:rPr>
          <w:b/>
          <w:bCs/>
          <w:rtl/>
        </w:rPr>
        <w:t xml:space="preserve">غير </w:t>
      </w:r>
      <w:r>
        <w:rPr>
          <w:rFonts w:hint="cs"/>
          <w:b/>
          <w:bCs/>
          <w:rtl/>
        </w:rPr>
        <w:t>نظام</w:t>
      </w:r>
      <w:r w:rsidRPr="00996F99">
        <w:rPr>
          <w:b/>
          <w:bCs/>
          <w:rtl/>
        </w:rPr>
        <w:t xml:space="preserve">ية </w:t>
      </w:r>
      <w:r>
        <w:rPr>
          <w:rFonts w:hint="cs"/>
          <w:b/>
          <w:bCs/>
          <w:rtl/>
        </w:rPr>
        <w:t xml:space="preserve">ولمنعها </w:t>
      </w:r>
      <w:r w:rsidRPr="00996F99">
        <w:rPr>
          <w:rFonts w:hint="cs"/>
          <w:b/>
          <w:bCs/>
          <w:rtl/>
        </w:rPr>
        <w:t>ووقف</w:t>
      </w:r>
      <w:r>
        <w:rPr>
          <w:rFonts w:hint="cs"/>
          <w:b/>
          <w:bCs/>
          <w:rtl/>
        </w:rPr>
        <w:t>ها</w:t>
      </w:r>
      <w:r w:rsidRPr="00996F99">
        <w:rPr>
          <w:b/>
          <w:bCs/>
          <w:rtl/>
        </w:rPr>
        <w:t xml:space="preserve">، </w:t>
      </w:r>
      <w:r w:rsidRPr="00996F99">
        <w:rPr>
          <w:rFonts w:hint="cs"/>
          <w:b/>
          <w:bCs/>
          <w:rtl/>
        </w:rPr>
        <w:t xml:space="preserve">فضلاً عن </w:t>
      </w:r>
      <w:r w:rsidRPr="00996F99">
        <w:rPr>
          <w:b/>
          <w:bCs/>
          <w:rtl/>
        </w:rPr>
        <w:t xml:space="preserve">التحقيق </w:t>
      </w:r>
      <w:r w:rsidRPr="00996F99">
        <w:rPr>
          <w:rFonts w:hint="cs"/>
          <w:b/>
          <w:bCs/>
          <w:rtl/>
        </w:rPr>
        <w:t>فيها و</w:t>
      </w:r>
      <w:r w:rsidRPr="00996F99">
        <w:rPr>
          <w:b/>
          <w:bCs/>
          <w:rtl/>
        </w:rPr>
        <w:t xml:space="preserve">ملاحقة ومعاقبة </w:t>
      </w:r>
      <w:r w:rsidRPr="00996F99">
        <w:rPr>
          <w:rFonts w:hint="cs"/>
          <w:b/>
          <w:bCs/>
          <w:rtl/>
        </w:rPr>
        <w:t>منظمي</w:t>
      </w:r>
      <w:r>
        <w:rPr>
          <w:rFonts w:hint="cs"/>
          <w:b/>
          <w:bCs/>
          <w:rtl/>
        </w:rPr>
        <w:t>ها</w:t>
      </w:r>
      <w:r w:rsidRPr="00996F99">
        <w:rPr>
          <w:rFonts w:hint="cs"/>
          <w:b/>
          <w:bCs/>
          <w:rtl/>
        </w:rPr>
        <w:t xml:space="preserve"> وموجهي</w:t>
      </w:r>
      <w:r>
        <w:rPr>
          <w:rFonts w:hint="cs"/>
          <w:b/>
          <w:bCs/>
          <w:rtl/>
        </w:rPr>
        <w:t>ها</w:t>
      </w:r>
      <w:r w:rsidRPr="00996F99">
        <w:rPr>
          <w:rFonts w:hint="cs"/>
          <w:b/>
          <w:bCs/>
          <w:rtl/>
        </w:rPr>
        <w:t xml:space="preserve"> من ال</w:t>
      </w:r>
      <w:r w:rsidRPr="00996F99">
        <w:rPr>
          <w:b/>
          <w:bCs/>
          <w:rtl/>
        </w:rPr>
        <w:t xml:space="preserve">أشخاص أو </w:t>
      </w:r>
      <w:r w:rsidRPr="00996F99">
        <w:rPr>
          <w:rFonts w:hint="cs"/>
          <w:b/>
          <w:bCs/>
          <w:rtl/>
        </w:rPr>
        <w:t>ال</w:t>
      </w:r>
      <w:r w:rsidRPr="00996F99">
        <w:rPr>
          <w:b/>
          <w:bCs/>
          <w:rtl/>
        </w:rPr>
        <w:t xml:space="preserve">جماعات أو </w:t>
      </w:r>
      <w:r w:rsidRPr="00996F99">
        <w:rPr>
          <w:rFonts w:hint="cs"/>
          <w:b/>
          <w:bCs/>
          <w:rtl/>
        </w:rPr>
        <w:t>ال</w:t>
      </w:r>
      <w:r w:rsidRPr="00996F99">
        <w:rPr>
          <w:b/>
          <w:bCs/>
          <w:rtl/>
        </w:rPr>
        <w:t xml:space="preserve">كيانات. </w:t>
      </w:r>
      <w:r>
        <w:rPr>
          <w:rFonts w:hint="cs"/>
          <w:b/>
          <w:bCs/>
          <w:rtl/>
        </w:rPr>
        <w:t xml:space="preserve">كما </w:t>
      </w:r>
      <w:r w:rsidRPr="00996F99">
        <w:rPr>
          <w:b/>
          <w:bCs/>
          <w:rtl/>
        </w:rPr>
        <w:t>ت</w:t>
      </w:r>
      <w:r>
        <w:rPr>
          <w:rFonts w:hint="cs"/>
          <w:b/>
          <w:bCs/>
          <w:rtl/>
        </w:rPr>
        <w:t>حثها على تكثيف</w:t>
      </w:r>
      <w:r w:rsidRPr="00996F99">
        <w:rPr>
          <w:b/>
          <w:bCs/>
          <w:rtl/>
        </w:rPr>
        <w:t xml:space="preserve"> الحملات الإعلامية المحلية </w:t>
      </w:r>
      <w:r w:rsidRPr="00996F99">
        <w:rPr>
          <w:rFonts w:hint="cs"/>
          <w:b/>
          <w:bCs/>
          <w:rtl/>
        </w:rPr>
        <w:t>الموجهة</w:t>
      </w:r>
      <w:r w:rsidRPr="00996F99">
        <w:rPr>
          <w:b/>
          <w:bCs/>
          <w:rtl/>
        </w:rPr>
        <w:t xml:space="preserve"> إلى </w:t>
      </w:r>
      <w:r w:rsidRPr="00996F99">
        <w:rPr>
          <w:rFonts w:hint="cs"/>
          <w:b/>
          <w:bCs/>
          <w:rtl/>
        </w:rPr>
        <w:t xml:space="preserve">عامة </w:t>
      </w:r>
      <w:r w:rsidRPr="00996F99">
        <w:rPr>
          <w:b/>
          <w:bCs/>
          <w:rtl/>
        </w:rPr>
        <w:t xml:space="preserve">الجمهور </w:t>
      </w:r>
      <w:r w:rsidRPr="00996F99">
        <w:rPr>
          <w:rFonts w:hint="cs"/>
          <w:b/>
          <w:bCs/>
          <w:rtl/>
        </w:rPr>
        <w:t>بشأن</w:t>
      </w:r>
      <w:r w:rsidRPr="00996F99">
        <w:rPr>
          <w:b/>
          <w:bCs/>
          <w:rtl/>
        </w:rPr>
        <w:t xml:space="preserve"> مخاطر الهجرة غير النظامية</w:t>
      </w:r>
      <w:r>
        <w:rPr>
          <w:rFonts w:hint="cs"/>
          <w:b/>
          <w:bCs/>
          <w:rtl/>
        </w:rPr>
        <w:t>، وعلى مواصلة تقديم المساعدة للعمال المهاجرين السلفادوريين في بلدان العبور</w:t>
      </w:r>
      <w:r w:rsidRPr="00996F99">
        <w:rPr>
          <w:rFonts w:hint="cs"/>
          <w:b/>
          <w:bCs/>
          <w:rtl/>
        </w:rPr>
        <w:t>.</w:t>
      </w:r>
      <w:r w:rsidRPr="00996F99">
        <w:rPr>
          <w:rFonts w:hint="cs"/>
          <w:rtl/>
        </w:rPr>
        <w:t xml:space="preserve"> </w:t>
      </w:r>
    </w:p>
    <w:p w:rsidR="00020534" w:rsidRPr="00996F99" w:rsidRDefault="00020534" w:rsidP="00964A37">
      <w:pPr>
        <w:pStyle w:val="SingleTxtGA"/>
        <w:rPr>
          <w:rFonts w:hint="cs"/>
          <w:rtl/>
        </w:rPr>
      </w:pPr>
      <w:r w:rsidRPr="00964A37">
        <w:rPr>
          <w:rFonts w:hint="cs"/>
          <w:spacing w:val="-6"/>
          <w:rtl/>
        </w:rPr>
        <w:t>44-</w:t>
      </w:r>
      <w:r w:rsidRPr="00964A37">
        <w:rPr>
          <w:rFonts w:hint="cs"/>
          <w:spacing w:val="-6"/>
          <w:rtl/>
        </w:rPr>
        <w:tab/>
        <w:t>وتحيط اللجنة علماً باعتماد السياسة الوطنية لمكافحة الاتجار بالأشخاص في عام</w:t>
      </w:r>
      <w:r>
        <w:rPr>
          <w:rFonts w:hint="cs"/>
          <w:rtl/>
        </w:rPr>
        <w:t xml:space="preserve"> 2012</w:t>
      </w:r>
      <w:r w:rsidRPr="00996F99">
        <w:rPr>
          <w:rFonts w:hint="cs"/>
          <w:rtl/>
        </w:rPr>
        <w:t xml:space="preserve">. </w:t>
      </w:r>
      <w:r>
        <w:rPr>
          <w:rFonts w:hint="cs"/>
          <w:rtl/>
        </w:rPr>
        <w:t>إلا أنها تعرب مجدداً عن قلقها لقلة عدد الأحكام القضائية الصادرة للمعا</w:t>
      </w:r>
      <w:r w:rsidR="006239CE">
        <w:rPr>
          <w:rFonts w:hint="cs"/>
          <w:rtl/>
        </w:rPr>
        <w:t>قبة على جريمة الاتجار بالأشخاص.</w:t>
      </w:r>
      <w:r w:rsidRPr="00996F99">
        <w:rPr>
          <w:rFonts w:hint="cs"/>
          <w:rtl/>
        </w:rPr>
        <w:t xml:space="preserve"> </w:t>
      </w:r>
      <w:r>
        <w:rPr>
          <w:rFonts w:hint="cs"/>
          <w:rtl/>
        </w:rPr>
        <w:t xml:space="preserve">وتعرب عن قلقها أيضاً إزاء انعدام إطار تشريعي متكامل فيما يخص الاتجار بالأشخاص وقلة المعلومات عن نطاق ظاهرة الاتجار بالأشخاص في الدولة الطرف وإزاء نقص المعلومات عن </w:t>
      </w:r>
      <w:r w:rsidRPr="00996F99">
        <w:rPr>
          <w:rFonts w:hint="cs"/>
          <w:rtl/>
        </w:rPr>
        <w:t xml:space="preserve">الآليات القائمة لحماية الضحايا. </w:t>
      </w:r>
    </w:p>
    <w:p w:rsidR="00020534" w:rsidRPr="00996F99" w:rsidRDefault="00020534" w:rsidP="00020534">
      <w:pPr>
        <w:pStyle w:val="SingleTxtGA"/>
        <w:rPr>
          <w:rtl/>
        </w:rPr>
      </w:pPr>
      <w:r>
        <w:rPr>
          <w:rFonts w:hint="cs"/>
          <w:rtl/>
        </w:rPr>
        <w:t>45</w:t>
      </w:r>
      <w:r w:rsidRPr="00996F99">
        <w:rPr>
          <w:rFonts w:hint="cs"/>
          <w:rtl/>
        </w:rPr>
        <w:t>-</w:t>
      </w:r>
      <w:r w:rsidRPr="00996F99">
        <w:rPr>
          <w:rFonts w:hint="cs"/>
          <w:rtl/>
        </w:rPr>
        <w:tab/>
      </w:r>
      <w:r w:rsidRPr="00996F99">
        <w:rPr>
          <w:b/>
          <w:bCs/>
          <w:rtl/>
        </w:rPr>
        <w:t xml:space="preserve">توصي اللجنة </w:t>
      </w:r>
      <w:r>
        <w:rPr>
          <w:rFonts w:hint="cs"/>
          <w:b/>
          <w:bCs/>
          <w:rtl/>
        </w:rPr>
        <w:t>بأن ت</w:t>
      </w:r>
      <w:r w:rsidRPr="00996F99">
        <w:rPr>
          <w:rFonts w:hint="cs"/>
          <w:b/>
          <w:bCs/>
          <w:rtl/>
        </w:rPr>
        <w:t>واصل</w:t>
      </w:r>
      <w:r w:rsidRPr="00996F99">
        <w:rPr>
          <w:b/>
          <w:bCs/>
          <w:rtl/>
        </w:rPr>
        <w:t xml:space="preserve"> الدولة الطرف جهودها الرامية إلى مكافحة الاتجار بالأشخاص، ولا سيما </w:t>
      </w:r>
      <w:r>
        <w:rPr>
          <w:rFonts w:hint="cs"/>
          <w:b/>
          <w:bCs/>
          <w:rtl/>
        </w:rPr>
        <w:t>بالوسائل التالية</w:t>
      </w:r>
      <w:r w:rsidRPr="00996F99">
        <w:rPr>
          <w:b/>
          <w:bCs/>
          <w:rtl/>
        </w:rPr>
        <w:t>:</w:t>
      </w:r>
    </w:p>
    <w:p w:rsidR="00020534" w:rsidRPr="00BF4D78" w:rsidRDefault="00020534" w:rsidP="00BF4D78">
      <w:pPr>
        <w:pStyle w:val="SingleTxtGA"/>
        <w:rPr>
          <w:rFonts w:hint="cs"/>
          <w:b/>
          <w:bCs/>
          <w:rtl/>
        </w:rPr>
      </w:pPr>
      <w:r w:rsidRPr="00BF4D78">
        <w:rPr>
          <w:rFonts w:hint="cs"/>
          <w:b/>
          <w:bCs/>
          <w:spacing w:val="-4"/>
          <w:rtl/>
        </w:rPr>
        <w:tab/>
      </w:r>
      <w:r w:rsidRPr="00BF4D78">
        <w:rPr>
          <w:b/>
          <w:bCs/>
          <w:spacing w:val="-4"/>
          <w:rtl/>
        </w:rPr>
        <w:t>(أ‌)</w:t>
      </w:r>
      <w:r w:rsidRPr="00BF4D78">
        <w:rPr>
          <w:b/>
          <w:bCs/>
          <w:spacing w:val="-4"/>
          <w:rtl/>
        </w:rPr>
        <w:tab/>
      </w:r>
      <w:r w:rsidRPr="00BF4D78">
        <w:rPr>
          <w:rFonts w:hint="cs"/>
          <w:b/>
          <w:bCs/>
          <w:spacing w:val="-4"/>
          <w:rtl/>
        </w:rPr>
        <w:t>اعتماد مشروع القانون الخاص بمكافحة الاتجار بالأشخاص وضمان</w:t>
      </w:r>
      <w:r w:rsidRPr="00BF4D78">
        <w:rPr>
          <w:rFonts w:hint="cs"/>
          <w:b/>
          <w:bCs/>
          <w:rtl/>
        </w:rPr>
        <w:t xml:space="preserve"> تنفيذه على الفور؛</w:t>
      </w:r>
    </w:p>
    <w:p w:rsidR="00020534" w:rsidRPr="00964A37" w:rsidRDefault="00964A37" w:rsidP="00964A37">
      <w:pPr>
        <w:pStyle w:val="SingleTxtGA"/>
        <w:rPr>
          <w:b/>
          <w:bCs/>
          <w:rtl/>
        </w:rPr>
      </w:pPr>
      <w:r>
        <w:rPr>
          <w:rFonts w:hint="cs"/>
          <w:rtl/>
        </w:rPr>
        <w:tab/>
      </w:r>
      <w:r w:rsidR="00020534" w:rsidRPr="00964A37">
        <w:rPr>
          <w:b/>
          <w:bCs/>
          <w:rtl/>
        </w:rPr>
        <w:t>(ب‌)</w:t>
      </w:r>
      <w:r w:rsidR="00020534" w:rsidRPr="00964A37">
        <w:rPr>
          <w:b/>
          <w:bCs/>
          <w:rtl/>
        </w:rPr>
        <w:tab/>
      </w:r>
      <w:r w:rsidR="00020534" w:rsidRPr="00964A37">
        <w:rPr>
          <w:rFonts w:hint="cs"/>
          <w:b/>
          <w:bCs/>
          <w:rtl/>
        </w:rPr>
        <w:t>توفير التدريب الدائم بشأن ظاهرة الاتجار</w:t>
      </w:r>
      <w:r w:rsidR="00020534" w:rsidRPr="00964A37">
        <w:rPr>
          <w:b/>
          <w:bCs/>
          <w:rtl/>
        </w:rPr>
        <w:t xml:space="preserve"> </w:t>
      </w:r>
      <w:r w:rsidR="00020534" w:rsidRPr="00964A37">
        <w:rPr>
          <w:rFonts w:hint="cs"/>
          <w:b/>
          <w:bCs/>
          <w:rtl/>
        </w:rPr>
        <w:t xml:space="preserve">للموظفين العموميين والموظفات، وبخاصة لأفراد الشرطة المدنية الوطنية، والإدارة العامة للهجرة والأجانب، وللقضاة وموظفي المحاكم الجنائية، ولموظفي النيابة العامة، ومفتشي العمل، والمدرسين، والمهنيين في الحقل الصحي على الصعيد الوطني، </w:t>
      </w:r>
      <w:r w:rsidR="00020534" w:rsidRPr="00964A37">
        <w:rPr>
          <w:b/>
          <w:bCs/>
          <w:rtl/>
        </w:rPr>
        <w:t>و</w:t>
      </w:r>
      <w:r w:rsidR="00020534" w:rsidRPr="00964A37">
        <w:rPr>
          <w:rFonts w:hint="cs"/>
          <w:b/>
          <w:bCs/>
          <w:rtl/>
        </w:rPr>
        <w:t>ل</w:t>
      </w:r>
      <w:r w:rsidR="00020534" w:rsidRPr="00964A37">
        <w:rPr>
          <w:b/>
          <w:bCs/>
          <w:rtl/>
        </w:rPr>
        <w:t>ممثلي السفارات والقنصليات ال</w:t>
      </w:r>
      <w:r w:rsidR="00020534" w:rsidRPr="00964A37">
        <w:rPr>
          <w:rFonts w:hint="cs"/>
          <w:b/>
          <w:bCs/>
          <w:rtl/>
        </w:rPr>
        <w:t>سلفادورية</w:t>
      </w:r>
      <w:r w:rsidR="00020534" w:rsidRPr="00964A37">
        <w:rPr>
          <w:b/>
          <w:bCs/>
          <w:rtl/>
        </w:rPr>
        <w:t xml:space="preserve"> وموظفيها؛</w:t>
      </w:r>
    </w:p>
    <w:p w:rsidR="00020534" w:rsidRPr="00996F99" w:rsidRDefault="00020534" w:rsidP="00020534">
      <w:pPr>
        <w:pStyle w:val="SingleTxtGA"/>
        <w:spacing w:line="360" w:lineRule="exact"/>
        <w:rPr>
          <w:rFonts w:hint="cs"/>
          <w:b/>
          <w:bCs/>
          <w:rtl/>
        </w:rPr>
      </w:pPr>
      <w:r w:rsidRPr="00996F99">
        <w:rPr>
          <w:rFonts w:hint="cs"/>
          <w:rtl/>
        </w:rPr>
        <w:tab/>
      </w:r>
      <w:r w:rsidRPr="00996F99">
        <w:rPr>
          <w:b/>
          <w:bCs/>
          <w:rtl/>
        </w:rPr>
        <w:t>(ج‌)</w:t>
      </w:r>
      <w:r>
        <w:rPr>
          <w:rFonts w:hint="cs"/>
          <w:b/>
          <w:bCs/>
          <w:rtl/>
        </w:rPr>
        <w:tab/>
      </w:r>
      <w:r w:rsidRPr="00996F99">
        <w:rPr>
          <w:b/>
          <w:bCs/>
          <w:rtl/>
        </w:rPr>
        <w:t>جمع بيانات مفصّلة على نحو منهجي بغية تحسين عملية مكافحة الاتجار بالأشخاص؛</w:t>
      </w:r>
    </w:p>
    <w:p w:rsidR="00020534" w:rsidRPr="00996F99" w:rsidRDefault="00020534" w:rsidP="00020534">
      <w:pPr>
        <w:pStyle w:val="SingleTxtGA"/>
        <w:spacing w:line="360" w:lineRule="exact"/>
        <w:rPr>
          <w:b/>
          <w:bCs/>
          <w:rtl/>
        </w:rPr>
      </w:pPr>
      <w:r w:rsidRPr="00996F99">
        <w:rPr>
          <w:rFonts w:hint="cs"/>
          <w:rtl/>
        </w:rPr>
        <w:tab/>
      </w:r>
      <w:r w:rsidRPr="00996F99">
        <w:rPr>
          <w:b/>
          <w:bCs/>
          <w:rtl/>
        </w:rPr>
        <w:t>(د‌)</w:t>
      </w:r>
      <w:r w:rsidRPr="00996F99">
        <w:rPr>
          <w:b/>
          <w:bCs/>
          <w:rtl/>
        </w:rPr>
        <w:tab/>
        <w:t>اعتماد تدابير لمقاضاة المسؤولين عن الاتجار بالأشخاص ومعاقبتهم على النحو الملائم، بمن فيهم الموظفون العموميون؛</w:t>
      </w:r>
    </w:p>
    <w:p w:rsidR="00020534" w:rsidRPr="00996F99" w:rsidRDefault="00020534" w:rsidP="00020534">
      <w:pPr>
        <w:pStyle w:val="SingleTxtGA"/>
        <w:spacing w:line="360" w:lineRule="exact"/>
        <w:rPr>
          <w:b/>
          <w:bCs/>
          <w:rtl/>
        </w:rPr>
      </w:pPr>
      <w:r w:rsidRPr="00996F99">
        <w:rPr>
          <w:rFonts w:hint="cs"/>
          <w:b/>
          <w:bCs/>
          <w:rtl/>
        </w:rPr>
        <w:tab/>
      </w:r>
      <w:r w:rsidRPr="00996F99">
        <w:rPr>
          <w:b/>
          <w:bCs/>
          <w:rtl/>
        </w:rPr>
        <w:t>(ه</w:t>
      </w:r>
      <w:r w:rsidRPr="00996F99">
        <w:rPr>
          <w:rFonts w:hint="cs"/>
          <w:b/>
          <w:bCs/>
          <w:rtl/>
        </w:rPr>
        <w:t>‍(</w:t>
      </w:r>
      <w:r w:rsidRPr="00996F99">
        <w:rPr>
          <w:b/>
          <w:bCs/>
          <w:rtl/>
        </w:rPr>
        <w:tab/>
        <w:t xml:space="preserve">تكثيف </w:t>
      </w:r>
      <w:r>
        <w:rPr>
          <w:rFonts w:hint="cs"/>
          <w:b/>
          <w:bCs/>
          <w:rtl/>
        </w:rPr>
        <w:t>ال</w:t>
      </w:r>
      <w:r w:rsidRPr="00996F99">
        <w:rPr>
          <w:b/>
          <w:bCs/>
          <w:rtl/>
        </w:rPr>
        <w:t xml:space="preserve">حملات </w:t>
      </w:r>
      <w:r>
        <w:rPr>
          <w:rFonts w:hint="cs"/>
          <w:b/>
          <w:bCs/>
          <w:rtl/>
        </w:rPr>
        <w:t>الهادفة إ</w:t>
      </w:r>
      <w:r w:rsidRPr="00996F99">
        <w:rPr>
          <w:b/>
          <w:bCs/>
          <w:rtl/>
        </w:rPr>
        <w:t>ل</w:t>
      </w:r>
      <w:r>
        <w:rPr>
          <w:rFonts w:hint="cs"/>
          <w:b/>
          <w:bCs/>
          <w:rtl/>
        </w:rPr>
        <w:t xml:space="preserve">ى </w:t>
      </w:r>
      <w:r w:rsidRPr="00996F99">
        <w:rPr>
          <w:b/>
          <w:bCs/>
          <w:rtl/>
        </w:rPr>
        <w:t>منع الاتجار بالأشخاص؛</w:t>
      </w:r>
    </w:p>
    <w:p w:rsidR="00020534" w:rsidRPr="00996F99" w:rsidRDefault="00020534" w:rsidP="00020534">
      <w:pPr>
        <w:pStyle w:val="SingleTxtGA"/>
        <w:spacing w:line="360" w:lineRule="exact"/>
        <w:rPr>
          <w:b/>
          <w:bCs/>
          <w:rtl/>
        </w:rPr>
      </w:pPr>
      <w:r w:rsidRPr="00996F99">
        <w:rPr>
          <w:rFonts w:hint="cs"/>
          <w:b/>
          <w:bCs/>
          <w:rtl/>
        </w:rPr>
        <w:tab/>
      </w:r>
      <w:r w:rsidRPr="00996F99">
        <w:rPr>
          <w:b/>
          <w:bCs/>
          <w:rtl/>
        </w:rPr>
        <w:t>(و‌)</w:t>
      </w:r>
      <w:r w:rsidRPr="00996F99">
        <w:rPr>
          <w:b/>
          <w:bCs/>
          <w:rtl/>
        </w:rPr>
        <w:tab/>
        <w:t xml:space="preserve">استحداث آليات فعالة لتحديد </w:t>
      </w:r>
      <w:r>
        <w:rPr>
          <w:rFonts w:hint="cs"/>
          <w:b/>
          <w:bCs/>
          <w:rtl/>
        </w:rPr>
        <w:t xml:space="preserve">هوية </w:t>
      </w:r>
      <w:r w:rsidRPr="00996F99">
        <w:rPr>
          <w:b/>
          <w:bCs/>
          <w:rtl/>
        </w:rPr>
        <w:t>ضحايا الاتجار وحمايتهم؛</w:t>
      </w:r>
    </w:p>
    <w:p w:rsidR="00020534" w:rsidRPr="00996F99" w:rsidRDefault="00020534" w:rsidP="00020534">
      <w:pPr>
        <w:pStyle w:val="SingleTxtGA"/>
        <w:tabs>
          <w:tab w:val="left" w:pos="8738"/>
        </w:tabs>
        <w:ind w:right="900"/>
        <w:rPr>
          <w:rFonts w:hint="cs"/>
          <w:rtl/>
        </w:rPr>
      </w:pPr>
      <w:r w:rsidRPr="00996F99">
        <w:rPr>
          <w:rFonts w:hint="cs"/>
          <w:b/>
          <w:bCs/>
          <w:rtl/>
        </w:rPr>
        <w:tab/>
      </w:r>
      <w:r w:rsidRPr="00996F99">
        <w:rPr>
          <w:b/>
          <w:bCs/>
          <w:rtl/>
        </w:rPr>
        <w:t>(ز)</w:t>
      </w:r>
      <w:r w:rsidRPr="00996F99">
        <w:rPr>
          <w:b/>
          <w:bCs/>
          <w:rtl/>
        </w:rPr>
        <w:tab/>
        <w:t>استحداث استرات</w:t>
      </w:r>
      <w:r>
        <w:rPr>
          <w:b/>
          <w:bCs/>
          <w:rtl/>
        </w:rPr>
        <w:t>يجية تكفل احترام حقوق الضحايا و</w:t>
      </w:r>
      <w:r w:rsidRPr="00996F99">
        <w:rPr>
          <w:b/>
          <w:bCs/>
          <w:rtl/>
        </w:rPr>
        <w:t>تلاف</w:t>
      </w:r>
      <w:r>
        <w:rPr>
          <w:rFonts w:hint="cs"/>
          <w:b/>
          <w:bCs/>
          <w:rtl/>
        </w:rPr>
        <w:t>ي</w:t>
      </w:r>
      <w:r w:rsidRPr="00996F99">
        <w:rPr>
          <w:b/>
          <w:bCs/>
          <w:rtl/>
        </w:rPr>
        <w:t xml:space="preserve"> وقوعهم ضحايا هذه الجريمة مرة أخرى، واستحداث مشاريع حياة تأخذ في الحسبان ال</w:t>
      </w:r>
      <w:r>
        <w:rPr>
          <w:rFonts w:hint="cs"/>
          <w:b/>
          <w:bCs/>
          <w:rtl/>
        </w:rPr>
        <w:t>عواقب</w:t>
      </w:r>
      <w:r w:rsidRPr="00996F99">
        <w:rPr>
          <w:b/>
          <w:bCs/>
          <w:rtl/>
        </w:rPr>
        <w:t xml:space="preserve"> البدنية والنفسية والاجتماعية التي يعانيها ضحايا الاتجار</w:t>
      </w:r>
      <w:r w:rsidRPr="00996F99">
        <w:rPr>
          <w:rFonts w:hint="cs"/>
          <w:b/>
          <w:bCs/>
          <w:rtl/>
        </w:rPr>
        <w:t>؛</w:t>
      </w:r>
    </w:p>
    <w:p w:rsidR="00020534" w:rsidRPr="00996F99" w:rsidRDefault="00020534" w:rsidP="00020534">
      <w:pPr>
        <w:pStyle w:val="SingleTxtGA"/>
        <w:tabs>
          <w:tab w:val="left" w:pos="8738"/>
        </w:tabs>
        <w:ind w:right="900"/>
        <w:rPr>
          <w:rFonts w:hint="cs"/>
          <w:b/>
          <w:bCs/>
          <w:rtl/>
        </w:rPr>
      </w:pPr>
      <w:r w:rsidRPr="00996F99">
        <w:rPr>
          <w:rFonts w:hint="cs"/>
          <w:rtl/>
        </w:rPr>
        <w:tab/>
      </w:r>
      <w:r w:rsidRPr="00996F99">
        <w:rPr>
          <w:rFonts w:hint="cs"/>
          <w:b/>
          <w:bCs/>
          <w:rtl/>
        </w:rPr>
        <w:t>(ح)</w:t>
      </w:r>
      <w:r w:rsidRPr="00996F99">
        <w:rPr>
          <w:rFonts w:hint="cs"/>
          <w:b/>
          <w:bCs/>
          <w:rtl/>
        </w:rPr>
        <w:tab/>
        <w:t xml:space="preserve">تكثيف التعاون الدولي والإقليمي والثنائي عن طريق عقد اتفاقات مع بلدان المنشأ والعبور والمقصد بغية منع الاتجار بالأشخاص. </w:t>
      </w:r>
    </w:p>
    <w:p w:rsidR="00020534" w:rsidRPr="00996F99" w:rsidRDefault="00020534" w:rsidP="00567262">
      <w:pPr>
        <w:pStyle w:val="SingleTxtGA"/>
        <w:rPr>
          <w:rFonts w:hint="cs"/>
          <w:rtl/>
        </w:rPr>
      </w:pPr>
      <w:r w:rsidRPr="00996F99">
        <w:rPr>
          <w:rFonts w:hint="cs"/>
          <w:rtl/>
        </w:rPr>
        <w:t>4</w:t>
      </w:r>
      <w:r>
        <w:rPr>
          <w:rFonts w:hint="cs"/>
          <w:rtl/>
        </w:rPr>
        <w:t>6</w:t>
      </w:r>
      <w:r w:rsidRPr="00996F99">
        <w:rPr>
          <w:rFonts w:hint="cs"/>
          <w:rtl/>
        </w:rPr>
        <w:t>-</w:t>
      </w:r>
      <w:r w:rsidRPr="00996F99">
        <w:rPr>
          <w:rFonts w:hint="cs"/>
          <w:rtl/>
        </w:rPr>
        <w:tab/>
        <w:t>وتحيط</w:t>
      </w:r>
      <w:r w:rsidRPr="00996F99">
        <w:rPr>
          <w:rtl/>
        </w:rPr>
        <w:t xml:space="preserve"> اللجنة </w:t>
      </w:r>
      <w:r w:rsidRPr="00996F99">
        <w:rPr>
          <w:rFonts w:hint="cs"/>
          <w:rtl/>
        </w:rPr>
        <w:t xml:space="preserve">علماً </w:t>
      </w:r>
      <w:r w:rsidRPr="00996F99">
        <w:rPr>
          <w:rtl/>
        </w:rPr>
        <w:t xml:space="preserve">مع التقدير </w:t>
      </w:r>
      <w:r w:rsidRPr="00996F99">
        <w:rPr>
          <w:rFonts w:hint="cs"/>
          <w:rtl/>
        </w:rPr>
        <w:t>ب</w:t>
      </w:r>
      <w:r w:rsidRPr="00996F99">
        <w:rPr>
          <w:rtl/>
        </w:rPr>
        <w:t xml:space="preserve">المعلومات المقدمة </w:t>
      </w:r>
      <w:r w:rsidRPr="00996F99">
        <w:rPr>
          <w:rFonts w:hint="cs"/>
          <w:rtl/>
        </w:rPr>
        <w:t xml:space="preserve">عن </w:t>
      </w:r>
      <w:r>
        <w:rPr>
          <w:rFonts w:hint="cs"/>
          <w:rtl/>
        </w:rPr>
        <w:t>برنامج</w:t>
      </w:r>
      <w:r w:rsidRPr="00996F99">
        <w:rPr>
          <w:rtl/>
        </w:rPr>
        <w:t xml:space="preserve"> تسوية </w:t>
      </w:r>
      <w:r>
        <w:rPr>
          <w:rFonts w:hint="cs"/>
          <w:rtl/>
        </w:rPr>
        <w:t>الوضع القانوني المسمى "برنامج النيكاراغويين</w:t>
      </w:r>
      <w:r w:rsidRPr="00996F99">
        <w:rPr>
          <w:rtl/>
        </w:rPr>
        <w:t xml:space="preserve"> </w:t>
      </w:r>
      <w:r>
        <w:rPr>
          <w:rFonts w:hint="cs"/>
          <w:rtl/>
        </w:rPr>
        <w:t>وأفراد أسرهم في السلفادور"</w:t>
      </w:r>
      <w:r w:rsidRPr="00996F99">
        <w:rPr>
          <w:rtl/>
        </w:rPr>
        <w:t xml:space="preserve"> </w:t>
      </w:r>
      <w:r w:rsidRPr="00996F99">
        <w:rPr>
          <w:rFonts w:hint="cs"/>
          <w:rtl/>
        </w:rPr>
        <w:t>خلال</w:t>
      </w:r>
      <w:r w:rsidRPr="00996F99">
        <w:rPr>
          <w:rtl/>
        </w:rPr>
        <w:t xml:space="preserve"> </w:t>
      </w:r>
      <w:r>
        <w:rPr>
          <w:rFonts w:hint="cs"/>
          <w:rtl/>
        </w:rPr>
        <w:t>عامي 2011 و2012</w:t>
      </w:r>
      <w:r w:rsidRPr="00996F99">
        <w:rPr>
          <w:rtl/>
        </w:rPr>
        <w:t xml:space="preserve">. ومع ذلك، </w:t>
      </w:r>
      <w:r>
        <w:rPr>
          <w:rFonts w:hint="cs"/>
          <w:rtl/>
        </w:rPr>
        <w:t>يساو</w:t>
      </w:r>
      <w:r w:rsidRPr="00996F99">
        <w:rPr>
          <w:rtl/>
        </w:rPr>
        <w:t xml:space="preserve">ر </w:t>
      </w:r>
      <w:r w:rsidRPr="00996F99">
        <w:rPr>
          <w:rFonts w:hint="cs"/>
          <w:rtl/>
        </w:rPr>
        <w:t xml:space="preserve">اللجنة </w:t>
      </w:r>
      <w:r w:rsidRPr="00996F99">
        <w:rPr>
          <w:rtl/>
        </w:rPr>
        <w:t xml:space="preserve">القلق إزاء </w:t>
      </w:r>
      <w:r>
        <w:rPr>
          <w:rFonts w:hint="cs"/>
          <w:rtl/>
        </w:rPr>
        <w:t>الغموض الذي يكتنف</w:t>
      </w:r>
      <w:r w:rsidRPr="00996F99">
        <w:rPr>
          <w:rFonts w:hint="cs"/>
          <w:rtl/>
        </w:rPr>
        <w:t xml:space="preserve"> </w:t>
      </w:r>
      <w:r>
        <w:rPr>
          <w:rFonts w:hint="cs"/>
          <w:rtl/>
        </w:rPr>
        <w:t>حالة العمال</w:t>
      </w:r>
      <w:r w:rsidRPr="00996F99">
        <w:rPr>
          <w:rtl/>
        </w:rPr>
        <w:t xml:space="preserve"> المهاجرين </w:t>
      </w:r>
      <w:r>
        <w:rPr>
          <w:rFonts w:hint="cs"/>
          <w:rtl/>
        </w:rPr>
        <w:t xml:space="preserve">الذي هم في وضع غير نظامي في الدولة الطرف، ولا سيما منهم الهندوراسيون وبعض النيكاراغويين الذين لم يستفيدوا من عملية </w:t>
      </w:r>
      <w:r w:rsidRPr="00996F99">
        <w:rPr>
          <w:rFonts w:hint="cs"/>
          <w:rtl/>
        </w:rPr>
        <w:t>التسوية</w:t>
      </w:r>
      <w:r>
        <w:rPr>
          <w:rFonts w:hint="cs"/>
          <w:rtl/>
        </w:rPr>
        <w:t xml:space="preserve"> السالف ذكرها</w:t>
      </w:r>
      <w:r w:rsidRPr="00996F99">
        <w:rPr>
          <w:rFonts w:hint="cs"/>
          <w:rtl/>
        </w:rPr>
        <w:t xml:space="preserve">. </w:t>
      </w:r>
    </w:p>
    <w:p w:rsidR="00020534" w:rsidRDefault="00020534" w:rsidP="00020534">
      <w:pPr>
        <w:pStyle w:val="SingleTxtGA"/>
        <w:rPr>
          <w:rFonts w:hint="cs"/>
          <w:rtl/>
        </w:rPr>
      </w:pPr>
      <w:r w:rsidRPr="00996F99">
        <w:rPr>
          <w:rFonts w:hint="cs"/>
          <w:rtl/>
        </w:rPr>
        <w:t>4</w:t>
      </w:r>
      <w:r>
        <w:rPr>
          <w:rFonts w:hint="cs"/>
          <w:rtl/>
        </w:rPr>
        <w:t>7</w:t>
      </w:r>
      <w:r w:rsidRPr="00996F99">
        <w:rPr>
          <w:rFonts w:hint="cs"/>
          <w:rtl/>
        </w:rPr>
        <w:t>-</w:t>
      </w:r>
      <w:r w:rsidRPr="00996F99">
        <w:rPr>
          <w:rFonts w:hint="cs"/>
          <w:rtl/>
        </w:rPr>
        <w:tab/>
      </w:r>
      <w:r w:rsidRPr="00996F99">
        <w:rPr>
          <w:b/>
          <w:bCs/>
          <w:rtl/>
        </w:rPr>
        <w:t xml:space="preserve">تشجع اللجنة الدولة الطرف على </w:t>
      </w:r>
      <w:r>
        <w:rPr>
          <w:rFonts w:hint="cs"/>
          <w:b/>
          <w:bCs/>
          <w:rtl/>
        </w:rPr>
        <w:t>مضاعفة</w:t>
      </w:r>
      <w:r w:rsidRPr="00996F99">
        <w:rPr>
          <w:b/>
          <w:bCs/>
          <w:rtl/>
        </w:rPr>
        <w:t xml:space="preserve"> جهودها من أجل </w:t>
      </w:r>
      <w:r w:rsidRPr="00996F99">
        <w:rPr>
          <w:rFonts w:hint="cs"/>
          <w:b/>
          <w:bCs/>
          <w:rtl/>
        </w:rPr>
        <w:t>وضع</w:t>
      </w:r>
      <w:r w:rsidRPr="00996F99">
        <w:rPr>
          <w:b/>
          <w:bCs/>
          <w:rtl/>
        </w:rPr>
        <w:t xml:space="preserve"> </w:t>
      </w:r>
      <w:r w:rsidRPr="00996F99">
        <w:rPr>
          <w:rFonts w:hint="cs"/>
          <w:b/>
          <w:bCs/>
          <w:rtl/>
        </w:rPr>
        <w:t>عملي</w:t>
      </w:r>
      <w:r>
        <w:rPr>
          <w:rFonts w:hint="cs"/>
          <w:b/>
          <w:bCs/>
          <w:rtl/>
        </w:rPr>
        <w:t>ات</w:t>
      </w:r>
      <w:r>
        <w:rPr>
          <w:b/>
          <w:bCs/>
          <w:rtl/>
        </w:rPr>
        <w:t xml:space="preserve"> </w:t>
      </w:r>
      <w:r>
        <w:rPr>
          <w:rFonts w:hint="cs"/>
          <w:b/>
          <w:bCs/>
          <w:rtl/>
        </w:rPr>
        <w:t>متكامل</w:t>
      </w:r>
      <w:r>
        <w:rPr>
          <w:b/>
          <w:bCs/>
          <w:rtl/>
        </w:rPr>
        <w:t>ة ل</w:t>
      </w:r>
      <w:r w:rsidRPr="00996F99">
        <w:rPr>
          <w:b/>
          <w:bCs/>
          <w:rtl/>
        </w:rPr>
        <w:t xml:space="preserve">تسوية أوضاع المهاجرين القانونية </w:t>
      </w:r>
      <w:r>
        <w:rPr>
          <w:rFonts w:hint="cs"/>
          <w:b/>
          <w:bCs/>
          <w:rtl/>
        </w:rPr>
        <w:t>تسهُل على</w:t>
      </w:r>
      <w:r w:rsidRPr="00996F99">
        <w:rPr>
          <w:rFonts w:hint="cs"/>
          <w:b/>
          <w:bCs/>
          <w:rtl/>
        </w:rPr>
        <w:t xml:space="preserve"> المهاجرين غير النظاميين وأفراد أسرهم ا</w:t>
      </w:r>
      <w:r>
        <w:rPr>
          <w:rFonts w:hint="cs"/>
          <w:b/>
          <w:bCs/>
          <w:rtl/>
        </w:rPr>
        <w:t>لا</w:t>
      </w:r>
      <w:r w:rsidRPr="00996F99">
        <w:rPr>
          <w:rFonts w:hint="cs"/>
          <w:b/>
          <w:bCs/>
          <w:rtl/>
        </w:rPr>
        <w:t xml:space="preserve">ستفادة </w:t>
      </w:r>
      <w:r>
        <w:rPr>
          <w:rFonts w:hint="cs"/>
          <w:b/>
          <w:bCs/>
          <w:rtl/>
        </w:rPr>
        <w:t>منها</w:t>
      </w:r>
      <w:r w:rsidRPr="00996F99">
        <w:rPr>
          <w:rFonts w:hint="cs"/>
          <w:b/>
          <w:bCs/>
          <w:rtl/>
        </w:rPr>
        <w:t xml:space="preserve"> على أن ت</w:t>
      </w:r>
      <w:r>
        <w:rPr>
          <w:rFonts w:hint="cs"/>
          <w:b/>
          <w:bCs/>
          <w:rtl/>
        </w:rPr>
        <w:t>تقيّد</w:t>
      </w:r>
      <w:r w:rsidRPr="00996F99">
        <w:rPr>
          <w:rFonts w:hint="cs"/>
          <w:b/>
          <w:bCs/>
          <w:rtl/>
        </w:rPr>
        <w:t xml:space="preserve"> </w:t>
      </w:r>
      <w:r>
        <w:rPr>
          <w:rFonts w:hint="cs"/>
          <w:b/>
          <w:bCs/>
          <w:rtl/>
        </w:rPr>
        <w:t>ب</w:t>
      </w:r>
      <w:r w:rsidRPr="00996F99">
        <w:rPr>
          <w:b/>
          <w:bCs/>
          <w:rtl/>
        </w:rPr>
        <w:t>مبدأ عدم التمييز</w:t>
      </w:r>
      <w:r>
        <w:rPr>
          <w:rFonts w:hint="cs"/>
          <w:b/>
          <w:bCs/>
          <w:rtl/>
        </w:rPr>
        <w:t>،</w:t>
      </w:r>
      <w:r w:rsidRPr="00AA63E1">
        <w:rPr>
          <w:b/>
          <w:bCs/>
          <w:rtl/>
        </w:rPr>
        <w:t xml:space="preserve"> </w:t>
      </w:r>
      <w:r w:rsidRPr="00996F99">
        <w:rPr>
          <w:b/>
          <w:bCs/>
          <w:rtl/>
        </w:rPr>
        <w:t>و</w:t>
      </w:r>
      <w:r>
        <w:rPr>
          <w:rFonts w:hint="cs"/>
          <w:b/>
          <w:bCs/>
          <w:rtl/>
        </w:rPr>
        <w:t xml:space="preserve">على </w:t>
      </w:r>
      <w:r w:rsidRPr="00996F99">
        <w:rPr>
          <w:b/>
          <w:bCs/>
          <w:rtl/>
        </w:rPr>
        <w:t>تنفيذ</w:t>
      </w:r>
      <w:r>
        <w:rPr>
          <w:rFonts w:hint="cs"/>
          <w:b/>
          <w:bCs/>
          <w:rtl/>
        </w:rPr>
        <w:t>ها</w:t>
      </w:r>
      <w:r>
        <w:rPr>
          <w:b/>
          <w:bCs/>
          <w:rtl/>
        </w:rPr>
        <w:t xml:space="preserve"> و</w:t>
      </w:r>
      <w:r>
        <w:rPr>
          <w:rFonts w:hint="cs"/>
          <w:b/>
          <w:bCs/>
          <w:rtl/>
        </w:rPr>
        <w:t>الإعلان عنها</w:t>
      </w:r>
      <w:r w:rsidRPr="00996F99">
        <w:rPr>
          <w:rFonts w:hint="cs"/>
          <w:b/>
          <w:bCs/>
          <w:rtl/>
        </w:rPr>
        <w:t>.</w:t>
      </w:r>
      <w:r w:rsidRPr="00996F99">
        <w:rPr>
          <w:rFonts w:hint="cs"/>
          <w:rtl/>
        </w:rPr>
        <w:t xml:space="preserve"> </w:t>
      </w:r>
    </w:p>
    <w:p w:rsidR="00020534" w:rsidRPr="000434E8" w:rsidRDefault="00020534" w:rsidP="00567262">
      <w:pPr>
        <w:pStyle w:val="SingleTxtGA"/>
        <w:rPr>
          <w:rFonts w:hint="cs"/>
          <w:rtl/>
        </w:rPr>
      </w:pPr>
      <w:r w:rsidRPr="00AA63E1">
        <w:rPr>
          <w:rFonts w:hint="cs"/>
          <w:rtl/>
        </w:rPr>
        <w:t>48-</w:t>
      </w:r>
      <w:r w:rsidRPr="00AA63E1">
        <w:rPr>
          <w:rtl/>
        </w:rPr>
        <w:tab/>
      </w:r>
      <w:r w:rsidRPr="00AA63E1">
        <w:rPr>
          <w:rFonts w:hint="cs"/>
          <w:rtl/>
          <w:lang w:val="fr-CH"/>
        </w:rPr>
        <w:t>وتحيط اللجنة علماً بالتدابير التي اعتمدتها الدولة الطرف من أجل حماية المهاجرين</w:t>
      </w:r>
      <w:r>
        <w:rPr>
          <w:rFonts w:hint="cs"/>
          <w:rtl/>
          <w:lang w:val="fr-CH"/>
        </w:rPr>
        <w:t xml:space="preserve"> القاصرين غير المصحوبين عن طريق تنفيذ قانون الحماية المتكاملة للطفل والمراهق. وعلى الرغم من ذلك، يساور اللجنة القلق إزاء نقص المعلومات عن التدابير المتخذة من أجل تحديد وحماية الأشخاص القاصرين غير المصحوبين بالشكل المناسب أثناء العبور، والذين هم معرضون لخطر الوقوع ضحية اعتداءات وانتهاكات أثناء مسار الهجرة. ويساور اللجنة القلق أيضاً إزاء زيادة عدد المهاجرين القاصرين غير المصحوبين الذين أعيدوا إلى الدولة الطرف وإزاء نقص التدابير الفعالة التي تضمن إعادة تثبيتهم وإدماجهم بشكل دائم. ويساور اللجنة القلق إزاء وضع الأطفال والمراهقين من الجنسين في السلفادور الذين هاجر آباؤهم إلى الخارج، ولا</w:t>
      </w:r>
      <w:r w:rsidR="006239CE">
        <w:rPr>
          <w:rFonts w:hint="cs"/>
          <w:rtl/>
          <w:lang w:val="fr-CH"/>
        </w:rPr>
        <w:t xml:space="preserve"> </w:t>
      </w:r>
      <w:r>
        <w:rPr>
          <w:rFonts w:hint="cs"/>
          <w:rtl/>
          <w:lang w:val="fr-CH"/>
        </w:rPr>
        <w:t>سيما فيما يخص بيئتهم الأسرية والتعليمية.</w:t>
      </w:r>
    </w:p>
    <w:p w:rsidR="00020534" w:rsidRDefault="00020534" w:rsidP="00020534">
      <w:pPr>
        <w:pStyle w:val="SingleTxtGA"/>
        <w:rPr>
          <w:rFonts w:hint="cs"/>
          <w:rtl/>
          <w:lang w:bidi="ar-SY"/>
        </w:rPr>
      </w:pPr>
      <w:r w:rsidRPr="00F072C2">
        <w:rPr>
          <w:rFonts w:hint="cs"/>
          <w:rtl/>
        </w:rPr>
        <w:t>49-</w:t>
      </w:r>
      <w:r>
        <w:rPr>
          <w:rtl/>
        </w:rPr>
        <w:tab/>
      </w:r>
      <w:r w:rsidRPr="00A44FA2">
        <w:rPr>
          <w:rFonts w:hint="cs"/>
          <w:b/>
          <w:bCs/>
          <w:rtl/>
          <w:lang w:bidi="ar-SY"/>
        </w:rPr>
        <w:t xml:space="preserve">تشجع اللجنة الدولة الطرف على مواصلة جهودها لإيلاء </w:t>
      </w:r>
      <w:r>
        <w:rPr>
          <w:rFonts w:hint="cs"/>
          <w:b/>
          <w:bCs/>
          <w:rtl/>
          <w:lang w:bidi="ar-SY"/>
        </w:rPr>
        <w:t>ال</w:t>
      </w:r>
      <w:r w:rsidRPr="00A44FA2">
        <w:rPr>
          <w:rFonts w:hint="cs"/>
          <w:b/>
          <w:bCs/>
          <w:rtl/>
          <w:lang w:bidi="ar-SY"/>
        </w:rPr>
        <w:t xml:space="preserve">اهتمام </w:t>
      </w:r>
      <w:r>
        <w:rPr>
          <w:rFonts w:hint="cs"/>
          <w:b/>
          <w:bCs/>
          <w:rtl/>
          <w:lang w:bidi="ar-SY"/>
        </w:rPr>
        <w:t xml:space="preserve">الكافي </w:t>
      </w:r>
      <w:r w:rsidRPr="00A44FA2">
        <w:rPr>
          <w:rFonts w:hint="cs"/>
          <w:b/>
          <w:bCs/>
          <w:rtl/>
          <w:lang w:bidi="ar-SY"/>
        </w:rPr>
        <w:t xml:space="preserve">لحالة الأطفال المهاجرين غير المصحوبين </w:t>
      </w:r>
      <w:r>
        <w:rPr>
          <w:rFonts w:hint="cs"/>
          <w:b/>
          <w:bCs/>
          <w:rtl/>
          <w:lang w:bidi="ar-SY"/>
        </w:rPr>
        <w:t xml:space="preserve">مع </w:t>
      </w:r>
      <w:r w:rsidRPr="00A44FA2">
        <w:rPr>
          <w:rFonts w:hint="cs"/>
          <w:b/>
          <w:bCs/>
          <w:rtl/>
          <w:lang w:bidi="ar-SY"/>
        </w:rPr>
        <w:t>احترام مبدأ مصا</w:t>
      </w:r>
      <w:r w:rsidR="006239CE">
        <w:rPr>
          <w:rFonts w:hint="cs"/>
          <w:b/>
          <w:bCs/>
          <w:rtl/>
          <w:lang w:bidi="ar-SY"/>
        </w:rPr>
        <w:t>لح الطفل الفضلى. و</w:t>
      </w:r>
      <w:r w:rsidRPr="00A44FA2">
        <w:rPr>
          <w:rFonts w:hint="cs"/>
          <w:b/>
          <w:bCs/>
          <w:rtl/>
          <w:lang w:bidi="ar-SY"/>
        </w:rPr>
        <w:t xml:space="preserve">ينبغي للدولة الطرف </w:t>
      </w:r>
      <w:r>
        <w:rPr>
          <w:rFonts w:hint="cs"/>
          <w:b/>
          <w:bCs/>
          <w:rtl/>
          <w:lang w:bidi="ar-SY"/>
        </w:rPr>
        <w:t>على الخصوص أن تقوم</w:t>
      </w:r>
      <w:r w:rsidRPr="00A44FA2">
        <w:rPr>
          <w:rFonts w:hint="cs"/>
          <w:b/>
          <w:bCs/>
          <w:rtl/>
          <w:lang w:bidi="ar-SY"/>
        </w:rPr>
        <w:t xml:space="preserve"> بما يلي</w:t>
      </w:r>
      <w:r>
        <w:rPr>
          <w:rFonts w:hint="cs"/>
          <w:rtl/>
          <w:lang w:bidi="ar-SY"/>
        </w:rPr>
        <w:t>:</w:t>
      </w:r>
    </w:p>
    <w:p w:rsidR="00020534" w:rsidRPr="00567262" w:rsidRDefault="00567262" w:rsidP="00567262">
      <w:pPr>
        <w:pStyle w:val="SingleTxtGA"/>
        <w:rPr>
          <w:rFonts w:hint="cs"/>
          <w:b/>
          <w:bCs/>
          <w:rtl/>
        </w:rPr>
      </w:pPr>
      <w:r>
        <w:rPr>
          <w:b/>
          <w:bCs/>
          <w:rtl/>
        </w:rPr>
        <w:tab/>
      </w:r>
      <w:r w:rsidR="00020534" w:rsidRPr="00567262">
        <w:rPr>
          <w:rFonts w:hint="cs"/>
          <w:b/>
          <w:bCs/>
          <w:rtl/>
        </w:rPr>
        <w:t>(أ)</w:t>
      </w:r>
      <w:r w:rsidR="00020534" w:rsidRPr="00567262">
        <w:rPr>
          <w:b/>
          <w:bCs/>
          <w:rtl/>
        </w:rPr>
        <w:tab/>
        <w:t xml:space="preserve">توجيه جهودها نحو استحداث سياسات تتصدى للصعوبات التي يواجهها المهاجرون </w:t>
      </w:r>
      <w:r w:rsidR="00020534" w:rsidRPr="00567262">
        <w:rPr>
          <w:rFonts w:hint="cs"/>
          <w:b/>
          <w:bCs/>
          <w:rtl/>
        </w:rPr>
        <w:t xml:space="preserve">القصّر </w:t>
      </w:r>
      <w:r w:rsidR="00020534" w:rsidRPr="00567262">
        <w:rPr>
          <w:b/>
          <w:bCs/>
          <w:rtl/>
        </w:rPr>
        <w:t xml:space="preserve">غير المصحوبين بذويهم، وكذلك نحو استحداث آليات </w:t>
      </w:r>
      <w:r w:rsidR="00020534" w:rsidRPr="00567262">
        <w:rPr>
          <w:rFonts w:hint="cs"/>
          <w:b/>
          <w:bCs/>
          <w:rtl/>
        </w:rPr>
        <w:t>ل</w:t>
      </w:r>
      <w:r w:rsidR="00020534" w:rsidRPr="00567262">
        <w:rPr>
          <w:b/>
          <w:bCs/>
          <w:rtl/>
        </w:rPr>
        <w:t>تحديد وحماية هؤلاء القص</w:t>
      </w:r>
      <w:r w:rsidR="00020534" w:rsidRPr="00567262">
        <w:rPr>
          <w:rFonts w:hint="cs"/>
          <w:b/>
          <w:bCs/>
          <w:rtl/>
        </w:rPr>
        <w:t>ّ</w:t>
      </w:r>
      <w:r w:rsidR="00020534" w:rsidRPr="00567262">
        <w:rPr>
          <w:b/>
          <w:bCs/>
          <w:rtl/>
        </w:rPr>
        <w:t>ر</w:t>
      </w:r>
      <w:r w:rsidR="00020534" w:rsidRPr="00567262">
        <w:rPr>
          <w:rFonts w:hint="cs"/>
          <w:b/>
          <w:bCs/>
          <w:rtl/>
        </w:rPr>
        <w:t>؛</w:t>
      </w:r>
    </w:p>
    <w:p w:rsidR="00020534" w:rsidRPr="00567262" w:rsidRDefault="00567262" w:rsidP="00567262">
      <w:pPr>
        <w:pStyle w:val="SingleTxtGA"/>
        <w:rPr>
          <w:rFonts w:hint="cs"/>
          <w:b/>
          <w:bCs/>
          <w:sz w:val="30"/>
          <w:rtl/>
          <w:lang w:val="fr-CH" w:bidi="ar-SY"/>
        </w:rPr>
      </w:pPr>
      <w:r>
        <w:rPr>
          <w:b/>
          <w:bCs/>
          <w:rtl/>
        </w:rPr>
        <w:tab/>
      </w:r>
      <w:r w:rsidR="00020534" w:rsidRPr="00567262">
        <w:rPr>
          <w:rFonts w:hint="cs"/>
          <w:b/>
          <w:bCs/>
          <w:rtl/>
        </w:rPr>
        <w:t>(ب)</w:t>
      </w:r>
      <w:r w:rsidR="00020534" w:rsidRPr="00567262">
        <w:rPr>
          <w:b/>
          <w:bCs/>
          <w:rtl/>
        </w:rPr>
        <w:tab/>
      </w:r>
      <w:r w:rsidR="00020534" w:rsidRPr="00567262">
        <w:rPr>
          <w:rFonts w:hint="cs"/>
          <w:b/>
          <w:bCs/>
          <w:sz w:val="30"/>
          <w:rtl/>
          <w:lang w:val="fr-CH"/>
        </w:rPr>
        <w:t xml:space="preserve">تقوية تعاونها مع بلدان العبور والمقصد من أجل </w:t>
      </w:r>
      <w:r w:rsidR="00020534" w:rsidRPr="00567262">
        <w:rPr>
          <w:rFonts w:hint="cs"/>
          <w:b/>
          <w:bCs/>
          <w:rtl/>
          <w:lang w:bidi="ar-SY"/>
        </w:rPr>
        <w:t>ضمان تلقي الأطفال المهاجرين غير المصحوبين ضحايا الجريمة الحماية المناسبة والرعاية المتخصصة التي تلبي احتياجات كل منهم الخاصة؛</w:t>
      </w:r>
    </w:p>
    <w:p w:rsidR="00020534" w:rsidRPr="00567262" w:rsidRDefault="00567262" w:rsidP="00567262">
      <w:pPr>
        <w:pStyle w:val="SingleTxtGA"/>
        <w:rPr>
          <w:rFonts w:hint="cs"/>
          <w:b/>
          <w:bCs/>
          <w:sz w:val="30"/>
          <w:rtl/>
          <w:lang w:val="fr-CH"/>
        </w:rPr>
      </w:pPr>
      <w:r>
        <w:rPr>
          <w:b/>
          <w:bCs/>
          <w:rtl/>
          <w:lang w:bidi="ar-SY"/>
        </w:rPr>
        <w:tab/>
      </w:r>
      <w:r w:rsidR="00020534" w:rsidRPr="00567262">
        <w:rPr>
          <w:rFonts w:hint="cs"/>
          <w:b/>
          <w:bCs/>
          <w:rtl/>
          <w:lang w:bidi="ar-SY"/>
        </w:rPr>
        <w:t>(ج)</w:t>
      </w:r>
      <w:r w:rsidR="00020534" w:rsidRPr="00567262">
        <w:rPr>
          <w:b/>
          <w:bCs/>
          <w:sz w:val="30"/>
          <w:rtl/>
          <w:lang w:val="fr-CH"/>
        </w:rPr>
        <w:tab/>
      </w:r>
      <w:r w:rsidR="00020534" w:rsidRPr="00567262">
        <w:rPr>
          <w:rFonts w:hint="cs"/>
          <w:b/>
          <w:bCs/>
          <w:sz w:val="30"/>
          <w:rtl/>
          <w:lang w:val="fr-CH"/>
        </w:rPr>
        <w:t>تقوية تعاونها مع بلدان العبور والمقصد من أجل ضمان عدم احتجاز المهاجرين القصَّر غير المصحوبين بسبب دخولهم بلدان العبور و/أو المقصد بشكل غير نظامي، ومن أجل عدم التفريق بين القصُر المصحوبين وبين أفراد أسرهم ومن أجل إيواء الأسر في مراكز الحماية؛</w:t>
      </w:r>
    </w:p>
    <w:p w:rsidR="00020534" w:rsidRPr="00567262" w:rsidRDefault="00567262" w:rsidP="00567262">
      <w:pPr>
        <w:pStyle w:val="SingleTxtGA"/>
        <w:rPr>
          <w:rFonts w:hint="cs"/>
          <w:b/>
          <w:bCs/>
          <w:rtl/>
          <w:lang w:bidi="ar-SY"/>
        </w:rPr>
      </w:pPr>
      <w:r>
        <w:rPr>
          <w:b/>
          <w:bCs/>
          <w:rtl/>
          <w:lang w:bidi="ar-SY"/>
        </w:rPr>
        <w:tab/>
      </w:r>
      <w:r w:rsidR="00020534" w:rsidRPr="00567262">
        <w:rPr>
          <w:rFonts w:hint="cs"/>
          <w:b/>
          <w:bCs/>
          <w:rtl/>
          <w:lang w:bidi="ar-SY"/>
        </w:rPr>
        <w:t>(د)</w:t>
      </w:r>
      <w:r w:rsidR="00020534" w:rsidRPr="00567262">
        <w:rPr>
          <w:b/>
          <w:bCs/>
          <w:rtl/>
          <w:lang w:bidi="ar-SY"/>
        </w:rPr>
        <w:tab/>
      </w:r>
      <w:r w:rsidR="00020534" w:rsidRPr="00567262">
        <w:rPr>
          <w:rFonts w:hint="cs"/>
          <w:b/>
          <w:bCs/>
          <w:sz w:val="30"/>
          <w:rtl/>
          <w:lang w:val="fr-CH"/>
        </w:rPr>
        <w:t xml:space="preserve">تقوية تعاونها مع بلدان العبور والمقصد من أجل </w:t>
      </w:r>
      <w:r w:rsidR="00020534" w:rsidRPr="00567262">
        <w:rPr>
          <w:rFonts w:hint="cs"/>
          <w:b/>
          <w:bCs/>
          <w:rtl/>
          <w:lang w:bidi="ar-SY"/>
        </w:rPr>
        <w:t>ضمان ألا يعاد و/أو يرحّل القصّر غير المصحوبين إلى بلدانهم الأصلية إلا</w:t>
      </w:r>
      <w:r w:rsidR="00020534" w:rsidRPr="00567262">
        <w:rPr>
          <w:rFonts w:hint="eastAsia"/>
          <w:b/>
          <w:bCs/>
          <w:rtl/>
          <w:lang w:bidi="ar-SY"/>
        </w:rPr>
        <w:t> </w:t>
      </w:r>
      <w:r w:rsidR="00020534" w:rsidRPr="00567262">
        <w:rPr>
          <w:rFonts w:hint="cs"/>
          <w:b/>
          <w:bCs/>
          <w:rtl/>
          <w:lang w:bidi="ar-SY"/>
        </w:rPr>
        <w:t>في الحالات التي تكون فيها الإعادة إلى البلد الأصلي تخدم مصلحتهم الفضلى وبعد التأكد من توفر ظروف آمنة وواقعية لرعايتهم وحضانتهم إلى حين إعادتهم في إطار إجراء يوفر الضمانات الواجبة؛</w:t>
      </w:r>
    </w:p>
    <w:p w:rsidR="00020534" w:rsidRPr="00567262" w:rsidRDefault="00567262" w:rsidP="00567262">
      <w:pPr>
        <w:pStyle w:val="SingleTxtGA"/>
        <w:rPr>
          <w:rFonts w:hint="cs"/>
          <w:b/>
          <w:bCs/>
          <w:sz w:val="30"/>
          <w:rtl/>
          <w:lang w:val="fr-CH"/>
        </w:rPr>
      </w:pPr>
      <w:r>
        <w:rPr>
          <w:b/>
          <w:bCs/>
          <w:sz w:val="30"/>
          <w:rtl/>
          <w:lang w:val="fr-CH"/>
        </w:rPr>
        <w:tab/>
      </w:r>
      <w:r w:rsidR="00020534" w:rsidRPr="00567262">
        <w:rPr>
          <w:rFonts w:hint="cs"/>
          <w:b/>
          <w:bCs/>
          <w:sz w:val="30"/>
          <w:rtl/>
          <w:lang w:val="fr-CH"/>
        </w:rPr>
        <w:t>(ﻫ)</w:t>
      </w:r>
      <w:r w:rsidR="00020534" w:rsidRPr="00567262">
        <w:rPr>
          <w:rFonts w:hint="cs"/>
          <w:b/>
          <w:bCs/>
          <w:sz w:val="30"/>
          <w:rtl/>
          <w:lang w:val="fr-CH"/>
        </w:rPr>
        <w:tab/>
        <w:t>اتخاذ التدابير الضرورية لضمان استقبال القصّر الذين أعيدوا إلى وطنهم من قِبل أقربائهم وإعادة تثبيتهم وإدماجهم على نحوٍ دائم في مجتمعاتهم الأصلية؛</w:t>
      </w:r>
    </w:p>
    <w:p w:rsidR="00020534" w:rsidRPr="00567262" w:rsidRDefault="00020534" w:rsidP="00567262">
      <w:pPr>
        <w:pStyle w:val="SingleTxtGA"/>
        <w:rPr>
          <w:rFonts w:hint="cs"/>
          <w:b/>
          <w:bCs/>
          <w:sz w:val="30"/>
          <w:rtl/>
          <w:lang w:val="fr-CH"/>
        </w:rPr>
      </w:pPr>
      <w:r w:rsidRPr="00567262">
        <w:rPr>
          <w:rFonts w:hint="cs"/>
          <w:b/>
          <w:bCs/>
          <w:sz w:val="30"/>
          <w:rtl/>
          <w:lang w:val="fr-CH"/>
        </w:rPr>
        <w:tab/>
        <w:t>(و)</w:t>
      </w:r>
      <w:r w:rsidRPr="00567262">
        <w:rPr>
          <w:rFonts w:hint="cs"/>
          <w:b/>
          <w:bCs/>
          <w:sz w:val="30"/>
          <w:rtl/>
          <w:lang w:val="fr-CH"/>
        </w:rPr>
        <w:tab/>
        <w:t>وضع سياسات لتوفير الرعاية والحماية وإعادة لم شمل الأسرة للقصّر السلفادوريين الذين هاجر آباؤهم إلى الخارج.</w:t>
      </w:r>
    </w:p>
    <w:p w:rsidR="00020534" w:rsidRDefault="00020534" w:rsidP="00567262">
      <w:pPr>
        <w:pStyle w:val="SingleTxtGA"/>
        <w:rPr>
          <w:rFonts w:hint="cs"/>
          <w:rtl/>
          <w:lang w:val="fr-CH"/>
        </w:rPr>
      </w:pPr>
      <w:r>
        <w:rPr>
          <w:rFonts w:hint="cs"/>
          <w:rtl/>
        </w:rPr>
        <w:t>50-</w:t>
      </w:r>
      <w:r>
        <w:rPr>
          <w:rtl/>
        </w:rPr>
        <w:tab/>
      </w:r>
      <w:r>
        <w:rPr>
          <w:rFonts w:hint="cs"/>
          <w:rtl/>
          <w:lang w:val="fr-CH"/>
        </w:rPr>
        <w:t xml:space="preserve">وتلاحظ اللجنة بقلق احتجاز العمال المهاجرين السلفادوريين بشكل منهجي بسبب وضعهم غير النظامي في بلدان المقصد والعبور قبل إعادتهم إلى بلدهم. </w:t>
      </w:r>
    </w:p>
    <w:p w:rsidR="00020534" w:rsidRPr="00567262" w:rsidRDefault="00020534" w:rsidP="00567262">
      <w:pPr>
        <w:pStyle w:val="SingleTxtGA"/>
        <w:rPr>
          <w:rFonts w:hint="cs"/>
          <w:b/>
          <w:bCs/>
          <w:rtl/>
          <w:lang w:val="fr-CH"/>
        </w:rPr>
      </w:pPr>
      <w:r w:rsidRPr="002F515F">
        <w:rPr>
          <w:rFonts w:hint="cs"/>
          <w:rtl/>
        </w:rPr>
        <w:t>51-</w:t>
      </w:r>
      <w:r w:rsidRPr="002F515F">
        <w:rPr>
          <w:rtl/>
        </w:rPr>
        <w:tab/>
      </w:r>
      <w:r w:rsidRPr="00567262">
        <w:rPr>
          <w:rFonts w:hint="cs"/>
          <w:b/>
          <w:bCs/>
          <w:rtl/>
          <w:lang w:val="fr-CH"/>
        </w:rPr>
        <w:t>توصي اللجنة بأن تقوي الدولة الطرف تعاونها مع بلدان العبور والمقصد من أجل ضمان عدم احتجاز المهاجرين السلفادوريين الذين هم في وضع غير نظامي في بلدان العبور والمقصد إلا</w:t>
      </w:r>
      <w:r w:rsidRPr="00567262">
        <w:rPr>
          <w:rFonts w:hint="eastAsia"/>
          <w:b/>
          <w:bCs/>
          <w:rtl/>
          <w:lang w:val="fr-CH"/>
        </w:rPr>
        <w:t> </w:t>
      </w:r>
      <w:r w:rsidRPr="00567262">
        <w:rPr>
          <w:rFonts w:hint="cs"/>
          <w:b/>
          <w:bCs/>
          <w:rtl/>
          <w:lang w:val="fr-CH"/>
        </w:rPr>
        <w:t xml:space="preserve">كحل أخير. </w:t>
      </w:r>
    </w:p>
    <w:p w:rsidR="00020534" w:rsidRPr="00996F99" w:rsidRDefault="00020534" w:rsidP="00567262">
      <w:pPr>
        <w:pStyle w:val="H23GA"/>
        <w:keepNext/>
        <w:rPr>
          <w:rFonts w:hint="cs"/>
          <w:rtl/>
        </w:rPr>
      </w:pPr>
      <w:r w:rsidRPr="00996F99">
        <w:rPr>
          <w:rFonts w:hint="cs"/>
          <w:rtl/>
        </w:rPr>
        <w:tab/>
      </w:r>
      <w:r>
        <w:rPr>
          <w:rFonts w:hint="cs"/>
          <w:rtl/>
        </w:rPr>
        <w:t>6</w:t>
      </w:r>
      <w:r w:rsidRPr="00996F99">
        <w:rPr>
          <w:rFonts w:hint="cs"/>
          <w:rtl/>
        </w:rPr>
        <w:t>-</w:t>
      </w:r>
      <w:r w:rsidRPr="00996F99">
        <w:rPr>
          <w:rFonts w:hint="cs"/>
          <w:rtl/>
        </w:rPr>
        <w:tab/>
        <w:t>المتابعة والنشر</w:t>
      </w:r>
    </w:p>
    <w:p w:rsidR="00020534" w:rsidRPr="00996F99" w:rsidRDefault="00020534" w:rsidP="000D7EF6">
      <w:pPr>
        <w:pStyle w:val="H23GA"/>
        <w:keepNext/>
        <w:rPr>
          <w:rFonts w:hint="cs"/>
          <w:rtl/>
        </w:rPr>
      </w:pPr>
      <w:r w:rsidRPr="00996F99">
        <w:rPr>
          <w:rFonts w:hint="cs"/>
          <w:rtl/>
        </w:rPr>
        <w:tab/>
      </w:r>
      <w:r w:rsidRPr="00996F99">
        <w:rPr>
          <w:rFonts w:hint="cs"/>
          <w:rtl/>
        </w:rPr>
        <w:tab/>
        <w:t>المتابعة</w:t>
      </w:r>
    </w:p>
    <w:p w:rsidR="00020534" w:rsidRPr="00996F99" w:rsidRDefault="00020534" w:rsidP="00567262">
      <w:pPr>
        <w:pStyle w:val="SingleTxtGA"/>
        <w:rPr>
          <w:rtl/>
        </w:rPr>
      </w:pPr>
      <w:r>
        <w:rPr>
          <w:rFonts w:hint="cs"/>
          <w:rtl/>
        </w:rPr>
        <w:t>5</w:t>
      </w:r>
      <w:r w:rsidRPr="00996F99">
        <w:rPr>
          <w:rFonts w:hint="cs"/>
          <w:rtl/>
        </w:rPr>
        <w:t>2-</w:t>
      </w:r>
      <w:r w:rsidRPr="00996F99">
        <w:rPr>
          <w:rFonts w:hint="cs"/>
          <w:rtl/>
        </w:rPr>
        <w:tab/>
      </w:r>
      <w:r w:rsidRPr="00567262">
        <w:rPr>
          <w:b/>
          <w:bCs/>
          <w:rtl/>
        </w:rPr>
        <w:t>تطلب اللجنة إلى الدولة الطرف أن تقدم، في تقريرها الدوري الثا</w:t>
      </w:r>
      <w:r w:rsidRPr="00567262">
        <w:rPr>
          <w:rFonts w:hint="cs"/>
          <w:b/>
          <w:bCs/>
          <w:rtl/>
        </w:rPr>
        <w:t>لث</w:t>
      </w:r>
      <w:r w:rsidRPr="00567262">
        <w:rPr>
          <w:b/>
          <w:bCs/>
          <w:rtl/>
        </w:rPr>
        <w:t xml:space="preserve">، معلومات مفصّلة عما اعتمدته من تدابير تنفيذاً للتوصيات التي </w:t>
      </w:r>
      <w:r w:rsidRPr="00567262">
        <w:rPr>
          <w:rFonts w:hint="cs"/>
          <w:b/>
          <w:bCs/>
          <w:rtl/>
        </w:rPr>
        <w:t>قدمتها</w:t>
      </w:r>
      <w:r w:rsidRPr="00567262">
        <w:rPr>
          <w:b/>
          <w:bCs/>
          <w:rtl/>
        </w:rPr>
        <w:t xml:space="preserve"> اللجنة في هذه الملاحظات الختامية. وتوصي اللجنة ب</w:t>
      </w:r>
      <w:r w:rsidRPr="00567262">
        <w:rPr>
          <w:rFonts w:hint="cs"/>
          <w:b/>
          <w:bCs/>
          <w:rtl/>
        </w:rPr>
        <w:t>ان ت</w:t>
      </w:r>
      <w:r w:rsidRPr="00567262">
        <w:rPr>
          <w:b/>
          <w:bCs/>
          <w:rtl/>
        </w:rPr>
        <w:t xml:space="preserve">تخذ الدولة الطرف </w:t>
      </w:r>
      <w:r w:rsidRPr="00567262">
        <w:rPr>
          <w:rFonts w:hint="cs"/>
          <w:b/>
          <w:bCs/>
          <w:rtl/>
        </w:rPr>
        <w:t>جميع</w:t>
      </w:r>
      <w:r w:rsidRPr="00567262">
        <w:rPr>
          <w:b/>
          <w:bCs/>
          <w:rtl/>
        </w:rPr>
        <w:t xml:space="preserve"> </w:t>
      </w:r>
      <w:r w:rsidRPr="00567262">
        <w:rPr>
          <w:rFonts w:hint="cs"/>
          <w:b/>
          <w:bCs/>
          <w:rtl/>
        </w:rPr>
        <w:t>التدابير</w:t>
      </w:r>
      <w:r w:rsidRPr="00567262">
        <w:rPr>
          <w:b/>
          <w:bCs/>
          <w:rtl/>
        </w:rPr>
        <w:t xml:space="preserve"> الملائمة من أجل تنفيذ هذه التوصيات،</w:t>
      </w:r>
      <w:r w:rsidRPr="00567262">
        <w:rPr>
          <w:rFonts w:hint="cs"/>
          <w:b/>
          <w:bCs/>
          <w:rtl/>
        </w:rPr>
        <w:t xml:space="preserve"> ومن جملتها</w:t>
      </w:r>
      <w:r w:rsidRPr="00567262">
        <w:rPr>
          <w:b/>
          <w:bCs/>
          <w:rtl/>
        </w:rPr>
        <w:t xml:space="preserve"> إحالتها إلى ال</w:t>
      </w:r>
      <w:r w:rsidRPr="00567262">
        <w:rPr>
          <w:rFonts w:hint="cs"/>
          <w:b/>
          <w:bCs/>
          <w:rtl/>
        </w:rPr>
        <w:t>جمعية التشريعية</w:t>
      </w:r>
      <w:r w:rsidRPr="00567262">
        <w:rPr>
          <w:b/>
          <w:bCs/>
          <w:rtl/>
        </w:rPr>
        <w:t xml:space="preserve"> والسلطات المحلية ل</w:t>
      </w:r>
      <w:r w:rsidRPr="00567262">
        <w:rPr>
          <w:rFonts w:hint="cs"/>
          <w:b/>
          <w:bCs/>
          <w:rtl/>
        </w:rPr>
        <w:t>لنظر في</w:t>
      </w:r>
      <w:r w:rsidRPr="00567262">
        <w:rPr>
          <w:b/>
          <w:bCs/>
          <w:rtl/>
        </w:rPr>
        <w:t xml:space="preserve">ها واعتماد التدابير </w:t>
      </w:r>
      <w:r w:rsidRPr="00567262">
        <w:rPr>
          <w:rFonts w:hint="cs"/>
          <w:b/>
          <w:bCs/>
          <w:rtl/>
        </w:rPr>
        <w:t>المناسبة بشأنها</w:t>
      </w:r>
      <w:r w:rsidRPr="00567262">
        <w:rPr>
          <w:b/>
          <w:bCs/>
          <w:rtl/>
        </w:rPr>
        <w:t>.</w:t>
      </w:r>
    </w:p>
    <w:p w:rsidR="00020534" w:rsidRPr="00996F99" w:rsidRDefault="00020534" w:rsidP="006239CE">
      <w:pPr>
        <w:pStyle w:val="H23GA"/>
        <w:rPr>
          <w:rtl/>
        </w:rPr>
      </w:pPr>
      <w:r w:rsidRPr="00996F99">
        <w:rPr>
          <w:rFonts w:hint="cs"/>
          <w:rtl/>
        </w:rPr>
        <w:tab/>
      </w:r>
      <w:r w:rsidRPr="00996F99">
        <w:rPr>
          <w:rFonts w:hint="cs"/>
          <w:rtl/>
        </w:rPr>
        <w:tab/>
      </w:r>
      <w:r w:rsidRPr="00996F99">
        <w:rPr>
          <w:rtl/>
        </w:rPr>
        <w:t>النشر</w:t>
      </w:r>
    </w:p>
    <w:p w:rsidR="00020534" w:rsidRPr="00996F99" w:rsidRDefault="00020534" w:rsidP="00020534">
      <w:pPr>
        <w:pStyle w:val="SingleTxtGA"/>
        <w:rPr>
          <w:b/>
          <w:bCs/>
          <w:rtl/>
        </w:rPr>
      </w:pPr>
      <w:r>
        <w:rPr>
          <w:rFonts w:hint="cs"/>
          <w:rtl/>
        </w:rPr>
        <w:t>5</w:t>
      </w:r>
      <w:r w:rsidRPr="00996F99">
        <w:rPr>
          <w:rFonts w:hint="cs"/>
          <w:rtl/>
        </w:rPr>
        <w:t>3</w:t>
      </w:r>
      <w:r w:rsidRPr="00996F99">
        <w:rPr>
          <w:rtl/>
        </w:rPr>
        <w:t>-</w:t>
      </w:r>
      <w:r w:rsidRPr="00996F99">
        <w:rPr>
          <w:rtl/>
        </w:rPr>
        <w:tab/>
      </w:r>
      <w:r w:rsidRPr="00996F99">
        <w:rPr>
          <w:b/>
          <w:bCs/>
          <w:rtl/>
        </w:rPr>
        <w:t>تطلب اللجنة إلى الدولة الطرف</w:t>
      </w:r>
      <w:r>
        <w:rPr>
          <w:rFonts w:hint="cs"/>
          <w:b/>
          <w:bCs/>
          <w:rtl/>
        </w:rPr>
        <w:t xml:space="preserve"> أن ت</w:t>
      </w:r>
      <w:r w:rsidRPr="00996F99">
        <w:rPr>
          <w:b/>
          <w:bCs/>
          <w:rtl/>
        </w:rPr>
        <w:t>نشر هذه الملاحظات الختامية</w:t>
      </w:r>
      <w:r>
        <w:rPr>
          <w:rFonts w:hint="cs"/>
          <w:b/>
          <w:bCs/>
          <w:rtl/>
        </w:rPr>
        <w:t xml:space="preserve"> </w:t>
      </w:r>
      <w:r w:rsidRPr="00996F99">
        <w:rPr>
          <w:b/>
          <w:bCs/>
          <w:rtl/>
        </w:rPr>
        <w:t>خاصة في أوساط الهيئات العامة، والسلطة القضائية، والمنظمات غير الحكومية</w:t>
      </w:r>
      <w:r w:rsidRPr="00996F99">
        <w:rPr>
          <w:rFonts w:hint="cs"/>
          <w:b/>
          <w:bCs/>
          <w:rtl/>
        </w:rPr>
        <w:t>،</w:t>
      </w:r>
      <w:r w:rsidRPr="00996F99">
        <w:rPr>
          <w:b/>
          <w:bCs/>
          <w:rtl/>
        </w:rPr>
        <w:t xml:space="preserve"> وسائر مؤسسات المجتمع المدني، وكذلك في أوساط الجامعات والجمهور بوجهٍ عام، و</w:t>
      </w:r>
      <w:r>
        <w:rPr>
          <w:rFonts w:hint="cs"/>
          <w:b/>
          <w:bCs/>
          <w:rtl/>
        </w:rPr>
        <w:t>أن ت</w:t>
      </w:r>
      <w:r w:rsidRPr="00996F99">
        <w:rPr>
          <w:b/>
          <w:bCs/>
          <w:rtl/>
        </w:rPr>
        <w:t>عتمد ما يلزم من تدابير ل</w:t>
      </w:r>
      <w:r>
        <w:rPr>
          <w:rFonts w:hint="cs"/>
          <w:b/>
          <w:bCs/>
          <w:rtl/>
        </w:rPr>
        <w:t>إطْلاع</w:t>
      </w:r>
      <w:r w:rsidRPr="00996F99">
        <w:rPr>
          <w:b/>
          <w:bCs/>
          <w:rtl/>
        </w:rPr>
        <w:t xml:space="preserve"> العمال المهاجرين </w:t>
      </w:r>
      <w:r>
        <w:rPr>
          <w:rFonts w:hint="cs"/>
          <w:b/>
          <w:bCs/>
          <w:rtl/>
        </w:rPr>
        <w:t>السلفادوريي</w:t>
      </w:r>
      <w:r w:rsidRPr="00996F99">
        <w:rPr>
          <w:rFonts w:hint="cs"/>
          <w:b/>
          <w:bCs/>
          <w:rtl/>
        </w:rPr>
        <w:t>ن</w:t>
      </w:r>
      <w:r w:rsidRPr="00996F99">
        <w:rPr>
          <w:b/>
          <w:bCs/>
          <w:rtl/>
        </w:rPr>
        <w:t xml:space="preserve"> في الخارج </w:t>
      </w:r>
      <w:r>
        <w:rPr>
          <w:rFonts w:hint="cs"/>
          <w:b/>
          <w:bCs/>
          <w:rtl/>
        </w:rPr>
        <w:t>علي</w:t>
      </w:r>
      <w:r w:rsidRPr="00996F99">
        <w:rPr>
          <w:b/>
          <w:bCs/>
          <w:rtl/>
        </w:rPr>
        <w:t>ها وكذلك العمال المهاجرين الأجانب ال</w:t>
      </w:r>
      <w:r>
        <w:rPr>
          <w:rFonts w:hint="cs"/>
          <w:b/>
          <w:bCs/>
          <w:rtl/>
        </w:rPr>
        <w:t>ذين ي</w:t>
      </w:r>
      <w:r w:rsidRPr="00996F99">
        <w:rPr>
          <w:b/>
          <w:bCs/>
          <w:rtl/>
        </w:rPr>
        <w:t>عبر</w:t>
      </w:r>
      <w:r>
        <w:rPr>
          <w:rFonts w:hint="cs"/>
          <w:b/>
          <w:bCs/>
          <w:rtl/>
        </w:rPr>
        <w:t>و</w:t>
      </w:r>
      <w:r w:rsidRPr="00996F99">
        <w:rPr>
          <w:b/>
          <w:bCs/>
          <w:rtl/>
        </w:rPr>
        <w:t xml:space="preserve">ن </w:t>
      </w:r>
      <w:r>
        <w:rPr>
          <w:rFonts w:hint="cs"/>
          <w:b/>
          <w:bCs/>
          <w:rtl/>
        </w:rPr>
        <w:t>السلفادور</w:t>
      </w:r>
      <w:r>
        <w:rPr>
          <w:b/>
          <w:bCs/>
          <w:rtl/>
        </w:rPr>
        <w:t xml:space="preserve"> أو </w:t>
      </w:r>
      <w:r>
        <w:rPr>
          <w:rFonts w:hint="cs"/>
          <w:b/>
          <w:bCs/>
          <w:rtl/>
        </w:rPr>
        <w:t>ي</w:t>
      </w:r>
      <w:r w:rsidRPr="00996F99">
        <w:rPr>
          <w:b/>
          <w:bCs/>
          <w:rtl/>
        </w:rPr>
        <w:t>قيم</w:t>
      </w:r>
      <w:r>
        <w:rPr>
          <w:rFonts w:hint="cs"/>
          <w:b/>
          <w:bCs/>
          <w:rtl/>
        </w:rPr>
        <w:t>و</w:t>
      </w:r>
      <w:r w:rsidRPr="00996F99">
        <w:rPr>
          <w:b/>
          <w:bCs/>
          <w:rtl/>
        </w:rPr>
        <w:t>ن فيها.</w:t>
      </w:r>
    </w:p>
    <w:p w:rsidR="00020534" w:rsidRPr="00996F99" w:rsidRDefault="00020534" w:rsidP="00020534">
      <w:pPr>
        <w:pStyle w:val="H23GA"/>
        <w:rPr>
          <w:rtl/>
        </w:rPr>
      </w:pPr>
      <w:r w:rsidRPr="00996F99">
        <w:rPr>
          <w:rFonts w:hint="cs"/>
          <w:rtl/>
        </w:rPr>
        <w:tab/>
      </w:r>
      <w:r>
        <w:rPr>
          <w:rFonts w:hint="cs"/>
          <w:rtl/>
        </w:rPr>
        <w:t>7</w:t>
      </w:r>
      <w:r w:rsidRPr="00996F99">
        <w:rPr>
          <w:rtl/>
        </w:rPr>
        <w:t>-</w:t>
      </w:r>
      <w:r w:rsidRPr="00996F99">
        <w:rPr>
          <w:rtl/>
        </w:rPr>
        <w:tab/>
        <w:t>التقرير الدوري المقبل</w:t>
      </w:r>
    </w:p>
    <w:p w:rsidR="00020534" w:rsidRPr="00996F99" w:rsidRDefault="00020534" w:rsidP="00020534">
      <w:pPr>
        <w:pStyle w:val="SingleTxtGA"/>
        <w:rPr>
          <w:rFonts w:hint="cs"/>
          <w:b/>
          <w:bCs/>
          <w:rtl/>
        </w:rPr>
      </w:pPr>
      <w:r>
        <w:rPr>
          <w:rFonts w:hint="cs"/>
          <w:rtl/>
        </w:rPr>
        <w:t>5</w:t>
      </w:r>
      <w:r w:rsidRPr="00996F99">
        <w:rPr>
          <w:rFonts w:hint="cs"/>
          <w:rtl/>
        </w:rPr>
        <w:t>4</w:t>
      </w:r>
      <w:r w:rsidRPr="00996F99">
        <w:rPr>
          <w:rtl/>
        </w:rPr>
        <w:t>-</w:t>
      </w:r>
      <w:r w:rsidRPr="00996F99">
        <w:rPr>
          <w:rtl/>
        </w:rPr>
        <w:tab/>
      </w:r>
      <w:r w:rsidRPr="00996F99">
        <w:rPr>
          <w:b/>
          <w:bCs/>
          <w:rtl/>
        </w:rPr>
        <w:t xml:space="preserve">تطلب اللجنة إلى الدولة الطرف </w:t>
      </w:r>
      <w:r>
        <w:rPr>
          <w:rFonts w:hint="cs"/>
          <w:b/>
          <w:bCs/>
          <w:rtl/>
        </w:rPr>
        <w:t xml:space="preserve">أن </w:t>
      </w:r>
      <w:r w:rsidRPr="00996F99">
        <w:rPr>
          <w:b/>
          <w:bCs/>
          <w:rtl/>
        </w:rPr>
        <w:t>تقد</w:t>
      </w:r>
      <w:r>
        <w:rPr>
          <w:rFonts w:hint="cs"/>
          <w:b/>
          <w:bCs/>
          <w:rtl/>
        </w:rPr>
        <w:t>ّ</w:t>
      </w:r>
      <w:r w:rsidRPr="00996F99">
        <w:rPr>
          <w:b/>
          <w:bCs/>
          <w:rtl/>
        </w:rPr>
        <w:t>م تقريرها الدوري الثا</w:t>
      </w:r>
      <w:r>
        <w:rPr>
          <w:rFonts w:hint="cs"/>
          <w:b/>
          <w:bCs/>
          <w:rtl/>
        </w:rPr>
        <w:t>لث</w:t>
      </w:r>
      <w:r w:rsidR="0069304B">
        <w:rPr>
          <w:b/>
          <w:bCs/>
          <w:rtl/>
        </w:rPr>
        <w:t xml:space="preserve"> في موعد أقصاه</w:t>
      </w:r>
      <w:r w:rsidR="0069304B">
        <w:rPr>
          <w:rFonts w:hint="cs"/>
          <w:b/>
          <w:bCs/>
          <w:rtl/>
        </w:rPr>
        <w:t> </w:t>
      </w:r>
      <w:r w:rsidRPr="00996F99">
        <w:rPr>
          <w:b/>
          <w:bCs/>
          <w:rtl/>
        </w:rPr>
        <w:t xml:space="preserve">1 </w:t>
      </w:r>
      <w:r w:rsidRPr="00996F99">
        <w:rPr>
          <w:rFonts w:hint="cs"/>
          <w:b/>
          <w:bCs/>
          <w:rtl/>
        </w:rPr>
        <w:t>أيار/مايو 201</w:t>
      </w:r>
      <w:r>
        <w:rPr>
          <w:rFonts w:hint="cs"/>
          <w:b/>
          <w:bCs/>
          <w:rtl/>
        </w:rPr>
        <w:t>9</w:t>
      </w:r>
      <w:r w:rsidRPr="00996F99">
        <w:rPr>
          <w:b/>
          <w:bCs/>
          <w:rtl/>
        </w:rPr>
        <w:t>.</w:t>
      </w:r>
      <w:r w:rsidRPr="00996F99">
        <w:rPr>
          <w:rFonts w:hint="cs"/>
          <w:b/>
          <w:bCs/>
          <w:rtl/>
        </w:rPr>
        <w:t xml:space="preserve"> و</w:t>
      </w:r>
      <w:r w:rsidRPr="00996F99">
        <w:rPr>
          <w:b/>
          <w:bCs/>
          <w:rtl/>
        </w:rPr>
        <w:t>يجوز للدولة الطرف</w:t>
      </w:r>
      <w:r w:rsidRPr="00996F99">
        <w:rPr>
          <w:rFonts w:hint="cs"/>
          <w:b/>
          <w:bCs/>
          <w:rtl/>
        </w:rPr>
        <w:t xml:space="preserve">، </w:t>
      </w:r>
      <w:r>
        <w:rPr>
          <w:rFonts w:hint="cs"/>
          <w:b/>
          <w:bCs/>
          <w:rtl/>
        </w:rPr>
        <w:t>بدل</w:t>
      </w:r>
      <w:r w:rsidRPr="00996F99">
        <w:rPr>
          <w:rFonts w:hint="cs"/>
          <w:b/>
          <w:bCs/>
          <w:rtl/>
        </w:rPr>
        <w:t xml:space="preserve">اً </w:t>
      </w:r>
      <w:r>
        <w:rPr>
          <w:rFonts w:hint="cs"/>
          <w:b/>
          <w:bCs/>
          <w:rtl/>
        </w:rPr>
        <w:t>م</w:t>
      </w:r>
      <w:r w:rsidRPr="00996F99">
        <w:rPr>
          <w:rFonts w:hint="cs"/>
          <w:b/>
          <w:bCs/>
          <w:rtl/>
        </w:rPr>
        <w:t>ن ذلك،</w:t>
      </w:r>
      <w:r w:rsidRPr="00996F99">
        <w:rPr>
          <w:b/>
          <w:bCs/>
          <w:rtl/>
        </w:rPr>
        <w:t xml:space="preserve"> </w:t>
      </w:r>
      <w:r w:rsidRPr="00996F99">
        <w:rPr>
          <w:rFonts w:hint="cs"/>
          <w:b/>
          <w:bCs/>
          <w:rtl/>
        </w:rPr>
        <w:t>اتباع</w:t>
      </w:r>
      <w:r w:rsidRPr="00996F99">
        <w:rPr>
          <w:b/>
          <w:bCs/>
          <w:rtl/>
        </w:rPr>
        <w:t xml:space="preserve"> </w:t>
      </w:r>
      <w:r w:rsidRPr="00996F99">
        <w:rPr>
          <w:rFonts w:hint="cs"/>
          <w:b/>
          <w:bCs/>
          <w:rtl/>
        </w:rPr>
        <w:t>ال</w:t>
      </w:r>
      <w:r w:rsidRPr="00996F99">
        <w:rPr>
          <w:b/>
          <w:bCs/>
          <w:rtl/>
        </w:rPr>
        <w:t xml:space="preserve">إجراء </w:t>
      </w:r>
      <w:r w:rsidRPr="00996F99">
        <w:rPr>
          <w:rFonts w:hint="cs"/>
          <w:b/>
          <w:bCs/>
          <w:rtl/>
        </w:rPr>
        <w:t xml:space="preserve">المبسط </w:t>
      </w:r>
      <w:r>
        <w:rPr>
          <w:rFonts w:hint="cs"/>
          <w:b/>
          <w:bCs/>
          <w:rtl/>
        </w:rPr>
        <w:t xml:space="preserve">لتقديم التقارير الذي تقدّم اللجنة بموجبه </w:t>
      </w:r>
      <w:r w:rsidRPr="00996F99">
        <w:rPr>
          <w:rFonts w:hint="cs"/>
          <w:b/>
          <w:bCs/>
          <w:rtl/>
        </w:rPr>
        <w:t>قائمة مسائل تُحال</w:t>
      </w:r>
      <w:r w:rsidRPr="00996F99">
        <w:rPr>
          <w:b/>
          <w:bCs/>
          <w:rtl/>
        </w:rPr>
        <w:t xml:space="preserve"> إلى الدولة الطرف </w:t>
      </w:r>
      <w:r w:rsidRPr="00996F99">
        <w:rPr>
          <w:rFonts w:hint="cs"/>
          <w:b/>
          <w:bCs/>
          <w:rtl/>
        </w:rPr>
        <w:t>ل</w:t>
      </w:r>
      <w:r w:rsidRPr="00996F99">
        <w:rPr>
          <w:b/>
          <w:bCs/>
          <w:rtl/>
        </w:rPr>
        <w:t>لرد عليها. و</w:t>
      </w:r>
      <w:r w:rsidRPr="00996F99">
        <w:rPr>
          <w:rFonts w:hint="cs"/>
          <w:b/>
          <w:bCs/>
          <w:rtl/>
        </w:rPr>
        <w:t xml:space="preserve">تكون </w:t>
      </w:r>
      <w:r w:rsidRPr="00996F99">
        <w:rPr>
          <w:b/>
          <w:bCs/>
          <w:rtl/>
        </w:rPr>
        <w:t xml:space="preserve">ردود الدولة الطرف على قائمة المسائل </w:t>
      </w:r>
      <w:r w:rsidRPr="00996F99">
        <w:rPr>
          <w:rFonts w:hint="cs"/>
          <w:b/>
          <w:bCs/>
          <w:rtl/>
        </w:rPr>
        <w:t>بمثابة</w:t>
      </w:r>
      <w:r w:rsidR="0069304B">
        <w:rPr>
          <w:b/>
          <w:bCs/>
          <w:rtl/>
        </w:rPr>
        <w:t xml:space="preserve"> تقرير الدولة بموجب المادة</w:t>
      </w:r>
      <w:r w:rsidR="0069304B">
        <w:rPr>
          <w:rFonts w:hint="cs"/>
          <w:b/>
          <w:bCs/>
          <w:rtl/>
        </w:rPr>
        <w:t> </w:t>
      </w:r>
      <w:r w:rsidRPr="00996F99">
        <w:rPr>
          <w:b/>
          <w:bCs/>
          <w:rtl/>
        </w:rPr>
        <w:t>73 من الاتفاقية</w:t>
      </w:r>
      <w:r>
        <w:rPr>
          <w:rFonts w:hint="cs"/>
          <w:b/>
          <w:bCs/>
          <w:rtl/>
        </w:rPr>
        <w:t>،</w:t>
      </w:r>
      <w:r>
        <w:rPr>
          <w:b/>
          <w:bCs/>
          <w:rtl/>
        </w:rPr>
        <w:t xml:space="preserve"> دون </w:t>
      </w:r>
      <w:r>
        <w:rPr>
          <w:rFonts w:hint="cs"/>
          <w:b/>
          <w:bCs/>
          <w:rtl/>
        </w:rPr>
        <w:t xml:space="preserve">حاجة </w:t>
      </w:r>
      <w:r w:rsidRPr="00996F99">
        <w:rPr>
          <w:rFonts w:hint="cs"/>
          <w:b/>
          <w:bCs/>
          <w:rtl/>
        </w:rPr>
        <w:t>ال</w:t>
      </w:r>
      <w:r w:rsidRPr="00996F99">
        <w:rPr>
          <w:b/>
          <w:bCs/>
          <w:rtl/>
        </w:rPr>
        <w:t xml:space="preserve">دولة </w:t>
      </w:r>
      <w:r w:rsidRPr="00996F99">
        <w:rPr>
          <w:rFonts w:hint="cs"/>
          <w:b/>
          <w:bCs/>
          <w:rtl/>
        </w:rPr>
        <w:t>ال</w:t>
      </w:r>
      <w:r w:rsidRPr="00996F99">
        <w:rPr>
          <w:b/>
          <w:bCs/>
          <w:rtl/>
        </w:rPr>
        <w:t>طرف</w:t>
      </w:r>
      <w:r w:rsidRPr="00996F99">
        <w:rPr>
          <w:rFonts w:hint="cs"/>
          <w:b/>
          <w:bCs/>
          <w:rtl/>
        </w:rPr>
        <w:t xml:space="preserve"> </w:t>
      </w:r>
      <w:r>
        <w:rPr>
          <w:rFonts w:hint="cs"/>
          <w:b/>
          <w:bCs/>
          <w:rtl/>
        </w:rPr>
        <w:t xml:space="preserve">إلى تقديم </w:t>
      </w:r>
      <w:r w:rsidRPr="00996F99">
        <w:rPr>
          <w:b/>
          <w:bCs/>
          <w:rtl/>
        </w:rPr>
        <w:t xml:space="preserve">تقرير تقليدي. </w:t>
      </w:r>
      <w:r w:rsidRPr="00996F99">
        <w:rPr>
          <w:rFonts w:hint="cs"/>
          <w:b/>
          <w:bCs/>
          <w:rtl/>
        </w:rPr>
        <w:t>و</w:t>
      </w:r>
      <w:r w:rsidRPr="00996F99">
        <w:rPr>
          <w:b/>
          <w:bCs/>
          <w:rtl/>
        </w:rPr>
        <w:t>اعتمد</w:t>
      </w:r>
      <w:r w:rsidRPr="00996F99">
        <w:rPr>
          <w:rFonts w:hint="cs"/>
          <w:b/>
          <w:bCs/>
          <w:rtl/>
        </w:rPr>
        <w:t>ت اللجنة</w:t>
      </w:r>
      <w:r w:rsidRPr="00996F99">
        <w:rPr>
          <w:b/>
          <w:bCs/>
          <w:rtl/>
        </w:rPr>
        <w:t xml:space="preserve"> هذا الإجراء </w:t>
      </w:r>
      <w:r w:rsidRPr="00996F99">
        <w:rPr>
          <w:rFonts w:hint="cs"/>
          <w:b/>
          <w:bCs/>
          <w:rtl/>
        </w:rPr>
        <w:t>ال</w:t>
      </w:r>
      <w:r w:rsidRPr="00996F99">
        <w:rPr>
          <w:b/>
          <w:bCs/>
          <w:rtl/>
        </w:rPr>
        <w:t xml:space="preserve">اختياري </w:t>
      </w:r>
      <w:r w:rsidRPr="00996F99">
        <w:rPr>
          <w:rFonts w:hint="cs"/>
          <w:b/>
          <w:bCs/>
          <w:rtl/>
        </w:rPr>
        <w:t>ال</w:t>
      </w:r>
      <w:r w:rsidRPr="00996F99">
        <w:rPr>
          <w:b/>
          <w:bCs/>
          <w:rtl/>
        </w:rPr>
        <w:t xml:space="preserve">جديد في دورتها </w:t>
      </w:r>
      <w:r w:rsidRPr="00996F99">
        <w:rPr>
          <w:rFonts w:hint="cs"/>
          <w:b/>
          <w:bCs/>
          <w:rtl/>
        </w:rPr>
        <w:t>الرابعة عشرة</w:t>
      </w:r>
      <w:r w:rsidRPr="00996F99">
        <w:rPr>
          <w:b/>
          <w:bCs/>
          <w:rtl/>
        </w:rPr>
        <w:t xml:space="preserve"> في </w:t>
      </w:r>
      <w:r w:rsidRPr="00996F99">
        <w:rPr>
          <w:rFonts w:hint="cs"/>
          <w:b/>
          <w:bCs/>
          <w:rtl/>
        </w:rPr>
        <w:t>نيسان/</w:t>
      </w:r>
      <w:r w:rsidRPr="00996F99">
        <w:rPr>
          <w:b/>
          <w:bCs/>
          <w:rtl/>
        </w:rPr>
        <w:t>أبريل 2011 (انظر</w:t>
      </w:r>
      <w:r w:rsidRPr="00996F99">
        <w:rPr>
          <w:rFonts w:hint="cs"/>
          <w:b/>
          <w:bCs/>
          <w:rtl/>
        </w:rPr>
        <w:t xml:space="preserve"> </w:t>
      </w:r>
      <w:r w:rsidRPr="00996F99">
        <w:rPr>
          <w:b/>
          <w:bCs/>
          <w:rtl/>
        </w:rPr>
        <w:t>الفقرة 26</w:t>
      </w:r>
      <w:r>
        <w:rPr>
          <w:rFonts w:hint="cs"/>
          <w:b/>
          <w:bCs/>
          <w:rtl/>
        </w:rPr>
        <w:t xml:space="preserve"> من </w:t>
      </w:r>
      <w:r w:rsidRPr="00996F99">
        <w:rPr>
          <w:rFonts w:hint="cs"/>
          <w:b/>
          <w:bCs/>
          <w:rtl/>
        </w:rPr>
        <w:t>الوثيقة </w:t>
      </w:r>
      <w:r w:rsidRPr="00996F99">
        <w:rPr>
          <w:b/>
          <w:bCs/>
        </w:rPr>
        <w:t>A/66/48</w:t>
      </w:r>
      <w:r w:rsidRPr="00996F99">
        <w:rPr>
          <w:b/>
          <w:bCs/>
          <w:rtl/>
        </w:rPr>
        <w:t>)</w:t>
      </w:r>
      <w:r w:rsidRPr="00996F99">
        <w:rPr>
          <w:rFonts w:hint="cs"/>
          <w:b/>
          <w:bCs/>
          <w:rtl/>
        </w:rPr>
        <w:t>.</w:t>
      </w:r>
    </w:p>
    <w:p w:rsidR="004D3C9C" w:rsidRPr="004D3C9C" w:rsidRDefault="004D3C9C" w:rsidP="004D3C9C">
      <w:pPr>
        <w:spacing w:before="120"/>
        <w:jc w:val="center"/>
        <w:rPr>
          <w:rFonts w:hint="cs"/>
          <w:u w:val="single"/>
          <w:rtl/>
        </w:rPr>
      </w:pPr>
      <w:r>
        <w:rPr>
          <w:u w:val="single"/>
          <w:rtl/>
        </w:rPr>
        <w:tab/>
      </w:r>
      <w:r>
        <w:rPr>
          <w:u w:val="single"/>
          <w:rtl/>
        </w:rPr>
        <w:tab/>
      </w:r>
      <w:r>
        <w:rPr>
          <w:u w:val="single"/>
          <w:rtl/>
        </w:rPr>
        <w:tab/>
      </w:r>
    </w:p>
    <w:sectPr w:rsidR="004D3C9C" w:rsidRPr="004D3C9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2CB" w:rsidRPr="00FE6865" w:rsidRDefault="008B22CB" w:rsidP="00FE6865">
      <w:pPr>
        <w:pStyle w:val="Footer"/>
      </w:pPr>
    </w:p>
  </w:endnote>
  <w:endnote w:type="continuationSeparator" w:id="0">
    <w:p w:rsidR="008B22CB" w:rsidRDefault="008B2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62" w:rsidRPr="004D3C9C" w:rsidRDefault="00567262" w:rsidP="004D3C9C">
    <w:pPr>
      <w:pStyle w:val="Footer"/>
      <w:tabs>
        <w:tab w:val="right" w:pos="9598"/>
      </w:tabs>
    </w:pPr>
    <w:r>
      <w:t>GE.14-43026</w:t>
    </w:r>
    <w:r>
      <w:tab/>
    </w:r>
    <w:r w:rsidRPr="004D3C9C">
      <w:rPr>
        <w:b/>
        <w:sz w:val="18"/>
      </w:rPr>
      <w:fldChar w:fldCharType="begin"/>
    </w:r>
    <w:r w:rsidRPr="004D3C9C">
      <w:rPr>
        <w:b/>
        <w:sz w:val="18"/>
      </w:rPr>
      <w:instrText xml:space="preserve"> PAGE  \* MERGEFORMAT </w:instrText>
    </w:r>
    <w:r w:rsidRPr="004D3C9C">
      <w:rPr>
        <w:b/>
        <w:sz w:val="18"/>
      </w:rPr>
      <w:fldChar w:fldCharType="separate"/>
    </w:r>
    <w:r w:rsidR="00861BE9">
      <w:rPr>
        <w:b/>
        <w:noProof/>
        <w:sz w:val="18"/>
      </w:rPr>
      <w:t>10</w:t>
    </w:r>
    <w:r w:rsidRPr="004D3C9C">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62" w:rsidRPr="004D3C9C" w:rsidRDefault="00567262" w:rsidP="004D3C9C">
    <w:pPr>
      <w:pStyle w:val="Footer"/>
      <w:tabs>
        <w:tab w:val="right" w:pos="9598"/>
      </w:tabs>
      <w:rPr>
        <w:b/>
        <w:sz w:val="18"/>
      </w:rPr>
    </w:pPr>
    <w:r w:rsidRPr="004D3C9C">
      <w:rPr>
        <w:b/>
        <w:sz w:val="18"/>
      </w:rPr>
      <w:fldChar w:fldCharType="begin"/>
    </w:r>
    <w:r w:rsidRPr="004D3C9C">
      <w:rPr>
        <w:b/>
        <w:sz w:val="18"/>
      </w:rPr>
      <w:instrText xml:space="preserve"> PAGE  \* MERGEFORMAT </w:instrText>
    </w:r>
    <w:r w:rsidRPr="004D3C9C">
      <w:rPr>
        <w:b/>
        <w:sz w:val="18"/>
      </w:rPr>
      <w:fldChar w:fldCharType="separate"/>
    </w:r>
    <w:r w:rsidR="00861BE9">
      <w:rPr>
        <w:b/>
        <w:noProof/>
        <w:sz w:val="18"/>
      </w:rPr>
      <w:t>11</w:t>
    </w:r>
    <w:r w:rsidRPr="004D3C9C">
      <w:rPr>
        <w:b/>
        <w:sz w:val="18"/>
      </w:rPr>
      <w:fldChar w:fldCharType="end"/>
    </w:r>
    <w:r>
      <w:rPr>
        <w:b/>
        <w:sz w:val="18"/>
      </w:rPr>
      <w:tab/>
    </w:r>
    <w:r>
      <w:t>GE.14-43026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62" w:rsidRDefault="00567262" w:rsidP="00EB52C2">
    <w:pPr>
      <w:pStyle w:val="Footer"/>
      <w:jc w:val="right"/>
      <w:rPr>
        <w:rFonts w:hint="cs"/>
      </w:rPr>
    </w:pPr>
    <w:r>
      <w:rPr>
        <w:sz w:val="20"/>
      </w:rPr>
      <w:t>(A)   GE.14-43026</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4;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w:t>
    </w:r>
    <w:r w:rsidR="00EB52C2">
      <w:rPr>
        <w:sz w:val="20"/>
      </w:rPr>
      <w:t>30</w:t>
    </w:r>
    <w:r>
      <w:rPr>
        <w:sz w:val="20"/>
      </w:rPr>
      <w:t>0</w:t>
    </w:r>
    <w:r w:rsidR="00EB52C2">
      <w:rPr>
        <w:sz w:val="20"/>
      </w:rPr>
      <w:t>6</w:t>
    </w:r>
    <w:r>
      <w:rPr>
        <w:sz w:val="20"/>
      </w:rPr>
      <w:t>14    0</w:t>
    </w:r>
    <w:r w:rsidR="00C57855">
      <w:rPr>
        <w:sz w:val="20"/>
      </w:rPr>
      <w:t>2</w:t>
    </w:r>
    <w:r>
      <w:rPr>
        <w:sz w:val="20"/>
      </w:rPr>
      <w:t>0714</w:t>
    </w:r>
    <w:r w:rsidR="00DB5C4F">
      <w:br/>
    </w:r>
    <w:r w:rsidR="00DB5C4F" w:rsidRPr="00DB5C4F">
      <w:rPr>
        <w:rFonts w:ascii="C39T30Lfz" w:hAnsi="C39T30Lfz"/>
        <w:sz w:val="56"/>
      </w:rPr>
      <w:t></w:t>
    </w:r>
    <w:r w:rsidR="00DB5C4F" w:rsidRPr="00DB5C4F">
      <w:rPr>
        <w:rFonts w:ascii="C39T30Lfz" w:hAnsi="C39T30Lfz"/>
        <w:sz w:val="56"/>
      </w:rPr>
      <w:t></w:t>
    </w:r>
    <w:r w:rsidR="00DB5C4F" w:rsidRPr="00DB5C4F">
      <w:rPr>
        <w:rFonts w:ascii="C39T30Lfz" w:hAnsi="C39T30Lfz"/>
        <w:sz w:val="56"/>
      </w:rPr>
      <w:t></w:t>
    </w:r>
    <w:r w:rsidR="00DB5C4F" w:rsidRPr="00DB5C4F">
      <w:rPr>
        <w:rFonts w:ascii="C39T30Lfz" w:hAnsi="C39T30Lfz"/>
        <w:sz w:val="56"/>
      </w:rPr>
      <w:t></w:t>
    </w:r>
    <w:r w:rsidR="00DB5C4F" w:rsidRPr="00DB5C4F">
      <w:rPr>
        <w:rFonts w:ascii="C39T30Lfz" w:hAnsi="C39T30Lfz"/>
        <w:sz w:val="56"/>
      </w:rPr>
      <w:t></w:t>
    </w:r>
    <w:r w:rsidR="00DB5C4F" w:rsidRPr="00DB5C4F">
      <w:rPr>
        <w:rFonts w:ascii="C39T30Lfz" w:hAnsi="C39T30Lfz"/>
        <w:sz w:val="56"/>
      </w:rPr>
      <w:t></w:t>
    </w:r>
    <w:r w:rsidR="00DB5C4F" w:rsidRPr="00DB5C4F">
      <w:rPr>
        <w:rFonts w:ascii="C39T30Lfz" w:hAnsi="C39T30Lfz"/>
        <w:sz w:val="56"/>
      </w:rPr>
      <w:t></w:t>
    </w:r>
    <w:r w:rsidR="00DB5C4F" w:rsidRPr="00DB5C4F">
      <w:rPr>
        <w:rFonts w:ascii="C39T30Lfz" w:hAnsi="C39T30Lfz"/>
        <w:sz w:val="56"/>
      </w:rPr>
      <w:t></w:t>
    </w:r>
    <w:r w:rsidR="00DB5C4F" w:rsidRPr="00DB5C4F">
      <w:rPr>
        <w:rFonts w:ascii="C39T30Lfz" w:hAnsi="C39T30Lfz"/>
        <w:sz w:val="56"/>
      </w:rPr>
      <w:t></w:t>
    </w:r>
    <w:r w:rsidR="00DB5C4F">
      <w:rPr>
        <w:rFonts w:ascii="C39T30Lfz" w:hAnsi="C39T30Lfz"/>
        <w:sz w:val="56"/>
      </w:rPr>
      <w:tab/>
    </w:r>
    <w:r w:rsidR="00DB5C4F">
      <w:rPr>
        <w:noProof/>
        <w:lang w:val="en-US"/>
      </w:rPr>
      <w:pict>
        <v:shape id="_x0000_s2054" type="#_x0000_t75" style="position:absolute;left:0;text-align:left;margin-left:.05pt;margin-top:0;width:3in;height:3in;z-index:3;mso-position-horizontal-relative:text;mso-position-vertical-relative:text" o:allowincell="f"/>
      </w:pict>
    </w:r>
    <w:r w:rsidR="00DB5C4F">
      <w:rPr>
        <w:noProof/>
        <w:lang w:val="en-US"/>
      </w:rPr>
      <w:pict>
        <v:shape id="_x0000_s2055" type="#_x0000_t75" style="position:absolute;left:0;text-align:left;margin-left:.05pt;margin-top:0;width:50.25pt;height:50.25pt;z-index:4;mso-position-horizontal-relative:text;mso-position-vertical-relative:text" o:allowincell="f">
          <v:imagedata r:id="rId2" o:title="2&amp;Size=2&amp;Lang=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2CB" w:rsidRDefault="008B22CB" w:rsidP="00E101A8">
      <w:pPr>
        <w:pStyle w:val="Footer"/>
        <w:bidi/>
        <w:spacing w:after="80" w:line="200" w:lineRule="exact"/>
        <w:ind w:left="680"/>
      </w:pPr>
      <w:r>
        <w:rPr>
          <w:rFonts w:hint="cs"/>
          <w:rtl/>
        </w:rPr>
        <w:t>__________</w:t>
      </w:r>
    </w:p>
  </w:footnote>
  <w:footnote w:type="continuationSeparator" w:id="0">
    <w:p w:rsidR="008B22CB" w:rsidRDefault="008B22CB" w:rsidP="00E101A8">
      <w:pPr>
        <w:pStyle w:val="Footer"/>
        <w:bidi/>
        <w:spacing w:after="80" w:line="200" w:lineRule="exact"/>
        <w:ind w:left="680"/>
      </w:pPr>
      <w:r>
        <w:rPr>
          <w:rFonts w:hint="cs"/>
          <w:rtl/>
        </w:rPr>
        <w:t>__________</w:t>
      </w:r>
    </w:p>
  </w:footnote>
  <w:footnote w:id="1">
    <w:p w:rsidR="00567262" w:rsidRPr="00020534" w:rsidRDefault="00567262" w:rsidP="00DB5C4F">
      <w:pPr>
        <w:pStyle w:val="footnoteText0"/>
        <w:spacing w:after="360"/>
        <w:rPr>
          <w:rFonts w:hint="cs"/>
        </w:rPr>
      </w:pPr>
      <w:r>
        <w:rPr>
          <w:rtl/>
        </w:rPr>
        <w:tab/>
      </w:r>
      <w:r w:rsidRPr="00020534">
        <w:rPr>
          <w:rStyle w:val="FootnoteReference"/>
          <w:sz w:val="20"/>
          <w:vertAlign w:val="baseline"/>
          <w:rtl/>
        </w:rPr>
        <w:t>*</w:t>
      </w:r>
      <w:r>
        <w:rPr>
          <w:rtl/>
        </w:rPr>
        <w:tab/>
      </w:r>
      <w:r w:rsidRPr="007063C9">
        <w:rPr>
          <w:rFonts w:hint="cs"/>
          <w:rtl/>
        </w:rPr>
        <w:t>اعتمدتها اللجنة في دورتها العشرين (31 آذار/مارس إلى 11 نيسان/أبريل 2014)</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62" w:rsidRPr="004D3C9C" w:rsidRDefault="00567262" w:rsidP="004D3C9C">
    <w:pPr>
      <w:pStyle w:val="Header"/>
      <w:jc w:val="right"/>
    </w:pPr>
    <w:r w:rsidRPr="004D3C9C">
      <w:t>CMW/C/SLV/CO/2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62" w:rsidRPr="004D3C9C" w:rsidRDefault="00567262" w:rsidP="004D3C9C">
    <w:pPr>
      <w:pStyle w:val="Header"/>
      <w:jc w:val="left"/>
    </w:pPr>
    <w:r w:rsidRPr="004D3C9C">
      <w:t>CMW/C/SLV/CO/2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62" w:rsidRDefault="0056726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54.35pt;margin-top:25.65pt;width:268.5pt;height:97.65pt;z-index:2" o:allowincell="f" filled="f" stroked="f">
          <v:textbox style="mso-next-textbox:#_x0000_s2053" inset="0,0,0,0">
            <w:txbxContent>
              <w:p w:rsidR="00567262" w:rsidRPr="003B303E" w:rsidRDefault="00567262" w:rsidP="009430A7">
                <w:pPr>
                  <w:spacing w:line="560" w:lineRule="exact"/>
                  <w:jc w:val="left"/>
                  <w:rPr>
                    <w:rFonts w:hint="cs"/>
                    <w:sz w:val="52"/>
                    <w:szCs w:val="52"/>
                  </w:rPr>
                </w:pPr>
                <w:r w:rsidRPr="009430A7">
                  <w:rPr>
                    <w:rFonts w:hint="cs"/>
                    <w:b/>
                    <w:bCs/>
                    <w:sz w:val="56"/>
                    <w:szCs w:val="56"/>
                    <w:rtl/>
                  </w:rPr>
                  <w:t>الاتفاقية الدوليـة لحمايـة حقوق</w:t>
                </w:r>
                <w:r w:rsidRPr="003B303E">
                  <w:rPr>
                    <w:rFonts w:hint="cs"/>
                    <w:b/>
                    <w:bCs/>
                    <w:sz w:val="52"/>
                    <w:szCs w:val="52"/>
                    <w:rtl/>
                  </w:rPr>
                  <w:t xml:space="preserve"> جميع العمال المهاجرين وأفراد أسرهم</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718"/>
    <w:rsid w:val="00020534"/>
    <w:rsid w:val="00040E25"/>
    <w:rsid w:val="00042149"/>
    <w:rsid w:val="000434E8"/>
    <w:rsid w:val="000648EA"/>
    <w:rsid w:val="000957C8"/>
    <w:rsid w:val="00097049"/>
    <w:rsid w:val="000A04D5"/>
    <w:rsid w:val="000B52F2"/>
    <w:rsid w:val="000D0EAE"/>
    <w:rsid w:val="000D5380"/>
    <w:rsid w:val="000D6654"/>
    <w:rsid w:val="000D7EF6"/>
    <w:rsid w:val="000E103D"/>
    <w:rsid w:val="000F0264"/>
    <w:rsid w:val="000F2EBF"/>
    <w:rsid w:val="000F3A9F"/>
    <w:rsid w:val="000F5FF6"/>
    <w:rsid w:val="001022B5"/>
    <w:rsid w:val="00113FA5"/>
    <w:rsid w:val="001455A0"/>
    <w:rsid w:val="001602A3"/>
    <w:rsid w:val="00185BEF"/>
    <w:rsid w:val="001A5161"/>
    <w:rsid w:val="001A60BD"/>
    <w:rsid w:val="00232277"/>
    <w:rsid w:val="0023736D"/>
    <w:rsid w:val="00257225"/>
    <w:rsid w:val="002D338A"/>
    <w:rsid w:val="00310160"/>
    <w:rsid w:val="00341A8C"/>
    <w:rsid w:val="003519E6"/>
    <w:rsid w:val="003B303E"/>
    <w:rsid w:val="003B4356"/>
    <w:rsid w:val="003D3419"/>
    <w:rsid w:val="003D4BC2"/>
    <w:rsid w:val="003F08A8"/>
    <w:rsid w:val="004250E3"/>
    <w:rsid w:val="00444EF2"/>
    <w:rsid w:val="00472A81"/>
    <w:rsid w:val="004A20A6"/>
    <w:rsid w:val="004B2C92"/>
    <w:rsid w:val="004D3C9C"/>
    <w:rsid w:val="004D6A3A"/>
    <w:rsid w:val="004F4AD7"/>
    <w:rsid w:val="00557CD3"/>
    <w:rsid w:val="00567262"/>
    <w:rsid w:val="00571432"/>
    <w:rsid w:val="005732A2"/>
    <w:rsid w:val="005762A5"/>
    <w:rsid w:val="00590BA3"/>
    <w:rsid w:val="005B46D9"/>
    <w:rsid w:val="005B7AE0"/>
    <w:rsid w:val="005F146F"/>
    <w:rsid w:val="005F71B6"/>
    <w:rsid w:val="006239CE"/>
    <w:rsid w:val="00654786"/>
    <w:rsid w:val="00660FD4"/>
    <w:rsid w:val="006651D6"/>
    <w:rsid w:val="0069304B"/>
    <w:rsid w:val="006A4425"/>
    <w:rsid w:val="006B00A4"/>
    <w:rsid w:val="006B4669"/>
    <w:rsid w:val="006F6BF8"/>
    <w:rsid w:val="00707BDF"/>
    <w:rsid w:val="00710727"/>
    <w:rsid w:val="00714AEF"/>
    <w:rsid w:val="00715F45"/>
    <w:rsid w:val="00731815"/>
    <w:rsid w:val="00731B84"/>
    <w:rsid w:val="00734AE7"/>
    <w:rsid w:val="0079344E"/>
    <w:rsid w:val="007A17F5"/>
    <w:rsid w:val="007E197F"/>
    <w:rsid w:val="007F68C4"/>
    <w:rsid w:val="008153DE"/>
    <w:rsid w:val="00852A10"/>
    <w:rsid w:val="00861BE9"/>
    <w:rsid w:val="00862634"/>
    <w:rsid w:val="00866C59"/>
    <w:rsid w:val="00877306"/>
    <w:rsid w:val="008A6242"/>
    <w:rsid w:val="008B22CB"/>
    <w:rsid w:val="008B4BC6"/>
    <w:rsid w:val="00901E57"/>
    <w:rsid w:val="009070DF"/>
    <w:rsid w:val="00935F0E"/>
    <w:rsid w:val="009430A7"/>
    <w:rsid w:val="0095208F"/>
    <w:rsid w:val="00952137"/>
    <w:rsid w:val="00964A37"/>
    <w:rsid w:val="00977B3F"/>
    <w:rsid w:val="009814AE"/>
    <w:rsid w:val="009901D3"/>
    <w:rsid w:val="00996BBE"/>
    <w:rsid w:val="009B2C03"/>
    <w:rsid w:val="009D1DD5"/>
    <w:rsid w:val="009F3544"/>
    <w:rsid w:val="009F722C"/>
    <w:rsid w:val="00A26157"/>
    <w:rsid w:val="00A265C3"/>
    <w:rsid w:val="00A43F9A"/>
    <w:rsid w:val="00A53F38"/>
    <w:rsid w:val="00A543D4"/>
    <w:rsid w:val="00A61761"/>
    <w:rsid w:val="00A63C00"/>
    <w:rsid w:val="00AD0014"/>
    <w:rsid w:val="00AD4CF2"/>
    <w:rsid w:val="00AE0EF1"/>
    <w:rsid w:val="00AE7D2D"/>
    <w:rsid w:val="00AF0BBA"/>
    <w:rsid w:val="00B30468"/>
    <w:rsid w:val="00B44E31"/>
    <w:rsid w:val="00BA4F7E"/>
    <w:rsid w:val="00BB2C41"/>
    <w:rsid w:val="00BC55C8"/>
    <w:rsid w:val="00BC5C10"/>
    <w:rsid w:val="00BE2964"/>
    <w:rsid w:val="00BF4D78"/>
    <w:rsid w:val="00C21623"/>
    <w:rsid w:val="00C24FBD"/>
    <w:rsid w:val="00C473BA"/>
    <w:rsid w:val="00C57855"/>
    <w:rsid w:val="00C611ED"/>
    <w:rsid w:val="00C6490A"/>
    <w:rsid w:val="00C64FE1"/>
    <w:rsid w:val="00C71718"/>
    <w:rsid w:val="00C74296"/>
    <w:rsid w:val="00C8345E"/>
    <w:rsid w:val="00CA5F7C"/>
    <w:rsid w:val="00CC45EE"/>
    <w:rsid w:val="00D51067"/>
    <w:rsid w:val="00D75657"/>
    <w:rsid w:val="00D960AD"/>
    <w:rsid w:val="00DA0E0E"/>
    <w:rsid w:val="00DB0C39"/>
    <w:rsid w:val="00DB5C4F"/>
    <w:rsid w:val="00DB7679"/>
    <w:rsid w:val="00DF1702"/>
    <w:rsid w:val="00DF4DD8"/>
    <w:rsid w:val="00DF668E"/>
    <w:rsid w:val="00E04826"/>
    <w:rsid w:val="00E101A8"/>
    <w:rsid w:val="00E14D2B"/>
    <w:rsid w:val="00E20DBA"/>
    <w:rsid w:val="00E503DC"/>
    <w:rsid w:val="00E6524A"/>
    <w:rsid w:val="00E660D6"/>
    <w:rsid w:val="00E771AB"/>
    <w:rsid w:val="00EA796F"/>
    <w:rsid w:val="00EB0139"/>
    <w:rsid w:val="00EB077B"/>
    <w:rsid w:val="00EB1EA0"/>
    <w:rsid w:val="00EB52C2"/>
    <w:rsid w:val="00EC50B9"/>
    <w:rsid w:val="00ED26A0"/>
    <w:rsid w:val="00F1727A"/>
    <w:rsid w:val="00F34764"/>
    <w:rsid w:val="00F373EF"/>
    <w:rsid w:val="00F54E3C"/>
    <w:rsid w:val="00F86CBB"/>
    <w:rsid w:val="00F874BD"/>
    <w:rsid w:val="00F976C0"/>
    <w:rsid w:val="00FA57A3"/>
    <w:rsid w:val="00FB1D0B"/>
    <w:rsid w:val="00FD13E4"/>
    <w:rsid w:val="00FD68F0"/>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3D3419"/>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character" w:customStyle="1" w:styleId="SingleTxtGAChar">
    <w:name w:val="_ Single Txt_GA Char"/>
    <w:basedOn w:val="DefaultParagraphFont"/>
    <w:link w:val="SingleTxtGA"/>
    <w:rsid w:val="00020534"/>
    <w:rPr>
      <w:rFonts w:cs="Traditional Arabic"/>
      <w:szCs w:val="30"/>
      <w:lang w:val="en-US" w:eastAsia="en-US" w:bidi="ar-SA"/>
    </w:rPr>
  </w:style>
  <w:style w:type="character" w:customStyle="1" w:styleId="FootnoteTextChar">
    <w:name w:val="Footnote Text Char"/>
    <w:aliases w:val="5_G Char"/>
    <w:link w:val="FootnoteText"/>
    <w:rsid w:val="00020534"/>
    <w:rPr>
      <w:rFonts w:cs="Traditional Arabic"/>
      <w:lang w:val="en-US" w:eastAsia="en-US" w:bidi="ar-SA"/>
    </w:rPr>
  </w:style>
</w:styles>
</file>

<file path=word/webSettings.xml><?xml version="1.0" encoding="utf-8"?>
<w:webSettings xmlns:r="http://schemas.openxmlformats.org/officeDocument/2006/relationships" xmlns:w="http://schemas.openxmlformats.org/wordprocessingml/2006/main">
  <w:divs>
    <w:div w:id="514076066">
      <w:bodyDiv w:val="1"/>
      <w:marLeft w:val="0"/>
      <w:marRight w:val="0"/>
      <w:marTop w:val="0"/>
      <w:marBottom w:val="0"/>
      <w:divBdr>
        <w:top w:val="none" w:sz="0" w:space="0" w:color="auto"/>
        <w:left w:val="none" w:sz="0" w:space="0" w:color="auto"/>
        <w:bottom w:val="none" w:sz="0" w:space="0" w:color="auto"/>
        <w:right w:val="none" w:sz="0" w:space="0" w:color="auto"/>
      </w:divBdr>
    </w:div>
    <w:div w:id="908535701">
      <w:bodyDiv w:val="1"/>
      <w:marLeft w:val="0"/>
      <w:marRight w:val="0"/>
      <w:marTop w:val="0"/>
      <w:marBottom w:val="0"/>
      <w:divBdr>
        <w:top w:val="none" w:sz="0" w:space="0" w:color="auto"/>
        <w:left w:val="none" w:sz="0" w:space="0" w:color="auto"/>
        <w:bottom w:val="none" w:sz="0" w:space="0" w:color="auto"/>
        <w:right w:val="none" w:sz="0" w:space="0" w:color="auto"/>
      </w:divBdr>
    </w:div>
    <w:div w:id="1535115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Template>
  <TotalTime>0</TotalTime>
  <Pages>11</Pages>
  <Words>3294</Words>
  <Characters>17596</Characters>
  <Application>Microsoft Office Outlook</Application>
  <DocSecurity>4</DocSecurity>
  <Lines>319</Lines>
  <Paragraphs>110</Paragraphs>
  <ScaleCrop>false</ScaleCrop>
  <HeadingPairs>
    <vt:vector size="2" baseType="variant">
      <vt:variant>
        <vt:lpstr>العنوان</vt:lpstr>
      </vt:variant>
      <vt:variant>
        <vt:i4>1</vt:i4>
      </vt:variant>
    </vt:vector>
  </HeadingPairs>
  <TitlesOfParts>
    <vt:vector size="1" baseType="lpstr">
      <vt:lpstr>CMW/C/SLV/CO/2</vt:lpstr>
    </vt:vector>
  </TitlesOfParts>
  <Company>CSD</Company>
  <LinksUpToDate>false</LinksUpToDate>
  <CharactersWithSpaces>20780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CMW/C/SLV/CO/2</dc:title>
  <dc:subject/>
  <dc:creator>RIZ</dc:creator>
  <cp:keywords/>
  <dc:description/>
  <cp:lastModifiedBy>TPS</cp:lastModifiedBy>
  <cp:revision>2</cp:revision>
  <cp:lastPrinted>2014-07-01T10:08:00Z</cp:lastPrinted>
  <dcterms:created xsi:type="dcterms:W3CDTF">2014-07-02T10:37:00Z</dcterms:created>
  <dcterms:modified xsi:type="dcterms:W3CDTF">2014-07-02T10:37:00Z</dcterms:modified>
</cp:coreProperties>
</file>