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42882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020807     030807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26756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en-US"/>
              </w:rPr>
              <w:t>CERD/C/MKD/CO/7</w:t>
            </w:r>
            <w:proofErr w:type="spellEnd"/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</w:rPr>
              <w:t xml:space="preserve">10 </w:t>
            </w:r>
            <w:r>
              <w:rPr>
                <w:sz w:val="22"/>
                <w:lang w:val="en-US"/>
              </w:rPr>
              <w:t>July</w:t>
            </w:r>
            <w:r>
              <w:rPr>
                <w:sz w:val="22"/>
              </w:rPr>
              <w:t xml:space="preserve"> 2007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Original</w:t>
            </w:r>
            <w:r>
              <w:rPr>
                <w:sz w:val="22"/>
              </w:rPr>
              <w:t xml:space="preserve">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ПО ЛИКВИДАЦИИ РАСОВОЙ ДИСКРИМИНАЦИИ</w:t>
      </w:r>
    </w:p>
    <w:p w:rsidR="00000000" w:rsidRDefault="00000000">
      <w:r>
        <w:t>Семидесятая сессия</w:t>
      </w:r>
    </w:p>
    <w:p w:rsidR="00000000" w:rsidRDefault="00000000">
      <w:r>
        <w:t>Женева, 19 февраля - 9 марта 2007 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СТАТЬЕЙ 9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ликвидации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расовой дискриминации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БЫВШАЯ ЮГОСЛАВСКАЯ РЕСПУБЛИКА МАКЕДОНИЯ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рассмотрел четвертый-седьмой периодические доклады бывшей югославской Республики Македонии, подлежавшие представлению соответственно в 1998, 2000, 2002 и 2004 годах и представленные в одном документе (</w:t>
      </w:r>
      <w:proofErr w:type="spellStart"/>
      <w:r>
        <w:rPr>
          <w:lang w:val="en-US"/>
        </w:rPr>
        <w:t>CERD</w:t>
      </w:r>
      <w:proofErr w:type="spellEnd"/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M</w:t>
      </w:r>
      <w:r>
        <w:t>К</w:t>
      </w:r>
      <w:r>
        <w:rPr>
          <w:lang w:val="en-US"/>
        </w:rPr>
        <w:t>D</w:t>
      </w:r>
      <w:r>
        <w:t>/7), на своих 1798-м и 1799-м заседаниях (</w:t>
      </w:r>
      <w:proofErr w:type="spellStart"/>
      <w:r>
        <w:rPr>
          <w:lang w:val="en-US"/>
        </w:rPr>
        <w:t>CERD</w:t>
      </w:r>
      <w:proofErr w:type="spellEnd"/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.1798 и 1799), состоявшихся 26 и 27 февраля 2007 года.  На своем 1813-м заседании (</w:t>
      </w:r>
      <w:proofErr w:type="spellStart"/>
      <w:r>
        <w:rPr>
          <w:lang w:val="en-US"/>
        </w:rPr>
        <w:t>CERD</w:t>
      </w:r>
      <w:proofErr w:type="spellEnd"/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.1813), состоявшемся 8 марта 2007 года, он принял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2.</w:t>
      </w:r>
      <w:r>
        <w:tab/>
        <w:t>Комитет приветствует представление четвертого-седьмого периодических докладов бывшей югославской Республики Македонии, сведенных в единый документ, и обусловленную этим возможность возобновить открытый и конструктивный диалог с государством-участником.  Комитет выражает удовлетворение в связи с участием в дискуссии высокопоставленной делегации, а также представленные всеобъемлющие и подробные ответы на вопросы, содержавшиеся в перечне и затронутые членами Комитета в ходе обсуждения.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B</w:t>
      </w:r>
      <w:r>
        <w:rPr>
          <w:b/>
          <w:bCs/>
        </w:rPr>
        <w:t>.</w:t>
      </w:r>
      <w:r>
        <w:rPr>
          <w:b/>
          <w:bCs/>
        </w:rPr>
        <w:tab/>
        <w:t>Позитивные аспекты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3.</w:t>
      </w:r>
      <w:r>
        <w:tab/>
        <w:t>Комитет приветствует заявление, сделанное государством-участником в декабре 1999</w:t>
      </w:r>
      <w:r>
        <w:rPr>
          <w:lang w:val="en-US"/>
        </w:rPr>
        <w:t> </w:t>
      </w:r>
      <w:r>
        <w:t>года в соответствии со статьей 14 Конвенции о признании компетенции Комитета получать и рассматривать сообщения от отдельных лиц или групп лиц.</w:t>
      </w:r>
    </w:p>
    <w:p w:rsidR="00000000" w:rsidRDefault="00000000"/>
    <w:p w:rsidR="00000000" w:rsidRDefault="00000000">
      <w:r>
        <w:t>4.</w:t>
      </w:r>
      <w:r>
        <w:tab/>
        <w:t xml:space="preserve">Комитет с интересом отмечает масштабные реформы, проведенные в государстве-участнике после подписания </w:t>
      </w:r>
      <w:proofErr w:type="spellStart"/>
      <w:r>
        <w:t>Охридского</w:t>
      </w:r>
      <w:proofErr w:type="spellEnd"/>
      <w:r>
        <w:t xml:space="preserve"> рамочного соглашения, в частности принятие поправок </w:t>
      </w:r>
      <w:r>
        <w:rPr>
          <w:lang w:val="en-US"/>
        </w:rPr>
        <w:t>V</w:t>
      </w:r>
      <w:r>
        <w:t>-</w:t>
      </w:r>
      <w:proofErr w:type="spellStart"/>
      <w:r>
        <w:rPr>
          <w:lang w:val="en-US"/>
        </w:rPr>
        <w:t>XVII</w:t>
      </w:r>
      <w:proofErr w:type="spellEnd"/>
      <w:r>
        <w:t xml:space="preserve"> к Конституции, создание всеобъемлющей правовой системы поощрения и защиты прав лиц, принадлежащих к этническим меньшинствам.  </w:t>
      </w:r>
    </w:p>
    <w:p w:rsidR="00000000" w:rsidRDefault="00000000"/>
    <w:p w:rsidR="00000000" w:rsidRDefault="00000000">
      <w:r>
        <w:t>5.</w:t>
      </w:r>
      <w:r>
        <w:tab/>
        <w:t>Комитет с удовлетворением отмечает, что Охридское рамочное соглашение, осуществляемое в настоящее время, направлено на снижение уровня межэтнической напряженности и на поощрение терпимости и понимания в отношении культуры и истории различных этнических групп, проживающих в государстве-участнике.</w:t>
      </w:r>
    </w:p>
    <w:p w:rsidR="00000000" w:rsidRDefault="00000000"/>
    <w:p w:rsidR="00000000" w:rsidRDefault="00000000">
      <w:r>
        <w:t>6.</w:t>
      </w:r>
      <w:r>
        <w:tab/>
        <w:t xml:space="preserve">Комитет с удовлетворением отмечает, что положения Конвенции включены в национальное законодательство государства-участника и могут непосредственно применяться в национальных судах.  </w:t>
      </w:r>
    </w:p>
    <w:p w:rsidR="00000000" w:rsidRDefault="00000000"/>
    <w:p w:rsidR="00000000" w:rsidRDefault="00000000">
      <w:r>
        <w:t>7.</w:t>
      </w:r>
      <w:r>
        <w:tab/>
        <w:t>Комитет хотел бы положительно оценить принятие в государстве-участнике Национальной стратегии по улучшению положения рома, направленной на обеспечение рома всеми правами и их дальнейшую интеграцию в социально-экономическую сферу, а также выразить удовлетворение в связи с участием государства-участника в осуществлении инициативы по проведению "Десятилетия народа рома" на 2005</w:t>
      </w:r>
      <w:r>
        <w:noBreakHyphen/>
        <w:t xml:space="preserve">2015 годы.  Комитет, в частности, приветствует усилия, предпринятые с целью вовлечения общин рома в разработку и осуществление политики и программ, затрагивающих их интересы.  </w:t>
      </w:r>
    </w:p>
    <w:p w:rsidR="00000000" w:rsidRDefault="00000000">
      <w:pPr>
        <w:spacing w:line="240" w:lineRule="auto"/>
      </w:pPr>
    </w:p>
    <w:p w:rsidR="00000000" w:rsidRDefault="00000000">
      <w:r>
        <w:t>8.</w:t>
      </w:r>
      <w:r>
        <w:tab/>
        <w:t xml:space="preserve">Комитет с удовлетворением отмечает принятие в январе 2007 года стратегии справедливого представительства членов этнических общин в органах государственной администрации и государственных учреждениях.  </w:t>
      </w:r>
    </w:p>
    <w:p w:rsidR="00000000" w:rsidRDefault="00000000">
      <w:pPr>
        <w:spacing w:line="240" w:lineRule="auto"/>
      </w:pPr>
    </w:p>
    <w:p w:rsidR="00000000" w:rsidRDefault="00000000">
      <w:pPr>
        <w:spacing w:line="240" w:lineRule="auto"/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Вопросы, вызывающие озабоченность, и рекомендации</w:t>
      </w:r>
    </w:p>
    <w:p w:rsidR="00000000" w:rsidRDefault="00000000">
      <w:pPr>
        <w:spacing w:line="240" w:lineRule="auto"/>
        <w:jc w:val="center"/>
        <w:rPr>
          <w:b/>
          <w:bCs/>
        </w:rPr>
      </w:pPr>
    </w:p>
    <w:p w:rsidR="00000000" w:rsidRDefault="00000000">
      <w:r>
        <w:t>9.</w:t>
      </w:r>
      <w:r>
        <w:tab/>
        <w:t>Комитет с обеспокоенностью отмечает, что, согласно полученным сообщениям, Кодекс профессиональной журналистской этики, запрещающий высказывания, разжигающие ненависть, сделанные в средствах массовой информации, и предусматривающий наказание за них, не применяется таким образом, чтобы привлечь к ответственности журналистов, нарушающих эти принципы (пункт a) статьи 4 Конвенции).</w:t>
      </w:r>
    </w:p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рекомендует государству-участнику принять эффективные меры в целях обеспечения эффективного выполнения Кодекса профессиональной журналистской этики, а также применения уголовных санкций, предусмотренных в статье 319 Уголовного кодекса, в отношении тех журналистов, которые допускают в средствах массовой информации высказывания или публикации, поощряющие дискриминацию, расизм, межэтническую напряженность и вражду.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10.</w:t>
      </w:r>
      <w:r>
        <w:tab/>
        <w:t>Комитет обеспокоен тем, что в соответствии со статьей 9 Конституции только граждане равны перед законом и пользуются равными свободами и правами без дискриминации по признаку пола, расовой принадлежности, цвета кожи, национального и социального происхождения, политических и религиозных убеждений, имущественного и общественного положения (статья 5 Конвенции).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обращает внимание государства-участника на общую рекомендацию № 30 (2004) о дискриминации в отношении неграждан и рекомендует государству-участнику пересмотреть действующее законодательство в целях обеспечения равенства между гражданами и негражданами в отношении прав, закрепленных в Конвенции, в предусмотренных международным правом пределах.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11.</w:t>
      </w:r>
      <w:r>
        <w:tab/>
        <w:t>Выражая удовлетворение в связи с тем, что государство-участник всегда принимало большое количество беженцев из соседних стран, находящихся в состоянии вооруженных конфликтов, Комитет с озабоченностью отмечает, что многие ходатайства о предоставлении убежища или статуса беженца отклонялись компетентными органами государства-участника в связи с предполагаемыми недостатками в функционировании механизмов определения статуса беженцев (статья 5 Конвенции).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 xml:space="preserve">Комитет рекомендует пересмотреть Закон об убежище и временной защите с целью гарантирования справедливого и эффективного осуществления процедур определения статуса беженца на основании рассмотрения по существу индивидуальных заявлений.  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12.</w:t>
      </w:r>
      <w:r>
        <w:tab/>
        <w:t>Принимая во внимание свое заявление о расовой дискриминации и мерах по борьбе с терроризмом от 8 марта 2002 года (А/57/18), Комитет выражает сожаление в связи с выдачей по подозрению в терроризме гражданина Германии ливийского происхождения г-на Халеда аль-Масри в третью страну для помещения его под стражу и проведения допроса.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обращает внимание государства-участника на свое общее заявление по вопросу о расовой дискриминации и мерах по борьбе против терроризма, принятое на шестидесятой сессии 8 марта 2002 года (А/57/18), в котором Комитет требует, чтобы государства и международные организации обеспечивали, чтобы меры, принимаемые в борьбе против терроризма, не предусматривали проведение дискриминации и не приводили к дискриминации по признакам расы, цвета кожи или родового, национального или этнического происхождения.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13.</w:t>
      </w:r>
      <w:r>
        <w:tab/>
        <w:t>С удовлетворением отмечая усилия, прилагаемые государством-участником по выполнению законодательства, касающегося использования в гражданских, уголовных и административных процедурах языков общин, не относящихся к большинству населения, Комитет обеспокоен тем, что, согласно полученным сообщениям, такое законодательство не применяется систематически в судах и других учреждениях (пункт a) статьи 5 Конвенции).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Комитет рекомендует государству-участнику обеспечить эффективное осуществление законодательства, касающегося использования языков общин, не относящихся к большинству населения, в судебных процедурах, в частности путем доведения его положений до сведения судей, адвокатов и других участников судебных процессов.  Комитет также рекомендует государству-участнику принять на работу дополнительных профессиональных письменных и устных переводчиков со знанием языков общин, не принадлежащих к большинству населения, используемых на местах.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14.</w:t>
      </w:r>
      <w:r>
        <w:tab/>
        <w:t>Комитет выражает глубокую обеспокоенность в связи с трудностями, с которыми сталкиваются представители рома при получении личных документов, включая свидетельство о рождении, удостоверение личности, паспорт и другие документы в области медицинского страхования и социального обеспечения (пункт e) статьи 5 Конвенции).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с учетом своей общей рекомендации № 27 (2000) о дискриминации в отношении рома призывает государство-участник принять незамедлительные меры по устранению административных ограничений, создающих препятствия для представителей рома при получении ими личных документов, необходимых для осуществления экономических, социальных и культурных прав, таких, как право на труд, жилище, медицинское обслуживание, социальное обеспечение и образование.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15.</w:t>
      </w:r>
      <w:r>
        <w:tab/>
        <w:t xml:space="preserve">Комитет отмечает, что представленный государством-участником доклад не содержит достаточной информации о выполнении нового Закона о трудовых отношениях и, в частности, о мерах, принятых в целях борьбы с дискриминацией на производстве и обеспечения равного и эффективного осуществления трудовых прав всеми, включая женщин, рома и членов других этнических меньшинств (подпункты </w:t>
      </w:r>
      <w:proofErr w:type="spellStart"/>
      <w:r>
        <w:rPr>
          <w:lang w:val="en-US"/>
        </w:rPr>
        <w:t>i</w:t>
      </w:r>
      <w:proofErr w:type="spellEnd"/>
      <w:r>
        <w:t xml:space="preserve">) и </w:t>
      </w:r>
      <w:r>
        <w:rPr>
          <w:lang w:val="en-US"/>
        </w:rPr>
        <w:t>ii</w:t>
      </w:r>
      <w:r>
        <w:t xml:space="preserve">) пункта </w:t>
      </w:r>
      <w:proofErr w:type="spellStart"/>
      <w:r>
        <w:t>e</w:t>
      </w:r>
      <w:proofErr w:type="spellEnd"/>
      <w:r>
        <w:t>) статьи 5 Конвенции).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 xml:space="preserve">Комитет призывает государство-участник представить подробную информацию о законодательных, судебных, административных и иных мерах, принятых с целью выполнения нового Закона о трудовых отношениях в интересах различных этнических групп, проживающих на его территории. 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16.</w:t>
      </w:r>
      <w:r>
        <w:tab/>
        <w:t xml:space="preserve">Признавая предпринимаемые государством-участником усилия в соответствии со </w:t>
      </w:r>
      <w:proofErr w:type="spellStart"/>
      <w:r>
        <w:t>Cтратегией</w:t>
      </w:r>
      <w:proofErr w:type="spellEnd"/>
      <w:r>
        <w:t xml:space="preserve"> по улучшению положения рома и Десятилетием в целях улучшения условий, в которых проживают представители рома в неофициальных поселениях, Комитет сохраняет обеспокоенность в связи с жилищной ситуацией представителей рома, особенно по поводу отсутствия основной инфраструктуры и права на защиту собственности (статья 5 </w:t>
      </w:r>
      <w:proofErr w:type="spellStart"/>
      <w:r>
        <w:t>е</w:t>
      </w:r>
      <w:proofErr w:type="spellEnd"/>
      <w:r>
        <w:t xml:space="preserve">) </w:t>
      </w:r>
      <w:r>
        <w:rPr>
          <w:lang w:val="en-US"/>
        </w:rPr>
        <w:t>iii</w:t>
      </w:r>
      <w:r>
        <w:t>) Конвенции).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 xml:space="preserve">Комитет рекомендует государству-участнику активизировать усилия по выполнению Национального плана действий и Оперативного плана в жилищной сфере.  В частности, Комитет призывает государство-участник в приоритетном порядке завершить процесс принятия закона о легализации, развитии и осуществлении городских планов и строительство новых многоквартирных домов в качестве социального жилья в </w:t>
      </w:r>
      <w:proofErr w:type="spellStart"/>
      <w:r>
        <w:rPr>
          <w:b/>
          <w:bCs/>
        </w:rPr>
        <w:t>Суто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Оризари</w:t>
      </w:r>
      <w:proofErr w:type="spellEnd"/>
      <w:r>
        <w:rPr>
          <w:b/>
          <w:bCs/>
        </w:rPr>
        <w:t>.  Комитет призывает государство-участник обеспечить, чтобы на реализацию указанных проектов были выделены соответствующие финансовые средства.  Комитет также рекомендует государству-участнику принять меры с целью обеспечения участия представителей рома и неправительственных организаций в разработке и осуществлении стратегий и программ, непосредственно затрагивающих их интересы.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17.</w:t>
      </w:r>
      <w:r>
        <w:tab/>
        <w:t xml:space="preserve">Комитет с обеспокоенностью отмечает, что, несмотря на прилагаемые государством-участником усилия по обеспечению получения детьми этнических албанцев и турков среднего и высшего образования, показатели отсева из системы школьного образования детей, принадлежащих к указанным группам, остаются довольно высокими (пункты </w:t>
      </w:r>
      <w:proofErr w:type="spellStart"/>
      <w:r>
        <w:t>е</w:t>
      </w:r>
      <w:proofErr w:type="spellEnd"/>
      <w:r>
        <w:t xml:space="preserve">) </w:t>
      </w:r>
      <w:r>
        <w:rPr>
          <w:lang w:val="en-US"/>
        </w:rPr>
        <w:t>v</w:t>
      </w:r>
      <w:r>
        <w:t xml:space="preserve">) статьи 5 Конвенции). 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рекомендует государству-участнику активизировать усилия, направленные на снижение высоких показателей отсева детей этнических албанцев и турков из системы среднего и высшего образования.  В этой связи Комитет призывает государство-участник улучшить качество преподавания в албанских и турецких школах, в частности путем обеспечения доступности учебников на языках меньшинств и адекватной профессиональной подготовки учителей, ведущих  обучение на этих языках.  В целях облегчения доступа к высшему образованию Комитет рекомендует государству-участнику принять меры по обеспечению того, чтобы дети этнических албанцев и турков могли изучать македонский язык.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18.</w:t>
      </w:r>
      <w:r>
        <w:tab/>
        <w:t xml:space="preserve">Признавая усилия, прилагаемые государством-участником в соответствии со Стратегией по улучшению положения рома и Десятилетием и направленные на расширение доступа к образованию детей рома, Комитет сохраняет обеспокоенность в связи с низкой посещаемостью и высокими показателями отсева детей рома из начальных школ (статья 5 </w:t>
      </w:r>
      <w:proofErr w:type="spellStart"/>
      <w:r>
        <w:t>е</w:t>
      </w:r>
      <w:proofErr w:type="spellEnd"/>
      <w:r>
        <w:t xml:space="preserve">) </w:t>
      </w:r>
      <w:r>
        <w:rPr>
          <w:lang w:val="en-US"/>
        </w:rPr>
        <w:t>v</w:t>
      </w:r>
      <w:r>
        <w:t>) Конвенции).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Комитет рекомендует государству-участнику активизировать усилия по повышению уровня образования членов общин рома, в частности путем: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a</w:t>
      </w:r>
      <w:r>
        <w:rPr>
          <w:b/>
          <w:bCs/>
        </w:rPr>
        <w:t>)</w:t>
      </w:r>
      <w:r>
        <w:rPr>
          <w:b/>
          <w:bCs/>
        </w:rPr>
        <w:tab/>
        <w:t>безотлагательного принятия мер, направленных на устранение негативных предрассудков и стереотипов в отношении рома и их вклада в жизнь общества;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предоставления финансовой помощи малоимущим семьям, покрывающей расходы, связанные с образованием;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c</w:t>
      </w:r>
      <w:r>
        <w:rPr>
          <w:b/>
          <w:bCs/>
        </w:rPr>
        <w:t>)</w:t>
      </w:r>
      <w:r>
        <w:rPr>
          <w:b/>
          <w:bCs/>
        </w:rPr>
        <w:tab/>
        <w:t>обеспечения адекватных возможностей для детей рома получать образование на их родном языке;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обеспечения детям рома доступа к курсам македонского языка, чтобы подготовить их к включению в систему общего образования;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e</w:t>
      </w:r>
      <w:r>
        <w:rPr>
          <w:b/>
          <w:bCs/>
        </w:rPr>
        <w:t>)</w:t>
      </w:r>
      <w:r>
        <w:rPr>
          <w:b/>
          <w:bCs/>
        </w:rPr>
        <w:tab/>
        <w:t>организации специальной профессиональной подготовки для учителей в целях повышения уровня их знаний о культуре и традициях рома и их ориентирования в области потребностей детей рома;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f</w:t>
      </w:r>
      <w:r>
        <w:rPr>
          <w:b/>
          <w:bCs/>
        </w:rPr>
        <w:t>)</w:t>
      </w:r>
      <w:r>
        <w:rPr>
          <w:b/>
          <w:bCs/>
        </w:rPr>
        <w:tab/>
        <w:t>облегчения приема на работу учителей рома.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19.</w:t>
      </w:r>
      <w:r>
        <w:tab/>
        <w:t>Комитет с обеспокоенностью отмечает, что положения уголовного законодательства, предусматривающие наказания за акты расовой дискриминации, в частности статьи 137, 138, 319 и 417 Уголовного кодекса, редко применяются в национальных судах, предположительно в связи с общей нехваткой знаний  об этих положениях и отсутствием доверия к судебной системе (пункт а) статьи 4 и статья 6 Конвенции).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Обращая внимание государства-участника на общую рекомендацию № 31 (2005) о предупреждении расовой дискриминации в процессе отправления и функционирования системы уголовного правосудия, Комитет рекомендует государству-участнику обеспечить эффективное выполнение положений уголовного права, предусматривающих наказания за акты расовой дискриминации, в частности путем организации специальной подготовки для лиц, работающих в рамках системы уголовного правосудия, - сотрудников полиции, адвокатов, прокуроров и судей, - в целях повышения уровня их осведомленности о соответствующих положениях Уголовного кодекса (статьи 137, 138, 319 и 417), а также о Конвенции.  Комитет также рекомендует государству-участнику провести информационно-разъяснительные кампании для повышения уровня осведомленности в обществе о механизмах и процедурах, предусмотренных в национальном законодательстве в сфере борьбы с расизмом и дискриминацией.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20.</w:t>
      </w:r>
      <w:r>
        <w:tab/>
        <w:t xml:space="preserve">Комитет настоятельно рекомендует государству-участнику ратифицировать поправки к пункту 6 статьи 8 Конвенции, принятые 15 января 1992 года на четырнадцатом совещании государств - участников Конвенции и одобренные Генеральной Ассамблеей в ее резолюции 47/111.  В этой связи Комитет ссылается на резолюцию 59/176 Генеральной Ассамблеи от 20 декабря 2004 года, в которой Ассамблея настоятельно призвала государства-участники ускорить их национальные процедуры ратификации поправки и оперативно уведомить Генерального секретаря в письменной форме об их согласии с поправкой. </w:t>
      </w:r>
    </w:p>
    <w:p w:rsidR="00000000" w:rsidRDefault="00000000"/>
    <w:p w:rsidR="00000000" w:rsidRDefault="00000000">
      <w:r>
        <w:t>21.</w:t>
      </w:r>
      <w:r>
        <w:tab/>
        <w:t xml:space="preserve">Комитет рекомендует государству-участнику принять во внимание соответствующие положения </w:t>
      </w:r>
      <w:proofErr w:type="spellStart"/>
      <w:r>
        <w:t>Дурбанской</w:t>
      </w:r>
      <w:proofErr w:type="spellEnd"/>
      <w:r>
        <w:t xml:space="preserve"> декларации и Программы действий при осуществлении Конвенции в его внутреннем праве, в частности в том, что касается статей 2-7 Конвенции, и включить в свой следующий периодический доклад конкретную информацию о планах действий или иных мерах, принимаемых для осуществления </w:t>
      </w:r>
      <w:proofErr w:type="spellStart"/>
      <w:r>
        <w:t>Дурбанской</w:t>
      </w:r>
      <w:proofErr w:type="spellEnd"/>
      <w:r>
        <w:t xml:space="preserve"> декларации и Программы действий на национальном уровне.</w:t>
      </w:r>
    </w:p>
    <w:p w:rsidR="00000000" w:rsidRDefault="00000000"/>
    <w:p w:rsidR="00000000" w:rsidRDefault="00000000">
      <w:r>
        <w:t>22.</w:t>
      </w:r>
      <w:r>
        <w:tab/>
        <w:t xml:space="preserve">Комитет рекомендует обеспечивать широкое распространение докладов государств-участников среди населения уже на стадии их представления, а также публиковать замечания Комитета в отношении этих докладов. </w:t>
      </w:r>
    </w:p>
    <w:p w:rsidR="00000000" w:rsidRDefault="00000000"/>
    <w:p w:rsidR="00000000" w:rsidRDefault="00000000">
      <w:r>
        <w:t>23.</w:t>
      </w:r>
      <w:r>
        <w:tab/>
        <w:t>Что касается подготовки следующего периодического доклада, то Комитет рекомендует государству-участнику проводить широкие консультации с организациями гражданского общества, занимающимися вопросами борьбы с расовой дискриминацией.</w:t>
      </w:r>
    </w:p>
    <w:p w:rsidR="00000000" w:rsidRDefault="00000000"/>
    <w:p w:rsidR="00000000" w:rsidRDefault="00000000">
      <w:r>
        <w:t>24.</w:t>
      </w:r>
      <w:r>
        <w:tab/>
        <w:t>В соответствии с пунктом 1 правила 65 Правил процедуры Комитета государство-участник должно в течение года представить информацию об осуществлении рекомендаций, содержащихся в пунктах 15, 16 и 18.</w:t>
      </w:r>
    </w:p>
    <w:p w:rsidR="00000000" w:rsidRDefault="00000000"/>
    <w:p w:rsidR="00000000" w:rsidRDefault="00000000">
      <w:r>
        <w:t>25.</w:t>
      </w:r>
      <w:r>
        <w:tab/>
        <w:t>Комитет рекомендует государству-участнику представить свои восьмой, девятый и десятый периодические доклады в едином документе, подлежащем представлению 17 сентября 2010 года, и обеспечить, чтобы этот документ содержал всеобъемлющую информацию и охватывал все вопросы, затронутые в настоящих заключительных замечаниях.</w:t>
      </w:r>
    </w:p>
    <w:p w:rsidR="00000000" w:rsidRDefault="00000000"/>
    <w:p w:rsidR="00000000" w:rsidRDefault="00000000"/>
    <w:p w:rsidR="00000000" w:rsidRDefault="00000000">
      <w:pPr>
        <w:jc w:val="center"/>
        <w:rPr>
          <w:lang w:val="en-US"/>
        </w:rPr>
      </w:pPr>
      <w:r>
        <w:t>-----</w:t>
      </w:r>
    </w:p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CERD/C/MKD/CO/7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CERD/C/MKD/CO/7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mirrorMargins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2280</Words>
  <Characters>12996</Characters>
  <Application>Microsoft Office Word</Application>
  <DocSecurity>4</DocSecurity>
  <Lines>108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Сафонова</dc:creator>
  <cp:keywords/>
  <dc:description/>
  <cp:lastModifiedBy>Сафонова</cp:lastModifiedBy>
  <cp:revision>3</cp:revision>
  <cp:lastPrinted>2007-08-03T08:46:00Z</cp:lastPrinted>
  <dcterms:created xsi:type="dcterms:W3CDTF">2007-08-03T08:46:00Z</dcterms:created>
  <dcterms:modified xsi:type="dcterms:W3CDTF">2007-08-03T08:46:00Z</dcterms:modified>
</cp:coreProperties>
</file>