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B15119">
              <w:rPr>
                <w:sz w:val="20"/>
                <w:lang w:val="en-US"/>
              </w:rPr>
              <w:t>C/SR.943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925D19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B15119">
              <w:rPr>
                <w:sz w:val="20"/>
                <w:lang w:val="en-US"/>
              </w:rPr>
              <w:fldChar w:fldCharType="separate"/>
            </w:r>
            <w:r w:rsidR="00434D2A">
              <w:rPr>
                <w:sz w:val="20"/>
                <w:lang w:val="en-US"/>
              </w:rPr>
              <w:t>23</w:t>
            </w:r>
            <w:r w:rsidR="00B15119">
              <w:rPr>
                <w:sz w:val="20"/>
                <w:lang w:val="en-US"/>
              </w:rPr>
              <w:t xml:space="preserve"> September</w:t>
            </w:r>
            <w:r w:rsidRPr="004E6131">
              <w:rPr>
                <w:sz w:val="20"/>
                <w:lang w:val="en-US"/>
              </w:rPr>
              <w:fldChar w:fldCharType="end"/>
            </w:r>
            <w:r w:rsidR="00925D19">
              <w:rPr>
                <w:sz w:val="20"/>
              </w:rPr>
              <w:t xml:space="preserve"> 2010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0A5E46" w:rsidRPr="00B15119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315D46" w:rsidRDefault="00315D46" w:rsidP="00F16C6E">
      <w:pPr>
        <w:spacing w:before="120"/>
        <w:rPr>
          <w:b/>
          <w:sz w:val="24"/>
          <w:szCs w:val="24"/>
          <w:lang w:val="en-US"/>
        </w:rPr>
      </w:pPr>
      <w:r w:rsidRPr="00315D46">
        <w:rPr>
          <w:b/>
          <w:sz w:val="24"/>
          <w:szCs w:val="24"/>
        </w:rPr>
        <w:t>Комитет против пыток</w:t>
      </w:r>
    </w:p>
    <w:p w:rsidR="00F16C6E" w:rsidRPr="00F16C6E" w:rsidRDefault="00F16C6E" w:rsidP="00F16C6E">
      <w:pPr>
        <w:rPr>
          <w:b/>
        </w:rPr>
      </w:pPr>
      <w:r w:rsidRPr="00F16C6E">
        <w:rPr>
          <w:b/>
        </w:rPr>
        <w:t>Сорок четвертая сессия</w:t>
      </w:r>
    </w:p>
    <w:p w:rsidR="00315D46" w:rsidRPr="00F16C6E" w:rsidRDefault="00315D46" w:rsidP="00925D19">
      <w:pPr>
        <w:spacing w:before="120"/>
      </w:pPr>
      <w:r w:rsidRPr="00315D46">
        <w:rPr>
          <w:b/>
        </w:rPr>
        <w:t>Краткий отчет о первой (открытой)</w:t>
      </w:r>
      <w:r w:rsidR="00FB09CC" w:rsidRPr="00FB09CC">
        <w:rPr>
          <w:rStyle w:val="FootnoteReference"/>
          <w:szCs w:val="18"/>
          <w:vertAlign w:val="baseline"/>
        </w:rPr>
        <w:footnoteReference w:customMarkFollows="1" w:id="1"/>
        <w:t>*</w:t>
      </w:r>
      <w:r w:rsidR="00925D19">
        <w:rPr>
          <w:b/>
        </w:rPr>
        <w:t xml:space="preserve"> </w:t>
      </w:r>
      <w:r w:rsidRPr="00315D46">
        <w:rPr>
          <w:b/>
        </w:rPr>
        <w:t>части 943</w:t>
      </w:r>
      <w:r w:rsidR="00F16C6E">
        <w:rPr>
          <w:b/>
        </w:rPr>
        <w:t>-го</w:t>
      </w:r>
      <w:r w:rsidRPr="00315D46">
        <w:rPr>
          <w:b/>
        </w:rPr>
        <w:t xml:space="preserve"> заседания</w:t>
      </w:r>
      <w:r w:rsidR="00F16C6E">
        <w:t>,</w:t>
      </w:r>
    </w:p>
    <w:p w:rsidR="00315D46" w:rsidRPr="00315D46" w:rsidRDefault="00F16C6E" w:rsidP="00315D46">
      <w:r>
        <w:t>с</w:t>
      </w:r>
      <w:r w:rsidR="00315D46" w:rsidRPr="00315D46">
        <w:t>остоявш</w:t>
      </w:r>
      <w:r>
        <w:t>его</w:t>
      </w:r>
      <w:r w:rsidR="00315D46" w:rsidRPr="00315D46">
        <w:t>ся во</w:t>
      </w:r>
      <w:r>
        <w:t xml:space="preserve"> Д</w:t>
      </w:r>
      <w:r w:rsidR="00315D46" w:rsidRPr="00315D46">
        <w:t>ворце Вильсон</w:t>
      </w:r>
      <w:r>
        <w:t>а</w:t>
      </w:r>
      <w:r w:rsidR="00315D46" w:rsidRPr="00315D46">
        <w:t xml:space="preserve"> в Женеве</w:t>
      </w:r>
      <w:r>
        <w:br/>
      </w:r>
      <w:r w:rsidR="00315D46" w:rsidRPr="00315D46">
        <w:t>в четверг, 6 мая 2010 года</w:t>
      </w:r>
      <w:r>
        <w:t>,</w:t>
      </w:r>
      <w:r w:rsidR="00315D46" w:rsidRPr="00315D46">
        <w:t xml:space="preserve"> в 15 ч. 00 м.</w:t>
      </w:r>
    </w:p>
    <w:p w:rsidR="00315D46" w:rsidRPr="00315D46" w:rsidRDefault="00315D46" w:rsidP="00F16C6E">
      <w:pPr>
        <w:spacing w:before="120"/>
      </w:pPr>
      <w:r w:rsidRPr="00315D46">
        <w:rPr>
          <w:i/>
        </w:rPr>
        <w:t>Председатель</w:t>
      </w:r>
      <w:r w:rsidRPr="00315D46">
        <w:t>:</w:t>
      </w:r>
      <w:r w:rsidRPr="00315D46">
        <w:tab/>
        <w:t>г-н Гроссман</w:t>
      </w:r>
    </w:p>
    <w:p w:rsidR="00315D46" w:rsidRPr="00315D46" w:rsidRDefault="00315D46" w:rsidP="00E71EAF">
      <w:pPr>
        <w:spacing w:before="120"/>
      </w:pPr>
      <w:r w:rsidRPr="00315D46">
        <w:rPr>
          <w:i/>
        </w:rPr>
        <w:tab/>
        <w:t>затем</w:t>
      </w:r>
      <w:r w:rsidRPr="00315D46">
        <w:t>:</w:t>
      </w:r>
      <w:r w:rsidRPr="00315D46">
        <w:tab/>
        <w:t>г-н М.В</w:t>
      </w:r>
      <w:r w:rsidR="00E71EAF">
        <w:t>ан</w:t>
      </w:r>
    </w:p>
    <w:p w:rsidR="00315D46" w:rsidRPr="00E71EAF" w:rsidRDefault="00315D46" w:rsidP="00E71EAF">
      <w:pPr>
        <w:pStyle w:val="HChGR"/>
        <w:rPr>
          <w:b w:val="0"/>
        </w:rPr>
      </w:pPr>
      <w:r w:rsidRPr="00E71EAF">
        <w:rPr>
          <w:b w:val="0"/>
        </w:rPr>
        <w:t>Содержание</w:t>
      </w:r>
    </w:p>
    <w:p w:rsidR="00315D46" w:rsidRPr="00315D46" w:rsidRDefault="00315D46" w:rsidP="00E71EAF">
      <w:pPr>
        <w:pStyle w:val="SingleTxtGR"/>
        <w:jc w:val="left"/>
      </w:pPr>
      <w:r w:rsidRPr="00315D46">
        <w:t>Рассмотрение докладов, представленных государствами-участниками</w:t>
      </w:r>
      <w:r w:rsidR="00E71EAF">
        <w:br/>
      </w:r>
      <w:r w:rsidRPr="00315D46">
        <w:t>в соответствии со статьей 19 Ко</w:t>
      </w:r>
      <w:r w:rsidRPr="00315D46">
        <w:t>н</w:t>
      </w:r>
      <w:r w:rsidRPr="00315D46">
        <w:t>венции (</w:t>
      </w:r>
      <w:r w:rsidRPr="00315D46">
        <w:rPr>
          <w:i/>
        </w:rPr>
        <w:t>продолжение</w:t>
      </w:r>
      <w:r w:rsidRPr="00315D46">
        <w:t>)</w:t>
      </w:r>
    </w:p>
    <w:p w:rsidR="00AB3F82" w:rsidRDefault="00315D46" w:rsidP="00E71EAF">
      <w:pPr>
        <w:pStyle w:val="SingleTxtGR"/>
        <w:ind w:left="1701"/>
      </w:pPr>
      <w:r w:rsidRPr="00E71EAF">
        <w:rPr>
          <w:i/>
        </w:rPr>
        <w:t xml:space="preserve">Второй периодический доклад Йемена </w:t>
      </w:r>
      <w:r w:rsidRPr="00E71EAF">
        <w:t>(продолжение)</w:t>
      </w:r>
    </w:p>
    <w:p w:rsidR="0091589D" w:rsidRPr="0091589D" w:rsidRDefault="0091589D" w:rsidP="00434D2A">
      <w:pPr>
        <w:pStyle w:val="SingleTxtGR"/>
        <w:pageBreakBefore/>
        <w:rPr>
          <w:i/>
        </w:rPr>
      </w:pPr>
      <w:r w:rsidRPr="0091589D">
        <w:rPr>
          <w:i/>
        </w:rPr>
        <w:t xml:space="preserve">Заседание открывается в 15 ч. </w:t>
      </w:r>
      <w:r w:rsidR="006E5BE7">
        <w:rPr>
          <w:i/>
        </w:rPr>
        <w:t>0</w:t>
      </w:r>
      <w:r w:rsidRPr="0091589D">
        <w:rPr>
          <w:i/>
        </w:rPr>
        <w:t>5 м.</w:t>
      </w:r>
    </w:p>
    <w:p w:rsidR="0091589D" w:rsidRPr="0091589D" w:rsidRDefault="006E5BE7" w:rsidP="006E5BE7">
      <w:pPr>
        <w:pStyle w:val="H23GR"/>
        <w:rPr>
          <w:i/>
        </w:rPr>
      </w:pPr>
      <w:r>
        <w:tab/>
      </w:r>
      <w:r>
        <w:tab/>
      </w:r>
      <w:r w:rsidR="0091589D" w:rsidRPr="0091589D">
        <w:t>Рассмотрение докладов, представлен</w:t>
      </w:r>
      <w:r>
        <w:t>ных государствами-участниками в </w:t>
      </w:r>
      <w:r w:rsidR="0091589D" w:rsidRPr="0091589D">
        <w:t xml:space="preserve">соответствии со статьей 19 Конвенции </w:t>
      </w:r>
      <w:r w:rsidR="0091589D" w:rsidRPr="006E5BE7">
        <w:rPr>
          <w:b w:val="0"/>
        </w:rPr>
        <w:t>(пункт 7 повестки дня) (</w:t>
      </w:r>
      <w:r w:rsidR="0091589D" w:rsidRPr="006E5BE7">
        <w:rPr>
          <w:b w:val="0"/>
          <w:i/>
        </w:rPr>
        <w:t>продолжение</w:t>
      </w:r>
      <w:r w:rsidR="0091589D" w:rsidRPr="006E5BE7">
        <w:rPr>
          <w:b w:val="0"/>
        </w:rPr>
        <w:t>)</w:t>
      </w:r>
    </w:p>
    <w:p w:rsidR="0091589D" w:rsidRPr="0091589D" w:rsidRDefault="0091589D" w:rsidP="006E5BE7">
      <w:pPr>
        <w:pStyle w:val="SingleTxtGR"/>
      </w:pPr>
      <w:r w:rsidRPr="0091589D">
        <w:rPr>
          <w:i/>
        </w:rPr>
        <w:t xml:space="preserve">Второй периодический доклад Йемена </w:t>
      </w:r>
      <w:r w:rsidRPr="00DA6676">
        <w:rPr>
          <w:spacing w:val="0"/>
          <w:w w:val="100"/>
        </w:rPr>
        <w:t>(CAT/C/YEM/2; CAT/C/YEM/CO/2/Add.1)</w:t>
      </w:r>
      <w:r w:rsidRPr="0091589D">
        <w:rPr>
          <w:i/>
        </w:rPr>
        <w:t xml:space="preserve"> </w:t>
      </w:r>
    </w:p>
    <w:p w:rsidR="0091589D" w:rsidRPr="0091589D" w:rsidRDefault="0091589D" w:rsidP="006E5BE7">
      <w:pPr>
        <w:pStyle w:val="SingleTxtGR"/>
        <w:rPr>
          <w:i/>
        </w:rPr>
      </w:pPr>
      <w:r w:rsidRPr="0091589D">
        <w:t>1.</w:t>
      </w:r>
      <w:r w:rsidRPr="0091589D">
        <w:tab/>
      </w:r>
      <w:r w:rsidRPr="0091589D">
        <w:rPr>
          <w:i/>
        </w:rPr>
        <w:t>По приглашению Председателя делегаци</w:t>
      </w:r>
      <w:r w:rsidR="00BC7B17">
        <w:rPr>
          <w:i/>
        </w:rPr>
        <w:t>я</w:t>
      </w:r>
      <w:r w:rsidRPr="0091589D">
        <w:rPr>
          <w:i/>
        </w:rPr>
        <w:t xml:space="preserve"> Йемена занимает место за столом Комитета.</w:t>
      </w:r>
    </w:p>
    <w:p w:rsidR="0061467A" w:rsidRDefault="0091589D" w:rsidP="006E5BE7">
      <w:pPr>
        <w:pStyle w:val="SingleTxtGR"/>
      </w:pPr>
      <w:r w:rsidRPr="0091589D">
        <w:t>2.</w:t>
      </w:r>
      <w:r w:rsidRPr="0091589D">
        <w:tab/>
      </w:r>
      <w:r w:rsidRPr="0091589D">
        <w:rPr>
          <w:b/>
        </w:rPr>
        <w:t xml:space="preserve">Г-жа Албан </w:t>
      </w:r>
      <w:r w:rsidRPr="0091589D">
        <w:t xml:space="preserve">(Йемен) говорит, что </w:t>
      </w:r>
      <w:r w:rsidR="00DA6676">
        <w:t>ее страна п</w:t>
      </w:r>
      <w:r w:rsidRPr="0091589D">
        <w:t>олна решимости сотрудн</w:t>
      </w:r>
      <w:r w:rsidRPr="0091589D">
        <w:t>и</w:t>
      </w:r>
      <w:r w:rsidRPr="0091589D">
        <w:t>чать с Комитетом</w:t>
      </w:r>
      <w:r w:rsidR="00DA6676">
        <w:t>, прилагая</w:t>
      </w:r>
      <w:r w:rsidRPr="0091589D">
        <w:t xml:space="preserve"> усилия по осуществлению своих обязательств </w:t>
      </w:r>
      <w:r w:rsidR="00DA6676">
        <w:t>по</w:t>
      </w:r>
      <w:r w:rsidRPr="0091589D">
        <w:t xml:space="preserve"> Конвенции против пыток. Были приняты необходимые меры по </w:t>
      </w:r>
      <w:r w:rsidR="00DA6676">
        <w:t xml:space="preserve">включению </w:t>
      </w:r>
      <w:r w:rsidRPr="0091589D">
        <w:t>в</w:t>
      </w:r>
      <w:r w:rsidR="00DA6676">
        <w:t>о</w:t>
      </w:r>
      <w:r w:rsidRPr="0091589D">
        <w:t xml:space="preserve"> внутреннее законодательство различных международно-правовых </w:t>
      </w:r>
      <w:r w:rsidR="00FC1BA4">
        <w:t>ак</w:t>
      </w:r>
      <w:r w:rsidRPr="0091589D">
        <w:t>тов, подп</w:t>
      </w:r>
      <w:r w:rsidRPr="0091589D">
        <w:t>и</w:t>
      </w:r>
      <w:r w:rsidRPr="0091589D">
        <w:t>санных Йеменом, что свидетельствует о том, что власти хотят прим</w:t>
      </w:r>
      <w:r w:rsidRPr="0091589D">
        <w:t>е</w:t>
      </w:r>
      <w:r w:rsidRPr="0091589D">
        <w:t xml:space="preserve">нять их на практике. Йеменская Конституция и законы </w:t>
      </w:r>
      <w:r w:rsidR="00FC1BA4">
        <w:t xml:space="preserve">страны </w:t>
      </w:r>
      <w:r w:rsidRPr="0091589D">
        <w:t>запрещают любые формы физических и психологических пыток. В этой связи Йемен принял недавно о</w:t>
      </w:r>
      <w:r w:rsidRPr="0091589D">
        <w:t>п</w:t>
      </w:r>
      <w:r w:rsidRPr="0091589D">
        <w:t xml:space="preserve">ределение пыток, которое соответствует статье 1 Конвенции. </w:t>
      </w:r>
      <w:r w:rsidR="00FC1BA4">
        <w:t>Закон квалифиц</w:t>
      </w:r>
      <w:r w:rsidR="00FC1BA4">
        <w:t>и</w:t>
      </w:r>
      <w:r w:rsidR="00FC1BA4">
        <w:t xml:space="preserve">рует пытку в качестве тяжкого преступления, не имеющего срока давности, преступления сурово наказываемого </w:t>
      </w:r>
      <w:r w:rsidRPr="0091589D">
        <w:t xml:space="preserve">судами, в которые жертвы </w:t>
      </w:r>
      <w:r w:rsidR="0061467A">
        <w:t xml:space="preserve">пыток </w:t>
      </w:r>
      <w:r w:rsidR="0061467A" w:rsidRPr="0091589D">
        <w:t>могут о</w:t>
      </w:r>
      <w:r w:rsidR="0061467A" w:rsidRPr="0091589D">
        <w:t>б</w:t>
      </w:r>
      <w:r w:rsidR="0061467A" w:rsidRPr="0091589D">
        <w:t xml:space="preserve">ращаться </w:t>
      </w:r>
      <w:r w:rsidRPr="0091589D">
        <w:t>для получения возмещения. Йеменские власти самым тщательным образом следят за соблюдением указанных принципов, нарушение которых продолжает оставаться явлением крайне редким, связанным с поведением о</w:t>
      </w:r>
      <w:r w:rsidRPr="0091589D">
        <w:t>т</w:t>
      </w:r>
      <w:r w:rsidRPr="0091589D">
        <w:t>дельны</w:t>
      </w:r>
      <w:r w:rsidR="0061467A">
        <w:t>х</w:t>
      </w:r>
      <w:r w:rsidRPr="0091589D">
        <w:t xml:space="preserve"> лиц, не зависящим от воли органов государственной власти</w:t>
      </w:r>
      <w:r w:rsidR="008C1764">
        <w:t>,</w:t>
      </w:r>
      <w:r w:rsidRPr="0091589D">
        <w:t xml:space="preserve"> и </w:t>
      </w:r>
      <w:r w:rsidR="0061467A">
        <w:t>идет вразрез с политическим курсом п</w:t>
      </w:r>
      <w:r w:rsidRPr="0091589D">
        <w:t>равительства. Должностные лица или военн</w:t>
      </w:r>
      <w:r w:rsidRPr="0091589D">
        <w:t>о</w:t>
      </w:r>
      <w:r w:rsidRPr="0091589D">
        <w:t>служащие, допустившие акты пыток или жестокого обращения, отдаются под суд</w:t>
      </w:r>
      <w:r w:rsidR="008C1764">
        <w:t>,</w:t>
      </w:r>
      <w:r w:rsidRPr="0091589D">
        <w:t xml:space="preserve"> приговариваются к тюремн</w:t>
      </w:r>
      <w:r w:rsidR="0061467A">
        <w:t xml:space="preserve">ому заключению и отстраняются от </w:t>
      </w:r>
      <w:r w:rsidRPr="0091589D">
        <w:t>должн</w:t>
      </w:r>
      <w:r w:rsidRPr="0091589D">
        <w:t>о</w:t>
      </w:r>
      <w:r w:rsidRPr="0091589D">
        <w:t>ст</w:t>
      </w:r>
      <w:r w:rsidR="0061467A">
        <w:t>и</w:t>
      </w:r>
      <w:r w:rsidRPr="0091589D">
        <w:t>. В Йемене не существует систематической практики пыток, и ни одно должн</w:t>
      </w:r>
      <w:r w:rsidRPr="0091589D">
        <w:t>о</w:t>
      </w:r>
      <w:r w:rsidRPr="0091589D">
        <w:t>стное лицо государства не может ссылаться на приказ вышестоящего начальн</w:t>
      </w:r>
      <w:r w:rsidRPr="0091589D">
        <w:t>и</w:t>
      </w:r>
      <w:r w:rsidRPr="0091589D">
        <w:t xml:space="preserve">ка </w:t>
      </w:r>
      <w:r w:rsidR="0061467A">
        <w:t>для</w:t>
      </w:r>
      <w:r w:rsidRPr="0091589D">
        <w:t xml:space="preserve"> оправдани</w:t>
      </w:r>
      <w:r w:rsidR="0061467A">
        <w:t>я</w:t>
      </w:r>
      <w:r w:rsidRPr="0091589D">
        <w:t xml:space="preserve"> применения физических или психологических пыток или жестокого, бесчеловечного или унижающего достоинство обращения. </w:t>
      </w:r>
    </w:p>
    <w:p w:rsidR="0003248C" w:rsidRDefault="0061467A" w:rsidP="0003248C">
      <w:pPr>
        <w:pStyle w:val="SingleTxtGR"/>
      </w:pPr>
      <w:r>
        <w:t>3.</w:t>
      </w:r>
      <w:r>
        <w:tab/>
      </w:r>
      <w:r w:rsidR="0091589D" w:rsidRPr="0091589D">
        <w:t xml:space="preserve">Законодательные органы Йемена определили в качестве уголовного </w:t>
      </w:r>
      <w:r>
        <w:t>пр</w:t>
      </w:r>
      <w:r>
        <w:t>а</w:t>
      </w:r>
      <w:r>
        <w:t>вонарушения</w:t>
      </w:r>
      <w:r w:rsidR="0091589D" w:rsidRPr="0091589D">
        <w:t xml:space="preserve"> все формы нарушения прав и свобод, признаваемых Конституц</w:t>
      </w:r>
      <w:r w:rsidR="0091589D" w:rsidRPr="0091589D">
        <w:t>и</w:t>
      </w:r>
      <w:r w:rsidR="00465678">
        <w:t>ей, независимо от того, совершено ли деяние в отношениях</w:t>
      </w:r>
      <w:r w:rsidR="0091589D" w:rsidRPr="0091589D">
        <w:t xml:space="preserve"> между частными лицами или в рамках отношений между представителями государства и гра</w:t>
      </w:r>
      <w:r w:rsidR="0091589D" w:rsidRPr="0091589D">
        <w:t>ж</w:t>
      </w:r>
      <w:r w:rsidR="0091589D" w:rsidRPr="0091589D">
        <w:t>данами. Сексуальное насилие, рассматриваемое в качестве</w:t>
      </w:r>
      <w:r w:rsidR="00465678">
        <w:t xml:space="preserve"> одной из</w:t>
      </w:r>
      <w:r w:rsidR="0091589D" w:rsidRPr="0091589D">
        <w:t xml:space="preserve"> форм ф</w:t>
      </w:r>
      <w:r w:rsidR="0091589D" w:rsidRPr="0091589D">
        <w:t>и</w:t>
      </w:r>
      <w:r w:rsidR="0091589D" w:rsidRPr="0091589D">
        <w:t>зической и психологической пытки</w:t>
      </w:r>
      <w:r w:rsidR="00465678">
        <w:t>,</w:t>
      </w:r>
      <w:r w:rsidR="0091589D" w:rsidRPr="0091589D">
        <w:t xml:space="preserve"> рассматривается в качестве тяжкого пр</w:t>
      </w:r>
      <w:r w:rsidR="0091589D" w:rsidRPr="0091589D">
        <w:t>е</w:t>
      </w:r>
      <w:r w:rsidR="0091589D" w:rsidRPr="0091589D">
        <w:t xml:space="preserve">ступления, влечет </w:t>
      </w:r>
      <w:r w:rsidR="00465678">
        <w:t xml:space="preserve">за собой применение </w:t>
      </w:r>
      <w:r w:rsidR="0091589D" w:rsidRPr="0091589D">
        <w:t>жестки</w:t>
      </w:r>
      <w:r w:rsidR="00465678">
        <w:t>х</w:t>
      </w:r>
      <w:r w:rsidR="0091589D" w:rsidRPr="0091589D">
        <w:t xml:space="preserve"> санкци</w:t>
      </w:r>
      <w:r w:rsidR="00465678">
        <w:t>й, а</w:t>
      </w:r>
      <w:r w:rsidR="0091589D" w:rsidRPr="0091589D">
        <w:t xml:space="preserve"> жертвы </w:t>
      </w:r>
      <w:r w:rsidR="00465678">
        <w:t>насилия</w:t>
      </w:r>
      <w:r w:rsidR="0091589D" w:rsidRPr="0091589D">
        <w:t xml:space="preserve"> имеют право на компенсацию. В этой связи изнасилование систематически осуждается судами. Для того чтобы выполнить свои международные обязател</w:t>
      </w:r>
      <w:r w:rsidR="0091589D" w:rsidRPr="0091589D">
        <w:t>ь</w:t>
      </w:r>
      <w:r w:rsidR="0091589D" w:rsidRPr="0091589D">
        <w:t>ства, Йемен принял национальный план, основанный на рекомендациях, сфо</w:t>
      </w:r>
      <w:r w:rsidR="0091589D" w:rsidRPr="0091589D">
        <w:t>р</w:t>
      </w:r>
      <w:r w:rsidR="0091589D" w:rsidRPr="0091589D">
        <w:t>мулированных государства</w:t>
      </w:r>
      <w:r w:rsidR="00465678">
        <w:t>ми − членами Совета по правам человека по итогам универсального</w:t>
      </w:r>
      <w:r w:rsidR="0091589D" w:rsidRPr="0091589D">
        <w:t xml:space="preserve"> периодического </w:t>
      </w:r>
      <w:r w:rsidR="00465678">
        <w:t xml:space="preserve">обзора, касающегося Йемена </w:t>
      </w:r>
      <w:r w:rsidR="0091589D" w:rsidRPr="0091589D">
        <w:t>(A/HRC/12/13).</w:t>
      </w:r>
      <w:r w:rsidR="0003248C" w:rsidRPr="0003248C">
        <w:t xml:space="preserve"> </w:t>
      </w:r>
      <w:r w:rsidR="0003248C" w:rsidRPr="006E0D5C">
        <w:t>В свете этого при активной помощи неправительственных организаций будет в</w:t>
      </w:r>
      <w:r w:rsidR="0003248C" w:rsidRPr="006E0D5C">
        <w:t>ы</w:t>
      </w:r>
      <w:r w:rsidR="0003248C" w:rsidRPr="006E0D5C">
        <w:t>работана национальная стратегия по правам человека,</w:t>
      </w:r>
      <w:r w:rsidR="0003248C">
        <w:t xml:space="preserve"> а также были предприн</w:t>
      </w:r>
      <w:r w:rsidR="0003248C">
        <w:t>я</w:t>
      </w:r>
      <w:r w:rsidR="0003248C">
        <w:t>ты меры для того, чтобы принципы, касающиеся прав человека, были включены в образовательные программы всех уровней. Находящийся на стадии рассмо</w:t>
      </w:r>
      <w:r w:rsidR="0003248C">
        <w:t>т</w:t>
      </w:r>
      <w:r w:rsidR="0003248C">
        <w:t>рения проект решения предусматривает реформирование Национальной коми</w:t>
      </w:r>
      <w:r w:rsidR="0003248C">
        <w:t>с</w:t>
      </w:r>
      <w:r w:rsidR="0003248C">
        <w:t>сии по беженцам с целью превратить ее в орган, действующий в соотве</w:t>
      </w:r>
      <w:r w:rsidR="0003248C">
        <w:t>т</w:t>
      </w:r>
      <w:r w:rsidR="0003248C">
        <w:t>ствии с Конвенцией о статусе беженцев 1951 года; наряду с этим был представлен пр</w:t>
      </w:r>
      <w:r w:rsidR="0003248C">
        <w:t>о</w:t>
      </w:r>
      <w:r w:rsidR="0003248C">
        <w:t>ект положения, определяющего права и обязанности беженцев. Кроме того, Министерство по правам человека и национальные и международные НПО п</w:t>
      </w:r>
      <w:r w:rsidR="0003248C">
        <w:t>о</w:t>
      </w:r>
      <w:r w:rsidR="0003248C">
        <w:t>лучили право посещения тюрем без предварительного оповещения. С другой стороны, йеменские власти издали инструкцию для начальников тюрем, согла</w:t>
      </w:r>
      <w:r w:rsidR="0003248C">
        <w:t>с</w:t>
      </w:r>
      <w:r w:rsidR="0003248C">
        <w:t>но которой последние могут помещать заключенных в изолятор только в случ</w:t>
      </w:r>
      <w:r w:rsidR="0003248C">
        <w:t>а</w:t>
      </w:r>
      <w:r w:rsidR="0003248C">
        <w:t>ях, когда эти заключенные представляют угрозу для других заключенных. Н</w:t>
      </w:r>
      <w:r w:rsidR="0003248C">
        <w:t>а</w:t>
      </w:r>
      <w:r w:rsidR="0003248C">
        <w:t>конец, необходимо отметить создание комиссии, которой пор</w:t>
      </w:r>
      <w:r w:rsidR="0003248C">
        <w:t>у</w:t>
      </w:r>
      <w:r w:rsidR="0003248C">
        <w:t>чено изучить возможность создания национального учреждения по правам человека, дейс</w:t>
      </w:r>
      <w:r w:rsidR="0003248C">
        <w:t>т</w:t>
      </w:r>
      <w:r w:rsidR="0003248C">
        <w:t>вующего согласно П</w:t>
      </w:r>
      <w:r w:rsidR="0003248C">
        <w:t>а</w:t>
      </w:r>
      <w:r w:rsidR="0003248C">
        <w:t xml:space="preserve">рижским принципам. </w:t>
      </w:r>
    </w:p>
    <w:p w:rsidR="0003248C" w:rsidRDefault="0003248C" w:rsidP="0003248C">
      <w:pPr>
        <w:pStyle w:val="SingleTxtGR"/>
      </w:pPr>
      <w:r>
        <w:t>4.</w:t>
      </w:r>
      <w:r>
        <w:tab/>
      </w:r>
      <w:r>
        <w:rPr>
          <w:b/>
        </w:rPr>
        <w:t>Г-н Аль Хазан</w:t>
      </w:r>
      <w:r>
        <w:t xml:space="preserve"> (Йемен) говорит, что Йемен принял ряд мер для обесп</w:t>
      </w:r>
      <w:r>
        <w:t>е</w:t>
      </w:r>
      <w:r>
        <w:t>чения независимости судебной власти, в частности с финансовой точки зр</w:t>
      </w:r>
      <w:r>
        <w:t>е</w:t>
      </w:r>
      <w:r>
        <w:t>ния, и для запрещения любого вмешательства исполнительной власти в ее деятел</w:t>
      </w:r>
      <w:r>
        <w:t>ь</w:t>
      </w:r>
      <w:r>
        <w:t>ность. Назначение судей, являющееся прерогативой судебной власти, пред</w:t>
      </w:r>
      <w:r>
        <w:t>у</w:t>
      </w:r>
      <w:r>
        <w:t>сматривает собой, таким образом, важную гарантию такой независимости. С</w:t>
      </w:r>
      <w:r>
        <w:t>у</w:t>
      </w:r>
      <w:r>
        <w:t>дьи обязаны соблюдать свой собственный кодекс поведения, и отрешение их от должности производится по четко установленным правилам. Они проходят по</w:t>
      </w:r>
      <w:r>
        <w:t>д</w:t>
      </w:r>
      <w:r>
        <w:t>готовку по вопросам прав человека. Йемен также принял меры для того, чтобы борьба против терроризма велась с учетом его международных правозащитных обязательств. Всем лицам, проходившим по делам о терроризме, было обесп</w:t>
      </w:r>
      <w:r>
        <w:t>е</w:t>
      </w:r>
      <w:r>
        <w:t>чено справедливое судебное разбирательство, в рамках которого им были пр</w:t>
      </w:r>
      <w:r>
        <w:t>е</w:t>
      </w:r>
      <w:r>
        <w:t>доставлены все гарантии, предусмотренные Конституцией и законодательс</w:t>
      </w:r>
      <w:r>
        <w:t>т</w:t>
      </w:r>
      <w:r>
        <w:t>вом. Каждое судебное слушание протоколируется, а протоколы предаются гла</w:t>
      </w:r>
      <w:r>
        <w:t>с</w:t>
      </w:r>
      <w:r>
        <w:t xml:space="preserve">ности. </w:t>
      </w:r>
    </w:p>
    <w:p w:rsidR="0003248C" w:rsidRDefault="0003248C" w:rsidP="0003248C">
      <w:pPr>
        <w:pStyle w:val="SingleTxtGR"/>
      </w:pPr>
      <w:r>
        <w:t>5.</w:t>
      </w:r>
      <w:r>
        <w:tab/>
      </w:r>
      <w:r>
        <w:rPr>
          <w:b/>
        </w:rPr>
        <w:t xml:space="preserve">Г-н Тайссир </w:t>
      </w:r>
      <w:r>
        <w:t>(Йемен) говорит, что Йемен достиг значительного прогресса в плане уважения прав лиц, лишенных свободы. В соответс</w:t>
      </w:r>
      <w:r>
        <w:t>т</w:t>
      </w:r>
      <w:r>
        <w:t>вии с Конституцией право на обеспечение своей защиты или право воспользоваться услугами адв</w:t>
      </w:r>
      <w:r>
        <w:t>о</w:t>
      </w:r>
      <w:r>
        <w:t>ката гарантировано на всех стадиях судопроизводства. Неимущим подсудимым предоставляется правовая помощь. Любое лицо, лишенное свободы, имеет пр</w:t>
      </w:r>
      <w:r>
        <w:t>а</w:t>
      </w:r>
      <w:r>
        <w:t>во на медицинский осмотр. Любой задержанный, подозревающийся в соверш</w:t>
      </w:r>
      <w:r>
        <w:t>е</w:t>
      </w:r>
      <w:r>
        <w:t>нии правонарушения, должен предстать перед судьей в течение двадцати чет</w:t>
      </w:r>
      <w:r>
        <w:t>ы</w:t>
      </w:r>
      <w:r>
        <w:t>рех часов с момента задержания. Лицо, ставшее жертвой произвольного ареста, имеет право на компенсацию. Всем гарантировано право на жизнь и физич</w:t>
      </w:r>
      <w:r>
        <w:t>е</w:t>
      </w:r>
      <w:r>
        <w:t>скую неприкосновенность. Никто не может быть арестован без ордера, и любой арестованный должен быть немедленно проинформирован о причинах своего ареста.</w:t>
      </w:r>
    </w:p>
    <w:p w:rsidR="0003248C" w:rsidRDefault="0003248C" w:rsidP="0003248C">
      <w:pPr>
        <w:pStyle w:val="SingleTxtGR"/>
      </w:pPr>
      <w:r>
        <w:t>6.</w:t>
      </w:r>
      <w:r>
        <w:tab/>
        <w:t>Места заключения являются объектами регулярных инспекций. Посещать их можно ежемесячно. Фундаментальным правом является право заключенных на образование, и для обеспечения этого права предпринимаются многочисле</w:t>
      </w:r>
      <w:r>
        <w:t>н</w:t>
      </w:r>
      <w:r>
        <w:t>ные усилия. Для того чтобы улучшить обращение с заключенными, Министе</w:t>
      </w:r>
      <w:r>
        <w:t>р</w:t>
      </w:r>
      <w:r>
        <w:t>ство по правам человека организует многочисленные образовательные курсы, на которых обучаются сотрудники пенитенциарных учреждений и руководители правоприменительных органов. Кроме того, Министерство уполномочено п</w:t>
      </w:r>
      <w:r>
        <w:t>о</w:t>
      </w:r>
      <w:r>
        <w:t>лучать и рассматривать жалобы, исходящие от частных лиц, и рассматривать их совместно с органами власти. Любой акт пытки или жестокого обращения со стороны сотрудников пенитенциарных учреждений немедленно становится предметом расследования, а лица, ответственные за совершение подобных а</w:t>
      </w:r>
      <w:r>
        <w:t>к</w:t>
      </w:r>
      <w:r>
        <w:t xml:space="preserve">тов, подвергаются наказанию. </w:t>
      </w:r>
    </w:p>
    <w:p w:rsidR="0003248C" w:rsidRPr="0056642D" w:rsidRDefault="0003248C" w:rsidP="0003248C">
      <w:pPr>
        <w:pStyle w:val="SingleTxtGR"/>
      </w:pPr>
      <w:r>
        <w:t>7.</w:t>
      </w:r>
      <w:r>
        <w:tab/>
        <w:t>Калечение женских половых органов приравнивается к пытке и, таким образом, запрещается. Принимаются меры по запрещению ранних браков дев</w:t>
      </w:r>
      <w:r>
        <w:t>о</w:t>
      </w:r>
      <w:r>
        <w:t>чек и по повышению до 17 лет минимального возраста вступления в брак для лиц обоих полов. Для более полной информации по мерам, принятым Йеменом по реализации предыдущих рекомендаций Комитета, экспертов просят обр</w:t>
      </w:r>
      <w:r>
        <w:t>а</w:t>
      </w:r>
      <w:r>
        <w:t xml:space="preserve">титься к документу </w:t>
      </w:r>
      <w:r>
        <w:rPr>
          <w:lang w:val="en-US"/>
        </w:rPr>
        <w:t>CAT</w:t>
      </w:r>
      <w:r w:rsidRPr="0056642D">
        <w:t>/</w:t>
      </w:r>
      <w:r>
        <w:rPr>
          <w:lang w:val="en-US"/>
        </w:rPr>
        <w:t>C</w:t>
      </w:r>
      <w:r w:rsidRPr="0056642D">
        <w:t>/</w:t>
      </w:r>
      <w:r>
        <w:rPr>
          <w:lang w:val="en-US"/>
        </w:rPr>
        <w:t>YEM</w:t>
      </w:r>
      <w:r w:rsidRPr="0056642D">
        <w:t>/</w:t>
      </w:r>
      <w:r>
        <w:rPr>
          <w:lang w:val="en-US"/>
        </w:rPr>
        <w:t>CO</w:t>
      </w:r>
      <w:r w:rsidRPr="0056642D">
        <w:t>/2/</w:t>
      </w:r>
      <w:r>
        <w:rPr>
          <w:lang w:val="en-US"/>
        </w:rPr>
        <w:t>Add</w:t>
      </w:r>
      <w:r w:rsidRPr="0056642D">
        <w:t>.1</w:t>
      </w:r>
      <w:r>
        <w:t>, в котором содержатся ответы Й</w:t>
      </w:r>
      <w:r>
        <w:t>е</w:t>
      </w:r>
      <w:r>
        <w:t>мена на предварительные заключительные замечания Комитета пр</w:t>
      </w:r>
      <w:r>
        <w:t>о</w:t>
      </w:r>
      <w:r>
        <w:t>тив пыток.</w:t>
      </w:r>
    </w:p>
    <w:p w:rsidR="0003248C" w:rsidRDefault="0003248C" w:rsidP="0003248C">
      <w:pPr>
        <w:pStyle w:val="SingleTxtGR"/>
      </w:pPr>
      <w:r>
        <w:t>8.</w:t>
      </w:r>
      <w:r>
        <w:tab/>
      </w:r>
      <w:r>
        <w:rPr>
          <w:b/>
        </w:rPr>
        <w:t>Г-н Аль-Намили</w:t>
      </w:r>
      <w:r>
        <w:t xml:space="preserve"> (Йемен) говорит, что в Йемене не было зафиксировано ни единого случая насильственного исчезновения, и предлагает членам Ком</w:t>
      </w:r>
      <w:r>
        <w:t>и</w:t>
      </w:r>
      <w:r>
        <w:t>тета изучить и</w:t>
      </w:r>
      <w:r>
        <w:t>н</w:t>
      </w:r>
      <w:r>
        <w:t>формацию, переданную по этому вопросу в Рабочую группу по насильственным или недобровольным исчезновениям. Что касается предпол</w:t>
      </w:r>
      <w:r>
        <w:t>а</w:t>
      </w:r>
      <w:r>
        <w:t>гаемых случаев произвольного содержания под стражей, на которые ссылается Комитет, то информация об обстоятельствах, при которых производились ар</w:t>
      </w:r>
      <w:r>
        <w:t>е</w:t>
      </w:r>
      <w:r>
        <w:t>сты, была передана в Рабочую группу по произвольным задержаниям. В бол</w:t>
      </w:r>
      <w:r>
        <w:t>ь</w:t>
      </w:r>
      <w:r>
        <w:t>шинстве указанных Комитетом случаев лица были арестованы за нападения на сотрудников полиции.</w:t>
      </w:r>
    </w:p>
    <w:p w:rsidR="0003248C" w:rsidRDefault="0003248C" w:rsidP="0003248C">
      <w:pPr>
        <w:pStyle w:val="SingleTxtGR"/>
        <w:rPr>
          <w:szCs w:val="24"/>
        </w:rPr>
      </w:pPr>
      <w:r>
        <w:t>9.</w:t>
      </w:r>
      <w:r>
        <w:tab/>
        <w:t>Вопреки утверждениям НПО, Генеральная прокуратура провела рассл</w:t>
      </w:r>
      <w:r>
        <w:t>е</w:t>
      </w:r>
      <w:r>
        <w:t>дование по всем утверждениям о применении пыток со стороны агентов служб безопасности, но не установила никаких подтверждающих их фактов. Один раз в неделю организуются посещения тюрем, а с заключенными проводятся бес</w:t>
      </w:r>
      <w:r>
        <w:t>е</w:t>
      </w:r>
      <w:r>
        <w:t xml:space="preserve">ды, касающиеся условий их содержания. Такие организации, как организация "Международная амнистия" </w:t>
      </w:r>
      <w:r>
        <w:rPr>
          <w:szCs w:val="24"/>
        </w:rPr>
        <w:t>или "Репортеры без границ", никогда не встреч</w:t>
      </w:r>
      <w:r>
        <w:rPr>
          <w:szCs w:val="24"/>
        </w:rPr>
        <w:t>а</w:t>
      </w:r>
      <w:r>
        <w:rPr>
          <w:szCs w:val="24"/>
        </w:rPr>
        <w:t>лись с какими-либо препятствиями при посещении мест заключения. Адвок</w:t>
      </w:r>
      <w:r>
        <w:rPr>
          <w:szCs w:val="24"/>
        </w:rPr>
        <w:t>а</w:t>
      </w:r>
      <w:r>
        <w:rPr>
          <w:szCs w:val="24"/>
        </w:rPr>
        <w:t>там не чинится никаких препятствий для встречи с заключенными, и в их ра</w:t>
      </w:r>
      <w:r>
        <w:rPr>
          <w:szCs w:val="24"/>
        </w:rPr>
        <w:t>с</w:t>
      </w:r>
      <w:r>
        <w:rPr>
          <w:szCs w:val="24"/>
        </w:rPr>
        <w:t>поряжении практически всегда имеется комната для бесед со своими клиент</w:t>
      </w:r>
      <w:r>
        <w:rPr>
          <w:szCs w:val="24"/>
        </w:rPr>
        <w:t>а</w:t>
      </w:r>
      <w:r>
        <w:rPr>
          <w:szCs w:val="24"/>
        </w:rPr>
        <w:t>ми. Заключенным предоставляется медицинское обслуживание, кроме того, в момент их заключения под стражу они должны пройти медицинский осмотр. Йеменская делегация готова предоставить членам Комитета информацию по любому утверждению о насильственном исчезновении или пытке. Что касае</w:t>
      </w:r>
      <w:r>
        <w:rPr>
          <w:szCs w:val="24"/>
        </w:rPr>
        <w:t>т</w:t>
      </w:r>
      <w:r>
        <w:rPr>
          <w:szCs w:val="24"/>
        </w:rPr>
        <w:t>ся посягательств на свободу прессы и угроз в адрес журналистов, йеменская дел</w:t>
      </w:r>
      <w:r>
        <w:rPr>
          <w:szCs w:val="24"/>
        </w:rPr>
        <w:t>е</w:t>
      </w:r>
      <w:r>
        <w:rPr>
          <w:szCs w:val="24"/>
        </w:rPr>
        <w:t>гация могла бы привести примеры журналистов, удовлетворенных теми усл</w:t>
      </w:r>
      <w:r>
        <w:rPr>
          <w:szCs w:val="24"/>
        </w:rPr>
        <w:t>о</w:t>
      </w:r>
      <w:r>
        <w:rPr>
          <w:szCs w:val="24"/>
        </w:rPr>
        <w:t>виями, в которых им приходится р</w:t>
      </w:r>
      <w:r>
        <w:rPr>
          <w:szCs w:val="24"/>
        </w:rPr>
        <w:t>а</w:t>
      </w:r>
      <w:r>
        <w:rPr>
          <w:szCs w:val="24"/>
        </w:rPr>
        <w:t xml:space="preserve">ботать. </w:t>
      </w:r>
    </w:p>
    <w:p w:rsidR="0003248C" w:rsidRDefault="0003248C" w:rsidP="0003248C">
      <w:pPr>
        <w:pStyle w:val="SingleTxtGR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>
        <w:rPr>
          <w:b/>
          <w:szCs w:val="24"/>
        </w:rPr>
        <w:t>Г-н Кахтан</w:t>
      </w:r>
      <w:r>
        <w:rPr>
          <w:szCs w:val="24"/>
        </w:rPr>
        <w:t xml:space="preserve"> (Йемен) говорит, что его страна не располагает значител</w:t>
      </w:r>
      <w:r>
        <w:rPr>
          <w:szCs w:val="24"/>
        </w:rPr>
        <w:t>ь</w:t>
      </w:r>
      <w:r>
        <w:rPr>
          <w:szCs w:val="24"/>
        </w:rPr>
        <w:t>ными ресурсами, но прилагает все усилия для обеспечения уважения прав ч</w:t>
      </w:r>
      <w:r>
        <w:rPr>
          <w:szCs w:val="24"/>
        </w:rPr>
        <w:t>е</w:t>
      </w:r>
      <w:r>
        <w:rPr>
          <w:szCs w:val="24"/>
        </w:rPr>
        <w:t>ловека, укрепляя правовое государство и способствуя утверждению демокр</w:t>
      </w:r>
      <w:r>
        <w:rPr>
          <w:szCs w:val="24"/>
        </w:rPr>
        <w:t>а</w:t>
      </w:r>
      <w:r>
        <w:rPr>
          <w:szCs w:val="24"/>
        </w:rPr>
        <w:t>тии. Йемен благодарен организациям гражданского общества за то, что они обозначают проблемы, которые могли бы возникнуть в области прав человека, но вынужден признать, что обвинения, исходящие от НПО, часто являются н</w:t>
      </w:r>
      <w:r>
        <w:rPr>
          <w:szCs w:val="24"/>
        </w:rPr>
        <w:t>е</w:t>
      </w:r>
      <w:r>
        <w:rPr>
          <w:szCs w:val="24"/>
        </w:rPr>
        <w:t>обоснованными. В большинстве случаев речь идет о скорее человеческих оши</w:t>
      </w:r>
      <w:r>
        <w:rPr>
          <w:szCs w:val="24"/>
        </w:rPr>
        <w:t>б</w:t>
      </w:r>
      <w:r>
        <w:rPr>
          <w:szCs w:val="24"/>
        </w:rPr>
        <w:t>ках, совершаемых незначительным числом сотрудников сил правопорядка, н</w:t>
      </w:r>
      <w:r>
        <w:rPr>
          <w:szCs w:val="24"/>
        </w:rPr>
        <w:t>е</w:t>
      </w:r>
      <w:r>
        <w:rPr>
          <w:szCs w:val="24"/>
        </w:rPr>
        <w:t>достаточно подготовленных в вопросах прав человека, нежели о систематич</w:t>
      </w:r>
      <w:r>
        <w:rPr>
          <w:szCs w:val="24"/>
        </w:rPr>
        <w:t>е</w:t>
      </w:r>
      <w:r>
        <w:rPr>
          <w:szCs w:val="24"/>
        </w:rPr>
        <w:t>ских нарушениях. У НПО, и в частности у международных НПО, нет оснований ожидать от Йемена, что он займет позиции или примет меры, противоречащие его ценностям и религиозным убеждениям. Конвенция имеет прямое примен</w:t>
      </w:r>
      <w:r>
        <w:rPr>
          <w:szCs w:val="24"/>
        </w:rPr>
        <w:t>е</w:t>
      </w:r>
      <w:r>
        <w:rPr>
          <w:szCs w:val="24"/>
        </w:rPr>
        <w:t>ние во внутреннем праве, и принятие отдельного закона требуется лишь в сл</w:t>
      </w:r>
      <w:r>
        <w:rPr>
          <w:szCs w:val="24"/>
        </w:rPr>
        <w:t>у</w:t>
      </w:r>
      <w:r>
        <w:rPr>
          <w:szCs w:val="24"/>
        </w:rPr>
        <w:t>чае коллизии между Конвенцией и внутренним правом. Кроме того, йеменская Конституция признает верховенство международно-правовых документов.</w:t>
      </w:r>
    </w:p>
    <w:p w:rsidR="00CA4BA2" w:rsidRDefault="00CA4BA2" w:rsidP="00CA4BA2">
      <w:pPr>
        <w:pStyle w:val="SingleTxtGR"/>
      </w:pPr>
      <w:r>
        <w:t>11.</w:t>
      </w:r>
      <w:r>
        <w:tab/>
        <w:t xml:space="preserve">Йемен принимает большое количество беженцев, в основном выходцев с Африканского Рога. Он присоединился к Конвенции о статусе беженцев </w:t>
      </w:r>
      <w:r>
        <w:br/>
        <w:t>1951 года и Протоколу к ней 1967 года. Права беженцев строго соблюдаются. Существует специальный центр приема беженцев и просителей убежища в С</w:t>
      </w:r>
      <w:r>
        <w:t>а</w:t>
      </w:r>
      <w:r>
        <w:t>не. Йемен ни разу не прибегал к процедуре насильственной высылки, но дейс</w:t>
      </w:r>
      <w:r>
        <w:t>т</w:t>
      </w:r>
      <w:r>
        <w:t>вительно препровождал к границе незаконных иммигрантов, среди которых н</w:t>
      </w:r>
      <w:r>
        <w:t>а</w:t>
      </w:r>
      <w:r>
        <w:t>ходились эфиопы и сомалийцы, не имевшие статуса б</w:t>
      </w:r>
      <w:r>
        <w:t>е</w:t>
      </w:r>
      <w:r>
        <w:t>женцев.</w:t>
      </w:r>
    </w:p>
    <w:p w:rsidR="00CA4BA2" w:rsidRDefault="00CA4BA2" w:rsidP="00CA4BA2">
      <w:pPr>
        <w:pStyle w:val="SingleTxtGR"/>
      </w:pPr>
      <w:r>
        <w:t>12.</w:t>
      </w:r>
      <w:r>
        <w:tab/>
        <w:t>Применение высшей меры наказания</w:t>
      </w:r>
      <w:r w:rsidRPr="002C1ECB">
        <w:t xml:space="preserve"> </w:t>
      </w:r>
      <w:r>
        <w:t>не является автоматическим, она применяется только с соблюдением строго установленных правил. К смертной казни не может быть приговорен несовершеннолетний. Возраст уголовной о</w:t>
      </w:r>
      <w:r>
        <w:t>т</w:t>
      </w:r>
      <w:r>
        <w:t>ветственности составляет 18 лет. Такие наказания как отсечение конечностей, бичевание и побивание камнями практически никогда не применяются. Вн</w:t>
      </w:r>
      <w:r>
        <w:t>е</w:t>
      </w:r>
      <w:r>
        <w:t>брачные отношения запрещены как для мужчин, так и для женщин. Супруж</w:t>
      </w:r>
      <w:r>
        <w:t>е</w:t>
      </w:r>
      <w:r>
        <w:t>ская измена действительно может повлечь за собой наказание, однако на пра</w:t>
      </w:r>
      <w:r>
        <w:t>к</w:t>
      </w:r>
      <w:r>
        <w:t>тике дела подобного рода крайне редки и требуют свидетельств по крайней м</w:t>
      </w:r>
      <w:r>
        <w:t>е</w:t>
      </w:r>
      <w:r>
        <w:t>ре четырех человек. В отношении как мужчин, так и женщин суды в п</w:t>
      </w:r>
      <w:r>
        <w:t>о</w:t>
      </w:r>
      <w:r>
        <w:t>добных делах обычно проя</w:t>
      </w:r>
      <w:r>
        <w:t>в</w:t>
      </w:r>
      <w:r>
        <w:t>ляют снисхождение.</w:t>
      </w:r>
    </w:p>
    <w:p w:rsidR="00CA4BA2" w:rsidRDefault="00CA4BA2" w:rsidP="00CA4BA2">
      <w:pPr>
        <w:pStyle w:val="SingleTxtGR"/>
      </w:pPr>
      <w:r>
        <w:t>13.</w:t>
      </w:r>
      <w:r>
        <w:tab/>
        <w:t>Такое явление, как торговля детьми, в Йемене не существует, и даже само понятие данного вида торговли, в том виде, в каком оно используется в Европе, не имеет смысла в контексте йеменского общества. На самом деле некоторое число детей отправляются в другие страны в поисках работы, главным образом в Саудовскую Аравию.</w:t>
      </w:r>
    </w:p>
    <w:p w:rsidR="00CA4BA2" w:rsidRDefault="00CA4BA2" w:rsidP="00CA4BA2">
      <w:pPr>
        <w:pStyle w:val="SingleTxtGR"/>
      </w:pPr>
      <w:r>
        <w:t>14.</w:t>
      </w:r>
      <w:r>
        <w:tab/>
        <w:t>Йемен ратифицировал основные международно-правовые акты, каса</w:t>
      </w:r>
      <w:r>
        <w:t>ю</w:t>
      </w:r>
      <w:r>
        <w:t>щиеся борьбы с терроризмом, и принял закон об уголовном наказании за ф</w:t>
      </w:r>
      <w:r>
        <w:t>и</w:t>
      </w:r>
      <w:r>
        <w:t>нансирование терроризма. Все йеменцы, подозреваемые в терроризме, подве</w:t>
      </w:r>
      <w:r>
        <w:t>р</w:t>
      </w:r>
      <w:r>
        <w:t>гаются судебному пресл</w:t>
      </w:r>
      <w:r>
        <w:t>е</w:t>
      </w:r>
      <w:r>
        <w:t>дованию.</w:t>
      </w:r>
    </w:p>
    <w:p w:rsidR="00CA4BA2" w:rsidRDefault="00CA4BA2" w:rsidP="00CA4BA2">
      <w:pPr>
        <w:pStyle w:val="SingleTxtGR"/>
      </w:pPr>
      <w:r>
        <w:t>15.</w:t>
      </w:r>
      <w:r>
        <w:tab/>
      </w:r>
      <w:r>
        <w:rPr>
          <w:b/>
        </w:rPr>
        <w:t>Г-жа Албан</w:t>
      </w:r>
      <w:r>
        <w:t xml:space="preserve"> (Йемен) выражает свое удивление по поводу распростране</w:t>
      </w:r>
      <w:r>
        <w:t>н</w:t>
      </w:r>
      <w:r>
        <w:t>ной в Комитете</w:t>
      </w:r>
      <w:r w:rsidRPr="00E429D7">
        <w:t xml:space="preserve"> </w:t>
      </w:r>
      <w:r>
        <w:t>информации о правозащитниках, с которыми Йемен на самом деле всегда готов сотрудничать. Кроме того, были приняты меры для гарантии свободы передвижения членов таких организаций, как "Международная амн</w:t>
      </w:r>
      <w:r>
        <w:t>и</w:t>
      </w:r>
      <w:r>
        <w:t>стия" или Организации по н</w:t>
      </w:r>
      <w:r>
        <w:t>а</w:t>
      </w:r>
      <w:r>
        <w:t>блюдению за осуществлением прав человека. Большинство женщин помещаются в специально отведенные для них места з</w:t>
      </w:r>
      <w:r>
        <w:t>а</w:t>
      </w:r>
      <w:r>
        <w:t>ключения, в которых работники пенитенциарной администрации также являю</w:t>
      </w:r>
      <w:r>
        <w:t>т</w:t>
      </w:r>
      <w:r>
        <w:t>ся женщинами. Ни одна заключенная не была изнасилована. В тюрьмах пред</w:t>
      </w:r>
      <w:r>
        <w:t>у</w:t>
      </w:r>
      <w:r>
        <w:t>смотрено абсолютно раздельное содержание мужчин и женщин. В Сане был создан восстановительный центр по реинтеграции женщин, отбывших назн</w:t>
      </w:r>
      <w:r>
        <w:t>а</w:t>
      </w:r>
      <w:r>
        <w:t>ченный им срок лишения свободы. Готовится законопроект с целью установл</w:t>
      </w:r>
      <w:r>
        <w:t>е</w:t>
      </w:r>
      <w:r>
        <w:t>ния минимального законного возраста вступления в брак, который будет один</w:t>
      </w:r>
      <w:r>
        <w:t>а</w:t>
      </w:r>
      <w:r>
        <w:t>ковым для мужчин и же</w:t>
      </w:r>
      <w:r>
        <w:t>н</w:t>
      </w:r>
      <w:r>
        <w:t>щин.</w:t>
      </w:r>
    </w:p>
    <w:p w:rsidR="00CA4BA2" w:rsidRPr="00775C14" w:rsidRDefault="00CA4BA2" w:rsidP="00CA4BA2">
      <w:pPr>
        <w:pStyle w:val="SingleTxtGR"/>
      </w:pPr>
      <w:r>
        <w:t>16.</w:t>
      </w:r>
      <w:r>
        <w:tab/>
        <w:t>В заключение г-жа Албан говорит, что Йемен преисполнен решимости поощрять уважение прав человека и основных свобод, чтобы каждый человек мог в полной безопасности жить в обществе, свободном от любых форм физ</w:t>
      </w:r>
      <w:r>
        <w:t>и</w:t>
      </w:r>
      <w:r>
        <w:t>ческих и психологических п</w:t>
      </w:r>
      <w:r>
        <w:t>ы</w:t>
      </w:r>
      <w:r>
        <w:t>ток.</w:t>
      </w:r>
    </w:p>
    <w:p w:rsidR="00CA4BA2" w:rsidRPr="007270A2" w:rsidRDefault="00CA4BA2" w:rsidP="00CA4BA2">
      <w:pPr>
        <w:pStyle w:val="SingleTxtGR"/>
        <w:rPr>
          <w:i/>
        </w:rPr>
      </w:pPr>
      <w:r>
        <w:rPr>
          <w:i/>
        </w:rPr>
        <w:t>Первая (открытая) часть заседания закрывается в 16 ч. 10 м.</w:t>
      </w:r>
    </w:p>
    <w:sectPr w:rsidR="00CA4BA2" w:rsidRPr="007270A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99" w:rsidRDefault="00573799">
      <w:r>
        <w:rPr>
          <w:lang w:val="en-US"/>
        </w:rPr>
        <w:tab/>
      </w:r>
      <w:r>
        <w:separator/>
      </w:r>
    </w:p>
  </w:endnote>
  <w:endnote w:type="continuationSeparator" w:id="0">
    <w:p w:rsidR="00573799" w:rsidRDefault="0057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99" w:rsidRPr="00B74BE2" w:rsidRDefault="0057379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47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GE.10-42212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99" w:rsidRPr="00B74BE2" w:rsidRDefault="00573799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GE.10-42212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47D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99" w:rsidRPr="00B74BE2" w:rsidRDefault="00573799">
    <w:pPr>
      <w:pStyle w:val="Footer"/>
      <w:rPr>
        <w:sz w:val="20"/>
        <w:lang w:val="en-US"/>
      </w:rPr>
    </w:pPr>
    <w:r>
      <w:rPr>
        <w:sz w:val="20"/>
        <w:lang w:val="en-US"/>
      </w:rPr>
      <w:t>GE.10-42212  (R)  210910  230910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99" w:rsidRPr="00F71F63" w:rsidRDefault="0057379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73799" w:rsidRPr="00F71F63" w:rsidRDefault="0057379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73799" w:rsidRPr="00635E86" w:rsidRDefault="00573799" w:rsidP="00635E86">
      <w:pPr>
        <w:pStyle w:val="Footer"/>
      </w:pPr>
    </w:p>
  </w:footnote>
  <w:footnote w:id="1">
    <w:p w:rsidR="00573799" w:rsidRDefault="00573799" w:rsidP="00FB09CC">
      <w:pPr>
        <w:pStyle w:val="FootnoteText"/>
        <w:rPr>
          <w:lang w:val="ru-RU"/>
        </w:rPr>
      </w:pPr>
      <w:r>
        <w:tab/>
      </w:r>
      <w:r w:rsidRPr="00FB09CC">
        <w:rPr>
          <w:rStyle w:val="FootnoteReference"/>
          <w:szCs w:val="18"/>
          <w:vertAlign w:val="baseline"/>
          <w:lang w:val="ru-RU"/>
        </w:rPr>
        <w:t>*</w:t>
      </w:r>
      <w:r w:rsidRPr="00FB09CC">
        <w:rPr>
          <w:lang w:val="ru-RU"/>
        </w:rPr>
        <w:tab/>
      </w:r>
      <w:r>
        <w:rPr>
          <w:lang w:val="ru-RU"/>
        </w:rPr>
        <w:t>Краткий отчет о второй (закрытой) части заседания издан под условным обозначением </w:t>
      </w:r>
      <w:r>
        <w:rPr>
          <w:lang w:val="en-US"/>
        </w:rPr>
        <w:t>CAT</w:t>
      </w:r>
      <w:r w:rsidRPr="00EF56D9">
        <w:rPr>
          <w:lang w:val="ru-RU"/>
        </w:rPr>
        <w:t>/</w:t>
      </w:r>
      <w:r>
        <w:rPr>
          <w:lang w:val="en-US"/>
        </w:rPr>
        <w:t>C</w:t>
      </w:r>
      <w:r w:rsidRPr="00EF56D9">
        <w:rPr>
          <w:lang w:val="ru-RU"/>
        </w:rPr>
        <w:t>/</w:t>
      </w:r>
      <w:r>
        <w:rPr>
          <w:lang w:val="en-US"/>
        </w:rPr>
        <w:t>SR</w:t>
      </w:r>
      <w:r w:rsidRPr="00EF56D9">
        <w:rPr>
          <w:lang w:val="ru-RU"/>
        </w:rPr>
        <w:t>.943/</w:t>
      </w:r>
      <w:r>
        <w:rPr>
          <w:lang w:val="en-US"/>
        </w:rPr>
        <w:t>Add</w:t>
      </w:r>
      <w:r w:rsidRPr="00EF56D9">
        <w:rPr>
          <w:lang w:val="ru-RU"/>
        </w:rPr>
        <w:t>.1.</w:t>
      </w:r>
    </w:p>
    <w:p w:rsidR="00573799" w:rsidRPr="00434D2A" w:rsidRDefault="00573799" w:rsidP="00FB09CC">
      <w:pPr>
        <w:pStyle w:val="FootnoteText"/>
        <w:pBdr>
          <w:bottom w:val="single" w:sz="4" w:space="1" w:color="auto"/>
        </w:pBdr>
        <w:ind w:right="22"/>
        <w:rPr>
          <w:sz w:val="16"/>
          <w:szCs w:val="16"/>
          <w:lang w:val="ru-RU"/>
        </w:rPr>
      </w:pPr>
    </w:p>
    <w:p w:rsidR="00573799" w:rsidRPr="001F0C28" w:rsidRDefault="00573799" w:rsidP="00FB09CC">
      <w:pPr>
        <w:pStyle w:val="FootnoteText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F0C28">
        <w:rPr>
          <w:lang w:val="ru-RU"/>
        </w:rPr>
        <w:t>В настоящий отчет могут вноситься поправки.</w:t>
      </w:r>
    </w:p>
    <w:p w:rsidR="00573799" w:rsidRDefault="00573799" w:rsidP="00FB09CC">
      <w:pPr>
        <w:pStyle w:val="FootnoteText"/>
        <w:spacing w:after="120"/>
        <w:rPr>
          <w:spacing w:val="4"/>
          <w:w w:val="103"/>
          <w:sz w:val="20"/>
          <w:lang w:val="ru-RU" w:eastAsia="en-US"/>
        </w:rPr>
      </w:pPr>
      <w:r>
        <w:rPr>
          <w:lang w:val="ru-RU"/>
        </w:rPr>
        <w:tab/>
      </w:r>
      <w:r>
        <w:rPr>
          <w:lang w:val="ru-RU"/>
        </w:rPr>
        <w:tab/>
      </w:r>
      <w:r w:rsidRPr="001F0C28">
        <w:rPr>
          <w:lang w:val="ru-RU"/>
        </w:rPr>
        <w:t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</w:t>
      </w:r>
      <w:r>
        <w:rPr>
          <w:lang w:val="ru-RU"/>
        </w:rPr>
        <w:t xml:space="preserve"> в течение одной недели с даты выпуска настоящего документа</w:t>
      </w:r>
      <w:r w:rsidRPr="001F0C28">
        <w:rPr>
          <w:lang w:val="ru-RU"/>
        </w:rPr>
        <w:t xml:space="preserve"> </w:t>
      </w:r>
      <w:r w:rsidRPr="00AB3F82">
        <w:rPr>
          <w:lang w:val="ru-RU"/>
        </w:rPr>
        <w:t>в</w:t>
      </w:r>
      <w:r w:rsidRPr="001F0C28">
        <w:rPr>
          <w:i/>
          <w:lang w:val="ru-RU"/>
        </w:rPr>
        <w:t xml:space="preserve"> Группу редакционного контроля, </w:t>
      </w:r>
      <w:r w:rsidRPr="001F0C28">
        <w:rPr>
          <w:lang w:val="ru-RU"/>
        </w:rPr>
        <w:t>ком</w:t>
      </w:r>
      <w:r>
        <w:rPr>
          <w:lang w:val="ru-RU"/>
        </w:rPr>
        <w:t xml:space="preserve">ната </w:t>
      </w:r>
      <w:r w:rsidRPr="001F0C28">
        <w:rPr>
          <w:lang w:val="ru-RU"/>
        </w:rPr>
        <w:t>Е4108, Дворец Наций, Женева.</w:t>
      </w:r>
      <w:r w:rsidRPr="001F0C28">
        <w:rPr>
          <w:spacing w:val="4"/>
          <w:w w:val="103"/>
          <w:sz w:val="20"/>
          <w:lang w:val="ru-RU" w:eastAsia="en-US"/>
        </w:rPr>
        <w:t xml:space="preserve"> </w:t>
      </w:r>
    </w:p>
    <w:p w:rsidR="00573799" w:rsidRPr="00FB09CC" w:rsidRDefault="00573799" w:rsidP="00FB09CC">
      <w:pPr>
        <w:pStyle w:val="FootnoteText"/>
        <w:spacing w:after="120"/>
        <w:rPr>
          <w:i/>
          <w:sz w:val="20"/>
          <w:lang w:val="ru-RU"/>
        </w:rPr>
      </w:pPr>
      <w:r w:rsidRPr="00AB3F82">
        <w:rPr>
          <w:spacing w:val="4"/>
          <w:w w:val="103"/>
          <w:sz w:val="20"/>
          <w:lang w:val="ru-RU" w:eastAsia="en-US"/>
        </w:rPr>
        <w:tab/>
      </w:r>
      <w:r w:rsidRPr="00AB3F82">
        <w:rPr>
          <w:spacing w:val="4"/>
          <w:w w:val="103"/>
          <w:sz w:val="20"/>
          <w:lang w:val="ru-RU" w:eastAsia="en-US"/>
        </w:rPr>
        <w:tab/>
      </w:r>
      <w:r>
        <w:rPr>
          <w:lang w:val="ru-RU"/>
        </w:rPr>
        <w:t>Любые поправки к кратким отчетам об открытых заседаниях Комитета б</w:t>
      </w:r>
      <w:r w:rsidRPr="00AB3F82">
        <w:rPr>
          <w:lang w:val="ru-RU"/>
        </w:rPr>
        <w:t>удут сведены в единое исправление, которое будет издано вскоре после окончания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99" w:rsidRPr="008C469F" w:rsidRDefault="00573799">
    <w:pPr>
      <w:pStyle w:val="Header"/>
      <w:rPr>
        <w:lang w:val="en-US"/>
      </w:rPr>
    </w:pPr>
    <w:r>
      <w:rPr>
        <w:lang w:val="en-US"/>
      </w:rPr>
      <w:t>CAT/C/SR.943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99" w:rsidRPr="00B74BE2" w:rsidRDefault="00573799">
    <w:pPr>
      <w:pStyle w:val="Header"/>
      <w:rPr>
        <w:lang w:val="en-US"/>
      </w:rPr>
    </w:pPr>
    <w:r>
      <w:rPr>
        <w:lang w:val="en-US"/>
      </w:rPr>
      <w:tab/>
      <w:t>CAT/C/SR.943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119"/>
    <w:rsid w:val="000033D8"/>
    <w:rsid w:val="00005C1C"/>
    <w:rsid w:val="00016553"/>
    <w:rsid w:val="000233B3"/>
    <w:rsid w:val="00023E9E"/>
    <w:rsid w:val="00026B0C"/>
    <w:rsid w:val="0003248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5E46"/>
    <w:rsid w:val="000A60A0"/>
    <w:rsid w:val="000C3688"/>
    <w:rsid w:val="000D6863"/>
    <w:rsid w:val="00117AEE"/>
    <w:rsid w:val="001463F7"/>
    <w:rsid w:val="0015769C"/>
    <w:rsid w:val="001647DE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0C28"/>
    <w:rsid w:val="001F2D04"/>
    <w:rsid w:val="0020059C"/>
    <w:rsid w:val="002019BD"/>
    <w:rsid w:val="002249FF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5D46"/>
    <w:rsid w:val="003215F5"/>
    <w:rsid w:val="00326C79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4D2A"/>
    <w:rsid w:val="00435FE4"/>
    <w:rsid w:val="00457634"/>
    <w:rsid w:val="00465678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5943"/>
    <w:rsid w:val="00540A9A"/>
    <w:rsid w:val="00543522"/>
    <w:rsid w:val="00545680"/>
    <w:rsid w:val="0056618E"/>
    <w:rsid w:val="00573799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24B8"/>
    <w:rsid w:val="00606A3E"/>
    <w:rsid w:val="006115AA"/>
    <w:rsid w:val="006120AE"/>
    <w:rsid w:val="0061467A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5BE7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303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1764"/>
    <w:rsid w:val="008C7B87"/>
    <w:rsid w:val="008D6A7A"/>
    <w:rsid w:val="008E3E87"/>
    <w:rsid w:val="008E7F13"/>
    <w:rsid w:val="008F3185"/>
    <w:rsid w:val="0091589D"/>
    <w:rsid w:val="00915B0A"/>
    <w:rsid w:val="00925D19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3A52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3694A"/>
    <w:rsid w:val="00A4025D"/>
    <w:rsid w:val="00A800D1"/>
    <w:rsid w:val="00A92699"/>
    <w:rsid w:val="00AB3F82"/>
    <w:rsid w:val="00AB5BF0"/>
    <w:rsid w:val="00AC1C95"/>
    <w:rsid w:val="00AC2CCB"/>
    <w:rsid w:val="00AC443A"/>
    <w:rsid w:val="00AE60E2"/>
    <w:rsid w:val="00B0169F"/>
    <w:rsid w:val="00B05F21"/>
    <w:rsid w:val="00B14EA9"/>
    <w:rsid w:val="00B15119"/>
    <w:rsid w:val="00B26D6D"/>
    <w:rsid w:val="00B30A3C"/>
    <w:rsid w:val="00B46A1E"/>
    <w:rsid w:val="00B81305"/>
    <w:rsid w:val="00BB17DC"/>
    <w:rsid w:val="00BB1AF9"/>
    <w:rsid w:val="00BB4C4A"/>
    <w:rsid w:val="00BC7B17"/>
    <w:rsid w:val="00BD3CAE"/>
    <w:rsid w:val="00BD5F3C"/>
    <w:rsid w:val="00C07C0F"/>
    <w:rsid w:val="00C145C4"/>
    <w:rsid w:val="00C20D2F"/>
    <w:rsid w:val="00C2131B"/>
    <w:rsid w:val="00C228D0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65FF"/>
    <w:rsid w:val="00CA4BA2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A667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22F"/>
    <w:rsid w:val="00E717F3"/>
    <w:rsid w:val="00E71EAF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6C6E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09CC"/>
    <w:rsid w:val="00FB2B35"/>
    <w:rsid w:val="00FC1BA4"/>
    <w:rsid w:val="00FC4AE1"/>
    <w:rsid w:val="00FD78A3"/>
    <w:rsid w:val="00FE743B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5</Pages>
  <Words>1993</Words>
  <Characters>11363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10-42212</vt:lpstr>
    </vt:vector>
  </TitlesOfParts>
  <Manager>Beknazar/Grigoriev</Manager>
  <Company>CSD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10-42212</dc:title>
  <dc:subject>CAT/C/SR.943</dc:subject>
  <dc:creator>Ioulia Goussarova</dc:creator>
  <cp:keywords/>
  <dc:description/>
  <cp:lastModifiedBy>Anna Kisseleva</cp:lastModifiedBy>
  <cp:revision>2</cp:revision>
  <cp:lastPrinted>2010-09-23T07:34:00Z</cp:lastPrinted>
  <dcterms:created xsi:type="dcterms:W3CDTF">2010-09-23T07:37:00Z</dcterms:created>
  <dcterms:modified xsi:type="dcterms:W3CDTF">2010-09-23T07:37:00Z</dcterms:modified>
</cp:coreProperties>
</file>