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67462C" w:rsidP="0067462C">
            <w:pPr>
              <w:suppressAutoHyphens w:val="0"/>
              <w:spacing w:after="20"/>
              <w:jc w:val="right"/>
            </w:pPr>
            <w:r w:rsidRPr="0067462C">
              <w:rPr>
                <w:sz w:val="40"/>
              </w:rPr>
              <w:t>CAT</w:t>
            </w:r>
            <w:r>
              <w:t>/C/66/D/735/2016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67462C" w:rsidP="0067462C">
            <w:pPr>
              <w:suppressAutoHyphens w:val="0"/>
              <w:spacing w:before="240"/>
            </w:pPr>
            <w:r>
              <w:t>Distr.: General</w:t>
            </w:r>
          </w:p>
          <w:p w:rsidR="0067462C" w:rsidRDefault="0067462C" w:rsidP="0067462C">
            <w:pPr>
              <w:suppressAutoHyphens w:val="0"/>
            </w:pPr>
            <w:r>
              <w:t>6 June 2019</w:t>
            </w:r>
          </w:p>
          <w:p w:rsidR="0067462C" w:rsidRDefault="0067462C" w:rsidP="0067462C">
            <w:pPr>
              <w:suppressAutoHyphens w:val="0"/>
            </w:pPr>
          </w:p>
          <w:p w:rsidR="0067462C" w:rsidRDefault="0067462C" w:rsidP="0067462C">
            <w:pPr>
              <w:suppressAutoHyphens w:val="0"/>
            </w:pPr>
            <w:r>
              <w:t>Original: English</w:t>
            </w:r>
          </w:p>
        </w:tc>
      </w:tr>
    </w:tbl>
    <w:p w:rsidR="007B69DE" w:rsidRPr="00025310" w:rsidRDefault="007B69DE" w:rsidP="00025310">
      <w:pPr>
        <w:spacing w:before="120"/>
        <w:rPr>
          <w:b/>
          <w:bCs/>
          <w:sz w:val="24"/>
          <w:szCs w:val="24"/>
        </w:rPr>
      </w:pPr>
      <w:r w:rsidRPr="00025310">
        <w:rPr>
          <w:b/>
          <w:bCs/>
          <w:sz w:val="24"/>
          <w:szCs w:val="24"/>
        </w:rPr>
        <w:t>Committee against Torture</w:t>
      </w:r>
    </w:p>
    <w:p w:rsidR="007B69DE" w:rsidRDefault="007B69DE" w:rsidP="00E411F9">
      <w:pPr>
        <w:pStyle w:val="HChG"/>
      </w:pPr>
      <w:r w:rsidRPr="006D0B2E">
        <w:tab/>
      </w:r>
      <w:r w:rsidRPr="006D0B2E">
        <w:tab/>
        <w:t>Decision adopted by the Committee under article 22 of the Convention, concerning communication No. 735/2016</w:t>
      </w:r>
      <w:r w:rsidR="00E411F9" w:rsidRPr="00E411F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E411F9">
        <w:rPr>
          <w:b w:val="0"/>
          <w:bCs/>
          <w:position w:val="8"/>
          <w:sz w:val="20"/>
        </w:rPr>
        <w:t>,</w:t>
      </w:r>
      <w:r w:rsidRPr="00E411F9">
        <w:rPr>
          <w:b w:val="0"/>
          <w:bCs/>
          <w:sz w:val="20"/>
        </w:rPr>
        <w:t xml:space="preserve"> </w:t>
      </w:r>
      <w:r w:rsidR="00E411F9" w:rsidRPr="00E411F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7B69DE" w:rsidRPr="006D0B2E" w:rsidRDefault="007B69DE" w:rsidP="00025310">
      <w:pPr>
        <w:pStyle w:val="SingleTxtG"/>
        <w:tabs>
          <w:tab w:val="left" w:pos="4820"/>
        </w:tabs>
        <w:ind w:left="4536" w:hanging="3402"/>
        <w:jc w:val="left"/>
      </w:pPr>
      <w:r w:rsidRPr="00E6769D">
        <w:rPr>
          <w:i/>
          <w:iCs/>
        </w:rPr>
        <w:t>Communication submitted by:</w:t>
      </w:r>
      <w:r w:rsidRPr="006D0B2E">
        <w:tab/>
        <w:t>C.R.R. (represented by counsel, Morten Peschardt Pedersen)</w:t>
      </w:r>
    </w:p>
    <w:p w:rsidR="007B69DE" w:rsidRPr="006D0B2E" w:rsidRDefault="007B69DE" w:rsidP="00025310">
      <w:pPr>
        <w:pStyle w:val="SingleTxtG"/>
        <w:tabs>
          <w:tab w:val="left" w:pos="4820"/>
        </w:tabs>
        <w:ind w:left="4536" w:hanging="3402"/>
        <w:jc w:val="left"/>
      </w:pPr>
      <w:r w:rsidRPr="00E6769D">
        <w:rPr>
          <w:i/>
          <w:iCs/>
        </w:rPr>
        <w:t>Alleged victim:</w:t>
      </w:r>
      <w:r w:rsidRPr="006D0B2E">
        <w:tab/>
        <w:t>The complainant</w:t>
      </w:r>
    </w:p>
    <w:p w:rsidR="007B69DE" w:rsidRPr="006D0B2E" w:rsidRDefault="007B69DE" w:rsidP="00025310">
      <w:pPr>
        <w:pStyle w:val="SingleTxtG"/>
        <w:tabs>
          <w:tab w:val="left" w:pos="4820"/>
        </w:tabs>
        <w:ind w:left="4536" w:hanging="3402"/>
        <w:jc w:val="left"/>
      </w:pPr>
      <w:r w:rsidRPr="00E6769D">
        <w:rPr>
          <w:i/>
          <w:iCs/>
        </w:rPr>
        <w:t>State party:</w:t>
      </w:r>
      <w:r w:rsidRPr="006D0B2E">
        <w:tab/>
        <w:t>Denmark</w:t>
      </w:r>
    </w:p>
    <w:p w:rsidR="007B69DE" w:rsidRPr="006D0B2E" w:rsidRDefault="007B69DE" w:rsidP="00025310">
      <w:pPr>
        <w:pStyle w:val="SingleTxtG"/>
        <w:tabs>
          <w:tab w:val="left" w:pos="4820"/>
        </w:tabs>
        <w:ind w:left="4536" w:hanging="3402"/>
        <w:jc w:val="left"/>
      </w:pPr>
      <w:r w:rsidRPr="00E6769D">
        <w:rPr>
          <w:i/>
          <w:iCs/>
        </w:rPr>
        <w:t>Date of complaint:</w:t>
      </w:r>
      <w:r w:rsidRPr="006D0B2E">
        <w:tab/>
        <w:t>18 March 2016 (initial submission)</w:t>
      </w:r>
    </w:p>
    <w:p w:rsidR="007B69DE" w:rsidRPr="006D0B2E" w:rsidRDefault="007B69DE" w:rsidP="00025310">
      <w:pPr>
        <w:pStyle w:val="SingleTxtG"/>
        <w:tabs>
          <w:tab w:val="left" w:pos="4820"/>
        </w:tabs>
        <w:ind w:left="4536" w:hanging="3402"/>
        <w:jc w:val="left"/>
      </w:pPr>
      <w:r w:rsidRPr="00E6769D">
        <w:rPr>
          <w:i/>
          <w:iCs/>
        </w:rPr>
        <w:t>Substantive issue:</w:t>
      </w:r>
      <w:r w:rsidRPr="006D0B2E">
        <w:tab/>
        <w:t>Risk of torture and ill-treatment upon deportation to the Democratic Republic of the Congo</w:t>
      </w:r>
      <w:r w:rsidR="001C28AB">
        <w:t xml:space="preserve"> </w:t>
      </w:r>
    </w:p>
    <w:p w:rsidR="007B69DE" w:rsidRDefault="00E6769D" w:rsidP="00E6769D">
      <w:pPr>
        <w:pStyle w:val="SingleTxtG"/>
      </w:pPr>
      <w:r>
        <w:tab/>
      </w:r>
      <w:r w:rsidR="007B69DE" w:rsidRPr="006D0B2E">
        <w:t>At its meeting on 3 May 2019, the Committee, h</w:t>
      </w:r>
      <w:bookmarkStart w:id="0" w:name="_GoBack"/>
      <w:bookmarkEnd w:id="0"/>
      <w:r w:rsidR="007B69DE" w:rsidRPr="006D0B2E">
        <w:t xml:space="preserve">aving received no further information from the parties, and taking into account that the complainant had left Denmark and did not continue to face a risk of removal, decided to discontinue the consideration of communication No. 735/2016. </w:t>
      </w:r>
    </w:p>
    <w:p w:rsidR="00E6769D" w:rsidRDefault="00E6769D" w:rsidP="00E6769D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769D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61" w:rsidRPr="008779DC" w:rsidRDefault="007F4761" w:rsidP="008779DC">
      <w:pPr>
        <w:pStyle w:val="Footer"/>
      </w:pPr>
    </w:p>
  </w:endnote>
  <w:endnote w:type="continuationSeparator" w:id="0">
    <w:p w:rsidR="007F4761" w:rsidRPr="008779DC" w:rsidRDefault="007F4761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2C" w:rsidRDefault="0067462C" w:rsidP="0067462C">
    <w:pPr>
      <w:pStyle w:val="Footer"/>
      <w:tabs>
        <w:tab w:val="right" w:pos="9638"/>
      </w:tabs>
    </w:pPr>
    <w:r w:rsidRPr="0067462C">
      <w:rPr>
        <w:b/>
        <w:bCs/>
        <w:sz w:val="18"/>
      </w:rPr>
      <w:fldChar w:fldCharType="begin"/>
    </w:r>
    <w:r w:rsidRPr="0067462C">
      <w:rPr>
        <w:b/>
        <w:bCs/>
        <w:sz w:val="18"/>
      </w:rPr>
      <w:instrText xml:space="preserve"> PAGE  \* MERGEFORMAT </w:instrText>
    </w:r>
    <w:r w:rsidRPr="0067462C">
      <w:rPr>
        <w:b/>
        <w:bCs/>
        <w:sz w:val="18"/>
      </w:rPr>
      <w:fldChar w:fldCharType="separate"/>
    </w:r>
    <w:r w:rsidR="00E6769D">
      <w:rPr>
        <w:b/>
        <w:bCs/>
        <w:noProof/>
        <w:sz w:val="18"/>
      </w:rPr>
      <w:t>2</w:t>
    </w:r>
    <w:r w:rsidRPr="0067462C">
      <w:rPr>
        <w:b/>
        <w:bCs/>
        <w:sz w:val="18"/>
      </w:rPr>
      <w:fldChar w:fldCharType="end"/>
    </w:r>
    <w:r>
      <w:tab/>
      <w:t>GE.19-08527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2C" w:rsidRDefault="0067462C" w:rsidP="0067462C">
    <w:pPr>
      <w:pStyle w:val="Footer"/>
      <w:tabs>
        <w:tab w:val="right" w:pos="9638"/>
      </w:tabs>
    </w:pPr>
    <w:r>
      <w:t>GE.19-08527</w:t>
    </w:r>
    <w:r>
      <w:tab/>
    </w:r>
    <w:r w:rsidRPr="0067462C">
      <w:rPr>
        <w:b/>
        <w:bCs/>
        <w:sz w:val="18"/>
      </w:rPr>
      <w:fldChar w:fldCharType="begin"/>
    </w:r>
    <w:r w:rsidRPr="0067462C">
      <w:rPr>
        <w:b/>
        <w:bCs/>
        <w:sz w:val="18"/>
      </w:rPr>
      <w:instrText xml:space="preserve"> PAGE  \* MERGEFORMAT </w:instrText>
    </w:r>
    <w:r w:rsidRPr="0067462C">
      <w:rPr>
        <w:b/>
        <w:bCs/>
        <w:sz w:val="18"/>
      </w:rPr>
      <w:fldChar w:fldCharType="separate"/>
    </w:r>
    <w:r w:rsidR="00E6769D">
      <w:rPr>
        <w:b/>
        <w:bCs/>
        <w:noProof/>
        <w:sz w:val="18"/>
      </w:rPr>
      <w:t>3</w:t>
    </w:r>
    <w:r w:rsidRPr="0067462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AF" w:rsidRDefault="00B63BAF" w:rsidP="00B63BA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BAF" w:rsidRDefault="00B63BAF" w:rsidP="00B63BAF">
    <w:pPr>
      <w:pStyle w:val="Footer"/>
      <w:ind w:right="1134"/>
      <w:rPr>
        <w:sz w:val="20"/>
      </w:rPr>
    </w:pPr>
    <w:r>
      <w:rPr>
        <w:sz w:val="20"/>
      </w:rPr>
      <w:t>GE.19-09159(E)</w:t>
    </w:r>
  </w:p>
  <w:p w:rsidR="00B63BAF" w:rsidRPr="00B63BAF" w:rsidRDefault="00B63BAF" w:rsidP="00B63BA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AT/C/66/D/735/201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735/201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61" w:rsidRPr="008779DC" w:rsidRDefault="007F4761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F4761" w:rsidRPr="008779DC" w:rsidRDefault="007F4761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E411F9" w:rsidRPr="00E411F9" w:rsidRDefault="00E411F9">
      <w:pPr>
        <w:pStyle w:val="FootnoteText"/>
      </w:pPr>
      <w:r>
        <w:rPr>
          <w:rStyle w:val="FootnoteReference"/>
        </w:rPr>
        <w:tab/>
      </w:r>
      <w:r w:rsidRPr="00E411F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33B9D">
        <w:rPr>
          <w:szCs w:val="18"/>
        </w:rPr>
        <w:t>Adopted by the Committee at its sixty-</w:t>
      </w:r>
      <w:r>
        <w:rPr>
          <w:szCs w:val="18"/>
        </w:rPr>
        <w:t xml:space="preserve">sixth </w:t>
      </w:r>
      <w:r w:rsidRPr="00133B9D">
        <w:rPr>
          <w:szCs w:val="18"/>
        </w:rPr>
        <w:t>session (</w:t>
      </w:r>
      <w:r>
        <w:rPr>
          <w:szCs w:val="18"/>
        </w:rPr>
        <w:t>23 April–17 May 2019</w:t>
      </w:r>
      <w:r w:rsidRPr="00133B9D">
        <w:rPr>
          <w:szCs w:val="18"/>
        </w:rPr>
        <w:t>).</w:t>
      </w:r>
    </w:p>
  </w:footnote>
  <w:footnote w:id="2">
    <w:p w:rsidR="00E411F9" w:rsidRPr="00E411F9" w:rsidRDefault="00E411F9">
      <w:pPr>
        <w:pStyle w:val="FootnoteText"/>
      </w:pPr>
      <w:r>
        <w:rPr>
          <w:rStyle w:val="FootnoteReference"/>
        </w:rPr>
        <w:tab/>
      </w:r>
      <w:r w:rsidRPr="00E411F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Essadia Belmir, </w:t>
      </w:r>
      <w:r w:rsidRPr="00133B9D">
        <w:rPr>
          <w:szCs w:val="24"/>
        </w:rPr>
        <w:t xml:space="preserve">Felice Gaer, Abdelwahab Hani, </w:t>
      </w:r>
      <w:r w:rsidRPr="00133B9D">
        <w:rPr>
          <w:snapToGrid w:val="0"/>
          <w:szCs w:val="24"/>
        </w:rPr>
        <w:t>Claude Heller Rouassant,</w:t>
      </w:r>
      <w:r w:rsidRPr="00133B9D">
        <w:rPr>
          <w:szCs w:val="24"/>
        </w:rPr>
        <w:t xml:space="preserve"> </w:t>
      </w:r>
      <w:r w:rsidRPr="00133B9D">
        <w:rPr>
          <w:snapToGrid w:val="0"/>
          <w:szCs w:val="24"/>
        </w:rPr>
        <w:t>Jens Modvig, Ana Racu, Diego Rodr</w:t>
      </w:r>
      <w:r w:rsidRPr="00133B9D">
        <w:rPr>
          <w:snapToGrid w:val="0"/>
          <w:szCs w:val="24"/>
          <w:lang w:val="cs-CZ"/>
        </w:rPr>
        <w:t xml:space="preserve">íguez-Pinzón, </w:t>
      </w:r>
      <w:r w:rsidRPr="00133B9D">
        <w:rPr>
          <w:snapToGrid w:val="0"/>
          <w:szCs w:val="24"/>
        </w:rPr>
        <w:t xml:space="preserve">Sébastien Touzé, Bakhtiyar Tuzmukhamedov </w:t>
      </w:r>
      <w:r w:rsidRPr="00133B9D">
        <w:rPr>
          <w:szCs w:val="24"/>
        </w:rPr>
        <w:t>and Honghong Zhang</w:t>
      </w:r>
      <w:r w:rsidRPr="00133B9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2C" w:rsidRDefault="0067462C" w:rsidP="0067462C">
    <w:pPr>
      <w:pStyle w:val="Header"/>
    </w:pPr>
    <w:r>
      <w:t>CAT/C/66/D/735/2016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2C" w:rsidRDefault="0067462C" w:rsidP="0067462C">
    <w:pPr>
      <w:pStyle w:val="Header"/>
      <w:jc w:val="right"/>
    </w:pPr>
    <w:r>
      <w:t>CAT/C/66/D/735/2016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4761"/>
    <w:rsid w:val="00025310"/>
    <w:rsid w:val="00046E92"/>
    <w:rsid w:val="00062024"/>
    <w:rsid w:val="00113E7B"/>
    <w:rsid w:val="001C28AB"/>
    <w:rsid w:val="00247E2C"/>
    <w:rsid w:val="00254A4D"/>
    <w:rsid w:val="002D6C53"/>
    <w:rsid w:val="002F5595"/>
    <w:rsid w:val="00334F6A"/>
    <w:rsid w:val="00342AC8"/>
    <w:rsid w:val="00370C32"/>
    <w:rsid w:val="003B4550"/>
    <w:rsid w:val="00461253"/>
    <w:rsid w:val="004A6B08"/>
    <w:rsid w:val="005042C2"/>
    <w:rsid w:val="006365DF"/>
    <w:rsid w:val="00671529"/>
    <w:rsid w:val="0067462C"/>
    <w:rsid w:val="006E1B45"/>
    <w:rsid w:val="007268F9"/>
    <w:rsid w:val="007309C0"/>
    <w:rsid w:val="00796CF2"/>
    <w:rsid w:val="007B69DE"/>
    <w:rsid w:val="007C52B0"/>
    <w:rsid w:val="007F4761"/>
    <w:rsid w:val="008779DC"/>
    <w:rsid w:val="008B5F85"/>
    <w:rsid w:val="0093545A"/>
    <w:rsid w:val="009411B4"/>
    <w:rsid w:val="009B4ED9"/>
    <w:rsid w:val="009D0139"/>
    <w:rsid w:val="009F5CDC"/>
    <w:rsid w:val="00A43F01"/>
    <w:rsid w:val="00A775CF"/>
    <w:rsid w:val="00B06045"/>
    <w:rsid w:val="00B63BAF"/>
    <w:rsid w:val="00C27CE2"/>
    <w:rsid w:val="00C35A27"/>
    <w:rsid w:val="00C77619"/>
    <w:rsid w:val="00C9269A"/>
    <w:rsid w:val="00E02C2B"/>
    <w:rsid w:val="00E411F9"/>
    <w:rsid w:val="00E6769D"/>
    <w:rsid w:val="00E67FFB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10674516-0385-49DC-9DBC-62764922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9383-EA43-4F84-AE61-A9A88751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128</Words>
  <Characters>769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CAT/C/66/D/735/2016</vt:lpstr>
    </vt:vector>
  </TitlesOfParts>
  <Company>DCM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CAT/C/66/D/735/2016</dc:title>
  <dc:subject>1909159</dc:subject>
  <dc:creator>Brigoli</dc:creator>
  <cp:keywords/>
  <dc:description/>
  <cp:lastModifiedBy>Generic Pdf eng</cp:lastModifiedBy>
  <cp:revision>2</cp:revision>
  <cp:lastPrinted>2019-06-06T09:45:00Z</cp:lastPrinted>
  <dcterms:created xsi:type="dcterms:W3CDTF">2019-06-06T13:54:00Z</dcterms:created>
  <dcterms:modified xsi:type="dcterms:W3CDTF">2019-06-06T13:54:00Z</dcterms:modified>
</cp:coreProperties>
</file>