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B80C13" w:rsidRDefault="00B60679" w:rsidP="00DC18BF">
            <w:pPr>
              <w:spacing w:line="240" w:lineRule="atLeast"/>
              <w:jc w:val="right"/>
              <w:rPr>
                <w:sz w:val="20"/>
                <w:szCs w:val="21"/>
              </w:rPr>
            </w:pPr>
            <w:r>
              <w:rPr>
                <w:sz w:val="40"/>
                <w:szCs w:val="21"/>
              </w:rPr>
              <w:t>CAT</w:t>
            </w:r>
            <w:r>
              <w:rPr>
                <w:sz w:val="20"/>
                <w:szCs w:val="21"/>
              </w:rPr>
              <w:t>/C/66/D/768/2016</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B60679" w:rsidP="00DC18BF">
            <w:pPr>
              <w:spacing w:before="240" w:line="240" w:lineRule="atLeast"/>
              <w:rPr>
                <w:sz w:val="20"/>
              </w:rPr>
            </w:pPr>
            <w:r>
              <w:rPr>
                <w:sz w:val="20"/>
              </w:rPr>
              <w:t xml:space="preserve">Distr.: </w:t>
            </w:r>
            <w:r w:rsidR="00375575" w:rsidRPr="00375575">
              <w:rPr>
                <w:sz w:val="20"/>
              </w:rPr>
              <w:t>General</w:t>
            </w:r>
          </w:p>
          <w:p w:rsidR="00494EB8" w:rsidRPr="00F124C6" w:rsidRDefault="00D60B25" w:rsidP="00DC18BF">
            <w:pPr>
              <w:spacing w:line="240" w:lineRule="atLeast"/>
              <w:rPr>
                <w:sz w:val="20"/>
              </w:rPr>
            </w:pPr>
            <w:r>
              <w:rPr>
                <w:sz w:val="20"/>
              </w:rPr>
              <w:t xml:space="preserve">12 </w:t>
            </w:r>
            <w:r w:rsidRPr="00D60B25">
              <w:rPr>
                <w:sz w:val="20"/>
              </w:rPr>
              <w:t>June</w:t>
            </w:r>
            <w:r w:rsidR="005505A1">
              <w:rPr>
                <w:sz w:val="20"/>
              </w:rPr>
              <w:t xml:space="preserve"> </w:t>
            </w:r>
            <w:r w:rsidR="00B60679">
              <w:rPr>
                <w:sz w:val="20"/>
              </w:rPr>
              <w:t>2019</w:t>
            </w:r>
          </w:p>
          <w:p w:rsidR="00494EB8" w:rsidRPr="00F124C6" w:rsidRDefault="00B60679" w:rsidP="00DC18BF">
            <w:pPr>
              <w:spacing w:line="240" w:lineRule="atLeast"/>
              <w:rPr>
                <w:sz w:val="20"/>
              </w:rPr>
            </w:pPr>
            <w:r>
              <w:rPr>
                <w:sz w:val="20"/>
              </w:rPr>
              <w:t>Chinese</w:t>
            </w:r>
            <w:r w:rsidR="00494EB8" w:rsidRPr="00F124C6">
              <w:rPr>
                <w:sz w:val="20"/>
              </w:rPr>
              <w:t xml:space="preserve"> </w:t>
            </w:r>
          </w:p>
          <w:p w:rsidR="00494EB8" w:rsidRPr="00F124C6" w:rsidRDefault="00B60679" w:rsidP="00DC18BF">
            <w:pPr>
              <w:spacing w:line="240" w:lineRule="atLeast"/>
            </w:pPr>
            <w:r>
              <w:rPr>
                <w:sz w:val="20"/>
              </w:rPr>
              <w:t>Original: English</w:t>
            </w:r>
          </w:p>
        </w:tc>
      </w:tr>
    </w:tbl>
    <w:p w:rsidR="00B80C13" w:rsidRPr="00EC2359" w:rsidRDefault="00B80C13" w:rsidP="00831F30">
      <w:pPr>
        <w:spacing w:before="120"/>
        <w:rPr>
          <w:rFonts w:eastAsia="黑体"/>
          <w:sz w:val="24"/>
          <w:szCs w:val="24"/>
        </w:rPr>
      </w:pPr>
      <w:r w:rsidRPr="00EC2359">
        <w:rPr>
          <w:rFonts w:eastAsia="黑体" w:hAnsi="Time New Roman" w:hint="eastAsia"/>
          <w:sz w:val="24"/>
          <w:szCs w:val="24"/>
        </w:rPr>
        <w:t>禁止酷刑委员会</w:t>
      </w:r>
    </w:p>
    <w:p w:rsidR="00B80C13" w:rsidRPr="0076698E" w:rsidRDefault="00B80C13" w:rsidP="0076698E">
      <w:pPr>
        <w:pStyle w:val="HChGC"/>
        <w:spacing w:after="360"/>
      </w:pPr>
      <w:r w:rsidRPr="00EC2359">
        <w:rPr>
          <w:rFonts w:hint="eastAsia"/>
          <w:lang w:val="fr-CH"/>
        </w:rPr>
        <w:tab/>
      </w:r>
      <w:r w:rsidRPr="00EC2359">
        <w:rPr>
          <w:rFonts w:hint="eastAsia"/>
          <w:lang w:val="fr-CH"/>
        </w:rPr>
        <w:tab/>
      </w:r>
      <w:r>
        <w:rPr>
          <w:lang w:val="zh-CN"/>
        </w:rPr>
        <w:t>委员会根据《公约》第</w:t>
      </w:r>
      <w:r w:rsidR="00B60679">
        <w:rPr>
          <w:lang w:val="zh-CN"/>
        </w:rPr>
        <w:t>22</w:t>
      </w:r>
      <w:r>
        <w:rPr>
          <w:lang w:val="zh-CN"/>
        </w:rPr>
        <w:t>条通过的关于第</w:t>
      </w:r>
      <w:r w:rsidR="00B60679">
        <w:rPr>
          <w:lang w:val="zh-CN"/>
        </w:rPr>
        <w:t>768/2016</w:t>
      </w:r>
      <w:r>
        <w:rPr>
          <w:lang w:val="zh-CN"/>
        </w:rPr>
        <w:t>号</w:t>
      </w:r>
      <w:r w:rsidR="0076698E">
        <w:rPr>
          <w:lang w:val="zh-CN"/>
        </w:rPr>
        <w:br/>
      </w:r>
      <w:r>
        <w:rPr>
          <w:lang w:val="zh-CN"/>
        </w:rPr>
        <w:t>来文的决定</w:t>
      </w:r>
      <w:r w:rsidRPr="0076698E">
        <w:rPr>
          <w:bCs/>
          <w:lang w:val="zh-CN"/>
        </w:rPr>
        <w:footnoteReference w:customMarkFollows="1" w:id="2"/>
        <w:t>*</w:t>
      </w:r>
      <w:r w:rsidR="0076698E" w:rsidRPr="0076698E">
        <w:rPr>
          <w:bCs/>
        </w:rPr>
        <w:t xml:space="preserve"> </w:t>
      </w:r>
      <w:r w:rsidRPr="0076698E">
        <w:rPr>
          <w:bCs/>
          <w:lang w:val="zh-CN"/>
        </w:rPr>
        <w:footnoteReference w:customMarkFollows="1" w:id="3"/>
        <w:t>**</w:t>
      </w:r>
    </w:p>
    <w:tbl>
      <w:tblPr>
        <w:tblStyle w:val="af9"/>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9"/>
        <w:gridCol w:w="4345"/>
      </w:tblGrid>
      <w:tr w:rsidR="00B80C13" w:rsidRPr="00EC2359" w:rsidTr="00B60679">
        <w:tc>
          <w:tcPr>
            <w:tcW w:w="2459" w:type="dxa"/>
          </w:tcPr>
          <w:p w:rsidR="00B80C13" w:rsidRPr="006B07B3" w:rsidRDefault="00B80C13" w:rsidP="00B60679">
            <w:pPr>
              <w:pStyle w:val="SingleTxtGC"/>
              <w:suppressAutoHyphens w:val="0"/>
              <w:ind w:left="0" w:right="0"/>
              <w:rPr>
                <w:rFonts w:eastAsia="楷体"/>
              </w:rPr>
            </w:pPr>
            <w:r w:rsidRPr="006B07B3">
              <w:rPr>
                <w:rFonts w:eastAsia="楷体" w:hAnsi="Time New Roman" w:hint="eastAsia"/>
              </w:rPr>
              <w:t>提交人</w:t>
            </w:r>
            <w:r w:rsidR="00B60679">
              <w:rPr>
                <w:rFonts w:eastAsia="楷体" w:hAnsi="Time New Roman" w:hint="eastAsia"/>
              </w:rPr>
              <w:t>：</w:t>
            </w:r>
          </w:p>
        </w:tc>
        <w:tc>
          <w:tcPr>
            <w:tcW w:w="4345" w:type="dxa"/>
          </w:tcPr>
          <w:p w:rsidR="00B80C13" w:rsidRPr="00EC2359" w:rsidRDefault="00B60679" w:rsidP="00B60679">
            <w:pPr>
              <w:pStyle w:val="SingleTxtGC"/>
              <w:suppressAutoHyphens w:val="0"/>
              <w:ind w:left="0" w:right="0"/>
              <w:rPr>
                <w:snapToGrid/>
                <w:lang w:val="fr-FR"/>
              </w:rPr>
            </w:pPr>
            <w:proofErr w:type="spellStart"/>
            <w:r>
              <w:rPr>
                <w:rFonts w:hint="eastAsia"/>
                <w:snapToGrid/>
                <w:lang w:val="fr-FR"/>
              </w:rPr>
              <w:t>J</w:t>
            </w:r>
            <w:r w:rsidR="0076698E" w:rsidRPr="0076698E">
              <w:rPr>
                <w:rFonts w:hint="eastAsia"/>
                <w:snapToGrid/>
                <w:lang w:val="fr-FR"/>
              </w:rPr>
              <w:t>.</w:t>
            </w:r>
            <w:proofErr w:type="gramStart"/>
            <w:r>
              <w:rPr>
                <w:rFonts w:hint="eastAsia"/>
                <w:snapToGrid/>
                <w:lang w:val="fr-FR"/>
              </w:rPr>
              <w:t>M</w:t>
            </w:r>
            <w:proofErr w:type="spellEnd"/>
            <w:r w:rsidR="0076698E" w:rsidRPr="0076698E">
              <w:rPr>
                <w:rFonts w:hint="eastAsia"/>
                <w:snapToGrid/>
                <w:lang w:val="fr-FR"/>
              </w:rPr>
              <w:t>.</w:t>
            </w:r>
            <w:r>
              <w:rPr>
                <w:rFonts w:hint="eastAsia"/>
                <w:snapToGrid/>
                <w:lang w:val="fr-FR"/>
              </w:rPr>
              <w:t>(</w:t>
            </w:r>
            <w:proofErr w:type="gramEnd"/>
            <w:r w:rsidR="0076698E" w:rsidRPr="0076698E">
              <w:rPr>
                <w:rFonts w:hint="eastAsia"/>
                <w:snapToGrid/>
                <w:lang w:val="fr-FR"/>
              </w:rPr>
              <w:t>由律师</w:t>
            </w:r>
            <w:r>
              <w:rPr>
                <w:rFonts w:hint="eastAsia"/>
                <w:snapToGrid/>
                <w:lang w:val="fr-FR"/>
              </w:rPr>
              <w:t>Bart</w:t>
            </w:r>
            <w:r w:rsidR="0076698E" w:rsidRPr="0076698E">
              <w:rPr>
                <w:rFonts w:hint="eastAsia"/>
                <w:snapToGrid/>
                <w:lang w:val="fr-FR"/>
              </w:rPr>
              <w:t xml:space="preserve"> </w:t>
            </w:r>
            <w:proofErr w:type="spellStart"/>
            <w:r>
              <w:rPr>
                <w:rFonts w:hint="eastAsia"/>
                <w:snapToGrid/>
                <w:lang w:val="fr-FR"/>
              </w:rPr>
              <w:t>Stapert</w:t>
            </w:r>
            <w:proofErr w:type="spellEnd"/>
            <w:r w:rsidR="0076698E" w:rsidRPr="0076698E">
              <w:rPr>
                <w:rFonts w:hint="eastAsia"/>
                <w:snapToGrid/>
                <w:lang w:val="fr-FR"/>
              </w:rPr>
              <w:t>、</w:t>
            </w:r>
            <w:r>
              <w:rPr>
                <w:rFonts w:hint="eastAsia"/>
                <w:snapToGrid/>
                <w:lang w:val="fr-FR"/>
              </w:rPr>
              <w:t>Caroline</w:t>
            </w:r>
            <w:r w:rsidR="0076698E" w:rsidRPr="0076698E">
              <w:rPr>
                <w:rFonts w:hint="eastAsia"/>
                <w:snapToGrid/>
                <w:lang w:val="fr-FR"/>
              </w:rPr>
              <w:t xml:space="preserve"> </w:t>
            </w:r>
            <w:proofErr w:type="spellStart"/>
            <w:r>
              <w:rPr>
                <w:rFonts w:hint="eastAsia"/>
                <w:snapToGrid/>
                <w:lang w:val="fr-FR"/>
              </w:rPr>
              <w:t>Buisman</w:t>
            </w:r>
            <w:proofErr w:type="spellEnd"/>
            <w:r w:rsidR="0076698E" w:rsidRPr="0076698E">
              <w:rPr>
                <w:rFonts w:hint="eastAsia"/>
                <w:snapToGrid/>
                <w:lang w:val="fr-FR"/>
              </w:rPr>
              <w:t>和</w:t>
            </w:r>
            <w:proofErr w:type="spellStart"/>
            <w:r>
              <w:rPr>
                <w:rFonts w:hint="eastAsia"/>
                <w:snapToGrid/>
                <w:lang w:val="fr-FR"/>
              </w:rPr>
              <w:t>Devika</w:t>
            </w:r>
            <w:proofErr w:type="spellEnd"/>
            <w:r w:rsidR="0076698E" w:rsidRPr="0076698E">
              <w:rPr>
                <w:rFonts w:hint="eastAsia"/>
                <w:snapToGrid/>
                <w:lang w:val="fr-FR"/>
              </w:rPr>
              <w:t xml:space="preserve"> </w:t>
            </w:r>
            <w:proofErr w:type="spellStart"/>
            <w:r>
              <w:rPr>
                <w:rFonts w:hint="eastAsia"/>
                <w:snapToGrid/>
                <w:lang w:val="fr-FR"/>
              </w:rPr>
              <w:t>Kamp</w:t>
            </w:r>
            <w:proofErr w:type="spellEnd"/>
            <w:r w:rsidR="0076698E" w:rsidRPr="0076698E">
              <w:rPr>
                <w:rFonts w:hint="eastAsia"/>
                <w:snapToGrid/>
                <w:lang w:val="fr-FR"/>
              </w:rPr>
              <w:t>代理</w:t>
            </w:r>
            <w:r>
              <w:rPr>
                <w:rFonts w:hint="eastAsia"/>
                <w:snapToGrid/>
                <w:lang w:val="fr-FR"/>
              </w:rPr>
              <w:t>)</w:t>
            </w:r>
          </w:p>
        </w:tc>
      </w:tr>
      <w:tr w:rsidR="00B80C13" w:rsidRPr="00EC2359" w:rsidTr="00B60679">
        <w:tc>
          <w:tcPr>
            <w:tcW w:w="2459" w:type="dxa"/>
          </w:tcPr>
          <w:p w:rsidR="00B80C13" w:rsidRPr="006B07B3" w:rsidRDefault="00B80C13" w:rsidP="00B60679">
            <w:pPr>
              <w:pStyle w:val="SingleTxtGC"/>
              <w:suppressAutoHyphens w:val="0"/>
              <w:ind w:left="0" w:right="0"/>
              <w:rPr>
                <w:rFonts w:eastAsia="楷体"/>
              </w:rPr>
            </w:pPr>
            <w:r w:rsidRPr="006B07B3">
              <w:rPr>
                <w:rFonts w:eastAsia="楷体" w:hAnsi="Time New Roman" w:hint="eastAsia"/>
              </w:rPr>
              <w:t>据称受害人</w:t>
            </w:r>
            <w:r w:rsidR="00B60679">
              <w:rPr>
                <w:rFonts w:eastAsia="楷体" w:hAnsi="Time New Roman" w:hint="eastAsia"/>
              </w:rPr>
              <w:t>：</w:t>
            </w:r>
          </w:p>
        </w:tc>
        <w:tc>
          <w:tcPr>
            <w:tcW w:w="4345" w:type="dxa"/>
          </w:tcPr>
          <w:p w:rsidR="00B80C13" w:rsidRPr="00EC2359" w:rsidRDefault="00B80C13" w:rsidP="00B60679">
            <w:pPr>
              <w:pStyle w:val="SingleTxtGC"/>
              <w:suppressAutoHyphens w:val="0"/>
              <w:ind w:left="0" w:right="0"/>
              <w:rPr>
                <w:snapToGrid/>
                <w:lang w:val="fr-FR"/>
              </w:rPr>
            </w:pPr>
            <w:r w:rsidRPr="00EC2359">
              <w:rPr>
                <w:rFonts w:hint="eastAsia"/>
                <w:snapToGrid/>
                <w:lang w:val="fr-FR"/>
              </w:rPr>
              <w:t>申诉人</w:t>
            </w:r>
          </w:p>
        </w:tc>
      </w:tr>
      <w:tr w:rsidR="00B80C13" w:rsidRPr="00EC2359" w:rsidTr="00B60679">
        <w:tc>
          <w:tcPr>
            <w:tcW w:w="2459" w:type="dxa"/>
          </w:tcPr>
          <w:p w:rsidR="00B80C13" w:rsidRPr="006B07B3" w:rsidRDefault="00B80C13" w:rsidP="00B60679">
            <w:pPr>
              <w:pStyle w:val="SingleTxtGC"/>
              <w:suppressAutoHyphens w:val="0"/>
              <w:ind w:left="0" w:right="0"/>
              <w:rPr>
                <w:rFonts w:eastAsia="楷体"/>
              </w:rPr>
            </w:pPr>
            <w:r w:rsidRPr="006B07B3">
              <w:rPr>
                <w:rFonts w:eastAsia="楷体" w:hAnsi="Time New Roman" w:hint="eastAsia"/>
              </w:rPr>
              <w:t>缔约国</w:t>
            </w:r>
            <w:r w:rsidR="00B60679">
              <w:rPr>
                <w:rFonts w:eastAsia="楷体" w:hAnsi="Time New Roman" w:hint="eastAsia"/>
              </w:rPr>
              <w:t>：</w:t>
            </w:r>
          </w:p>
        </w:tc>
        <w:tc>
          <w:tcPr>
            <w:tcW w:w="4345" w:type="dxa"/>
          </w:tcPr>
          <w:p w:rsidR="00B80C13" w:rsidRPr="00EC2359" w:rsidRDefault="00871EBD" w:rsidP="00B60679">
            <w:pPr>
              <w:pStyle w:val="SingleTxtGC"/>
              <w:suppressAutoHyphens w:val="0"/>
              <w:ind w:left="0" w:right="0"/>
              <w:rPr>
                <w:snapToGrid/>
                <w:lang w:val="fr-FR"/>
              </w:rPr>
            </w:pPr>
            <w:r w:rsidRPr="00871EBD">
              <w:rPr>
                <w:rFonts w:hint="eastAsia"/>
                <w:snapToGrid/>
                <w:lang w:val="fr-FR"/>
              </w:rPr>
              <w:t>荷兰</w:t>
            </w:r>
          </w:p>
        </w:tc>
      </w:tr>
      <w:tr w:rsidR="00B80C13" w:rsidRPr="00EC2359" w:rsidTr="00B60679">
        <w:tc>
          <w:tcPr>
            <w:tcW w:w="2459" w:type="dxa"/>
          </w:tcPr>
          <w:p w:rsidR="00B80C13" w:rsidRPr="006B07B3" w:rsidRDefault="00B80C13" w:rsidP="00B60679">
            <w:pPr>
              <w:pStyle w:val="SingleTxtGC"/>
              <w:suppressAutoHyphens w:val="0"/>
              <w:ind w:left="0" w:right="0"/>
              <w:rPr>
                <w:rFonts w:eastAsia="楷体"/>
              </w:rPr>
            </w:pPr>
            <w:r w:rsidRPr="006B07B3">
              <w:rPr>
                <w:rFonts w:eastAsia="楷体" w:hAnsi="Time New Roman" w:hint="eastAsia"/>
              </w:rPr>
              <w:t>申诉日期</w:t>
            </w:r>
            <w:r w:rsidR="00B60679">
              <w:rPr>
                <w:rFonts w:eastAsia="楷体" w:hAnsi="Time New Roman"/>
              </w:rPr>
              <w:t>：</w:t>
            </w:r>
          </w:p>
        </w:tc>
        <w:tc>
          <w:tcPr>
            <w:tcW w:w="4345" w:type="dxa"/>
          </w:tcPr>
          <w:p w:rsidR="00B80C13" w:rsidRPr="00EC2359" w:rsidRDefault="00B60679" w:rsidP="00B60679">
            <w:pPr>
              <w:pStyle w:val="SingleTxtGC"/>
              <w:suppressAutoHyphens w:val="0"/>
              <w:ind w:left="0" w:right="0"/>
              <w:rPr>
                <w:snapToGrid/>
                <w:lang w:val="fr-FR"/>
              </w:rPr>
            </w:pPr>
            <w:r>
              <w:rPr>
                <w:rFonts w:hint="eastAsia"/>
                <w:snapToGrid/>
                <w:lang w:val="fr-FR"/>
              </w:rPr>
              <w:t>2016</w:t>
            </w:r>
            <w:r w:rsidR="00871EBD" w:rsidRPr="00871EBD">
              <w:rPr>
                <w:rFonts w:hint="eastAsia"/>
                <w:snapToGrid/>
                <w:lang w:val="fr-FR"/>
              </w:rPr>
              <w:t>年</w:t>
            </w:r>
            <w:r>
              <w:rPr>
                <w:rFonts w:hint="eastAsia"/>
                <w:snapToGrid/>
                <w:lang w:val="fr-FR"/>
              </w:rPr>
              <w:t>7</w:t>
            </w:r>
            <w:r w:rsidR="00871EBD" w:rsidRPr="00871EBD">
              <w:rPr>
                <w:rFonts w:hint="eastAsia"/>
                <w:snapToGrid/>
                <w:lang w:val="fr-FR"/>
              </w:rPr>
              <w:t>月</w:t>
            </w:r>
            <w:r>
              <w:rPr>
                <w:rFonts w:hint="eastAsia"/>
                <w:snapToGrid/>
                <w:lang w:val="fr-FR"/>
              </w:rPr>
              <w:t>11</w:t>
            </w:r>
            <w:r w:rsidR="00871EBD" w:rsidRPr="00871EBD">
              <w:rPr>
                <w:rFonts w:hint="eastAsia"/>
                <w:snapToGrid/>
                <w:lang w:val="fr-FR"/>
              </w:rPr>
              <w:t>日</w:t>
            </w:r>
            <w:r>
              <w:rPr>
                <w:rFonts w:hint="eastAsia"/>
                <w:snapToGrid/>
                <w:lang w:val="fr-FR"/>
              </w:rPr>
              <w:t>(</w:t>
            </w:r>
            <w:r w:rsidR="00871EBD" w:rsidRPr="00871EBD">
              <w:rPr>
                <w:rFonts w:hint="eastAsia"/>
                <w:snapToGrid/>
                <w:lang w:val="fr-FR"/>
              </w:rPr>
              <w:t>首次提交</w:t>
            </w:r>
            <w:r>
              <w:rPr>
                <w:rFonts w:hint="eastAsia"/>
                <w:snapToGrid/>
                <w:lang w:val="fr-FR"/>
              </w:rPr>
              <w:t>)</w:t>
            </w:r>
          </w:p>
        </w:tc>
      </w:tr>
      <w:tr w:rsidR="00871EBD" w:rsidRPr="00EC2359" w:rsidTr="00B60679">
        <w:tc>
          <w:tcPr>
            <w:tcW w:w="2459" w:type="dxa"/>
          </w:tcPr>
          <w:p w:rsidR="00871EBD" w:rsidRPr="006B07B3" w:rsidRDefault="00871EBD" w:rsidP="00B60679">
            <w:pPr>
              <w:pStyle w:val="SingleTxtGC"/>
              <w:ind w:left="0" w:right="0"/>
              <w:rPr>
                <w:rFonts w:eastAsia="楷体" w:hAnsi="Time New Roman" w:hint="eastAsia"/>
              </w:rPr>
            </w:pPr>
            <w:r w:rsidRPr="00871EBD">
              <w:rPr>
                <w:rFonts w:eastAsia="楷体" w:hAnsi="Time New Roman" w:hint="eastAsia"/>
              </w:rPr>
              <w:t>参考文件</w:t>
            </w:r>
            <w:r w:rsidR="00B60679">
              <w:rPr>
                <w:rFonts w:eastAsia="楷体" w:hAnsi="Time New Roman" w:hint="eastAsia"/>
              </w:rPr>
              <w:t>：</w:t>
            </w:r>
          </w:p>
        </w:tc>
        <w:tc>
          <w:tcPr>
            <w:tcW w:w="4345" w:type="dxa"/>
          </w:tcPr>
          <w:p w:rsidR="00871EBD" w:rsidRPr="00871EBD" w:rsidRDefault="00044B7A" w:rsidP="00B60679">
            <w:pPr>
              <w:pStyle w:val="SingleTxtGC"/>
              <w:ind w:left="0" w:right="0"/>
              <w:rPr>
                <w:snapToGrid/>
                <w:lang w:val="fr-FR"/>
              </w:rPr>
            </w:pPr>
            <w:r w:rsidRPr="00044B7A">
              <w:rPr>
                <w:rFonts w:hint="eastAsia"/>
                <w:snapToGrid/>
                <w:lang w:val="fr-FR"/>
              </w:rPr>
              <w:t>根据委员会议事规则第</w:t>
            </w:r>
            <w:r w:rsidR="00B60679">
              <w:rPr>
                <w:rFonts w:hint="eastAsia"/>
                <w:snapToGrid/>
                <w:lang w:val="fr-FR"/>
              </w:rPr>
              <w:t>115</w:t>
            </w:r>
            <w:r w:rsidRPr="00044B7A">
              <w:rPr>
                <w:rFonts w:hint="eastAsia"/>
                <w:snapToGrid/>
                <w:lang w:val="fr-FR"/>
              </w:rPr>
              <w:t>条</w:t>
            </w:r>
            <w:proofErr w:type="gramStart"/>
            <w:r w:rsidRPr="00044B7A">
              <w:rPr>
                <w:rFonts w:hint="eastAsia"/>
                <w:snapToGrid/>
                <w:lang w:val="fr-FR"/>
              </w:rPr>
              <w:t>作出</w:t>
            </w:r>
            <w:proofErr w:type="gramEnd"/>
            <w:r w:rsidRPr="00044B7A">
              <w:rPr>
                <w:rFonts w:hint="eastAsia"/>
                <w:snapToGrid/>
                <w:lang w:val="fr-FR"/>
              </w:rPr>
              <w:t>的决定</w:t>
            </w:r>
            <w:r w:rsidR="00B60679">
              <w:rPr>
                <w:rFonts w:hint="eastAsia"/>
                <w:snapToGrid/>
                <w:lang w:val="fr-FR"/>
              </w:rPr>
              <w:t>，</w:t>
            </w:r>
            <w:r w:rsidRPr="00044B7A">
              <w:rPr>
                <w:rFonts w:hint="eastAsia"/>
                <w:snapToGrid/>
                <w:lang w:val="fr-FR"/>
              </w:rPr>
              <w:t>已于</w:t>
            </w:r>
            <w:r w:rsidR="00B60679">
              <w:rPr>
                <w:rFonts w:hint="eastAsia"/>
                <w:snapToGrid/>
                <w:lang w:val="fr-FR"/>
              </w:rPr>
              <w:t>2016</w:t>
            </w:r>
            <w:r w:rsidRPr="00044B7A">
              <w:rPr>
                <w:rFonts w:hint="eastAsia"/>
                <w:snapToGrid/>
                <w:lang w:val="fr-FR"/>
              </w:rPr>
              <w:t>年</w:t>
            </w:r>
            <w:r w:rsidR="00B60679">
              <w:rPr>
                <w:rFonts w:hint="eastAsia"/>
                <w:snapToGrid/>
                <w:lang w:val="fr-FR"/>
              </w:rPr>
              <w:t>8</w:t>
            </w:r>
            <w:r w:rsidRPr="00044B7A">
              <w:rPr>
                <w:rFonts w:hint="eastAsia"/>
                <w:snapToGrid/>
                <w:lang w:val="fr-FR"/>
              </w:rPr>
              <w:t>月</w:t>
            </w:r>
            <w:r w:rsidR="00B60679">
              <w:rPr>
                <w:rFonts w:hint="eastAsia"/>
                <w:snapToGrid/>
                <w:lang w:val="fr-FR"/>
              </w:rPr>
              <w:t>26</w:t>
            </w:r>
            <w:r w:rsidRPr="00044B7A">
              <w:rPr>
                <w:rFonts w:hint="eastAsia"/>
                <w:snapToGrid/>
                <w:lang w:val="fr-FR"/>
              </w:rPr>
              <w:t>日转交缔约国</w:t>
            </w:r>
            <w:r w:rsidR="00B60679">
              <w:rPr>
                <w:rFonts w:hint="eastAsia"/>
                <w:snapToGrid/>
                <w:lang w:val="fr-FR"/>
              </w:rPr>
              <w:t>(</w:t>
            </w:r>
            <w:r w:rsidRPr="00044B7A">
              <w:rPr>
                <w:rFonts w:hint="eastAsia"/>
                <w:snapToGrid/>
                <w:lang w:val="fr-FR"/>
              </w:rPr>
              <w:t>未以文件形式印发</w:t>
            </w:r>
            <w:r w:rsidR="00B60679">
              <w:rPr>
                <w:rFonts w:hint="eastAsia"/>
                <w:snapToGrid/>
                <w:lang w:val="fr-FR"/>
              </w:rPr>
              <w:t>)</w:t>
            </w:r>
          </w:p>
        </w:tc>
      </w:tr>
      <w:tr w:rsidR="00B80C13" w:rsidRPr="00EC2359" w:rsidTr="00B60679">
        <w:tc>
          <w:tcPr>
            <w:tcW w:w="2459" w:type="dxa"/>
          </w:tcPr>
          <w:p w:rsidR="00B80C13" w:rsidRPr="006B07B3" w:rsidRDefault="00B80C13" w:rsidP="00B60679">
            <w:pPr>
              <w:pStyle w:val="SingleTxtGC"/>
              <w:suppressAutoHyphens w:val="0"/>
              <w:ind w:left="0" w:right="0"/>
              <w:rPr>
                <w:rFonts w:eastAsia="楷体"/>
              </w:rPr>
            </w:pPr>
            <w:r w:rsidRPr="006B07B3">
              <w:rPr>
                <w:rFonts w:eastAsia="楷体" w:hAnsi="Time New Roman" w:hint="eastAsia"/>
              </w:rPr>
              <w:t>决定</w:t>
            </w:r>
            <w:r w:rsidR="00044B7A" w:rsidRPr="00044B7A">
              <w:rPr>
                <w:rFonts w:eastAsia="楷体" w:hAnsi="Time New Roman" w:hint="eastAsia"/>
              </w:rPr>
              <w:t>通过</w:t>
            </w:r>
            <w:r w:rsidRPr="006B07B3">
              <w:rPr>
                <w:rFonts w:eastAsia="楷体" w:hAnsi="Time New Roman" w:hint="eastAsia"/>
              </w:rPr>
              <w:t>日期</w:t>
            </w:r>
            <w:r w:rsidR="00B60679">
              <w:rPr>
                <w:rFonts w:eastAsia="楷体" w:hAnsi="Time New Roman"/>
              </w:rPr>
              <w:t>：</w:t>
            </w:r>
          </w:p>
        </w:tc>
        <w:tc>
          <w:tcPr>
            <w:tcW w:w="4345" w:type="dxa"/>
          </w:tcPr>
          <w:p w:rsidR="00B80C13" w:rsidRPr="00EC2359" w:rsidRDefault="00B60679" w:rsidP="00B60679">
            <w:pPr>
              <w:pStyle w:val="SingleTxtGC"/>
              <w:suppressAutoHyphens w:val="0"/>
              <w:ind w:left="0" w:right="0"/>
              <w:rPr>
                <w:snapToGrid/>
                <w:lang w:val="fr-FR"/>
              </w:rPr>
            </w:pPr>
            <w:r>
              <w:rPr>
                <w:lang w:val="zh-CN"/>
              </w:rPr>
              <w:t>2019</w:t>
            </w:r>
            <w:r w:rsidR="00044B7A">
              <w:rPr>
                <w:lang w:val="zh-CN"/>
              </w:rPr>
              <w:t>年</w:t>
            </w:r>
            <w:r>
              <w:rPr>
                <w:lang w:val="zh-CN"/>
              </w:rPr>
              <w:t>5</w:t>
            </w:r>
            <w:r w:rsidR="00044B7A">
              <w:rPr>
                <w:lang w:val="zh-CN"/>
              </w:rPr>
              <w:t>月</w:t>
            </w:r>
            <w:r>
              <w:rPr>
                <w:lang w:val="zh-CN"/>
              </w:rPr>
              <w:t>16</w:t>
            </w:r>
            <w:r w:rsidR="00044B7A">
              <w:rPr>
                <w:lang w:val="zh-CN"/>
              </w:rPr>
              <w:t>日</w:t>
            </w:r>
          </w:p>
        </w:tc>
      </w:tr>
      <w:tr w:rsidR="00B80C13" w:rsidRPr="00EC2359" w:rsidTr="00B60679">
        <w:tc>
          <w:tcPr>
            <w:tcW w:w="2459" w:type="dxa"/>
          </w:tcPr>
          <w:p w:rsidR="00B80C13" w:rsidRPr="006B07B3" w:rsidRDefault="00B80C13" w:rsidP="00B60679">
            <w:pPr>
              <w:pStyle w:val="SingleTxtGC"/>
              <w:suppressAutoHyphens w:val="0"/>
              <w:ind w:left="0" w:right="0"/>
              <w:rPr>
                <w:rFonts w:eastAsia="楷体"/>
              </w:rPr>
            </w:pPr>
            <w:r w:rsidRPr="006B07B3">
              <w:rPr>
                <w:rFonts w:eastAsia="楷体" w:hAnsi="Time New Roman" w:hint="eastAsia"/>
              </w:rPr>
              <w:t>事由</w:t>
            </w:r>
            <w:r w:rsidR="00B60679">
              <w:rPr>
                <w:rFonts w:eastAsia="楷体" w:hAnsi="Time New Roman"/>
              </w:rPr>
              <w:t>：</w:t>
            </w:r>
          </w:p>
        </w:tc>
        <w:tc>
          <w:tcPr>
            <w:tcW w:w="4345" w:type="dxa"/>
          </w:tcPr>
          <w:p w:rsidR="00B80C13" w:rsidRPr="00EC2359" w:rsidRDefault="00DC7C78" w:rsidP="00B60679">
            <w:pPr>
              <w:pStyle w:val="SingleTxtGC"/>
              <w:suppressAutoHyphens w:val="0"/>
              <w:ind w:left="0" w:right="0"/>
              <w:rPr>
                <w:snapToGrid/>
                <w:lang w:val="fr-FR"/>
              </w:rPr>
            </w:pPr>
            <w:r>
              <w:rPr>
                <w:lang w:val="zh-CN"/>
              </w:rPr>
              <w:t>从荷兰引渡至卢旺达</w:t>
            </w:r>
          </w:p>
        </w:tc>
      </w:tr>
      <w:tr w:rsidR="00B80C13" w:rsidRPr="00EC2359" w:rsidTr="00B60679">
        <w:tc>
          <w:tcPr>
            <w:tcW w:w="2459" w:type="dxa"/>
          </w:tcPr>
          <w:p w:rsidR="00B80C13" w:rsidRPr="006B07B3" w:rsidRDefault="00B80C13" w:rsidP="00B60679">
            <w:pPr>
              <w:pStyle w:val="SingleTxtGC"/>
              <w:suppressAutoHyphens w:val="0"/>
              <w:ind w:left="0" w:right="0"/>
              <w:rPr>
                <w:rFonts w:eastAsia="楷体"/>
                <w:iCs/>
                <w:lang w:val="en-GB"/>
              </w:rPr>
            </w:pPr>
            <w:r w:rsidRPr="006B07B3">
              <w:rPr>
                <w:rFonts w:eastAsia="楷体" w:hint="eastAsia"/>
                <w:iCs/>
                <w:lang w:val="en-GB"/>
              </w:rPr>
              <w:t>程序性</w:t>
            </w:r>
            <w:r w:rsidRPr="006B07B3">
              <w:rPr>
                <w:rFonts w:eastAsia="楷体" w:hAnsi="Time New Roman" w:hint="eastAsia"/>
              </w:rPr>
              <w:t>问题</w:t>
            </w:r>
            <w:r w:rsidR="00B60679">
              <w:rPr>
                <w:rFonts w:eastAsia="楷体"/>
                <w:lang w:val="en-GB"/>
              </w:rPr>
              <w:t>：</w:t>
            </w:r>
          </w:p>
        </w:tc>
        <w:tc>
          <w:tcPr>
            <w:tcW w:w="4345" w:type="dxa"/>
          </w:tcPr>
          <w:p w:rsidR="00B80C13" w:rsidRPr="00EC2359" w:rsidRDefault="00DC7C78" w:rsidP="00B60679">
            <w:pPr>
              <w:pStyle w:val="SingleTxtGC"/>
              <w:suppressAutoHyphens w:val="0"/>
              <w:ind w:left="0" w:right="0"/>
              <w:rPr>
                <w:snapToGrid/>
                <w:lang w:val="fr-FR"/>
              </w:rPr>
            </w:pPr>
            <w:r w:rsidRPr="00DC7C78">
              <w:rPr>
                <w:rFonts w:hint="eastAsia"/>
                <w:snapToGrid/>
                <w:lang w:val="fr-FR"/>
              </w:rPr>
              <w:t>另一项国际调查或解决程序</w:t>
            </w:r>
            <w:r w:rsidR="00B60679">
              <w:rPr>
                <w:rFonts w:hint="eastAsia"/>
                <w:snapToGrid/>
                <w:lang w:val="fr-FR"/>
              </w:rPr>
              <w:t>；</w:t>
            </w:r>
            <w:r w:rsidRPr="00DC7C78">
              <w:rPr>
                <w:rFonts w:hint="eastAsia"/>
                <w:snapToGrid/>
                <w:lang w:val="fr-FR"/>
              </w:rPr>
              <w:t>用尽国内补救办法</w:t>
            </w:r>
            <w:r w:rsidR="00B60679">
              <w:rPr>
                <w:rFonts w:hint="eastAsia"/>
                <w:snapToGrid/>
                <w:lang w:val="fr-FR"/>
              </w:rPr>
              <w:t>；</w:t>
            </w:r>
            <w:r w:rsidRPr="00DC7C78">
              <w:rPr>
                <w:rFonts w:hint="eastAsia"/>
                <w:snapToGrid/>
                <w:lang w:val="fr-FR"/>
              </w:rPr>
              <w:t>证实申诉</w:t>
            </w:r>
            <w:r w:rsidR="00B60679">
              <w:rPr>
                <w:rFonts w:hint="eastAsia"/>
                <w:snapToGrid/>
                <w:lang w:val="fr-FR"/>
              </w:rPr>
              <w:t>；</w:t>
            </w:r>
            <w:r w:rsidRPr="00DC7C78">
              <w:rPr>
                <w:rFonts w:hint="eastAsia"/>
                <w:snapToGrid/>
                <w:lang w:val="fr-FR"/>
              </w:rPr>
              <w:t>基于属事理由的可受理性</w:t>
            </w:r>
          </w:p>
        </w:tc>
      </w:tr>
      <w:tr w:rsidR="00B80C13" w:rsidRPr="00EC2359" w:rsidTr="00B60679">
        <w:tc>
          <w:tcPr>
            <w:tcW w:w="2459" w:type="dxa"/>
          </w:tcPr>
          <w:p w:rsidR="00B80C13" w:rsidRPr="006B07B3" w:rsidRDefault="00B80C13" w:rsidP="00B60679">
            <w:pPr>
              <w:pStyle w:val="SingleTxtGC"/>
              <w:suppressAutoHyphens w:val="0"/>
              <w:ind w:left="0" w:right="0"/>
              <w:rPr>
                <w:rFonts w:eastAsia="楷体"/>
              </w:rPr>
            </w:pPr>
            <w:r w:rsidRPr="006B07B3">
              <w:rPr>
                <w:rFonts w:eastAsia="楷体" w:hAnsi="Time New Roman" w:hint="eastAsia"/>
              </w:rPr>
              <w:t>实质性问题</w:t>
            </w:r>
            <w:r w:rsidR="00B60679">
              <w:rPr>
                <w:rFonts w:eastAsia="楷体" w:hAnsi="Time New Roman"/>
              </w:rPr>
              <w:t>：</w:t>
            </w:r>
          </w:p>
        </w:tc>
        <w:tc>
          <w:tcPr>
            <w:tcW w:w="4345" w:type="dxa"/>
          </w:tcPr>
          <w:p w:rsidR="00B80C13" w:rsidRPr="00EC2359" w:rsidRDefault="00DC7C78" w:rsidP="00B60679">
            <w:pPr>
              <w:pStyle w:val="SingleTxtGC"/>
              <w:suppressAutoHyphens w:val="0"/>
              <w:ind w:left="0" w:right="0"/>
              <w:rPr>
                <w:snapToGrid/>
                <w:lang w:val="fr-FR"/>
              </w:rPr>
            </w:pPr>
            <w:r w:rsidRPr="00DC7C78">
              <w:rPr>
                <w:rFonts w:hint="eastAsia"/>
                <w:snapToGrid/>
                <w:lang w:val="fr-FR"/>
              </w:rPr>
              <w:t>酷刑和虐待风险</w:t>
            </w:r>
          </w:p>
        </w:tc>
      </w:tr>
      <w:tr w:rsidR="00B80C13" w:rsidRPr="00EC2359" w:rsidTr="00B60679">
        <w:tc>
          <w:tcPr>
            <w:tcW w:w="2459" w:type="dxa"/>
          </w:tcPr>
          <w:p w:rsidR="00B80C13" w:rsidRPr="006B07B3" w:rsidRDefault="00B80C13" w:rsidP="00B60679">
            <w:pPr>
              <w:pStyle w:val="SingleTxtGC"/>
              <w:suppressAutoHyphens w:val="0"/>
              <w:ind w:left="-85" w:right="0"/>
              <w:rPr>
                <w:rFonts w:eastAsia="楷体"/>
              </w:rPr>
            </w:pPr>
            <w:r w:rsidRPr="006B07B3">
              <w:rPr>
                <w:rFonts w:eastAsia="楷体" w:hAnsi="Time New Roman" w:hint="eastAsia"/>
              </w:rPr>
              <w:t>《公约》条款</w:t>
            </w:r>
            <w:r w:rsidR="00B60679">
              <w:rPr>
                <w:rFonts w:eastAsia="楷体" w:hAnsi="Time New Roman"/>
              </w:rPr>
              <w:t>：</w:t>
            </w:r>
          </w:p>
        </w:tc>
        <w:tc>
          <w:tcPr>
            <w:tcW w:w="4345" w:type="dxa"/>
          </w:tcPr>
          <w:p w:rsidR="00B80C13" w:rsidRPr="00EC2359" w:rsidRDefault="00DC7C78" w:rsidP="00B60679">
            <w:pPr>
              <w:pStyle w:val="SingleTxtGC"/>
              <w:suppressAutoHyphens w:val="0"/>
              <w:ind w:left="0" w:right="0"/>
              <w:rPr>
                <w:lang w:val="en-GB"/>
              </w:rPr>
            </w:pPr>
            <w:r w:rsidRPr="00DC7C78">
              <w:rPr>
                <w:rFonts w:hint="eastAsia"/>
                <w:snapToGrid/>
                <w:lang w:val="fr-FR"/>
              </w:rPr>
              <w:t>第</w:t>
            </w:r>
            <w:r w:rsidR="00B60679">
              <w:rPr>
                <w:rFonts w:hint="eastAsia"/>
                <w:snapToGrid/>
                <w:lang w:val="fr-FR"/>
              </w:rPr>
              <w:t>3</w:t>
            </w:r>
            <w:r w:rsidRPr="00DC7C78">
              <w:rPr>
                <w:rFonts w:hint="eastAsia"/>
                <w:snapToGrid/>
                <w:lang w:val="fr-FR"/>
              </w:rPr>
              <w:t>条</w:t>
            </w:r>
          </w:p>
        </w:tc>
      </w:tr>
    </w:tbl>
    <w:p w:rsidR="00B80C13" w:rsidRPr="00EC2359" w:rsidRDefault="00B80C13" w:rsidP="00831F30">
      <w:pPr>
        <w:pStyle w:val="SingleTxtGC"/>
        <w:rPr>
          <w:lang w:val="en-GB"/>
        </w:rPr>
      </w:pPr>
    </w:p>
    <w:p w:rsidR="00B80C13" w:rsidRPr="006B07B3" w:rsidRDefault="00B80C13" w:rsidP="00B80C13">
      <w:pPr>
        <w:pStyle w:val="HChGC"/>
        <w:rPr>
          <w:lang w:val="en-GB"/>
        </w:rPr>
      </w:pPr>
      <w:r w:rsidRPr="00EC2359">
        <w:rPr>
          <w:b/>
          <w:lang w:val="en-GB"/>
        </w:rPr>
        <w:br w:type="page"/>
      </w:r>
    </w:p>
    <w:p w:rsidR="00B60679" w:rsidRPr="00B60679" w:rsidRDefault="00B60679" w:rsidP="00B60679">
      <w:pPr>
        <w:pStyle w:val="SingleTxtGC"/>
      </w:pPr>
      <w:r>
        <w:lastRenderedPageBreak/>
        <w:t>1.1</w:t>
      </w:r>
      <w:r w:rsidRPr="00B60679">
        <w:tab/>
      </w:r>
      <w:r w:rsidRPr="00B60679">
        <w:t>申诉人是</w:t>
      </w:r>
      <w:proofErr w:type="spellStart"/>
      <w:r>
        <w:t>J</w:t>
      </w:r>
      <w:r w:rsidRPr="00B60679">
        <w:t>.</w:t>
      </w:r>
      <w:r>
        <w:t>M</w:t>
      </w:r>
      <w:proofErr w:type="spellEnd"/>
      <w:r w:rsidRPr="00B60679">
        <w:t>.</w:t>
      </w:r>
      <w:r>
        <w:t>，</w:t>
      </w:r>
      <w:r w:rsidRPr="00B60679">
        <w:t>系卢旺达国民</w:t>
      </w:r>
      <w:r>
        <w:t>，</w:t>
      </w:r>
      <w:r w:rsidRPr="00B60679">
        <w:t>出生于</w:t>
      </w:r>
      <w:r>
        <w:t>1959</w:t>
      </w:r>
      <w:r w:rsidRPr="00B60679">
        <w:t>年</w:t>
      </w:r>
      <w:r>
        <w:t>10</w:t>
      </w:r>
      <w:r w:rsidRPr="00B60679">
        <w:t>月</w:t>
      </w:r>
      <w:r>
        <w:t>24</w:t>
      </w:r>
      <w:r w:rsidRPr="00B60679">
        <w:t>日。在提交本来文时</w:t>
      </w:r>
      <w:r>
        <w:t>，</w:t>
      </w:r>
      <w:r w:rsidRPr="00B60679">
        <w:t>他面临被引渡至卢旺达的可能。他称</w:t>
      </w:r>
      <w:r>
        <w:t>，</w:t>
      </w:r>
      <w:r w:rsidRPr="00B60679">
        <w:t>若缔约国将他引渡至卢旺达</w:t>
      </w:r>
      <w:r>
        <w:t>，</w:t>
      </w:r>
      <w:r w:rsidRPr="00B60679">
        <w:t>将侵犯他根据《公约》第</w:t>
      </w:r>
      <w:r>
        <w:t>3</w:t>
      </w:r>
      <w:r w:rsidRPr="00B60679">
        <w:t>条享有的权利。缔约国</w:t>
      </w:r>
      <w:r w:rsidRPr="00B60679">
        <w:rPr>
          <w:rFonts w:hint="eastAsia"/>
        </w:rPr>
        <w:t>已</w:t>
      </w:r>
      <w:r w:rsidRPr="00B60679">
        <w:t>根据《公约》第</w:t>
      </w:r>
      <w:r>
        <w:t>22</w:t>
      </w:r>
      <w:r w:rsidRPr="00B60679">
        <w:t>条第</w:t>
      </w:r>
      <w:r>
        <w:t>1</w:t>
      </w:r>
      <w:r w:rsidRPr="00B60679">
        <w:t>款</w:t>
      </w:r>
      <w:r w:rsidRPr="00B60679">
        <w:rPr>
          <w:rFonts w:hint="eastAsia"/>
        </w:rPr>
        <w:t>发表</w:t>
      </w:r>
      <w:r w:rsidRPr="00B60679">
        <w:t>声明</w:t>
      </w:r>
      <w:r>
        <w:t>，</w:t>
      </w:r>
      <w:r w:rsidRPr="00B60679">
        <w:t>自</w:t>
      </w:r>
      <w:r>
        <w:t>1989</w:t>
      </w:r>
      <w:r w:rsidRPr="00B60679">
        <w:t>年</w:t>
      </w:r>
      <w:r>
        <w:t>1</w:t>
      </w:r>
      <w:r w:rsidRPr="00B60679">
        <w:t>月</w:t>
      </w:r>
      <w:r>
        <w:t>20</w:t>
      </w:r>
      <w:r w:rsidRPr="00B60679">
        <w:t>日起生效。申诉人由律师代理。</w:t>
      </w:r>
    </w:p>
    <w:p w:rsidR="00B60679" w:rsidRPr="00B60679" w:rsidRDefault="00B60679" w:rsidP="00B60679">
      <w:pPr>
        <w:pStyle w:val="SingleTxtGC"/>
      </w:pPr>
      <w:r>
        <w:t>1.2</w:t>
      </w:r>
      <w:r w:rsidRPr="00B60679">
        <w:tab/>
      </w:r>
      <w:r>
        <w:t>2016</w:t>
      </w:r>
      <w:r w:rsidRPr="00B60679">
        <w:t>年</w:t>
      </w:r>
      <w:r>
        <w:t>8</w:t>
      </w:r>
      <w:r w:rsidRPr="00B60679">
        <w:t>月</w:t>
      </w:r>
      <w:r>
        <w:t>28</w:t>
      </w:r>
      <w:r w:rsidRPr="00B60679">
        <w:t>日</w:t>
      </w:r>
      <w:r>
        <w:t>，</w:t>
      </w:r>
      <w:r w:rsidRPr="00B60679">
        <w:t>委员会通过新申诉和临时措施报告员行事</w:t>
      </w:r>
      <w:r>
        <w:t>，</w:t>
      </w:r>
      <w:r w:rsidRPr="00B60679">
        <w:t>决定不根据委员会议事规则第</w:t>
      </w:r>
      <w:r>
        <w:t>114</w:t>
      </w:r>
      <w:r w:rsidRPr="00B60679">
        <w:t>条提出采取临时措施的</w:t>
      </w:r>
      <w:r w:rsidRPr="00B60679">
        <w:rPr>
          <w:rFonts w:hint="eastAsia"/>
        </w:rPr>
        <w:t>请求</w:t>
      </w:r>
      <w:r w:rsidRPr="00B60679">
        <w:t>。申诉人于</w:t>
      </w:r>
      <w:r>
        <w:t>2016</w:t>
      </w:r>
      <w:r w:rsidRPr="00B60679">
        <w:t>年</w:t>
      </w:r>
      <w:r>
        <w:t>11</w:t>
      </w:r>
      <w:r w:rsidRPr="00B60679">
        <w:t>月</w:t>
      </w:r>
      <w:r>
        <w:t>12</w:t>
      </w:r>
      <w:r w:rsidRPr="00B60679">
        <w:t>日被引渡至卢旺达。</w:t>
      </w:r>
    </w:p>
    <w:p w:rsidR="00B60679" w:rsidRPr="00B60679" w:rsidRDefault="00B60679" w:rsidP="00B60679">
      <w:pPr>
        <w:pStyle w:val="SingleTxtGC"/>
      </w:pPr>
      <w:r>
        <w:t>1.3</w:t>
      </w:r>
      <w:r w:rsidRPr="00B60679">
        <w:tab/>
      </w:r>
      <w:r>
        <w:t>2017</w:t>
      </w:r>
      <w:r w:rsidRPr="00B60679">
        <w:t>年</w:t>
      </w:r>
      <w:r>
        <w:t>5</w:t>
      </w:r>
      <w:r w:rsidRPr="00B60679">
        <w:t>月</w:t>
      </w:r>
      <w:r>
        <w:t>4</w:t>
      </w:r>
      <w:r w:rsidRPr="00B60679">
        <w:t>日</w:t>
      </w:r>
      <w:r>
        <w:t>，</w:t>
      </w:r>
      <w:r w:rsidRPr="00B60679">
        <w:t>根据议事规则第</w:t>
      </w:r>
      <w:r>
        <w:t>115</w:t>
      </w:r>
      <w:r w:rsidRPr="00B60679">
        <w:t>条第</w:t>
      </w:r>
      <w:r>
        <w:t>3</w:t>
      </w:r>
      <w:r w:rsidRPr="00B60679">
        <w:t>款</w:t>
      </w:r>
      <w:r>
        <w:t>，</w:t>
      </w:r>
      <w:r w:rsidRPr="00B60679">
        <w:rPr>
          <w:rFonts w:hint="eastAsia"/>
        </w:rPr>
        <w:t>委员会</w:t>
      </w:r>
      <w:r w:rsidRPr="00B60679">
        <w:t>通过新申诉和临时措施报告员行事</w:t>
      </w:r>
      <w:r>
        <w:t>，</w:t>
      </w:r>
      <w:r w:rsidRPr="00B60679">
        <w:rPr>
          <w:rFonts w:hint="eastAsia"/>
        </w:rPr>
        <w:t>驳回</w:t>
      </w:r>
      <w:r w:rsidRPr="00B60679">
        <w:t>了缔约国关于将申诉可否受理与案情分开审查的请求。缔约国关于撤销申诉的请求于</w:t>
      </w:r>
      <w:proofErr w:type="gramStart"/>
      <w:r w:rsidRPr="00B60679">
        <w:t>同日被</w:t>
      </w:r>
      <w:proofErr w:type="gramEnd"/>
      <w:r w:rsidRPr="00B60679">
        <w:t>驳回。</w:t>
      </w:r>
    </w:p>
    <w:p w:rsidR="00B60679" w:rsidRPr="00B60679" w:rsidRDefault="00B60679" w:rsidP="001665EF">
      <w:pPr>
        <w:pStyle w:val="H23GC"/>
      </w:pPr>
      <w:r w:rsidRPr="00B60679">
        <w:tab/>
      </w:r>
      <w:r w:rsidRPr="00B60679">
        <w:tab/>
      </w:r>
      <w:r w:rsidRPr="00B60679">
        <w:t>申诉人陈述的事实</w:t>
      </w:r>
    </w:p>
    <w:p w:rsidR="00B60679" w:rsidRPr="00B60679" w:rsidRDefault="00B60679" w:rsidP="00B60679">
      <w:pPr>
        <w:pStyle w:val="SingleTxtGC"/>
      </w:pPr>
      <w:r>
        <w:t>2.1</w:t>
      </w:r>
      <w:r w:rsidRPr="00B60679">
        <w:tab/>
      </w:r>
      <w:r w:rsidRPr="00B60679">
        <w:t>申诉人于</w:t>
      </w:r>
      <w:r>
        <w:t>1994</w:t>
      </w:r>
      <w:r w:rsidRPr="00B60679">
        <w:t>年</w:t>
      </w:r>
      <w:r>
        <w:t>4</w:t>
      </w:r>
      <w:r w:rsidRPr="00B60679">
        <w:t>月离开卢旺达。他起初携妻子和孩子逃往刚果民主共和国。他于</w:t>
      </w:r>
      <w:r>
        <w:t>1999</w:t>
      </w:r>
      <w:r w:rsidRPr="00B60679">
        <w:t>年抵达荷兰并与家人一同生活</w:t>
      </w:r>
      <w:r w:rsidRPr="00B60679">
        <w:rPr>
          <w:rFonts w:hint="eastAsia"/>
        </w:rPr>
        <w:t>在那里</w:t>
      </w:r>
      <w:r w:rsidRPr="00B60679">
        <w:t>直至</w:t>
      </w:r>
      <w:r>
        <w:t>2016</w:t>
      </w:r>
      <w:r w:rsidRPr="00B60679">
        <w:t>年。</w:t>
      </w:r>
      <w:r>
        <w:t>2012</w:t>
      </w:r>
      <w:r w:rsidRPr="00B60679">
        <w:t>年</w:t>
      </w:r>
      <w:r>
        <w:t>11</w:t>
      </w:r>
      <w:r w:rsidRPr="00B60679">
        <w:t>月</w:t>
      </w:r>
      <w:r>
        <w:t>22</w:t>
      </w:r>
      <w:r w:rsidRPr="00B60679">
        <w:t>日</w:t>
      </w:r>
      <w:r>
        <w:t>，</w:t>
      </w:r>
      <w:r w:rsidRPr="00B60679">
        <w:t>卢旺达当局要求引渡申诉人</w:t>
      </w:r>
      <w:r>
        <w:t>，</w:t>
      </w:r>
      <w:r w:rsidRPr="00B60679">
        <w:t>罪名是灭绝种族和加入犯罪组织。他于</w:t>
      </w:r>
      <w:r>
        <w:t>2014</w:t>
      </w:r>
      <w:r w:rsidRPr="00B60679">
        <w:t>年</w:t>
      </w:r>
      <w:r>
        <w:t>1</w:t>
      </w:r>
      <w:r w:rsidRPr="00B60679">
        <w:t>月</w:t>
      </w:r>
      <w:r>
        <w:t>23</w:t>
      </w:r>
      <w:r w:rsidRPr="00B60679">
        <w:t>日被缔约国当局逮捕。</w:t>
      </w:r>
      <w:r>
        <w:t>2014</w:t>
      </w:r>
      <w:r w:rsidRPr="00B60679">
        <w:t>年</w:t>
      </w:r>
      <w:r>
        <w:t>7</w:t>
      </w:r>
      <w:r w:rsidRPr="00B60679">
        <w:t>月</w:t>
      </w:r>
      <w:r>
        <w:t>11</w:t>
      </w:r>
      <w:r w:rsidRPr="00B60679">
        <w:t>日</w:t>
      </w:r>
      <w:r>
        <w:t>，</w:t>
      </w:r>
      <w:r w:rsidRPr="00B60679">
        <w:t>海牙地区法院宣布</w:t>
      </w:r>
      <w:r w:rsidRPr="00B60679">
        <w:rPr>
          <w:rFonts w:hint="eastAsia"/>
        </w:rPr>
        <w:t>准许</w:t>
      </w:r>
      <w:r w:rsidRPr="00B60679">
        <w:t>以灭绝种族指控引渡</w:t>
      </w:r>
      <w:r>
        <w:t>，</w:t>
      </w:r>
      <w:r w:rsidRPr="00B60679">
        <w:t>但不</w:t>
      </w:r>
      <w:r w:rsidRPr="00B60679">
        <w:rPr>
          <w:rFonts w:hint="eastAsia"/>
        </w:rPr>
        <w:t>准许</w:t>
      </w:r>
      <w:r w:rsidRPr="00B60679">
        <w:t>以加入犯罪组织指控引渡</w:t>
      </w:r>
      <w:r>
        <w:t>，</w:t>
      </w:r>
      <w:r w:rsidRPr="00B60679">
        <w:t>因该法院认定</w:t>
      </w:r>
      <w:r>
        <w:t>，</w:t>
      </w:r>
      <w:r w:rsidRPr="00B60679">
        <w:t>以这种理由引渡缺乏条约依据。</w:t>
      </w:r>
      <w:r w:rsidRPr="00B60679">
        <w:rPr>
          <w:rFonts w:hint="eastAsia"/>
        </w:rPr>
        <w:t>该</w:t>
      </w:r>
      <w:r w:rsidRPr="00B60679">
        <w:t>法院指出</w:t>
      </w:r>
      <w:r>
        <w:t>，</w:t>
      </w:r>
      <w:r w:rsidRPr="00B60679">
        <w:t>申诉人将根据《关于将案件从卢旺达问题国际刑事法庭和其他各国移交卢旺达共和国的第</w:t>
      </w:r>
      <w:r>
        <w:t>11/2007</w:t>
      </w:r>
      <w:r w:rsidRPr="00B60679">
        <w:t>号组织法》</w:t>
      </w:r>
      <w:r>
        <w:t>(</w:t>
      </w:r>
      <w:r w:rsidRPr="00B60679">
        <w:t>《移交法》</w:t>
      </w:r>
      <w:r>
        <w:t>)</w:t>
      </w:r>
      <w:r w:rsidRPr="00B60679">
        <w:t>接受审判</w:t>
      </w:r>
      <w:r>
        <w:t>，</w:t>
      </w:r>
      <w:r w:rsidRPr="00B60679">
        <w:t>该法确立了卢旺达将遵守公正审判保障</w:t>
      </w:r>
      <w:r w:rsidRPr="00B60679">
        <w:rPr>
          <w:rFonts w:hint="eastAsia"/>
        </w:rPr>
        <w:t>的合理预期</w:t>
      </w:r>
      <w:r w:rsidRPr="00B60679">
        <w:t>。</w:t>
      </w:r>
      <w:r w:rsidRPr="00B60679">
        <w:rPr>
          <w:rFonts w:hint="eastAsia"/>
        </w:rPr>
        <w:t>海牙</w:t>
      </w:r>
      <w:r w:rsidRPr="00B60679">
        <w:t>地区法院还指出</w:t>
      </w:r>
      <w:r>
        <w:t>，</w:t>
      </w:r>
      <w:r w:rsidRPr="00B60679">
        <w:t>申诉人未</w:t>
      </w:r>
      <w:r w:rsidRPr="00B60679">
        <w:rPr>
          <w:rFonts w:hint="eastAsia"/>
        </w:rPr>
        <w:t>提供</w:t>
      </w:r>
      <w:r w:rsidRPr="00B60679">
        <w:t>充分</w:t>
      </w:r>
      <w:r w:rsidRPr="00B60679">
        <w:rPr>
          <w:rFonts w:hint="eastAsia"/>
        </w:rPr>
        <w:t>证据</w:t>
      </w:r>
      <w:r w:rsidRPr="00B60679">
        <w:t>证实</w:t>
      </w:r>
      <w:r>
        <w:t>，</w:t>
      </w:r>
      <w:r w:rsidRPr="00B60679">
        <w:t>若被引渡至卢旺达</w:t>
      </w:r>
      <w:r>
        <w:t>，</w:t>
      </w:r>
      <w:r w:rsidRPr="00B60679">
        <w:t>他根据《保护人权与基本自由公约》</w:t>
      </w:r>
      <w:r>
        <w:t>(</w:t>
      </w:r>
      <w:r w:rsidRPr="00B60679">
        <w:t>《欧洲人权公约》</w:t>
      </w:r>
      <w:r>
        <w:t>)</w:t>
      </w:r>
      <w:r w:rsidRPr="00B60679">
        <w:t>第</w:t>
      </w:r>
      <w:r>
        <w:t>6</w:t>
      </w:r>
      <w:r w:rsidRPr="00B60679">
        <w:t>条接受公正审判的权利将受到侵犯</w:t>
      </w:r>
      <w:r>
        <w:t>；</w:t>
      </w:r>
      <w:r w:rsidRPr="00B60679">
        <w:t>他是政治目标</w:t>
      </w:r>
      <w:r>
        <w:t>，</w:t>
      </w:r>
      <w:r w:rsidRPr="00B60679">
        <w:t>将因政治罪行受到起诉。此外</w:t>
      </w:r>
      <w:r>
        <w:t>，</w:t>
      </w:r>
      <w:r w:rsidRPr="00B60679">
        <w:rPr>
          <w:rFonts w:hint="eastAsia"/>
        </w:rPr>
        <w:t>该</w:t>
      </w:r>
      <w:r w:rsidRPr="00B60679">
        <w:t>地区法院认定</w:t>
      </w:r>
      <w:r>
        <w:t>，</w:t>
      </w:r>
      <w:r w:rsidRPr="00B60679">
        <w:t>应由司法和安全大臣负责评估申诉人的指称</w:t>
      </w:r>
      <w:r>
        <w:t>，</w:t>
      </w:r>
      <w:proofErr w:type="gramStart"/>
      <w:r w:rsidRPr="00B60679">
        <w:t>即若被</w:t>
      </w:r>
      <w:proofErr w:type="gramEnd"/>
      <w:r w:rsidRPr="00B60679">
        <w:t>引渡</w:t>
      </w:r>
      <w:r>
        <w:t>，</w:t>
      </w:r>
      <w:r w:rsidRPr="00B60679">
        <w:t>他将面临酷刑风险。荷兰最高法院于</w:t>
      </w:r>
      <w:r>
        <w:t>2014</w:t>
      </w:r>
      <w:r w:rsidRPr="00B60679">
        <w:t>年</w:t>
      </w:r>
      <w:r>
        <w:t>12</w:t>
      </w:r>
      <w:r w:rsidRPr="00B60679">
        <w:t>月</w:t>
      </w:r>
      <w:r>
        <w:t>16</w:t>
      </w:r>
      <w:r w:rsidRPr="00B60679">
        <w:t>日维持这一</w:t>
      </w:r>
      <w:r w:rsidRPr="00B60679">
        <w:rPr>
          <w:rFonts w:hint="eastAsia"/>
        </w:rPr>
        <w:t>裁决</w:t>
      </w:r>
      <w:r w:rsidRPr="00B60679">
        <w:t>。</w:t>
      </w:r>
    </w:p>
    <w:p w:rsidR="00B60679" w:rsidRPr="00B60679" w:rsidRDefault="00B60679" w:rsidP="00B60679">
      <w:pPr>
        <w:pStyle w:val="SingleTxtGC"/>
      </w:pPr>
      <w:r>
        <w:t>2.2</w:t>
      </w:r>
      <w:r w:rsidRPr="00B60679">
        <w:tab/>
      </w:r>
      <w:r>
        <w:t>2015</w:t>
      </w:r>
      <w:r w:rsidRPr="00B60679">
        <w:t>年</w:t>
      </w:r>
      <w:r>
        <w:t>6</w:t>
      </w:r>
      <w:r w:rsidRPr="00B60679">
        <w:t>月</w:t>
      </w:r>
      <w:r>
        <w:t>3</w:t>
      </w:r>
      <w:r w:rsidRPr="00B60679">
        <w:t>日</w:t>
      </w:r>
      <w:r>
        <w:t>，</w:t>
      </w:r>
      <w:r w:rsidRPr="00B60679">
        <w:t>司法和安全大臣批准引渡申诉人</w:t>
      </w:r>
      <w:r>
        <w:t>，</w:t>
      </w:r>
      <w:r w:rsidRPr="00B60679">
        <w:t>并认定引渡他不构成违反《欧洲人权公约》第</w:t>
      </w:r>
      <w:r>
        <w:t>3</w:t>
      </w:r>
      <w:r w:rsidRPr="00B60679">
        <w:t>条</w:t>
      </w:r>
      <w:r>
        <w:t>(</w:t>
      </w:r>
      <w:r w:rsidRPr="00B60679">
        <w:t>禁止酷刑</w:t>
      </w:r>
      <w:r>
        <w:t>)</w:t>
      </w:r>
      <w:r w:rsidRPr="00B60679">
        <w:t>。</w:t>
      </w:r>
      <w:r w:rsidRPr="00B60679">
        <w:rPr>
          <w:rFonts w:hint="eastAsia"/>
        </w:rPr>
        <w:t>该</w:t>
      </w:r>
      <w:r w:rsidRPr="00B60679">
        <w:t>大臣指出</w:t>
      </w:r>
      <w:r>
        <w:t>：</w:t>
      </w:r>
      <w:r w:rsidRPr="00B60679">
        <w:t>对因灭绝种族指控被定罪的人</w:t>
      </w:r>
      <w:r>
        <w:t>，</w:t>
      </w:r>
      <w:r w:rsidRPr="00B60679">
        <w:t>无期徒刑并不是一种不相称的刑罚</w:t>
      </w:r>
      <w:r>
        <w:t>；</w:t>
      </w:r>
      <w:r w:rsidRPr="00B60679">
        <w:t>若被定罪</w:t>
      </w:r>
      <w:r>
        <w:t>，</w:t>
      </w:r>
      <w:r w:rsidRPr="00B60679">
        <w:t>申诉人将有权获得大赦和平反</w:t>
      </w:r>
      <w:r>
        <w:t>；</w:t>
      </w:r>
      <w:r w:rsidRPr="00B60679">
        <w:t>拘留设施内不存在酷刑风险</w:t>
      </w:r>
      <w:r>
        <w:t>；</w:t>
      </w:r>
      <w:r w:rsidRPr="00B60679">
        <w:t>拘留设施也符合国际标准。关于可能违反《欧洲人权公约》第</w:t>
      </w:r>
      <w:r>
        <w:t>6</w:t>
      </w:r>
      <w:r w:rsidRPr="00B60679">
        <w:t>条</w:t>
      </w:r>
      <w:r>
        <w:t>，</w:t>
      </w:r>
      <w:r w:rsidRPr="00B60679">
        <w:rPr>
          <w:rFonts w:hint="eastAsia"/>
        </w:rPr>
        <w:t>该</w:t>
      </w:r>
      <w:r w:rsidRPr="00B60679">
        <w:t>大臣认定</w:t>
      </w:r>
      <w:r>
        <w:t>，</w:t>
      </w:r>
      <w:r w:rsidRPr="00B60679">
        <w:t>卢旺达当局在</w:t>
      </w:r>
      <w:r>
        <w:t>2014</w:t>
      </w:r>
      <w:r w:rsidRPr="00B60679">
        <w:t>年</w:t>
      </w:r>
      <w:r>
        <w:t>11</w:t>
      </w:r>
      <w:r w:rsidRPr="00B60679">
        <w:t>月</w:t>
      </w:r>
      <w:r>
        <w:t>18</w:t>
      </w:r>
      <w:r w:rsidRPr="00B60679">
        <w:t>日的信中确认</w:t>
      </w:r>
      <w:r>
        <w:t>，</w:t>
      </w:r>
      <w:r w:rsidRPr="00B60679">
        <w:t>申诉人有权由外国律师代理</w:t>
      </w:r>
      <w:r>
        <w:t>；</w:t>
      </w:r>
      <w:r w:rsidRPr="00B60679">
        <w:t>卢旺达政府将承担这类代理的费用</w:t>
      </w:r>
      <w:r>
        <w:t>；</w:t>
      </w:r>
      <w:r w:rsidRPr="00B60679">
        <w:t>荷兰大使馆可以</w:t>
      </w:r>
      <w:r w:rsidRPr="00B60679">
        <w:rPr>
          <w:rFonts w:hint="eastAsia"/>
        </w:rPr>
        <w:t>监督</w:t>
      </w:r>
      <w:r w:rsidRPr="00B60679">
        <w:t>对申诉人的审判</w:t>
      </w:r>
      <w:r>
        <w:t>，</w:t>
      </w:r>
      <w:r w:rsidRPr="00B60679">
        <w:t>并公布所有相关报告。最后</w:t>
      </w:r>
      <w:r>
        <w:t>，</w:t>
      </w:r>
      <w:r w:rsidRPr="00B60679">
        <w:rPr>
          <w:rFonts w:hint="eastAsia"/>
        </w:rPr>
        <w:t>这位</w:t>
      </w:r>
      <w:r w:rsidRPr="00B60679">
        <w:t>大臣指出</w:t>
      </w:r>
      <w:r>
        <w:t>，</w:t>
      </w:r>
      <w:r w:rsidRPr="00B60679">
        <w:t>申诉人所称的对卢旺达政府的政治批评与对他的指控之间没有联系。</w:t>
      </w:r>
    </w:p>
    <w:p w:rsidR="00B60679" w:rsidRPr="00B60679" w:rsidRDefault="00B60679" w:rsidP="00B60679">
      <w:pPr>
        <w:pStyle w:val="SingleTxtGC"/>
      </w:pPr>
      <w:r>
        <w:t>2.3</w:t>
      </w:r>
      <w:r w:rsidRPr="00B60679">
        <w:tab/>
      </w:r>
      <w:r w:rsidRPr="00B60679">
        <w:t>申诉人向海牙地区法院提出</w:t>
      </w:r>
      <w:r w:rsidRPr="00B60679">
        <w:rPr>
          <w:rFonts w:hint="eastAsia"/>
        </w:rPr>
        <w:t>不服</w:t>
      </w:r>
      <w:r w:rsidRPr="00B60679">
        <w:t>司法和安全大臣</w:t>
      </w:r>
      <w:r w:rsidRPr="00B60679">
        <w:rPr>
          <w:rFonts w:hint="eastAsia"/>
        </w:rPr>
        <w:t>决定的申诉</w:t>
      </w:r>
      <w:r w:rsidRPr="00B60679">
        <w:t>。</w:t>
      </w:r>
      <w:r>
        <w:t>2015</w:t>
      </w:r>
      <w:r w:rsidRPr="00B60679">
        <w:t>年</w:t>
      </w:r>
      <w:r>
        <w:t>11</w:t>
      </w:r>
      <w:r w:rsidRPr="00B60679">
        <w:t>月</w:t>
      </w:r>
      <w:r>
        <w:t>27</w:t>
      </w:r>
      <w:r w:rsidRPr="00B60679">
        <w:t>日</w:t>
      </w:r>
      <w:r>
        <w:t>，</w:t>
      </w:r>
      <w:r w:rsidRPr="00B60679">
        <w:t>地区法院认定</w:t>
      </w:r>
      <w:r>
        <w:t>，</w:t>
      </w:r>
      <w:r w:rsidRPr="00B60679">
        <w:t>卢旺达当局在公正审判程序方面的保障</w:t>
      </w:r>
      <w:r w:rsidRPr="00B60679">
        <w:rPr>
          <w:rFonts w:hint="eastAsia"/>
        </w:rPr>
        <w:t>无法</w:t>
      </w:r>
      <w:r w:rsidRPr="00B60679">
        <w:t>确保申诉人接受公正审判</w:t>
      </w:r>
      <w:r>
        <w:t>，</w:t>
      </w:r>
      <w:r w:rsidRPr="00B60679">
        <w:t>因为卢旺达辩护律师一贯表现不佳</w:t>
      </w:r>
      <w:r>
        <w:t>，</w:t>
      </w:r>
      <w:r w:rsidRPr="00B60679">
        <w:t>而且没有足够的经费开展有效调查。</w:t>
      </w:r>
      <w:r>
        <w:t>2016</w:t>
      </w:r>
      <w:r w:rsidRPr="00B60679">
        <w:t>年</w:t>
      </w:r>
      <w:r>
        <w:t>7</w:t>
      </w:r>
      <w:r w:rsidRPr="00B60679">
        <w:t>月</w:t>
      </w:r>
      <w:r>
        <w:t>5</w:t>
      </w:r>
      <w:r w:rsidRPr="00B60679">
        <w:t>日</w:t>
      </w:r>
      <w:r>
        <w:t>，</w:t>
      </w:r>
      <w:r w:rsidRPr="00B60679">
        <w:t>海牙上诉法院推翻了地区法院的判决。</w:t>
      </w:r>
      <w:r w:rsidRPr="00B60679">
        <w:rPr>
          <w:rFonts w:hint="eastAsia"/>
        </w:rPr>
        <w:t>上诉</w:t>
      </w:r>
      <w:r w:rsidRPr="00B60679">
        <w:t>法院指出</w:t>
      </w:r>
      <w:r>
        <w:t>，</w:t>
      </w:r>
      <w:r w:rsidRPr="00B60679">
        <w:t>申诉人在提交的材料中指称《移交法》下类似的审判中辩护不充分</w:t>
      </w:r>
      <w:r>
        <w:t>，</w:t>
      </w:r>
      <w:r w:rsidRPr="00B60679">
        <w:t>但未证实侵权行为极其严重</w:t>
      </w:r>
      <w:r>
        <w:t>，</w:t>
      </w:r>
      <w:r w:rsidRPr="00B60679">
        <w:t>构成损害他根据《欧洲人权公约》第</w:t>
      </w:r>
      <w:r>
        <w:t>6</w:t>
      </w:r>
      <w:r w:rsidRPr="00B60679">
        <w:t>条享有的权利。此外</w:t>
      </w:r>
      <w:r>
        <w:t>，</w:t>
      </w:r>
      <w:r w:rsidRPr="00B60679">
        <w:t>该法院指出</w:t>
      </w:r>
      <w:r>
        <w:t>，</w:t>
      </w:r>
      <w:r w:rsidRPr="00B60679">
        <w:t>他提及的许多司法缺陷已经解决</w:t>
      </w:r>
      <w:r>
        <w:t>；</w:t>
      </w:r>
      <w:r w:rsidRPr="00B60679">
        <w:t>他未</w:t>
      </w:r>
      <w:r w:rsidRPr="00B60679">
        <w:rPr>
          <w:rFonts w:hint="eastAsia"/>
        </w:rPr>
        <w:t>能</w:t>
      </w:r>
      <w:r w:rsidRPr="00B60679">
        <w:t>证明卢旺达境内的侵犯人权行为和政敌审判中的司法缺陷适用于他的案件</w:t>
      </w:r>
      <w:r>
        <w:t>；</w:t>
      </w:r>
      <w:r w:rsidRPr="00B60679">
        <w:t>他受到审判是因灭绝种族指控</w:t>
      </w:r>
      <w:r>
        <w:t>，</w:t>
      </w:r>
      <w:r w:rsidRPr="00B60679">
        <w:t>而不是与政治罪有关的指控</w:t>
      </w:r>
      <w:r>
        <w:t>；</w:t>
      </w:r>
      <w:r w:rsidRPr="00B60679">
        <w:t>对他的引渡不侵犯他根据《欧洲人权公约》第</w:t>
      </w:r>
      <w:r>
        <w:t>3</w:t>
      </w:r>
      <w:r w:rsidRPr="00B60679">
        <w:t>条享有的权利。</w:t>
      </w:r>
    </w:p>
    <w:p w:rsidR="00B60679" w:rsidRPr="00B60679" w:rsidRDefault="00B60679" w:rsidP="001665EF">
      <w:pPr>
        <w:pStyle w:val="H23GC"/>
      </w:pPr>
      <w:r w:rsidRPr="00B60679">
        <w:tab/>
      </w:r>
      <w:r w:rsidRPr="00B60679">
        <w:tab/>
      </w:r>
      <w:r w:rsidRPr="00B60679">
        <w:rPr>
          <w:bCs/>
        </w:rPr>
        <w:t>申诉</w:t>
      </w:r>
    </w:p>
    <w:p w:rsidR="00B60679" w:rsidRPr="00B60679" w:rsidRDefault="00B60679" w:rsidP="00B60679">
      <w:pPr>
        <w:pStyle w:val="SingleTxtGC"/>
      </w:pPr>
      <w:r>
        <w:t>3.1</w:t>
      </w:r>
      <w:r w:rsidRPr="00B60679">
        <w:tab/>
      </w:r>
      <w:r w:rsidRPr="00B60679">
        <w:t>申诉人认为</w:t>
      </w:r>
      <w:r>
        <w:t>，</w:t>
      </w:r>
      <w:r w:rsidRPr="00B60679">
        <w:t>他面临在卢旺达遭受酷刑或虐待的风险</w:t>
      </w:r>
      <w:r>
        <w:t>，</w:t>
      </w:r>
      <w:r w:rsidRPr="00B60679">
        <w:t>因为他是保卫共和国联盟成员</w:t>
      </w:r>
      <w:r>
        <w:t>，</w:t>
      </w:r>
      <w:r w:rsidRPr="00B60679">
        <w:t>并在荷兰参与了卢旺达反对派团体</w:t>
      </w:r>
      <w:r w:rsidRPr="00B60679">
        <w:rPr>
          <w:rFonts w:hint="eastAsia"/>
        </w:rPr>
        <w:t>的活动</w:t>
      </w:r>
      <w:r w:rsidRPr="00B60679">
        <w:t>。他指出</w:t>
      </w:r>
      <w:r>
        <w:t>，</w:t>
      </w:r>
      <w:r w:rsidRPr="00B60679">
        <w:t>在卢旺达</w:t>
      </w:r>
      <w:r>
        <w:t>，</w:t>
      </w:r>
      <w:r w:rsidRPr="00B60679">
        <w:t>他曾担任该联盟全国委员会秘书长。他认为</w:t>
      </w:r>
      <w:r>
        <w:t>，</w:t>
      </w:r>
      <w:r w:rsidRPr="00B60679">
        <w:t>卢旺达当局最初是以加入犯罪组织为由要求引渡他</w:t>
      </w:r>
      <w:r w:rsidRPr="00B60679">
        <w:rPr>
          <w:rFonts w:hint="eastAsia"/>
        </w:rPr>
        <w:t>的</w:t>
      </w:r>
      <w:r>
        <w:t>，</w:t>
      </w:r>
      <w:r w:rsidRPr="00B60679">
        <w:t>因</w:t>
      </w:r>
      <w:r w:rsidRPr="00B60679">
        <w:rPr>
          <w:rFonts w:hint="eastAsia"/>
        </w:rPr>
        <w:t>为</w:t>
      </w:r>
      <w:r w:rsidRPr="00B60679">
        <w:t>像他这样的联盟成员可能被归为政敌。他还称</w:t>
      </w:r>
      <w:r>
        <w:t>，</w:t>
      </w:r>
      <w:r w:rsidRPr="00B60679">
        <w:t>卢旺达当局认为该联盟应对</w:t>
      </w:r>
      <w:r>
        <w:t>1994</w:t>
      </w:r>
      <w:r w:rsidRPr="00B60679">
        <w:t>年灭绝种族期间利用其唯一目标派民兵杀害图西人负责。他认为</w:t>
      </w:r>
      <w:r>
        <w:t>，</w:t>
      </w:r>
      <w:r w:rsidRPr="00B60679">
        <w:t>虽然尚未证实全国委员会</w:t>
      </w:r>
      <w:r>
        <w:t>(</w:t>
      </w:r>
      <w:r w:rsidRPr="00B60679">
        <w:t>由他担任秘书长</w:t>
      </w:r>
      <w:r>
        <w:t>)</w:t>
      </w:r>
      <w:r w:rsidRPr="00B60679">
        <w:t>对卷入灭绝种族的民兵成员有任何控制权或负有任何责任</w:t>
      </w:r>
      <w:r>
        <w:t>，</w:t>
      </w:r>
      <w:r w:rsidRPr="00B60679">
        <w:t>但他在该联盟承担的法定职责使他的公正审判权特别容易受到侵犯</w:t>
      </w:r>
      <w:r>
        <w:t>，</w:t>
      </w:r>
      <w:r w:rsidRPr="00B60679">
        <w:t>且特别容易遭受羞辱性或有辱人格的待遇。他还指出</w:t>
      </w:r>
      <w:r>
        <w:t>，</w:t>
      </w:r>
      <w:r w:rsidRPr="00B60679">
        <w:t>他被指控为</w:t>
      </w:r>
      <w:r>
        <w:rPr>
          <w:rFonts w:hint="eastAsia"/>
        </w:rPr>
        <w:t>“</w:t>
      </w:r>
      <w:r w:rsidRPr="00B60679">
        <w:t>千丘自由广播电台</w:t>
      </w:r>
      <w:r>
        <w:rPr>
          <w:rFonts w:hint="eastAsia"/>
        </w:rPr>
        <w:t>”</w:t>
      </w:r>
      <w:r w:rsidRPr="00B60679">
        <w:t>创始人</w:t>
      </w:r>
      <w:r>
        <w:t>，</w:t>
      </w:r>
      <w:r w:rsidRPr="00B60679">
        <w:t>而卢旺达问题国际刑事法庭认定</w:t>
      </w:r>
      <w:r>
        <w:t>，</w:t>
      </w:r>
      <w:r w:rsidRPr="00B60679">
        <w:t>该电台通过煽动民众杀害图西族平民</w:t>
      </w:r>
      <w:r>
        <w:t>，</w:t>
      </w:r>
      <w:r w:rsidRPr="00B60679">
        <w:t>在灭绝种族中发挥了重要作用。</w:t>
      </w:r>
      <w:r w:rsidRPr="00B60679">
        <w:rPr>
          <w:vertAlign w:val="superscript"/>
        </w:rPr>
        <w:footnoteReference w:id="4"/>
      </w:r>
      <w:r w:rsidR="001665EF">
        <w:rPr>
          <w:rFonts w:hint="eastAsia"/>
        </w:rPr>
        <w:t xml:space="preserve"> </w:t>
      </w:r>
      <w:r w:rsidRPr="00B60679">
        <w:t>他指出</w:t>
      </w:r>
      <w:r>
        <w:t>，</w:t>
      </w:r>
      <w:r w:rsidRPr="00B60679">
        <w:t>关于他创立该广播电台的指称尚未证实</w:t>
      </w:r>
      <w:r>
        <w:t>，</w:t>
      </w:r>
      <w:r w:rsidRPr="00B60679">
        <w:t>而且这种角色本身无论如何不会对灭绝种族构成任何实质性推动。</w:t>
      </w:r>
      <w:bookmarkStart w:id="0" w:name="_Hlk10711002"/>
      <w:bookmarkStart w:id="1" w:name="_Hlk10712544"/>
      <w:bookmarkEnd w:id="0"/>
      <w:bookmarkEnd w:id="1"/>
    </w:p>
    <w:p w:rsidR="00B60679" w:rsidRPr="00B60679" w:rsidRDefault="00B60679" w:rsidP="00B60679">
      <w:pPr>
        <w:pStyle w:val="SingleTxtGC"/>
      </w:pPr>
      <w:r>
        <w:t>3.2</w:t>
      </w:r>
      <w:r w:rsidRPr="00B60679">
        <w:tab/>
      </w:r>
      <w:r w:rsidRPr="00B60679">
        <w:t>申诉人还指出</w:t>
      </w:r>
      <w:r>
        <w:t>，</w:t>
      </w:r>
      <w:r w:rsidRPr="00B60679">
        <w:t>他在荷兰期间担任卢旺达民间社会组织联盟理事会主席</w:t>
      </w:r>
      <w:r>
        <w:t>，</w:t>
      </w:r>
      <w:r w:rsidRPr="00B60679">
        <w:t>并在任职期间支持卢旺达反对派领导人。</w:t>
      </w:r>
    </w:p>
    <w:p w:rsidR="00B60679" w:rsidRPr="00B60679" w:rsidRDefault="00B60679" w:rsidP="00B60679">
      <w:pPr>
        <w:pStyle w:val="SingleTxtGC"/>
      </w:pPr>
      <w:r>
        <w:t>3.3</w:t>
      </w:r>
      <w:r w:rsidRPr="00B60679">
        <w:tab/>
      </w:r>
      <w:r w:rsidRPr="00B60679">
        <w:t>申诉人称</w:t>
      </w:r>
      <w:r>
        <w:t>，</w:t>
      </w:r>
      <w:r w:rsidRPr="00B60679">
        <w:t>他是</w:t>
      </w:r>
      <w:r w:rsidRPr="00B60679">
        <w:rPr>
          <w:rFonts w:hint="eastAsia"/>
        </w:rPr>
        <w:t>该</w:t>
      </w:r>
      <w:r w:rsidRPr="00B60679">
        <w:t>联盟成员</w:t>
      </w:r>
      <w:r>
        <w:t>，</w:t>
      </w:r>
      <w:r w:rsidRPr="00B60679">
        <w:t>且在荷兰积极参与卢旺达反对派运动</w:t>
      </w:r>
      <w:r>
        <w:t>，</w:t>
      </w:r>
      <w:r w:rsidRPr="00B60679">
        <w:t>若被引渡至卢旺达</w:t>
      </w:r>
      <w:r>
        <w:t>，</w:t>
      </w:r>
      <w:r w:rsidRPr="00B60679">
        <w:t>他将</w:t>
      </w:r>
      <w:r w:rsidRPr="00B60679">
        <w:rPr>
          <w:rFonts w:hint="eastAsia"/>
        </w:rPr>
        <w:t>有可能</w:t>
      </w:r>
      <w:r w:rsidRPr="00B60679">
        <w:t>遭受违反《公约》第</w:t>
      </w:r>
      <w:r>
        <w:t>3</w:t>
      </w:r>
      <w:r w:rsidRPr="00B60679">
        <w:t>条的待遇。他称</w:t>
      </w:r>
      <w:r>
        <w:t>，</w:t>
      </w:r>
      <w:r w:rsidRPr="00B60679">
        <w:t>卢旺达将违反《移交法》</w:t>
      </w:r>
      <w:r w:rsidRPr="00B60679">
        <w:rPr>
          <w:rFonts w:hint="eastAsia"/>
        </w:rPr>
        <w:t>规定</w:t>
      </w:r>
      <w:r w:rsidRPr="00B60679">
        <w:t>的保障</w:t>
      </w:r>
      <w:r>
        <w:t>，</w:t>
      </w:r>
      <w:r w:rsidRPr="00B60679">
        <w:t>由于缺乏独立司法</w:t>
      </w:r>
      <w:r>
        <w:t>，</w:t>
      </w:r>
      <w:r w:rsidRPr="00B60679">
        <w:t>他的无期徒刑已预先判定。他还称</w:t>
      </w:r>
      <w:r>
        <w:t>，</w:t>
      </w:r>
      <w:r w:rsidRPr="00B60679">
        <w:t>审判结束后</w:t>
      </w:r>
      <w:r>
        <w:t>，</w:t>
      </w:r>
      <w:r w:rsidRPr="00B60679">
        <w:t>他根据《移交法》获得的任何保护都将丧失。</w:t>
      </w:r>
    </w:p>
    <w:p w:rsidR="00B60679" w:rsidRPr="00B60679" w:rsidRDefault="00B60679" w:rsidP="001665EF">
      <w:pPr>
        <w:pStyle w:val="H23GC"/>
      </w:pPr>
      <w:r w:rsidRPr="00B60679">
        <w:tab/>
      </w:r>
      <w:r w:rsidRPr="00B60679">
        <w:tab/>
      </w:r>
      <w:r w:rsidRPr="00B60679">
        <w:t>缔约国关于可否受理的意见</w:t>
      </w:r>
    </w:p>
    <w:p w:rsidR="00B60679" w:rsidRPr="00B60679" w:rsidRDefault="00B60679" w:rsidP="00B60679">
      <w:pPr>
        <w:pStyle w:val="SingleTxtGC"/>
      </w:pPr>
      <w:r>
        <w:t>4.1</w:t>
      </w:r>
      <w:r w:rsidRPr="00B60679">
        <w:tab/>
      </w:r>
      <w:r>
        <w:t>2016</w:t>
      </w:r>
      <w:r w:rsidRPr="00B60679">
        <w:t>年</w:t>
      </w:r>
      <w:r>
        <w:t>10</w:t>
      </w:r>
      <w:r w:rsidRPr="00B60679">
        <w:t>月</w:t>
      </w:r>
      <w:r>
        <w:t>26</w:t>
      </w:r>
      <w:r w:rsidRPr="00B60679">
        <w:t>日</w:t>
      </w:r>
      <w:r>
        <w:t>，</w:t>
      </w:r>
      <w:r w:rsidRPr="00B60679">
        <w:t>缔约国提交了关于申诉可否受理的意见。缔约国称</w:t>
      </w:r>
      <w:r>
        <w:t>，</w:t>
      </w:r>
      <w:r w:rsidRPr="00B60679">
        <w:t>申诉应当被宣布为不可受理</w:t>
      </w:r>
      <w:r>
        <w:t>，</w:t>
      </w:r>
      <w:r w:rsidRPr="00B60679">
        <w:t>因为</w:t>
      </w:r>
      <w:r>
        <w:t>(a)</w:t>
      </w:r>
      <w:r w:rsidRPr="00B60679">
        <w:t xml:space="preserve"> </w:t>
      </w:r>
      <w:r w:rsidRPr="00B60679">
        <w:t>同一事项已由另一国际调查程序审理</w:t>
      </w:r>
      <w:r>
        <w:t>；</w:t>
      </w:r>
      <w:r w:rsidRPr="00B60679">
        <w:t>和</w:t>
      </w:r>
      <w:r>
        <w:t>(b)</w:t>
      </w:r>
      <w:r w:rsidRPr="00B60679">
        <w:t xml:space="preserve"> </w:t>
      </w:r>
      <w:r w:rsidRPr="00B60679">
        <w:t>尚未用尽所有可用的国内补救办法</w:t>
      </w:r>
      <w:r>
        <w:t>，</w:t>
      </w:r>
      <w:r w:rsidRPr="00B60679">
        <w:t>因为申诉人未向最高法院提出上诉</w:t>
      </w:r>
      <w:r>
        <w:t>，</w:t>
      </w:r>
      <w:r w:rsidRPr="00B60679">
        <w:t>要求撤消原判。</w:t>
      </w:r>
    </w:p>
    <w:p w:rsidR="00B60679" w:rsidRPr="00B60679" w:rsidRDefault="00B60679" w:rsidP="00F9710F">
      <w:pPr>
        <w:pStyle w:val="SingleTxtGC"/>
      </w:pPr>
      <w:r>
        <w:t>4.2</w:t>
      </w:r>
      <w:r w:rsidRPr="00B60679">
        <w:tab/>
      </w:r>
      <w:r w:rsidRPr="00B60679">
        <w:t>缔约国指出</w:t>
      </w:r>
      <w:r>
        <w:t>，</w:t>
      </w:r>
      <w:r w:rsidRPr="00B60679">
        <w:t>申诉人于</w:t>
      </w:r>
      <w:r>
        <w:t>2016</w:t>
      </w:r>
      <w:r w:rsidRPr="00B60679">
        <w:t>年</w:t>
      </w:r>
      <w:r>
        <w:t>7</w:t>
      </w:r>
      <w:r w:rsidRPr="00B60679">
        <w:t>月</w:t>
      </w:r>
      <w:r>
        <w:t>5</w:t>
      </w:r>
      <w:r w:rsidRPr="00B60679">
        <w:t>日向欧洲人权法院提出采取临时措施的申请。缔约国认为</w:t>
      </w:r>
      <w:r>
        <w:t>，</w:t>
      </w:r>
      <w:r w:rsidRPr="00B60679">
        <w:t>该申请所涉当事方和实质性权利与他向委员会提出的申诉相同。缔约国指出</w:t>
      </w:r>
      <w:r>
        <w:t>，</w:t>
      </w:r>
      <w:r w:rsidRPr="00B60679">
        <w:t>法院于</w:t>
      </w:r>
      <w:r>
        <w:t>2016</w:t>
      </w:r>
      <w:r w:rsidRPr="00B60679">
        <w:t>年</w:t>
      </w:r>
      <w:r>
        <w:t>7</w:t>
      </w:r>
      <w:r w:rsidRPr="00B60679">
        <w:t>月</w:t>
      </w:r>
      <w:r>
        <w:t>8</w:t>
      </w:r>
      <w:r w:rsidRPr="00B60679">
        <w:t>日拒绝了临时措施申请</w:t>
      </w:r>
      <w:r>
        <w:t>，</w:t>
      </w:r>
      <w:r w:rsidRPr="00B60679">
        <w:t>同日还根据《欧洲人权公约》第</w:t>
      </w:r>
      <w:r>
        <w:t>34</w:t>
      </w:r>
      <w:r w:rsidRPr="00B60679">
        <w:t>条和第</w:t>
      </w:r>
      <w:r>
        <w:t>35</w:t>
      </w:r>
      <w:r w:rsidRPr="00B60679">
        <w:t>条宣布该申请不</w:t>
      </w:r>
      <w:r w:rsidRPr="00B60679">
        <w:rPr>
          <w:rFonts w:hint="eastAsia"/>
        </w:rPr>
        <w:t>予</w:t>
      </w:r>
      <w:r w:rsidRPr="00B60679">
        <w:t>受理。缔约国认为</w:t>
      </w:r>
      <w:r>
        <w:t>，</w:t>
      </w:r>
      <w:r w:rsidRPr="00B60679">
        <w:t>虽然法院未具体说明认定申请不</w:t>
      </w:r>
      <w:r w:rsidRPr="00B60679">
        <w:rPr>
          <w:rFonts w:hint="eastAsia"/>
        </w:rPr>
        <w:t>予</w:t>
      </w:r>
      <w:r w:rsidRPr="00B60679">
        <w:t>受理的确切理由</w:t>
      </w:r>
      <w:r>
        <w:t>，</w:t>
      </w:r>
      <w:r w:rsidRPr="00B60679">
        <w:t>但不可能是仅基于程序性理由</w:t>
      </w:r>
      <w:r>
        <w:t>，</w:t>
      </w:r>
      <w:r w:rsidRPr="00B60679">
        <w:t>比如提交申请的六个月期限届满。缔约国认为</w:t>
      </w:r>
      <w:r>
        <w:t>，</w:t>
      </w:r>
      <w:r w:rsidRPr="00B60679">
        <w:t>该申请被认定为不</w:t>
      </w:r>
      <w:r w:rsidRPr="00B60679">
        <w:rPr>
          <w:rFonts w:hint="eastAsia"/>
        </w:rPr>
        <w:t>予</w:t>
      </w:r>
      <w:r w:rsidRPr="00B60679">
        <w:t>受理是基于下列理由之一</w:t>
      </w:r>
      <w:r>
        <w:t>：</w:t>
      </w:r>
      <w:r>
        <w:t>(a)</w:t>
      </w:r>
      <w:r w:rsidRPr="00B60679">
        <w:t xml:space="preserve"> </w:t>
      </w:r>
      <w:r w:rsidRPr="00B60679">
        <w:t>尚未用尽所有国内补救办法</w:t>
      </w:r>
      <w:r>
        <w:t>；</w:t>
      </w:r>
      <w:r>
        <w:t>(b)</w:t>
      </w:r>
      <w:r w:rsidRPr="00B60679">
        <w:t xml:space="preserve"> </w:t>
      </w:r>
      <w:r w:rsidRPr="00B60679">
        <w:t>申请人未被认为是违反《欧洲人权公约》的受害人</w:t>
      </w:r>
      <w:r>
        <w:t>；</w:t>
      </w:r>
      <w:r>
        <w:t>(c)</w:t>
      </w:r>
      <w:r w:rsidRPr="00B60679">
        <w:t xml:space="preserve"> </w:t>
      </w:r>
      <w:r w:rsidRPr="00B60679">
        <w:t>申请被认为不符合《欧洲人权公约》的规定</w:t>
      </w:r>
      <w:r>
        <w:t>，</w:t>
      </w:r>
      <w:r w:rsidRPr="00B60679">
        <w:t>明显缺乏根据或者滥用个人申诉权</w:t>
      </w:r>
      <w:r>
        <w:t>；</w:t>
      </w:r>
      <w:r w:rsidRPr="00B60679">
        <w:t>或</w:t>
      </w:r>
      <w:r>
        <w:t>(d)</w:t>
      </w:r>
      <w:r w:rsidRPr="00B60679">
        <w:t xml:space="preserve"> </w:t>
      </w:r>
      <w:r w:rsidRPr="00B60679">
        <w:t>申请人被认为未遭受重大损失。缔约国认为</w:t>
      </w:r>
      <w:r>
        <w:t>，</w:t>
      </w:r>
      <w:r w:rsidRPr="00B60679">
        <w:t>这些理由包含对申诉案情进行的一定审查</w:t>
      </w:r>
      <w:r>
        <w:t>，</w:t>
      </w:r>
      <w:r w:rsidRPr="00B60679">
        <w:t>从而导致该申诉根据《公约》第</w:t>
      </w:r>
      <w:r>
        <w:t>22</w:t>
      </w:r>
      <w:r w:rsidRPr="00B60679">
        <w:t>条第</w:t>
      </w:r>
      <w:r>
        <w:t>5</w:t>
      </w:r>
      <w:r w:rsidRPr="00B60679">
        <w:t>款</w:t>
      </w:r>
      <w:r>
        <w:t>(a)</w:t>
      </w:r>
      <w:r w:rsidRPr="00B60679">
        <w:t>项不</w:t>
      </w:r>
      <w:r w:rsidRPr="00B60679">
        <w:rPr>
          <w:rFonts w:hint="eastAsia"/>
        </w:rPr>
        <w:t>予</w:t>
      </w:r>
      <w:r w:rsidRPr="00B60679">
        <w:t>受理。</w:t>
      </w:r>
    </w:p>
    <w:p w:rsidR="00B60679" w:rsidRPr="00B60679" w:rsidRDefault="00B60679" w:rsidP="00B60679">
      <w:pPr>
        <w:pStyle w:val="SingleTxtGC"/>
      </w:pPr>
      <w:r>
        <w:t>4.3</w:t>
      </w:r>
      <w:r w:rsidRPr="00B60679">
        <w:tab/>
      </w:r>
      <w:r>
        <w:t>2017</w:t>
      </w:r>
      <w:r w:rsidRPr="00B60679">
        <w:t>年</w:t>
      </w:r>
      <w:r>
        <w:t>1</w:t>
      </w:r>
      <w:r w:rsidRPr="00B60679">
        <w:t>月</w:t>
      </w:r>
      <w:r>
        <w:t>23</w:t>
      </w:r>
      <w:r w:rsidRPr="00B60679">
        <w:t>日</w:t>
      </w:r>
      <w:r>
        <w:t>，</w:t>
      </w:r>
      <w:r w:rsidRPr="00B60679">
        <w:t>缔约国请求撤销</w:t>
      </w:r>
      <w:r w:rsidRPr="00B60679">
        <w:rPr>
          <w:rFonts w:hint="eastAsia"/>
        </w:rPr>
        <w:t>本</w:t>
      </w:r>
      <w:r w:rsidRPr="00B60679">
        <w:t>申诉</w:t>
      </w:r>
      <w:r>
        <w:t>，</w:t>
      </w:r>
      <w:r w:rsidRPr="00B60679">
        <w:t>若无法撤销</w:t>
      </w:r>
      <w:r>
        <w:t>，</w:t>
      </w:r>
      <w:r w:rsidRPr="00B60679">
        <w:t>则请求宣布申诉不</w:t>
      </w:r>
      <w:r w:rsidRPr="00B60679">
        <w:rPr>
          <w:rFonts w:hint="eastAsia"/>
        </w:rPr>
        <w:t>予</w:t>
      </w:r>
      <w:r w:rsidRPr="00B60679">
        <w:t>受理</w:t>
      </w:r>
      <w:r>
        <w:t>，</w:t>
      </w:r>
      <w:r w:rsidRPr="00B60679">
        <w:t>因为申诉人未能证实其中的主张符合受理条件。缔约国指出</w:t>
      </w:r>
      <w:r>
        <w:t>，</w:t>
      </w:r>
      <w:r w:rsidRPr="00B60679">
        <w:t>申诉人于</w:t>
      </w:r>
      <w:r>
        <w:t>2016</w:t>
      </w:r>
      <w:r w:rsidRPr="00B60679">
        <w:t>年</w:t>
      </w:r>
      <w:r>
        <w:t>11</w:t>
      </w:r>
      <w:r w:rsidRPr="00B60679">
        <w:t>月</w:t>
      </w:r>
      <w:r>
        <w:t>12</w:t>
      </w:r>
      <w:r w:rsidRPr="00B60679">
        <w:t>日被引渡至卢旺达</w:t>
      </w:r>
      <w:r>
        <w:t>，</w:t>
      </w:r>
      <w:r w:rsidRPr="00B60679">
        <w:t>他的拘留情况此后一直受到国际法学家委员会</w:t>
      </w:r>
      <w:r w:rsidRPr="00B60679">
        <w:rPr>
          <w:rFonts w:hint="eastAsia"/>
        </w:rPr>
        <w:t>的监督</w:t>
      </w:r>
      <w:r w:rsidRPr="00B60679">
        <w:t>。缔约国还指出</w:t>
      </w:r>
      <w:r>
        <w:t>，</w:t>
      </w:r>
      <w:r>
        <w:t>2016</w:t>
      </w:r>
      <w:r w:rsidRPr="00B60679">
        <w:t>年</w:t>
      </w:r>
      <w:r>
        <w:t>12</w:t>
      </w:r>
      <w:r w:rsidRPr="00B60679">
        <w:t>月</w:t>
      </w:r>
      <w:r>
        <w:t>6</w:t>
      </w:r>
      <w:r w:rsidRPr="00B60679">
        <w:t>日</w:t>
      </w:r>
      <w:r>
        <w:t>，</w:t>
      </w:r>
      <w:r w:rsidRPr="00B60679">
        <w:t>荷兰大使馆工作人员探视了被拘留的申诉人。在这次探视中</w:t>
      </w:r>
      <w:r>
        <w:t>，</w:t>
      </w:r>
      <w:r w:rsidRPr="00B60679">
        <w:t>申诉人证实</w:t>
      </w:r>
      <w:r>
        <w:t>，</w:t>
      </w:r>
      <w:r w:rsidRPr="00B60679">
        <w:t>卢旺达当局</w:t>
      </w:r>
      <w:r w:rsidRPr="00B60679">
        <w:rPr>
          <w:rFonts w:hint="eastAsia"/>
        </w:rPr>
        <w:t>很善待</w:t>
      </w:r>
      <w:r w:rsidRPr="00B60679">
        <w:t>他</w:t>
      </w:r>
      <w:r>
        <w:t>，</w:t>
      </w:r>
      <w:r w:rsidRPr="00B60679">
        <w:t>为家属探视、聘请律师和国际法学家委员会进行</w:t>
      </w:r>
      <w:r w:rsidRPr="00B60679">
        <w:rPr>
          <w:rFonts w:hint="eastAsia"/>
        </w:rPr>
        <w:t>监督</w:t>
      </w:r>
      <w:r w:rsidRPr="00B60679">
        <w:t>提供了便利。此外</w:t>
      </w:r>
      <w:r>
        <w:t>，</w:t>
      </w:r>
      <w:r w:rsidRPr="00B60679">
        <w:t>申诉人证实</w:t>
      </w:r>
      <w:r>
        <w:t>，</w:t>
      </w:r>
      <w:r w:rsidRPr="00B60679">
        <w:t>他起初对遭受酷刑或</w:t>
      </w:r>
      <w:r w:rsidRPr="00B60679">
        <w:rPr>
          <w:rFonts w:hint="eastAsia"/>
        </w:rPr>
        <w:t>其他方式</w:t>
      </w:r>
      <w:r w:rsidRPr="00B60679">
        <w:t>虐待的</w:t>
      </w:r>
      <w:proofErr w:type="gramStart"/>
      <w:r w:rsidRPr="00B60679">
        <w:t>恐惧经</w:t>
      </w:r>
      <w:proofErr w:type="gramEnd"/>
      <w:r w:rsidRPr="00B60679">
        <w:t>证明缺乏根据。为此</w:t>
      </w:r>
      <w:r>
        <w:t>，</w:t>
      </w:r>
      <w:r w:rsidRPr="00B60679">
        <w:t>缔约国请委员会</w:t>
      </w:r>
      <w:r w:rsidRPr="00F9710F">
        <w:rPr>
          <w:spacing w:val="2"/>
        </w:rPr>
        <w:t>撤销申诉，或者宣布申诉不可受理，因为申诉人未能证实其中的主张符合受理条</w:t>
      </w:r>
      <w:r w:rsidRPr="00B60679">
        <w:t>件。</w:t>
      </w:r>
      <w:bookmarkStart w:id="2" w:name="_Hlk10792647"/>
      <w:bookmarkEnd w:id="2"/>
    </w:p>
    <w:p w:rsidR="00B60679" w:rsidRPr="00B60679" w:rsidRDefault="00B60679" w:rsidP="001665EF">
      <w:pPr>
        <w:pStyle w:val="H23GC"/>
      </w:pPr>
      <w:r w:rsidRPr="00B60679">
        <w:tab/>
      </w:r>
      <w:r w:rsidRPr="00B60679">
        <w:tab/>
      </w:r>
      <w:r w:rsidRPr="00B60679">
        <w:t>申诉人对缔约国关于可受理性的意见的评论</w:t>
      </w:r>
    </w:p>
    <w:p w:rsidR="00B60679" w:rsidRPr="00B60679" w:rsidRDefault="00B60679" w:rsidP="00B60679">
      <w:pPr>
        <w:pStyle w:val="SingleTxtGC"/>
      </w:pPr>
      <w:r>
        <w:t>5.1</w:t>
      </w:r>
      <w:r w:rsidRPr="00B60679">
        <w:tab/>
      </w:r>
      <w:r>
        <w:t>2017</w:t>
      </w:r>
      <w:r w:rsidRPr="00B60679">
        <w:t>年</w:t>
      </w:r>
      <w:r>
        <w:t>1</w:t>
      </w:r>
      <w:r w:rsidRPr="00B60679">
        <w:t>月</w:t>
      </w:r>
      <w:r>
        <w:t>12</w:t>
      </w:r>
      <w:r w:rsidRPr="00B60679">
        <w:t>日</w:t>
      </w:r>
      <w:r>
        <w:t>，</w:t>
      </w:r>
      <w:r w:rsidRPr="00B60679">
        <w:t>申诉人就缔约国关于来文可受理性的意见提交了评论。他认为</w:t>
      </w:r>
      <w:r>
        <w:t>，</w:t>
      </w:r>
      <w:r w:rsidRPr="00B60679">
        <w:t>他向欧洲人权法院提出的申请仅限于请求采取临时措施</w:t>
      </w:r>
      <w:r>
        <w:t>，</w:t>
      </w:r>
      <w:r w:rsidRPr="00B60679">
        <w:t>不包括请求对申诉</w:t>
      </w:r>
      <w:r w:rsidRPr="00B60679">
        <w:rPr>
          <w:rFonts w:hint="eastAsia"/>
        </w:rPr>
        <w:t>实质</w:t>
      </w:r>
      <w:proofErr w:type="gramStart"/>
      <w:r w:rsidRPr="00B60679">
        <w:t>作出</w:t>
      </w:r>
      <w:proofErr w:type="gramEnd"/>
      <w:r w:rsidRPr="00B60679">
        <w:t>裁断。他指出</w:t>
      </w:r>
      <w:r>
        <w:t>，</w:t>
      </w:r>
      <w:r>
        <w:t>2016</w:t>
      </w:r>
      <w:r w:rsidRPr="00B60679">
        <w:t>年</w:t>
      </w:r>
      <w:r>
        <w:t>7</w:t>
      </w:r>
      <w:r w:rsidRPr="00B60679">
        <w:t>月</w:t>
      </w:r>
      <w:r>
        <w:t>8</w:t>
      </w:r>
      <w:r w:rsidRPr="00B60679">
        <w:t>日</w:t>
      </w:r>
      <w:r>
        <w:t>，</w:t>
      </w:r>
      <w:r w:rsidRPr="00B60679">
        <w:t>法院以两句话驳回了临时措施请求</w:t>
      </w:r>
      <w:r>
        <w:t>，</w:t>
      </w:r>
      <w:r w:rsidRPr="00B60679">
        <w:t>称</w:t>
      </w:r>
      <w:r>
        <w:rPr>
          <w:rFonts w:hint="eastAsia"/>
        </w:rPr>
        <w:t>“</w:t>
      </w:r>
      <w:r w:rsidRPr="00B60679">
        <w:t>法院</w:t>
      </w:r>
      <w:r>
        <w:t>(</w:t>
      </w:r>
      <w:r w:rsidRPr="00B60679">
        <w:t>值班法官</w:t>
      </w:r>
      <w:r>
        <w:t>)</w:t>
      </w:r>
      <w:r w:rsidRPr="00B60679">
        <w:t>决定不根据《法院规则》第</w:t>
      </w:r>
      <w:r>
        <w:t>39</w:t>
      </w:r>
      <w:r w:rsidRPr="00B60679">
        <w:t>条</w:t>
      </w:r>
      <w:r>
        <w:t>，</w:t>
      </w:r>
      <w:r w:rsidRPr="00B60679">
        <w:t>建议荷兰政府采取你谋求的临时措施。因此</w:t>
      </w:r>
      <w:r>
        <w:t>，</w:t>
      </w:r>
      <w:r w:rsidRPr="00B60679">
        <w:t>法院不会阻止</w:t>
      </w:r>
      <w:r w:rsidRPr="00B60679">
        <w:rPr>
          <w:rFonts w:hint="eastAsia"/>
        </w:rPr>
        <w:t>驱逐</w:t>
      </w:r>
      <w:r w:rsidRPr="00B60679">
        <w:t>申请人</w:t>
      </w:r>
      <w:r>
        <w:rPr>
          <w:rFonts w:hint="eastAsia"/>
        </w:rPr>
        <w:t>”</w:t>
      </w:r>
      <w:r w:rsidRPr="00B60679">
        <w:t>。在接下来的三段中</w:t>
      </w:r>
      <w:r>
        <w:t>，</w:t>
      </w:r>
      <w:r w:rsidRPr="00B60679">
        <w:t>法院宣布该申请不</w:t>
      </w:r>
      <w:r w:rsidRPr="00B60679">
        <w:rPr>
          <w:rFonts w:hint="eastAsia"/>
        </w:rPr>
        <w:t>予</w:t>
      </w:r>
      <w:r w:rsidRPr="00B60679">
        <w:t>受理。法院的裁决未具体说明驳回的依据。裁决仅称</w:t>
      </w:r>
      <w:r>
        <w:t>，</w:t>
      </w:r>
      <w:r>
        <w:rPr>
          <w:rFonts w:hint="eastAsia"/>
        </w:rPr>
        <w:t>“</w:t>
      </w:r>
      <w:r w:rsidRPr="00B60679">
        <w:t>《公约》第</w:t>
      </w:r>
      <w:r>
        <w:t>34</w:t>
      </w:r>
      <w:r w:rsidRPr="00B60679">
        <w:t>条和第</w:t>
      </w:r>
      <w:r>
        <w:t>35</w:t>
      </w:r>
      <w:r w:rsidRPr="00B60679">
        <w:t>条规定的受理条件未满足</w:t>
      </w:r>
      <w:r>
        <w:rPr>
          <w:rFonts w:hint="eastAsia"/>
        </w:rPr>
        <w:t>”</w:t>
      </w:r>
      <w:r w:rsidRPr="00B60679">
        <w:t>。申诉人认为</w:t>
      </w:r>
      <w:r>
        <w:t>，</w:t>
      </w:r>
      <w:r w:rsidRPr="00B60679">
        <w:t>在法院未</w:t>
      </w:r>
      <w:proofErr w:type="gramStart"/>
      <w:r w:rsidRPr="00B60679">
        <w:t>作出</w:t>
      </w:r>
      <w:proofErr w:type="gramEnd"/>
      <w:r w:rsidRPr="00B60679">
        <w:t>任何适当解释的情况下</w:t>
      </w:r>
      <w:r>
        <w:t>，</w:t>
      </w:r>
      <w:r w:rsidRPr="00B60679">
        <w:t>驳回申请可能是基于程序性理由。</w:t>
      </w:r>
    </w:p>
    <w:p w:rsidR="00B60679" w:rsidRPr="00B60679" w:rsidRDefault="00B60679" w:rsidP="00B60679">
      <w:pPr>
        <w:pStyle w:val="SingleTxtGC"/>
      </w:pPr>
      <w:r>
        <w:t>5.2</w:t>
      </w:r>
      <w:r w:rsidRPr="00B60679">
        <w:tab/>
      </w:r>
      <w:r w:rsidRPr="00B60679">
        <w:t>关于缔约国的意见</w:t>
      </w:r>
      <w:r>
        <w:t>，</w:t>
      </w:r>
      <w:r w:rsidRPr="00B60679">
        <w:t>即</w:t>
      </w:r>
      <w:r w:rsidRPr="00B60679">
        <w:rPr>
          <w:rFonts w:hint="eastAsia"/>
        </w:rPr>
        <w:t>应当宣布</w:t>
      </w:r>
      <w:r w:rsidRPr="00B60679">
        <w:t>申诉不可受理</w:t>
      </w:r>
      <w:r>
        <w:t>，</w:t>
      </w:r>
      <w:r w:rsidRPr="00B60679">
        <w:t>因为</w:t>
      </w:r>
      <w:r w:rsidRPr="00B60679">
        <w:rPr>
          <w:rFonts w:hint="eastAsia"/>
        </w:rPr>
        <w:t>未能</w:t>
      </w:r>
      <w:r w:rsidRPr="00B60679">
        <w:t>用尽国内补救办法</w:t>
      </w:r>
      <w:r>
        <w:t>，</w:t>
      </w:r>
      <w:r w:rsidRPr="00B60679">
        <w:t>申诉人认为</w:t>
      </w:r>
      <w:r>
        <w:t>，</w:t>
      </w:r>
      <w:r w:rsidRPr="00B60679">
        <w:t>并不是必须向最高法院提出撤销原判的上诉</w:t>
      </w:r>
      <w:r>
        <w:t>，</w:t>
      </w:r>
      <w:r w:rsidRPr="00B60679">
        <w:t>才算用尽所有可用的国内补救办法</w:t>
      </w:r>
      <w:r>
        <w:t>，</w:t>
      </w:r>
      <w:r w:rsidRPr="00B60679">
        <w:t>因为撤销原判的上诉不具有暂缓效力。在他向委员会提交申</w:t>
      </w:r>
      <w:r w:rsidRPr="00F9710F">
        <w:rPr>
          <w:spacing w:val="2"/>
        </w:rPr>
        <w:t>诉时，引渡已迫在眉睫，因此即使提出上诉，他也会在最高法院</w:t>
      </w:r>
      <w:proofErr w:type="gramStart"/>
      <w:r w:rsidRPr="00F9710F">
        <w:rPr>
          <w:spacing w:val="2"/>
        </w:rPr>
        <w:t>作出</w:t>
      </w:r>
      <w:proofErr w:type="gramEnd"/>
      <w:r w:rsidRPr="00F9710F">
        <w:rPr>
          <w:spacing w:val="2"/>
        </w:rPr>
        <w:t>裁决前被引</w:t>
      </w:r>
      <w:r w:rsidRPr="00B60679">
        <w:t>渡。</w:t>
      </w:r>
    </w:p>
    <w:p w:rsidR="00B60679" w:rsidRPr="00B60679" w:rsidRDefault="00B60679" w:rsidP="00B60679">
      <w:pPr>
        <w:pStyle w:val="SingleTxtGC"/>
      </w:pPr>
      <w:r>
        <w:t>5.3</w:t>
      </w:r>
      <w:r w:rsidRPr="00B60679">
        <w:tab/>
      </w:r>
      <w:r>
        <w:t>2017</w:t>
      </w:r>
      <w:r w:rsidRPr="00B60679">
        <w:t>年</w:t>
      </w:r>
      <w:r>
        <w:t>2</w:t>
      </w:r>
      <w:r w:rsidRPr="00B60679">
        <w:t>月</w:t>
      </w:r>
      <w:r>
        <w:t>24</w:t>
      </w:r>
      <w:r w:rsidRPr="00B60679">
        <w:t>日</w:t>
      </w:r>
      <w:r>
        <w:t>，</w:t>
      </w:r>
      <w:r w:rsidRPr="00B60679">
        <w:t>申诉人就缔约国提出的撤销申诉请求提交了评论</w:t>
      </w:r>
      <w:r>
        <w:t>，</w:t>
      </w:r>
      <w:r w:rsidRPr="00B60679">
        <w:t>并就申诉的可接受性提出了进一步意见。申诉人指出</w:t>
      </w:r>
      <w:r>
        <w:t>，</w:t>
      </w:r>
      <w:r w:rsidRPr="00B60679">
        <w:t>他对他在卢旺达司法系统中安危的关切远未化解。他指出</w:t>
      </w:r>
      <w:r>
        <w:t>，</w:t>
      </w:r>
      <w:r w:rsidRPr="00B60679">
        <w:t>迄今为止他确实</w:t>
      </w:r>
      <w:r w:rsidRPr="00B60679">
        <w:rPr>
          <w:rFonts w:hint="eastAsia"/>
        </w:rPr>
        <w:t>获得了适当的待遇</w:t>
      </w:r>
      <w:r>
        <w:t>，</w:t>
      </w:r>
      <w:r w:rsidRPr="00B60679">
        <w:t>但卢旺达的情况仍然不可预测。他补充称</w:t>
      </w:r>
      <w:r>
        <w:t>，</w:t>
      </w:r>
      <w:r w:rsidRPr="00B60679">
        <w:t>他的关切从来不是抵达之</w:t>
      </w:r>
      <w:r w:rsidRPr="00B60679">
        <w:rPr>
          <w:rFonts w:hint="eastAsia"/>
        </w:rPr>
        <w:t>后</w:t>
      </w:r>
      <w:r w:rsidRPr="00B60679">
        <w:t>就会遭受不人道的待遇。卢旺达当局意识到诉讼程序受到荷兰当局</w:t>
      </w:r>
      <w:r w:rsidRPr="00B60679">
        <w:rPr>
          <w:rFonts w:hint="eastAsia"/>
        </w:rPr>
        <w:t>监督</w:t>
      </w:r>
      <w:r w:rsidRPr="00B60679">
        <w:t>。他的关切是</w:t>
      </w:r>
      <w:r>
        <w:t>，</w:t>
      </w:r>
      <w:r w:rsidRPr="00B60679">
        <w:t>当他的拘留或监禁情况不再受到</w:t>
      </w:r>
      <w:r w:rsidRPr="00B60679">
        <w:rPr>
          <w:rFonts w:hint="eastAsia"/>
        </w:rPr>
        <w:t>监督</w:t>
      </w:r>
      <w:r w:rsidRPr="00B60679">
        <w:t>时会发生什么。他称</w:t>
      </w:r>
      <w:r>
        <w:t>，</w:t>
      </w:r>
      <w:r w:rsidRPr="00B60679">
        <w:t>在判处刑罚之后的较晚阶段</w:t>
      </w:r>
      <w:r>
        <w:t>，</w:t>
      </w:r>
      <w:r w:rsidRPr="00B60679">
        <w:t>遭受不人道待遇的风险仍与他被引渡至卢旺达之前一样真实。他称</w:t>
      </w:r>
      <w:r>
        <w:t>，</w:t>
      </w:r>
      <w:r w:rsidRPr="00B60679">
        <w:t>无法确保根据《移交法》受审判的灭绝种族罪嫌疑人能够免遭卢旺达监狱臭名昭著的虐待。</w:t>
      </w:r>
      <w:r w:rsidRPr="00B60679">
        <w:rPr>
          <w:vertAlign w:val="superscript"/>
        </w:rPr>
        <w:footnoteReference w:id="5"/>
      </w:r>
    </w:p>
    <w:p w:rsidR="00B60679" w:rsidRPr="00B60679" w:rsidRDefault="00B60679" w:rsidP="00B60679">
      <w:pPr>
        <w:pStyle w:val="SingleTxtGC"/>
      </w:pPr>
      <w:r>
        <w:t>5.4</w:t>
      </w:r>
      <w:r w:rsidRPr="00B60679">
        <w:tab/>
      </w:r>
      <w:r w:rsidRPr="00B60679">
        <w:t>申诉人称</w:t>
      </w:r>
      <w:r>
        <w:t>，</w:t>
      </w:r>
      <w:r w:rsidRPr="00B60679">
        <w:t>他的权利已经面临遭受侵犯的风险。他称</w:t>
      </w:r>
      <w:r>
        <w:t>，</w:t>
      </w:r>
      <w:r w:rsidRPr="00B60679">
        <w:rPr>
          <w:rFonts w:hint="eastAsia"/>
        </w:rPr>
        <w:t>监督</w:t>
      </w:r>
      <w:r w:rsidRPr="00B60679">
        <w:t>协议不</w:t>
      </w:r>
      <w:r w:rsidRPr="00B60679">
        <w:rPr>
          <w:rFonts w:hint="eastAsia"/>
        </w:rPr>
        <w:t>够</w:t>
      </w:r>
      <w:r w:rsidRPr="00B60679">
        <w:t>明确</w:t>
      </w:r>
      <w:r>
        <w:t>，</w:t>
      </w:r>
      <w:r w:rsidRPr="00B60679">
        <w:t>因为尚不清楚将对诉讼程序的哪些方面进行</w:t>
      </w:r>
      <w:r w:rsidRPr="00B60679">
        <w:rPr>
          <w:rFonts w:hint="eastAsia"/>
        </w:rPr>
        <w:t>监督</w:t>
      </w:r>
      <w:r>
        <w:t>，</w:t>
      </w:r>
      <w:r w:rsidRPr="00B60679">
        <w:t>这种</w:t>
      </w:r>
      <w:r w:rsidRPr="00B60679">
        <w:rPr>
          <w:rFonts w:hint="eastAsia"/>
        </w:rPr>
        <w:t>监督</w:t>
      </w:r>
      <w:r w:rsidRPr="00B60679">
        <w:t>的频率</w:t>
      </w:r>
      <w:r>
        <w:t>，</w:t>
      </w:r>
      <w:r w:rsidRPr="00B60679">
        <w:rPr>
          <w:rFonts w:hint="eastAsia"/>
        </w:rPr>
        <w:t>监督</w:t>
      </w:r>
      <w:r w:rsidRPr="00B60679">
        <w:t>员向谁报告</w:t>
      </w:r>
      <w:r>
        <w:t>，</w:t>
      </w:r>
      <w:r w:rsidRPr="00B60679">
        <w:t>以及</w:t>
      </w:r>
      <w:r w:rsidRPr="00B60679">
        <w:rPr>
          <w:rFonts w:hint="eastAsia"/>
        </w:rPr>
        <w:t>监督</w:t>
      </w:r>
      <w:r w:rsidRPr="00B60679">
        <w:t>报告可能产生的潜在后果</w:t>
      </w:r>
      <w:r>
        <w:t>(</w:t>
      </w:r>
      <w:r w:rsidRPr="00B60679">
        <w:t>如果有</w:t>
      </w:r>
      <w:r>
        <w:t>)</w:t>
      </w:r>
      <w:r w:rsidRPr="00B60679">
        <w:t>。申诉人还称</w:t>
      </w:r>
      <w:r>
        <w:t>，</w:t>
      </w:r>
      <w:r w:rsidRPr="00B60679">
        <w:t>他面临因作为保卫共和国联盟成员而受到指控的风险。他称</w:t>
      </w:r>
      <w:r>
        <w:t>，</w:t>
      </w:r>
      <w:r w:rsidRPr="00B60679">
        <w:t>这在</w:t>
      </w:r>
      <w:r>
        <w:t>2016</w:t>
      </w:r>
      <w:r w:rsidRPr="00B60679">
        <w:t>年</w:t>
      </w:r>
      <w:r>
        <w:t>12</w:t>
      </w:r>
      <w:r w:rsidRPr="00B60679">
        <w:t>月</w:t>
      </w:r>
      <w:r>
        <w:t>6</w:t>
      </w:r>
      <w:r w:rsidRPr="00B60679">
        <w:t>日的首次</w:t>
      </w:r>
      <w:r w:rsidRPr="00B60679">
        <w:rPr>
          <w:rFonts w:hint="eastAsia"/>
        </w:rPr>
        <w:t>庭</w:t>
      </w:r>
      <w:r w:rsidRPr="00B60679">
        <w:t>审期间变得显而易见</w:t>
      </w:r>
      <w:r>
        <w:t>，</w:t>
      </w:r>
      <w:r w:rsidRPr="00B60679">
        <w:t>当时宣读了针对他的指控。其中一项指控提及他是保卫共和国联盟成员</w:t>
      </w:r>
      <w:r>
        <w:t>，</w:t>
      </w:r>
      <w:r w:rsidRPr="00B60679">
        <w:t>尽管对他的引渡授权仅基于个人直接参与灭绝种族这一指控。申诉人声称</w:t>
      </w:r>
      <w:r>
        <w:t>，</w:t>
      </w:r>
      <w:r w:rsidRPr="00B60679">
        <w:t>迄今为止提供的证据不足以进行审判。他补充说</w:t>
      </w:r>
      <w:r>
        <w:t>，</w:t>
      </w:r>
      <w:r w:rsidRPr="00B60679">
        <w:t>他的律师收到的资料显示</w:t>
      </w:r>
      <w:r>
        <w:t>，</w:t>
      </w:r>
      <w:r w:rsidRPr="00B60679">
        <w:t>有人试图向囚犯施压</w:t>
      </w:r>
      <w:r>
        <w:t>，</w:t>
      </w:r>
      <w:r w:rsidRPr="00B60679">
        <w:t>要求他们提供证明他有罪的证词。因此他称</w:t>
      </w:r>
      <w:r>
        <w:t>，</w:t>
      </w:r>
      <w:r w:rsidRPr="00B60679">
        <w:t>针对他的诉讼能否公正进行存在疑问。</w:t>
      </w:r>
    </w:p>
    <w:p w:rsidR="00B60679" w:rsidRPr="00B60679" w:rsidRDefault="00B60679" w:rsidP="00B60679">
      <w:pPr>
        <w:pStyle w:val="SingleTxtGC"/>
      </w:pPr>
      <w:r>
        <w:t>5.5</w:t>
      </w:r>
      <w:r w:rsidRPr="00B60679">
        <w:tab/>
      </w:r>
      <w:r w:rsidRPr="00B60679">
        <w:t>申诉人指出</w:t>
      </w:r>
      <w:r>
        <w:t>，</w:t>
      </w:r>
      <w:r w:rsidRPr="00B60679">
        <w:t>他在拘留期间确实有权接受探视并与荷兰的家人通电话。然而</w:t>
      </w:r>
      <w:r>
        <w:t>，</w:t>
      </w:r>
      <w:r w:rsidRPr="00B60679">
        <w:t>最近他从基加利中央监狱转移到位于基加利之外偏远地点的</w:t>
      </w:r>
      <w:proofErr w:type="gramStart"/>
      <w:r w:rsidRPr="00B60679">
        <w:t>姆</w:t>
      </w:r>
      <w:proofErr w:type="gramEnd"/>
      <w:r w:rsidRPr="00B60679">
        <w:t>潘加监狱。其他被控犯有灭绝种族罪的人在审判结束后才被转移到</w:t>
      </w:r>
      <w:proofErr w:type="gramStart"/>
      <w:r w:rsidRPr="00B60679">
        <w:t>姆</w:t>
      </w:r>
      <w:proofErr w:type="gramEnd"/>
      <w:r w:rsidRPr="00B60679">
        <w:t>潘加监狱。自他被转移以来</w:t>
      </w:r>
      <w:r>
        <w:t>，</w:t>
      </w:r>
      <w:r w:rsidRPr="00B60679">
        <w:t>与外界的联络显著减少。由于同该地点的联络存在后勤困难</w:t>
      </w:r>
      <w:r>
        <w:t>，</w:t>
      </w:r>
      <w:r w:rsidRPr="00B60679">
        <w:t>电话联系和探视受到更加严格的控制。与基加利之间的距离也使</w:t>
      </w:r>
      <w:r w:rsidRPr="00B60679">
        <w:rPr>
          <w:rFonts w:hint="eastAsia"/>
        </w:rPr>
        <w:t>监督过</w:t>
      </w:r>
      <w:r w:rsidRPr="00B60679">
        <w:t>程复杂化。因此</w:t>
      </w:r>
      <w:r>
        <w:t>，</w:t>
      </w:r>
      <w:r w:rsidRPr="00B60679">
        <w:t>申诉人称</w:t>
      </w:r>
      <w:r>
        <w:t>，</w:t>
      </w:r>
      <w:r w:rsidRPr="00B60679">
        <w:t>尽管他尚未遭受任何不人道或有辱人格的待遇</w:t>
      </w:r>
      <w:r>
        <w:t>，</w:t>
      </w:r>
      <w:r w:rsidRPr="00B60679">
        <w:t>但今后遭受这种待遇的风险仍然存在</w:t>
      </w:r>
      <w:r>
        <w:t>，</w:t>
      </w:r>
      <w:r w:rsidRPr="00B60679">
        <w:t>特别是考虑到卢旺达当局行为的不可预测性。</w:t>
      </w:r>
    </w:p>
    <w:p w:rsidR="00B60679" w:rsidRPr="00B60679" w:rsidRDefault="00B60679" w:rsidP="001665EF">
      <w:pPr>
        <w:pStyle w:val="H23GC"/>
      </w:pPr>
      <w:r w:rsidRPr="00B60679">
        <w:tab/>
      </w:r>
      <w:r w:rsidRPr="00B60679">
        <w:tab/>
      </w:r>
      <w:r w:rsidRPr="00B60679">
        <w:t>缔约国对案情的意见和对申诉可受理性的进一步意见</w:t>
      </w:r>
    </w:p>
    <w:p w:rsidR="00B60679" w:rsidRPr="00B60679" w:rsidRDefault="00B60679" w:rsidP="00B60679">
      <w:pPr>
        <w:pStyle w:val="SingleTxtGC"/>
      </w:pPr>
      <w:r>
        <w:t>6.1</w:t>
      </w:r>
      <w:r w:rsidRPr="00B60679">
        <w:tab/>
      </w:r>
      <w:r>
        <w:t>2017</w:t>
      </w:r>
      <w:r w:rsidRPr="00B60679">
        <w:t>年</w:t>
      </w:r>
      <w:r>
        <w:t>7</w:t>
      </w:r>
      <w:r w:rsidRPr="00B60679">
        <w:t>月</w:t>
      </w:r>
      <w:r>
        <w:t>27</w:t>
      </w:r>
      <w:r w:rsidRPr="00B60679">
        <w:t>日</w:t>
      </w:r>
      <w:r>
        <w:t>，</w:t>
      </w:r>
      <w:r w:rsidRPr="00B60679">
        <w:t>缔约国就该申诉的案情提交了意见</w:t>
      </w:r>
      <w:r>
        <w:t>，</w:t>
      </w:r>
      <w:r w:rsidRPr="00B60679">
        <w:t>并就可否受理问题提交了进一步意见。缔约国指出</w:t>
      </w:r>
      <w:r>
        <w:t>，</w:t>
      </w:r>
      <w:r>
        <w:t>2012</w:t>
      </w:r>
      <w:r w:rsidRPr="00B60679">
        <w:t>年</w:t>
      </w:r>
      <w:r>
        <w:t>11</w:t>
      </w:r>
      <w:r w:rsidRPr="00B60679">
        <w:t>月</w:t>
      </w:r>
      <w:r>
        <w:t>22</w:t>
      </w:r>
      <w:r w:rsidRPr="00B60679">
        <w:t>日</w:t>
      </w:r>
      <w:r>
        <w:t>，</w:t>
      </w:r>
      <w:r w:rsidRPr="00B60679">
        <w:t>卢旺达外交部要求荷兰当局引渡申诉人</w:t>
      </w:r>
      <w:r>
        <w:t>，</w:t>
      </w:r>
      <w:r w:rsidRPr="00B60679">
        <w:t>以便能够根据刑法起诉他。申诉人涉嫌在</w:t>
      </w:r>
      <w:r>
        <w:t>1994</w:t>
      </w:r>
      <w:r w:rsidRPr="00B60679">
        <w:t>年</w:t>
      </w:r>
      <w:r>
        <w:t>4</w:t>
      </w:r>
      <w:r w:rsidRPr="00B60679">
        <w:t>月</w:t>
      </w:r>
      <w:r>
        <w:t>7</w:t>
      </w:r>
      <w:r w:rsidRPr="00B60679">
        <w:t>日至</w:t>
      </w:r>
      <w:r>
        <w:t>7</w:t>
      </w:r>
      <w:r w:rsidRPr="00B60679">
        <w:t>月</w:t>
      </w:r>
      <w:r>
        <w:t>14</w:t>
      </w:r>
      <w:r w:rsidRPr="00B60679">
        <w:t>日期间犯下下列罪行</w:t>
      </w:r>
      <w:r>
        <w:t>：</w:t>
      </w:r>
      <w:r w:rsidRPr="00B60679">
        <w:t>灭绝种族</w:t>
      </w:r>
      <w:r w:rsidRPr="00B60679">
        <w:rPr>
          <w:rFonts w:hint="eastAsia"/>
        </w:rPr>
        <w:t>罪</w:t>
      </w:r>
      <w:r>
        <w:t>；</w:t>
      </w:r>
      <w:r w:rsidRPr="00B60679">
        <w:rPr>
          <w:rFonts w:hint="eastAsia"/>
        </w:rPr>
        <w:t>参与</w:t>
      </w:r>
      <w:r w:rsidRPr="00B60679">
        <w:t>灭绝种族</w:t>
      </w:r>
      <w:r w:rsidRPr="00B60679">
        <w:rPr>
          <w:rFonts w:hint="eastAsia"/>
        </w:rPr>
        <w:t>罪</w:t>
      </w:r>
      <w:r>
        <w:t>；</w:t>
      </w:r>
      <w:r w:rsidRPr="00B60679">
        <w:rPr>
          <w:rFonts w:hint="eastAsia"/>
        </w:rPr>
        <w:t>共</w:t>
      </w:r>
      <w:r w:rsidRPr="00B60679">
        <w:t>谋</w:t>
      </w:r>
      <w:r w:rsidRPr="00B60679">
        <w:rPr>
          <w:rFonts w:hint="eastAsia"/>
        </w:rPr>
        <w:t>实施</w:t>
      </w:r>
      <w:r w:rsidRPr="00B60679">
        <w:t>灭绝种族</w:t>
      </w:r>
      <w:r w:rsidRPr="00B60679">
        <w:rPr>
          <w:rFonts w:hint="eastAsia"/>
        </w:rPr>
        <w:t>罪</w:t>
      </w:r>
      <w:r>
        <w:t>；</w:t>
      </w:r>
      <w:r w:rsidRPr="00B60679">
        <w:rPr>
          <w:rFonts w:hint="eastAsia"/>
        </w:rPr>
        <w:t>构成</w:t>
      </w:r>
      <w:r w:rsidRPr="00B60679">
        <w:t>危害人类罪的谋杀</w:t>
      </w:r>
      <w:r w:rsidRPr="00B60679">
        <w:rPr>
          <w:rFonts w:hint="eastAsia"/>
        </w:rPr>
        <w:t>罪</w:t>
      </w:r>
      <w:r>
        <w:t>；</w:t>
      </w:r>
      <w:r w:rsidRPr="00B60679">
        <w:rPr>
          <w:rFonts w:hint="eastAsia"/>
        </w:rPr>
        <w:t>构成</w:t>
      </w:r>
      <w:r w:rsidRPr="00B60679">
        <w:t>危害人类罪的灭绝</w:t>
      </w:r>
      <w:r w:rsidRPr="00B60679">
        <w:rPr>
          <w:rFonts w:hint="eastAsia"/>
        </w:rPr>
        <w:t>罪</w:t>
      </w:r>
      <w:r>
        <w:t>；</w:t>
      </w:r>
      <w:r w:rsidRPr="00B60679">
        <w:t>违反《日内瓦四公约》共</w:t>
      </w:r>
      <w:r w:rsidRPr="00B60679">
        <w:rPr>
          <w:rFonts w:hint="eastAsia"/>
        </w:rPr>
        <w:t>同</w:t>
      </w:r>
      <w:r w:rsidRPr="00B60679">
        <w:t>的第</w:t>
      </w:r>
      <w:r>
        <w:t>3</w:t>
      </w:r>
      <w:r w:rsidRPr="00B60679">
        <w:t>条规定</w:t>
      </w:r>
      <w:r>
        <w:t>；</w:t>
      </w:r>
      <w:r w:rsidRPr="00B60679">
        <w:t>以及组建、加入、领导和参与犯罪团伙组织</w:t>
      </w:r>
      <w:r>
        <w:t>，</w:t>
      </w:r>
      <w:r w:rsidRPr="00B60679">
        <w:t>而该犯罪团伙组织的目的和存在是为对人员或其财产造成损害。</w:t>
      </w:r>
    </w:p>
    <w:p w:rsidR="00B60679" w:rsidRPr="00B60679" w:rsidRDefault="00B60679" w:rsidP="00B60679">
      <w:pPr>
        <w:pStyle w:val="SingleTxtGC"/>
      </w:pPr>
      <w:r>
        <w:t>6.2</w:t>
      </w:r>
      <w:r w:rsidRPr="00B60679">
        <w:tab/>
      </w:r>
      <w:r w:rsidRPr="00B60679">
        <w:t>申诉人于</w:t>
      </w:r>
      <w:r>
        <w:t>2014</w:t>
      </w:r>
      <w:r w:rsidRPr="00B60679">
        <w:t>年</w:t>
      </w:r>
      <w:r>
        <w:t>1</w:t>
      </w:r>
      <w:r w:rsidRPr="00B60679">
        <w:t>月</w:t>
      </w:r>
      <w:r>
        <w:t>23</w:t>
      </w:r>
      <w:r w:rsidRPr="00B60679">
        <w:t>日被逮捕。</w:t>
      </w:r>
      <w:r>
        <w:t>2014</w:t>
      </w:r>
      <w:r w:rsidRPr="00B60679">
        <w:t>年</w:t>
      </w:r>
      <w:r>
        <w:t>7</w:t>
      </w:r>
      <w:r w:rsidRPr="00B60679">
        <w:t>月</w:t>
      </w:r>
      <w:r>
        <w:t>11</w:t>
      </w:r>
      <w:r w:rsidRPr="00B60679">
        <w:t>日</w:t>
      </w:r>
      <w:r>
        <w:t>，</w:t>
      </w:r>
      <w:r w:rsidRPr="00B60679">
        <w:t>海牙地区法院引渡分庭裁定</w:t>
      </w:r>
      <w:r>
        <w:t>，</w:t>
      </w:r>
      <w:r w:rsidRPr="00B60679">
        <w:rPr>
          <w:rFonts w:hint="eastAsia"/>
        </w:rPr>
        <w:t>准许</w:t>
      </w:r>
      <w:r w:rsidRPr="00B60679">
        <w:t>就灭绝种族和灭绝种族未遂指控进行所请求的引渡</w:t>
      </w:r>
      <w:r>
        <w:t>，</w:t>
      </w:r>
      <w:r w:rsidRPr="00B60679">
        <w:t>但不</w:t>
      </w:r>
      <w:r w:rsidRPr="00B60679">
        <w:rPr>
          <w:rFonts w:hint="eastAsia"/>
        </w:rPr>
        <w:t>准许</w:t>
      </w:r>
      <w:r w:rsidRPr="00B60679">
        <w:t>就其他指控进行引渡</w:t>
      </w:r>
      <w:r>
        <w:t>，</w:t>
      </w:r>
      <w:r w:rsidRPr="00B60679">
        <w:t>因为《防止及惩治灭绝种族罪公约》未就这些指控提供有效的引渡依据。申诉人对</w:t>
      </w:r>
      <w:r w:rsidRPr="00B60679">
        <w:rPr>
          <w:rFonts w:hint="eastAsia"/>
        </w:rPr>
        <w:t>海牙</w:t>
      </w:r>
      <w:r w:rsidRPr="00B60679">
        <w:t>地区法院的判决提出上诉</w:t>
      </w:r>
      <w:r>
        <w:t>，</w:t>
      </w:r>
      <w:r w:rsidRPr="00B60679">
        <w:t>要求撤消原判</w:t>
      </w:r>
      <w:r>
        <w:t>，</w:t>
      </w:r>
      <w:r w:rsidRPr="00B60679">
        <w:t>最高法院于</w:t>
      </w:r>
      <w:r>
        <w:t>2014</w:t>
      </w:r>
      <w:r w:rsidRPr="00B60679">
        <w:t>年</w:t>
      </w:r>
      <w:r>
        <w:t>12</w:t>
      </w:r>
      <w:r w:rsidRPr="00B60679">
        <w:t>月</w:t>
      </w:r>
      <w:r>
        <w:t>16</w:t>
      </w:r>
      <w:r w:rsidRPr="00B60679">
        <w:t>日驳回该上诉。在</w:t>
      </w:r>
      <w:r>
        <w:t>2015</w:t>
      </w:r>
      <w:r w:rsidRPr="00B60679">
        <w:t>年</w:t>
      </w:r>
      <w:r>
        <w:t>6</w:t>
      </w:r>
      <w:r w:rsidRPr="00B60679">
        <w:t>月</w:t>
      </w:r>
      <w:r>
        <w:t>3</w:t>
      </w:r>
      <w:r w:rsidRPr="00B60679">
        <w:t>日的决定中</w:t>
      </w:r>
      <w:r>
        <w:t>，</w:t>
      </w:r>
      <w:r w:rsidRPr="00B60679">
        <w:t>司法和安全大臣根据地区法院的判决准许</w:t>
      </w:r>
      <w:r w:rsidRPr="00B60679">
        <w:rPr>
          <w:rFonts w:hint="eastAsia"/>
        </w:rPr>
        <w:t>实施</w:t>
      </w:r>
      <w:r w:rsidRPr="00B60679">
        <w:t>引渡。申诉人随后向地区法院起诉缔约国</w:t>
      </w:r>
      <w:r>
        <w:t>，</w:t>
      </w:r>
      <w:r w:rsidRPr="00B60679">
        <w:t>目的是取得禁止缔约国将他引渡至卢旺达的命令。</w:t>
      </w:r>
      <w:r>
        <w:t>2015</w:t>
      </w:r>
      <w:r w:rsidRPr="00B60679">
        <w:t>年</w:t>
      </w:r>
      <w:r>
        <w:t>11</w:t>
      </w:r>
      <w:r w:rsidRPr="00B60679">
        <w:t>月</w:t>
      </w:r>
      <w:r>
        <w:t>27</w:t>
      </w:r>
      <w:r w:rsidRPr="00B60679">
        <w:t>日</w:t>
      </w:r>
      <w:r>
        <w:t>，</w:t>
      </w:r>
      <w:r w:rsidRPr="00B60679">
        <w:t>地区法院</w:t>
      </w:r>
      <w:r w:rsidRPr="00B60679">
        <w:rPr>
          <w:rFonts w:hint="eastAsia"/>
        </w:rPr>
        <w:t>下令</w:t>
      </w:r>
      <w:r w:rsidRPr="00B60679">
        <w:t>禁止对申诉人的引渡</w:t>
      </w:r>
      <w:r>
        <w:t>，</w:t>
      </w:r>
      <w:r w:rsidRPr="00B60679">
        <w:t>因为该法院认为</w:t>
      </w:r>
      <w:r>
        <w:t>，</w:t>
      </w:r>
      <w:r w:rsidRPr="00B60679">
        <w:t>有充分理由推定将申诉人引渡至卢旺达将导致违反《欧洲人权公约》第</w:t>
      </w:r>
      <w:r>
        <w:t>6</w:t>
      </w:r>
      <w:r w:rsidRPr="00B60679">
        <w:t>条。缔约国就该判决向海牙上诉法院提出上诉。</w:t>
      </w:r>
      <w:r>
        <w:t>2016</w:t>
      </w:r>
      <w:r w:rsidRPr="00B60679">
        <w:t>年</w:t>
      </w:r>
      <w:r>
        <w:t>7</w:t>
      </w:r>
      <w:r w:rsidRPr="00B60679">
        <w:t>月</w:t>
      </w:r>
      <w:r>
        <w:t>5</w:t>
      </w:r>
      <w:r w:rsidRPr="00B60679">
        <w:t>日</w:t>
      </w:r>
      <w:r>
        <w:t>，</w:t>
      </w:r>
      <w:r w:rsidRPr="00B60679">
        <w:t>上诉法院撤销了地区法院的判决。上诉法院认定</w:t>
      </w:r>
      <w:r>
        <w:t>，</w:t>
      </w:r>
      <w:r w:rsidRPr="00B60679">
        <w:t>申诉人若被引渡</w:t>
      </w:r>
      <w:r>
        <w:t>，</w:t>
      </w:r>
      <w:r w:rsidRPr="00B60679">
        <w:t>不会面临遭受违反《欧洲人权公约》第</w:t>
      </w:r>
      <w:r>
        <w:t>2</w:t>
      </w:r>
      <w:r w:rsidRPr="00B60679">
        <w:t>条、第</w:t>
      </w:r>
      <w:r>
        <w:t>3</w:t>
      </w:r>
      <w:r w:rsidRPr="00B60679">
        <w:t>条、第</w:t>
      </w:r>
      <w:r>
        <w:t>6</w:t>
      </w:r>
      <w:r w:rsidRPr="00B60679">
        <w:t>条或第</w:t>
      </w:r>
      <w:r>
        <w:t>8</w:t>
      </w:r>
      <w:r w:rsidRPr="00B60679">
        <w:t>条的待遇的真实风险。</w:t>
      </w:r>
      <w:bookmarkStart w:id="3" w:name="_Hlk10796893"/>
      <w:bookmarkEnd w:id="3"/>
    </w:p>
    <w:p w:rsidR="00B60679" w:rsidRPr="00B60679" w:rsidRDefault="00B60679" w:rsidP="00B60679">
      <w:pPr>
        <w:pStyle w:val="SingleTxtGC"/>
      </w:pPr>
      <w:r>
        <w:t>6.3</w:t>
      </w:r>
      <w:r w:rsidRPr="00B60679">
        <w:tab/>
      </w:r>
      <w:r w:rsidRPr="00B60679">
        <w:t>申诉人于</w:t>
      </w:r>
      <w:r>
        <w:t>2016</w:t>
      </w:r>
      <w:r w:rsidRPr="00B60679">
        <w:t>年</w:t>
      </w:r>
      <w:r>
        <w:t>11</w:t>
      </w:r>
      <w:r w:rsidRPr="00B60679">
        <w:t>月</w:t>
      </w:r>
      <w:r>
        <w:t>12</w:t>
      </w:r>
      <w:r w:rsidRPr="00B60679">
        <w:t>日被引渡至卢旺达。荷兰驻卢旺达大使馆的两名工作人员于</w:t>
      </w:r>
      <w:r>
        <w:t>2016</w:t>
      </w:r>
      <w:r w:rsidRPr="00B60679">
        <w:t>年</w:t>
      </w:r>
      <w:r>
        <w:t>12</w:t>
      </w:r>
      <w:r w:rsidRPr="00B60679">
        <w:t>月</w:t>
      </w:r>
      <w:r>
        <w:t>6</w:t>
      </w:r>
      <w:r w:rsidRPr="00B60679">
        <w:t>日赴基加利中央监狱探视了申诉人。探视期间与申诉人进行</w:t>
      </w:r>
      <w:r w:rsidRPr="00B60679">
        <w:rPr>
          <w:rFonts w:hint="eastAsia"/>
        </w:rPr>
        <w:t>的</w:t>
      </w:r>
      <w:r w:rsidRPr="00B60679">
        <w:t>面谈</w:t>
      </w:r>
      <w:r w:rsidRPr="00B60679">
        <w:rPr>
          <w:rFonts w:hint="eastAsia"/>
        </w:rPr>
        <w:t>表明</w:t>
      </w:r>
      <w:r>
        <w:t>，</w:t>
      </w:r>
      <w:r w:rsidRPr="00B60679">
        <w:t>卢旺达当局给予</w:t>
      </w:r>
      <w:r w:rsidRPr="00B60679">
        <w:rPr>
          <w:rFonts w:hint="eastAsia"/>
        </w:rPr>
        <w:t>了</w:t>
      </w:r>
      <w:r w:rsidRPr="00B60679">
        <w:t>他适当的待遇</w:t>
      </w:r>
      <w:r>
        <w:t>，</w:t>
      </w:r>
      <w:r w:rsidRPr="00B60679">
        <w:t>他获准接受家属探视</w:t>
      </w:r>
      <w:r>
        <w:t>，</w:t>
      </w:r>
      <w:r w:rsidRPr="00B60679">
        <w:t>聘请律师</w:t>
      </w:r>
      <w:r>
        <w:t>，</w:t>
      </w:r>
      <w:r w:rsidRPr="00B60679">
        <w:t>针对他的诉讼也受</w:t>
      </w:r>
      <w:r w:rsidRPr="00B60679">
        <w:rPr>
          <w:rFonts w:hint="eastAsia"/>
        </w:rPr>
        <w:t>到</w:t>
      </w:r>
      <w:r w:rsidRPr="00B60679">
        <w:t>国际法学家委员会</w:t>
      </w:r>
      <w:r w:rsidRPr="00B60679">
        <w:rPr>
          <w:rFonts w:hint="eastAsia"/>
        </w:rPr>
        <w:t>的监督</w:t>
      </w:r>
      <w:r w:rsidRPr="00B60679">
        <w:t>。申诉人在面谈中称</w:t>
      </w:r>
      <w:r>
        <w:t>，</w:t>
      </w:r>
      <w:r w:rsidRPr="00B60679">
        <w:t>他害怕在卢旺达遭受酷刑</w:t>
      </w:r>
      <w:r>
        <w:t>，</w:t>
      </w:r>
      <w:r w:rsidRPr="00B60679">
        <w:t>但幸运的是</w:t>
      </w:r>
      <w:r>
        <w:t>，</w:t>
      </w:r>
      <w:r w:rsidRPr="00B60679">
        <w:t>这种情况并未发生。</w:t>
      </w:r>
      <w:r>
        <w:t>2017</w:t>
      </w:r>
      <w:r w:rsidRPr="00B60679">
        <w:t>年</w:t>
      </w:r>
      <w:r>
        <w:t>3</w:t>
      </w:r>
      <w:r w:rsidRPr="00B60679">
        <w:t>月</w:t>
      </w:r>
      <w:r>
        <w:t>29</w:t>
      </w:r>
      <w:r w:rsidRPr="00B60679">
        <w:t>日</w:t>
      </w:r>
      <w:r>
        <w:t>，</w:t>
      </w:r>
      <w:r w:rsidRPr="00B60679">
        <w:t>国际法学家委员会</w:t>
      </w:r>
      <w:r>
        <w:t>2016</w:t>
      </w:r>
      <w:r w:rsidRPr="00B60679">
        <w:t>年</w:t>
      </w:r>
      <w:r>
        <w:t>11</w:t>
      </w:r>
      <w:r w:rsidRPr="00B60679">
        <w:t>月和</w:t>
      </w:r>
      <w:r>
        <w:t>12</w:t>
      </w:r>
      <w:r w:rsidRPr="00B60679">
        <w:t>月对申诉人诉讼程序</w:t>
      </w:r>
      <w:r w:rsidRPr="00B60679">
        <w:rPr>
          <w:rFonts w:hint="eastAsia"/>
        </w:rPr>
        <w:t>的监督</w:t>
      </w:r>
      <w:r w:rsidRPr="00B60679">
        <w:t>情况报告被送交荷兰议会</w:t>
      </w:r>
      <w:r>
        <w:t>，</w:t>
      </w:r>
      <w:r w:rsidRPr="00B60679">
        <w:t>与</w:t>
      </w:r>
      <w:r w:rsidRPr="00B60679">
        <w:rPr>
          <w:rFonts w:hint="eastAsia"/>
        </w:rPr>
        <w:t>监督</w:t>
      </w:r>
      <w:r w:rsidRPr="00B60679">
        <w:t>协议一并在政府网站上公布。这份初始报告中得出的主要结论是</w:t>
      </w:r>
      <w:r>
        <w:t>，</w:t>
      </w:r>
      <w:r w:rsidRPr="00B60679">
        <w:t>卢旺达当局在遵守</w:t>
      </w:r>
      <w:r w:rsidRPr="00B60679">
        <w:rPr>
          <w:rFonts w:hint="eastAsia"/>
        </w:rPr>
        <w:t>监督</w:t>
      </w:r>
      <w:r w:rsidRPr="00B60679">
        <w:t>协议中规定的程序性保障。</w:t>
      </w:r>
      <w:r>
        <w:t>2017</w:t>
      </w:r>
      <w:r w:rsidRPr="00B60679">
        <w:t>年</w:t>
      </w:r>
      <w:r>
        <w:t>5</w:t>
      </w:r>
      <w:r w:rsidRPr="00B60679">
        <w:t>月</w:t>
      </w:r>
      <w:r>
        <w:t>23</w:t>
      </w:r>
      <w:r w:rsidRPr="00B60679">
        <w:t>日</w:t>
      </w:r>
      <w:r>
        <w:t>，</w:t>
      </w:r>
      <w:r w:rsidRPr="00B60679">
        <w:t>国际法学家委员会</w:t>
      </w:r>
      <w:r>
        <w:t>2017</w:t>
      </w:r>
      <w:r w:rsidRPr="00B60679">
        <w:t>年</w:t>
      </w:r>
      <w:r>
        <w:t>1</w:t>
      </w:r>
      <w:r w:rsidRPr="00B60679">
        <w:t>月和</w:t>
      </w:r>
      <w:r>
        <w:t>2</w:t>
      </w:r>
      <w:r w:rsidRPr="00B60679">
        <w:t>月</w:t>
      </w:r>
      <w:r w:rsidRPr="00B60679">
        <w:rPr>
          <w:rFonts w:hint="eastAsia"/>
        </w:rPr>
        <w:t>监督</w:t>
      </w:r>
      <w:r w:rsidRPr="00B60679">
        <w:t>情况报告在同一网站上发布。这份报告证实了从初始报告中得出的结论。</w:t>
      </w:r>
    </w:p>
    <w:p w:rsidR="00B60679" w:rsidRPr="00B60679" w:rsidRDefault="00B60679" w:rsidP="00B60679">
      <w:pPr>
        <w:pStyle w:val="SingleTxtGC"/>
      </w:pPr>
      <w:r>
        <w:t>6.4</w:t>
      </w:r>
      <w:r w:rsidRPr="00B60679">
        <w:tab/>
      </w:r>
      <w:r w:rsidRPr="00B60679">
        <w:t>关于申诉的可受理性问题</w:t>
      </w:r>
      <w:r>
        <w:t>，</w:t>
      </w:r>
      <w:r w:rsidRPr="00B60679">
        <w:t>缔约国重申应当宣布申诉不可受理</w:t>
      </w:r>
      <w:r>
        <w:t>，</w:t>
      </w:r>
      <w:r w:rsidRPr="00B60679">
        <w:t>因为申诉人未能证实其中的主张符合受理条件。缔约国提及国际法学家委员会</w:t>
      </w:r>
      <w:r>
        <w:t>2016</w:t>
      </w:r>
      <w:r w:rsidRPr="00B60679">
        <w:t>年</w:t>
      </w:r>
      <w:r>
        <w:t>11</w:t>
      </w:r>
      <w:r w:rsidRPr="00B60679">
        <w:t>月至</w:t>
      </w:r>
      <w:r>
        <w:t>2017</w:t>
      </w:r>
      <w:r w:rsidRPr="00B60679">
        <w:t>年</w:t>
      </w:r>
      <w:r>
        <w:t>2</w:t>
      </w:r>
      <w:r w:rsidRPr="00B60679">
        <w:t>月所开展</w:t>
      </w:r>
      <w:r w:rsidRPr="00B60679">
        <w:rPr>
          <w:rFonts w:hint="eastAsia"/>
        </w:rPr>
        <w:t>的监督</w:t>
      </w:r>
      <w:r w:rsidRPr="00B60679">
        <w:t>情况的两份报告以及使馆工作人员的结论</w:t>
      </w:r>
      <w:r w:rsidRPr="00B60679">
        <w:rPr>
          <w:rFonts w:hint="eastAsia"/>
        </w:rPr>
        <w:t>。</w:t>
      </w:r>
      <w:r w:rsidRPr="00B60679">
        <w:t>缔约国认为</w:t>
      </w:r>
      <w:r>
        <w:t>，</w:t>
      </w:r>
      <w:r w:rsidRPr="00B60679">
        <w:t>这些报告和探视表明卢旺达当局正给予申诉人适当的待遇</w:t>
      </w:r>
      <w:r>
        <w:t>，</w:t>
      </w:r>
      <w:r w:rsidRPr="00B60679">
        <w:t>他起初对遭受酷刑或其他</w:t>
      </w:r>
      <w:r w:rsidRPr="00B60679">
        <w:rPr>
          <w:rFonts w:hint="eastAsia"/>
        </w:rPr>
        <w:t>方式</w:t>
      </w:r>
      <w:r w:rsidRPr="00B60679">
        <w:t>虐待的</w:t>
      </w:r>
      <w:proofErr w:type="gramStart"/>
      <w:r w:rsidRPr="00B60679">
        <w:t>恐惧经</w:t>
      </w:r>
      <w:proofErr w:type="gramEnd"/>
      <w:r w:rsidRPr="00B60679">
        <w:t>证明缺乏根据。缔约国指出</w:t>
      </w:r>
      <w:r>
        <w:t>，</w:t>
      </w:r>
      <w:r w:rsidRPr="00B60679">
        <w:t>申诉人本人告诉国际法学家委员会</w:t>
      </w:r>
      <w:r>
        <w:t>，</w:t>
      </w:r>
      <w:r>
        <w:rPr>
          <w:rFonts w:hint="eastAsia"/>
        </w:rPr>
        <w:t>“</w:t>
      </w:r>
      <w:r w:rsidRPr="00B60679">
        <w:t>他在抵达时未遭受卢旺达当局任何侵犯</w:t>
      </w:r>
      <w:r>
        <w:rPr>
          <w:rFonts w:hint="eastAsia"/>
        </w:rPr>
        <w:t>”</w:t>
      </w:r>
      <w:r>
        <w:t>，</w:t>
      </w:r>
      <w:r w:rsidRPr="00B60679">
        <w:t>拘留条件</w:t>
      </w:r>
      <w:r>
        <w:rPr>
          <w:rFonts w:hint="eastAsia"/>
        </w:rPr>
        <w:t>“</w:t>
      </w:r>
      <w:r w:rsidRPr="00B60679">
        <w:t>较好</w:t>
      </w:r>
      <w:r>
        <w:t>，</w:t>
      </w:r>
      <w:r w:rsidRPr="00B60679">
        <w:t>当他抵达时</w:t>
      </w:r>
      <w:r>
        <w:t>，</w:t>
      </w:r>
      <w:r w:rsidRPr="00B60679">
        <w:t>监狱管理局为接收他作了充分准备</w:t>
      </w:r>
      <w:r>
        <w:rPr>
          <w:rFonts w:hint="eastAsia"/>
        </w:rPr>
        <w:t>”</w:t>
      </w:r>
      <w:r w:rsidRPr="00B60679">
        <w:t>。</w:t>
      </w:r>
      <w:r w:rsidRPr="00B60679">
        <w:rPr>
          <w:vertAlign w:val="superscript"/>
        </w:rPr>
        <w:footnoteReference w:id="6"/>
      </w:r>
      <w:r w:rsidRPr="00B60679">
        <w:rPr>
          <w:rFonts w:hint="eastAsia"/>
        </w:rPr>
        <w:t xml:space="preserve"> </w:t>
      </w:r>
      <w:r w:rsidRPr="00B60679">
        <w:t>缔约国指出</w:t>
      </w:r>
      <w:r>
        <w:t>，</w:t>
      </w:r>
      <w:r w:rsidRPr="00B60679">
        <w:t>国际法学家委员会对申诉人的其他探视表明</w:t>
      </w:r>
      <w:r>
        <w:t>，</w:t>
      </w:r>
      <w:r w:rsidRPr="00B60679">
        <w:t>他的拘留条件符合商定的保障。</w:t>
      </w:r>
      <w:r w:rsidRPr="00B60679">
        <w:rPr>
          <w:vertAlign w:val="superscript"/>
        </w:rPr>
        <w:footnoteReference w:id="7"/>
      </w:r>
      <w:r w:rsidR="001665EF">
        <w:rPr>
          <w:rFonts w:hint="eastAsia"/>
        </w:rPr>
        <w:t xml:space="preserve"> </w:t>
      </w:r>
      <w:r w:rsidRPr="00B60679">
        <w:t>缔约国称</w:t>
      </w:r>
      <w:r>
        <w:t>，</w:t>
      </w:r>
      <w:r w:rsidRPr="00B60679">
        <w:t>仅出于这一</w:t>
      </w:r>
      <w:r w:rsidRPr="00B60679">
        <w:rPr>
          <w:rFonts w:hint="eastAsia"/>
        </w:rPr>
        <w:t>理由</w:t>
      </w:r>
      <w:r>
        <w:t>，</w:t>
      </w:r>
      <w:r w:rsidRPr="00B60679">
        <w:t>也应当根据委员会议事规则第</w:t>
      </w:r>
      <w:r>
        <w:t>113</w:t>
      </w:r>
      <w:r w:rsidRPr="00B60679">
        <w:t>条</w:t>
      </w:r>
      <w:r>
        <w:t>(b)</w:t>
      </w:r>
      <w:proofErr w:type="gramStart"/>
      <w:r w:rsidRPr="00B60679">
        <w:rPr>
          <w:rFonts w:hint="eastAsia"/>
        </w:rPr>
        <w:t>项</w:t>
      </w:r>
      <w:r w:rsidRPr="00B60679">
        <w:t>宣布</w:t>
      </w:r>
      <w:proofErr w:type="gramEnd"/>
      <w:r w:rsidRPr="00B60679">
        <w:t>该申诉明显缺乏依据。</w:t>
      </w:r>
    </w:p>
    <w:p w:rsidR="00B60679" w:rsidRPr="00B60679" w:rsidRDefault="00B60679" w:rsidP="00B60679">
      <w:pPr>
        <w:pStyle w:val="SingleTxtGC"/>
      </w:pPr>
      <w:r>
        <w:t>6.5</w:t>
      </w:r>
      <w:r w:rsidRPr="00B60679">
        <w:tab/>
      </w:r>
      <w:r w:rsidRPr="00B60679">
        <w:t>关于申诉的案情实质</w:t>
      </w:r>
      <w:r>
        <w:t>，</w:t>
      </w:r>
      <w:r w:rsidRPr="00B60679">
        <w:t>缔约国认为</w:t>
      </w:r>
      <w:r>
        <w:t>，</w:t>
      </w:r>
      <w:r w:rsidRPr="00B60679">
        <w:t>涉嫌犯有严重罪行的人员应当尽可能在犯罪发生地国家接受起诉和审判。在犯罪发生地国家</w:t>
      </w:r>
      <w:r>
        <w:t>，</w:t>
      </w:r>
      <w:r w:rsidRPr="00B60679">
        <w:t>法令产生的影响最大</w:t>
      </w:r>
      <w:r>
        <w:t>，</w:t>
      </w:r>
      <w:r w:rsidRPr="00B60679">
        <w:t>也可以找到证据。受害人、幸存的亲属、证人和国民能够亲眼</w:t>
      </w:r>
      <w:r w:rsidRPr="00B60679">
        <w:rPr>
          <w:rFonts w:hint="eastAsia"/>
        </w:rPr>
        <w:t>目睹</w:t>
      </w:r>
      <w:r w:rsidRPr="00B60679">
        <w:t>正义得到伸张以及如何伸张。《防止及惩治灭绝种族罪公约》第六条和第七条明确</w:t>
      </w:r>
      <w:r w:rsidRPr="00B60679">
        <w:rPr>
          <w:rFonts w:hint="eastAsia"/>
        </w:rPr>
        <w:t>表示</w:t>
      </w:r>
      <w:r w:rsidRPr="00B60679">
        <w:t>在犯罪发生地国家审理案件和为此目的准予引渡的重要性。缔约国认为</w:t>
      </w:r>
      <w:r>
        <w:t>，</w:t>
      </w:r>
      <w:r w:rsidRPr="00B60679">
        <w:t>鉴于有必要彻底评估引渡请求</w:t>
      </w:r>
      <w:r>
        <w:t>，</w:t>
      </w:r>
      <w:r w:rsidRPr="00B60679">
        <w:t>且必须在准予引渡时承担关照义务</w:t>
      </w:r>
      <w:r>
        <w:t>，</w:t>
      </w:r>
      <w:r w:rsidRPr="00B60679">
        <w:t>国内引渡程序中建立了各种保障。司法大臣批准引渡的决定须由海牙地区法院引渡分庭进行客观审查。这种对引渡请求的双重审查是引渡程序中一项重要保障</w:t>
      </w:r>
      <w:r>
        <w:t>，</w:t>
      </w:r>
      <w:r w:rsidRPr="00B60679">
        <w:t>可确保对这种请求进行彻底和客观的评估。可请求撤销引渡分庭原判的上诉权进一步加强了这种保障。此外</w:t>
      </w:r>
      <w:r>
        <w:t>，</w:t>
      </w:r>
      <w:r w:rsidRPr="00B60679">
        <w:t>可对大臣批准引渡的决定提起民事诉讼</w:t>
      </w:r>
      <w:r>
        <w:t>，</w:t>
      </w:r>
      <w:r w:rsidRPr="00B60679">
        <w:t>以评估该决定是否合理。</w:t>
      </w:r>
    </w:p>
    <w:p w:rsidR="00B60679" w:rsidRPr="00B60679" w:rsidRDefault="00B60679" w:rsidP="00B60679">
      <w:pPr>
        <w:pStyle w:val="SingleTxtGC"/>
      </w:pPr>
      <w:r>
        <w:t>6.6</w:t>
      </w:r>
      <w:r w:rsidRPr="00B60679">
        <w:tab/>
      </w:r>
      <w:r w:rsidRPr="00B60679">
        <w:t>缔约国认为</w:t>
      </w:r>
      <w:r>
        <w:t>，</w:t>
      </w:r>
      <w:r w:rsidRPr="00B60679">
        <w:t>关于卢旺达的国家报告显示</w:t>
      </w:r>
      <w:r>
        <w:t>，</w:t>
      </w:r>
      <w:r w:rsidRPr="00B60679">
        <w:t>在过去五年中</w:t>
      </w:r>
      <w:r>
        <w:t>，</w:t>
      </w:r>
      <w:r w:rsidRPr="00B60679">
        <w:t>人权状况总体改善。</w:t>
      </w:r>
      <w:r w:rsidRPr="00B60679">
        <w:rPr>
          <w:vertAlign w:val="superscript"/>
        </w:rPr>
        <w:footnoteReference w:id="8"/>
      </w:r>
      <w:r>
        <w:t xml:space="preserve"> </w:t>
      </w:r>
      <w:r w:rsidRPr="00B60679">
        <w:t>此外</w:t>
      </w:r>
      <w:r>
        <w:t>，</w:t>
      </w:r>
      <w:r w:rsidRPr="00B60679">
        <w:t>缔约国指出</w:t>
      </w:r>
      <w:r>
        <w:t>，</w:t>
      </w:r>
      <w:r w:rsidRPr="00B60679">
        <w:t>根据非政府组织的资料</w:t>
      </w:r>
      <w:r>
        <w:t>，</w:t>
      </w:r>
      <w:r>
        <w:t>2011</w:t>
      </w:r>
      <w:r w:rsidRPr="00B60679">
        <w:t>年至</w:t>
      </w:r>
      <w:r>
        <w:t>2016</w:t>
      </w:r>
      <w:r w:rsidRPr="00B60679">
        <w:t>年期间的主要人权问题是骚扰、逮捕和虐待记者、政敌和人权维护者。</w:t>
      </w:r>
      <w:r w:rsidRPr="00B60679">
        <w:rPr>
          <w:vertAlign w:val="superscript"/>
        </w:rPr>
        <w:footnoteReference w:id="9"/>
      </w:r>
      <w:r>
        <w:rPr>
          <w:rFonts w:hint="eastAsia"/>
        </w:rPr>
        <w:t xml:space="preserve"> </w:t>
      </w:r>
      <w:r w:rsidRPr="00B60679">
        <w:t>大多数问题似乎涉及公民权利和政治权利</w:t>
      </w:r>
      <w:r>
        <w:t>；</w:t>
      </w:r>
      <w:r w:rsidRPr="00B60679">
        <w:t>言论自由受到的限制尤甚</w:t>
      </w:r>
      <w:r>
        <w:t>，</w:t>
      </w:r>
      <w:r w:rsidRPr="00B60679">
        <w:t>几乎没有批评政府的余地。</w:t>
      </w:r>
    </w:p>
    <w:p w:rsidR="00B60679" w:rsidRPr="00B60679" w:rsidRDefault="00B60679" w:rsidP="00B60679">
      <w:pPr>
        <w:pStyle w:val="SingleTxtGC"/>
      </w:pPr>
      <w:r>
        <w:t>6.7</w:t>
      </w:r>
      <w:r w:rsidRPr="00B60679">
        <w:tab/>
      </w:r>
      <w:r w:rsidRPr="00B60679">
        <w:t>缔约国指出</w:t>
      </w:r>
      <w:r>
        <w:t>，</w:t>
      </w:r>
      <w:r w:rsidRPr="00B60679">
        <w:t>根据国家报告</w:t>
      </w:r>
      <w:r>
        <w:t>，</w:t>
      </w:r>
      <w:r w:rsidRPr="00B60679">
        <w:t>被认定犯有灭绝种族罪的人员所受待遇与其他公民没有区别。在有些情况下</w:t>
      </w:r>
      <w:r>
        <w:t>，</w:t>
      </w:r>
      <w:r w:rsidRPr="00B60679">
        <w:t>被判犯有灭绝种族罪的人员获释后不敢返回其乡村社区。他们获得了政府官员的</w:t>
      </w:r>
      <w:r w:rsidRPr="00B60679">
        <w:rPr>
          <w:rFonts w:hint="eastAsia"/>
        </w:rPr>
        <w:t>帮助</w:t>
      </w:r>
      <w:r w:rsidRPr="00B60679">
        <w:t>。卢旺达政府确保</w:t>
      </w:r>
      <w:r w:rsidRPr="00B60679">
        <w:rPr>
          <w:rFonts w:hint="eastAsia"/>
        </w:rPr>
        <w:t>防止</w:t>
      </w:r>
      <w:r w:rsidRPr="00B60679">
        <w:t>民众报复</w:t>
      </w:r>
      <w:r>
        <w:t>，</w:t>
      </w:r>
      <w:r w:rsidRPr="00B60679">
        <w:t>也并未发生很多报复事件。</w:t>
      </w:r>
      <w:r w:rsidRPr="00B60679">
        <w:rPr>
          <w:vertAlign w:val="superscript"/>
        </w:rPr>
        <w:footnoteReference w:id="10"/>
      </w:r>
      <w:r>
        <w:rPr>
          <w:rFonts w:hint="eastAsia"/>
        </w:rPr>
        <w:t xml:space="preserve"> </w:t>
      </w:r>
      <w:r w:rsidRPr="00B60679">
        <w:t>缔约国指出</w:t>
      </w:r>
      <w:r>
        <w:t>，</w:t>
      </w:r>
      <w:r w:rsidRPr="00B60679">
        <w:t>根据国家报告</w:t>
      </w:r>
      <w:r>
        <w:t>，</w:t>
      </w:r>
      <w:r w:rsidRPr="00B60679">
        <w:t>卢旺达监狱的情况总体改善。根据规划</w:t>
      </w:r>
      <w:r>
        <w:t>，</w:t>
      </w:r>
      <w:r w:rsidRPr="00B60679">
        <w:t>监狱系统可容纳</w:t>
      </w:r>
      <w:r>
        <w:t>54,700</w:t>
      </w:r>
      <w:r w:rsidRPr="00B60679">
        <w:t>名被拘留者。</w:t>
      </w:r>
      <w:r>
        <w:t>2012</w:t>
      </w:r>
      <w:r w:rsidRPr="00B60679">
        <w:t>年底</w:t>
      </w:r>
      <w:r>
        <w:t>，</w:t>
      </w:r>
      <w:r w:rsidRPr="00B60679">
        <w:t>监狱在押服刑人数为</w:t>
      </w:r>
      <w:r>
        <w:t>55,618</w:t>
      </w:r>
      <w:r w:rsidRPr="00B60679">
        <w:t>人</w:t>
      </w:r>
      <w:r>
        <w:t>，</w:t>
      </w:r>
      <w:r w:rsidRPr="00B60679">
        <w:t>但到</w:t>
      </w:r>
      <w:r>
        <w:t>2015</w:t>
      </w:r>
      <w:r w:rsidRPr="00B60679">
        <w:t>年已降至约</w:t>
      </w:r>
      <w:r>
        <w:t>54,000</w:t>
      </w:r>
      <w:r w:rsidRPr="00B60679">
        <w:t>人。</w:t>
      </w:r>
      <w:r w:rsidRPr="00B60679">
        <w:rPr>
          <w:vertAlign w:val="superscript"/>
        </w:rPr>
        <w:footnoteReference w:id="11"/>
      </w:r>
      <w:r>
        <w:rPr>
          <w:rFonts w:hint="eastAsia"/>
        </w:rPr>
        <w:t xml:space="preserve"> </w:t>
      </w:r>
      <w:r w:rsidRPr="00B60679">
        <w:t>据卢旺达惩教</w:t>
      </w:r>
      <w:proofErr w:type="gramStart"/>
      <w:r w:rsidRPr="00B60679">
        <w:t>署称</w:t>
      </w:r>
      <w:proofErr w:type="gramEnd"/>
      <w:r>
        <w:t>，</w:t>
      </w:r>
      <w:r w:rsidRPr="00B60679">
        <w:t>每所监狱都有宿舍、厕所、体育设施、诊所、接待室、厨房、水电。</w:t>
      </w:r>
      <w:r w:rsidRPr="00B60679">
        <w:rPr>
          <w:vertAlign w:val="superscript"/>
        </w:rPr>
        <w:footnoteReference w:id="12"/>
      </w:r>
      <w:r>
        <w:t xml:space="preserve"> </w:t>
      </w:r>
      <w:r w:rsidRPr="00B60679">
        <w:t>特别制度适用于移交案件</w:t>
      </w:r>
      <w:r>
        <w:t>，</w:t>
      </w:r>
      <w:r w:rsidRPr="00B60679">
        <w:t>如申诉人的案件。在审判期间</w:t>
      </w:r>
      <w:r>
        <w:t>，</w:t>
      </w:r>
      <w:r w:rsidRPr="00B60679">
        <w:t>被控犯有灭绝种族罪的</w:t>
      </w:r>
      <w:r>
        <w:rPr>
          <w:rFonts w:hint="eastAsia"/>
        </w:rPr>
        <w:t>“</w:t>
      </w:r>
      <w:r w:rsidRPr="00B60679">
        <w:t>国际</w:t>
      </w:r>
      <w:r>
        <w:rPr>
          <w:rFonts w:hint="eastAsia"/>
        </w:rPr>
        <w:t>”</w:t>
      </w:r>
      <w:r w:rsidRPr="00B60679">
        <w:t>被告人关押在基加利中央监狱一个</w:t>
      </w:r>
      <w:r w:rsidRPr="00B60679">
        <w:rPr>
          <w:rFonts w:hint="eastAsia"/>
        </w:rPr>
        <w:t>专用的</w:t>
      </w:r>
      <w:r w:rsidRPr="00B60679">
        <w:t>侧楼</w:t>
      </w:r>
      <w:r>
        <w:rPr>
          <w:rFonts w:hint="eastAsia"/>
        </w:rPr>
        <w:t>，</w:t>
      </w:r>
      <w:r w:rsidRPr="00B60679">
        <w:rPr>
          <w:rFonts w:hint="eastAsia"/>
        </w:rPr>
        <w:t>条件舒适</w:t>
      </w:r>
      <w:r>
        <w:rPr>
          <w:rFonts w:hint="eastAsia"/>
        </w:rPr>
        <w:t>，</w:t>
      </w:r>
      <w:r w:rsidRPr="00B60679">
        <w:rPr>
          <w:rFonts w:hint="eastAsia"/>
        </w:rPr>
        <w:t>戒备森严</w:t>
      </w:r>
      <w:r w:rsidRPr="00B60679">
        <w:t>。</w:t>
      </w:r>
      <w:r w:rsidRPr="00B60679">
        <w:rPr>
          <w:vertAlign w:val="superscript"/>
        </w:rPr>
        <w:footnoteReference w:id="13"/>
      </w:r>
      <w:r>
        <w:rPr>
          <w:rFonts w:hint="eastAsia"/>
        </w:rPr>
        <w:t xml:space="preserve"> </w:t>
      </w:r>
      <w:r>
        <w:t>2015</w:t>
      </w:r>
      <w:r w:rsidRPr="00B60679">
        <w:t>年</w:t>
      </w:r>
      <w:r>
        <w:t>7</w:t>
      </w:r>
      <w:r w:rsidRPr="00B60679">
        <w:t>月</w:t>
      </w:r>
      <w:r>
        <w:t>，</w:t>
      </w:r>
      <w:r w:rsidRPr="00B60679">
        <w:t>五名囚犯被安置在这个戒备森严的侧楼。除其他外</w:t>
      </w:r>
      <w:r>
        <w:t>，</w:t>
      </w:r>
      <w:r w:rsidRPr="00B60679">
        <w:t>他们可以看电视和使用电脑。他们还有自己的厨房。</w:t>
      </w:r>
      <w:r w:rsidRPr="00B60679">
        <w:rPr>
          <w:vertAlign w:val="superscript"/>
        </w:rPr>
        <w:footnoteReference w:id="14"/>
      </w:r>
      <w:r w:rsidR="00073925">
        <w:rPr>
          <w:rFonts w:hint="eastAsia"/>
        </w:rPr>
        <w:t xml:space="preserve"> </w:t>
      </w:r>
      <w:r w:rsidRPr="00B60679">
        <w:t>如果他们被定罪</w:t>
      </w:r>
      <w:r>
        <w:t>，</w:t>
      </w:r>
      <w:r w:rsidRPr="00B60679">
        <w:t>会被转送至</w:t>
      </w:r>
      <w:proofErr w:type="gramStart"/>
      <w:r w:rsidRPr="00B60679">
        <w:t>姆</w:t>
      </w:r>
      <w:proofErr w:type="gramEnd"/>
      <w:r w:rsidRPr="00B60679">
        <w:t>潘加监狱</w:t>
      </w:r>
      <w:r>
        <w:t>，</w:t>
      </w:r>
      <w:r w:rsidRPr="00B60679">
        <w:t>该监狱的条件符合国际标准</w:t>
      </w:r>
      <w:r>
        <w:t>，</w:t>
      </w:r>
      <w:r w:rsidRPr="00B60679">
        <w:t>部分原因在于《移交法》。塞拉利昂问题余留事项特别法庭的八名囚犯被关押在</w:t>
      </w:r>
      <w:proofErr w:type="gramStart"/>
      <w:r w:rsidRPr="00B60679">
        <w:t>姆</w:t>
      </w:r>
      <w:proofErr w:type="gramEnd"/>
      <w:r w:rsidRPr="00B60679">
        <w:t>潘加监狱一个</w:t>
      </w:r>
      <w:r w:rsidRPr="00B60679">
        <w:rPr>
          <w:rFonts w:hint="eastAsia"/>
        </w:rPr>
        <w:t>专门</w:t>
      </w:r>
      <w:r w:rsidRPr="00B60679">
        <w:t>建造的侧楼。</w:t>
      </w:r>
      <w:r w:rsidRPr="00B60679">
        <w:rPr>
          <w:vertAlign w:val="superscript"/>
        </w:rPr>
        <w:footnoteReference w:id="15"/>
      </w:r>
      <w:r w:rsidR="00073925">
        <w:rPr>
          <w:rFonts w:hint="eastAsia"/>
        </w:rPr>
        <w:t xml:space="preserve"> </w:t>
      </w:r>
      <w:proofErr w:type="gramStart"/>
      <w:r w:rsidRPr="00B60679">
        <w:t>姆</w:t>
      </w:r>
      <w:proofErr w:type="gramEnd"/>
      <w:r w:rsidRPr="00B60679">
        <w:t>潘加监狱的</w:t>
      </w:r>
      <w:r w:rsidRPr="00B60679">
        <w:rPr>
          <w:rFonts w:hint="eastAsia"/>
        </w:rPr>
        <w:t>专用</w:t>
      </w:r>
      <w:r w:rsidRPr="00B60679">
        <w:t>侧楼还关押了一名从挪威引渡至卢旺达的囚犯</w:t>
      </w:r>
      <w:r>
        <w:t>，</w:t>
      </w:r>
      <w:r w:rsidRPr="00B60679">
        <w:t>该囚犯一审被判处</w:t>
      </w:r>
      <w:r>
        <w:t>30</w:t>
      </w:r>
      <w:r w:rsidRPr="00B60679">
        <w:t>年徒刑。他的</w:t>
      </w:r>
      <w:r w:rsidRPr="00B60679">
        <w:rPr>
          <w:rFonts w:hint="eastAsia"/>
        </w:rPr>
        <w:t>监室</w:t>
      </w:r>
      <w:r w:rsidRPr="00B60679">
        <w:t>宽敞舒适</w:t>
      </w:r>
      <w:r>
        <w:t>，</w:t>
      </w:r>
      <w:r w:rsidRPr="00B60679">
        <w:t>有自己的洗手间。</w:t>
      </w:r>
      <w:r w:rsidRPr="00B60679">
        <w:rPr>
          <w:vertAlign w:val="superscript"/>
        </w:rPr>
        <w:footnoteReference w:id="16"/>
      </w:r>
    </w:p>
    <w:p w:rsidR="00B60679" w:rsidRPr="00B60679" w:rsidRDefault="00B60679" w:rsidP="00B60679">
      <w:pPr>
        <w:pStyle w:val="SingleTxtGC"/>
      </w:pPr>
      <w:r>
        <w:t>6.8</w:t>
      </w:r>
      <w:r w:rsidRPr="00B60679">
        <w:tab/>
      </w:r>
      <w:r w:rsidRPr="00B60679">
        <w:t>缔约国提及欧洲人权法院在</w:t>
      </w:r>
      <w:proofErr w:type="spellStart"/>
      <w:r>
        <w:t>Ahorugeze</w:t>
      </w:r>
      <w:proofErr w:type="spellEnd"/>
      <w:r w:rsidRPr="00B60679">
        <w:t>诉瑞典案中的判例</w:t>
      </w:r>
      <w:r>
        <w:t>，</w:t>
      </w:r>
      <w:r w:rsidRPr="00B60679">
        <w:t>该法院认定</w:t>
      </w:r>
      <w:r>
        <w:t>，</w:t>
      </w:r>
      <w:r w:rsidRPr="00B60679">
        <w:t>将灭绝种族罪嫌犯引渡至卢旺达并不构成违反《欧洲人权公约》第</w:t>
      </w:r>
      <w:r>
        <w:t>3</w:t>
      </w:r>
      <w:r w:rsidRPr="00B60679">
        <w:t>条。</w:t>
      </w:r>
      <w:r w:rsidRPr="00B60679">
        <w:rPr>
          <w:vertAlign w:val="superscript"/>
        </w:rPr>
        <w:footnoteReference w:id="17"/>
      </w:r>
      <w:r w:rsidR="00073925">
        <w:rPr>
          <w:rFonts w:hint="eastAsia"/>
        </w:rPr>
        <w:t xml:space="preserve"> </w:t>
      </w:r>
      <w:r w:rsidRPr="00B60679">
        <w:t>缔约国指出</w:t>
      </w:r>
      <w:r>
        <w:t>，</w:t>
      </w:r>
      <w:r w:rsidRPr="00B60679">
        <w:t>当局</w:t>
      </w:r>
      <w:proofErr w:type="gramStart"/>
      <w:r w:rsidRPr="00B60679">
        <w:t>作出</w:t>
      </w:r>
      <w:proofErr w:type="gramEnd"/>
      <w:r w:rsidRPr="00B60679">
        <w:t>了保证</w:t>
      </w:r>
      <w:r>
        <w:t>，</w:t>
      </w:r>
      <w:r w:rsidRPr="00B60679">
        <w:t>大意是申请人将被拘留在</w:t>
      </w:r>
      <w:proofErr w:type="gramStart"/>
      <w:r w:rsidRPr="00B60679">
        <w:t>姆</w:t>
      </w:r>
      <w:proofErr w:type="gramEnd"/>
      <w:r w:rsidRPr="00B60679">
        <w:t>潘加监狱并可能在该监狱服刑</w:t>
      </w:r>
      <w:r>
        <w:t>，</w:t>
      </w:r>
      <w:r w:rsidRPr="00B60679">
        <w:t>在审判期间</w:t>
      </w:r>
      <w:r>
        <w:t>，</w:t>
      </w:r>
      <w:r w:rsidRPr="00B60679">
        <w:t>他将暂时被</w:t>
      </w:r>
      <w:r w:rsidRPr="00B60679">
        <w:rPr>
          <w:rFonts w:hint="eastAsia"/>
        </w:rPr>
        <w:t>关押</w:t>
      </w:r>
      <w:r w:rsidRPr="00B60679">
        <w:t>在基加利中央监狱。法院认定</w:t>
      </w:r>
      <w:r>
        <w:t>，</w:t>
      </w:r>
      <w:r w:rsidRPr="00B60679">
        <w:t>这两处设施符合国际标准</w:t>
      </w:r>
      <w:r>
        <w:t>，</w:t>
      </w:r>
      <w:r w:rsidRPr="00B60679">
        <w:t>并指出</w:t>
      </w:r>
      <w:r>
        <w:t>，</w:t>
      </w:r>
      <w:r w:rsidRPr="00B60679">
        <w:t>该案中没有证据表明申请人在</w:t>
      </w:r>
      <w:proofErr w:type="gramStart"/>
      <w:r w:rsidRPr="00B60679">
        <w:t>姆</w:t>
      </w:r>
      <w:proofErr w:type="gramEnd"/>
      <w:r w:rsidRPr="00B60679">
        <w:t>潘加监狱或基加利中央监狱会面临遭受酷刑或虐待的风险。</w:t>
      </w:r>
    </w:p>
    <w:p w:rsidR="00B60679" w:rsidRPr="00B60679" w:rsidRDefault="00B60679" w:rsidP="00B60679">
      <w:pPr>
        <w:pStyle w:val="SingleTxtGC"/>
      </w:pPr>
      <w:r>
        <w:t>6.9</w:t>
      </w:r>
      <w:r w:rsidRPr="00B60679">
        <w:tab/>
      </w:r>
      <w:r w:rsidRPr="00B60679">
        <w:t>缔约国称</w:t>
      </w:r>
      <w:r>
        <w:t>，</w:t>
      </w:r>
      <w:r w:rsidRPr="00B60679">
        <w:t>尽管卢旺达的人权状况可能引起一些关切</w:t>
      </w:r>
      <w:r>
        <w:t>，</w:t>
      </w:r>
      <w:r w:rsidRPr="00B60679">
        <w:t>但没有理由认定</w:t>
      </w:r>
      <w:r>
        <w:t>，</w:t>
      </w:r>
      <w:r w:rsidRPr="00B60679">
        <w:t>引渡至卢旺达本身涉及违反《公约》第</w:t>
      </w:r>
      <w:r>
        <w:t>3</w:t>
      </w:r>
      <w:r w:rsidRPr="00B60679">
        <w:t>条的风险</w:t>
      </w:r>
      <w:r>
        <w:t>，</w:t>
      </w:r>
      <w:r w:rsidRPr="00B60679">
        <w:t>或者被引渡至卢旺达的每一名灭绝种族罪嫌疑人都将面临真实、针对个人和</w:t>
      </w:r>
      <w:proofErr w:type="gramStart"/>
      <w:r w:rsidRPr="00B60679">
        <w:t>可</w:t>
      </w:r>
      <w:proofErr w:type="gramEnd"/>
      <w:r w:rsidRPr="00B60679">
        <w:t>预见的遭受违反《公约》第</w:t>
      </w:r>
      <w:r>
        <w:t>3</w:t>
      </w:r>
      <w:r w:rsidRPr="00B60679">
        <w:t>条待遇</w:t>
      </w:r>
      <w:r w:rsidRPr="00B60679">
        <w:rPr>
          <w:rFonts w:hint="eastAsia"/>
        </w:rPr>
        <w:t>的</w:t>
      </w:r>
      <w:r w:rsidRPr="00B60679">
        <w:t>风险</w:t>
      </w:r>
      <w:r>
        <w:t>，</w:t>
      </w:r>
      <w:r w:rsidRPr="00B60679">
        <w:t>特别是考虑到存在一种适用于申诉人这类移交案件的特殊制度。</w:t>
      </w:r>
    </w:p>
    <w:p w:rsidR="00B60679" w:rsidRPr="00B60679" w:rsidRDefault="00B60679" w:rsidP="00F9194E">
      <w:pPr>
        <w:pStyle w:val="SingleTxtGC"/>
        <w:tabs>
          <w:tab w:val="clear" w:pos="1565"/>
          <w:tab w:val="left" w:pos="1701"/>
        </w:tabs>
      </w:pPr>
      <w:r>
        <w:t>6.10</w:t>
      </w:r>
      <w:r w:rsidRPr="00B60679">
        <w:tab/>
      </w:r>
      <w:r w:rsidRPr="00B60679">
        <w:t>缔约国注意到申诉人称</w:t>
      </w:r>
      <w:r>
        <w:t>，</w:t>
      </w:r>
      <w:r w:rsidRPr="00B60679">
        <w:t>他参与了各种反对卢旺达政府的组织</w:t>
      </w:r>
      <w:r>
        <w:t>，</w:t>
      </w:r>
      <w:r w:rsidRPr="00B60679">
        <w:t>使得他根据《公约》第</w:t>
      </w:r>
      <w:r>
        <w:t>3</w:t>
      </w:r>
      <w:r w:rsidRPr="00B60679">
        <w:t>条享有的权利特别易受侵犯。缔约国认为</w:t>
      </w:r>
      <w:r>
        <w:t>，</w:t>
      </w:r>
      <w:r w:rsidRPr="00B60679">
        <w:t>申诉人关于这一所</w:t>
      </w:r>
      <w:r w:rsidRPr="00B60679">
        <w:rPr>
          <w:rFonts w:hint="eastAsia"/>
        </w:rPr>
        <w:t>指</w:t>
      </w:r>
      <w:r w:rsidRPr="00B60679">
        <w:t>称风险已被后续事件取代</w:t>
      </w:r>
      <w:r>
        <w:t>，</w:t>
      </w:r>
      <w:r w:rsidRPr="00B60679">
        <w:t>仅这一点就可证明以下结论</w:t>
      </w:r>
      <w:r>
        <w:t>，</w:t>
      </w:r>
      <w:r w:rsidRPr="00B60679">
        <w:t>即他并不面临遭受违反《公约》第</w:t>
      </w:r>
      <w:r>
        <w:t>3</w:t>
      </w:r>
      <w:r w:rsidRPr="00B60679">
        <w:t>条的待遇的风险。缔约国还认为</w:t>
      </w:r>
      <w:r>
        <w:t>，</w:t>
      </w:r>
      <w:r w:rsidRPr="00B60679">
        <w:t>他未证实或解释为什么参与保卫共和国联盟、千</w:t>
      </w:r>
      <w:proofErr w:type="gramStart"/>
      <w:r w:rsidRPr="00B60679">
        <w:t>丘自由</w:t>
      </w:r>
      <w:proofErr w:type="gramEnd"/>
      <w:r w:rsidRPr="00B60679">
        <w:t>广播电台或卢旺达民间社会组织联盟会导致卢旺达当局将他视为政敌。缔约国认为</w:t>
      </w:r>
      <w:r>
        <w:t>，</w:t>
      </w:r>
      <w:r w:rsidRPr="00B60679">
        <w:t>起诉和审判灭绝种族罪嫌疑人对卢旺达非常重要。因此</w:t>
      </w:r>
      <w:r>
        <w:t>，</w:t>
      </w:r>
      <w:r w:rsidRPr="00B60679">
        <w:rPr>
          <w:rFonts w:hint="eastAsia"/>
        </w:rPr>
        <w:t>遵循</w:t>
      </w:r>
      <w:r w:rsidRPr="00B60679">
        <w:t>商定的保障</w:t>
      </w:r>
      <w:r>
        <w:t>(</w:t>
      </w:r>
      <w:r w:rsidRPr="00B60679">
        <w:t>是有效起诉和审判申诉人的必要条件</w:t>
      </w:r>
      <w:r>
        <w:t>)</w:t>
      </w:r>
      <w:r w:rsidRPr="00B60679">
        <w:t>符合该国自身的利益。卢旺达当局愿意给予广泛保障并允许</w:t>
      </w:r>
      <w:r w:rsidRPr="00B60679">
        <w:rPr>
          <w:rFonts w:hint="eastAsia"/>
        </w:rPr>
        <w:t>广泛监督</w:t>
      </w:r>
      <w:r w:rsidRPr="00B60679">
        <w:t>便证明了这一点</w:t>
      </w:r>
      <w:r>
        <w:t>，</w:t>
      </w:r>
      <w:r w:rsidRPr="00B60679">
        <w:t>自申诉人引渡以来</w:t>
      </w:r>
      <w:r w:rsidRPr="00B60679">
        <w:rPr>
          <w:rFonts w:hint="eastAsia"/>
        </w:rPr>
        <w:t>缔约国</w:t>
      </w:r>
      <w:r w:rsidRPr="00B60679">
        <w:t>遵守达成的所有协议这一事实也证明了这一点。即使卢旺达政府极其重视申诉人的政治信仰</w:t>
      </w:r>
      <w:r>
        <w:t>，</w:t>
      </w:r>
      <w:r w:rsidRPr="00B60679">
        <w:t>以致视他为政敌</w:t>
      </w:r>
      <w:r>
        <w:t>，</w:t>
      </w:r>
      <w:r w:rsidRPr="00B60679">
        <w:t>由此导致酷刑或不人道待遇的可能性也极低</w:t>
      </w:r>
      <w:r>
        <w:t>，</w:t>
      </w:r>
      <w:r w:rsidRPr="00B60679">
        <w:t>因为必须对罪犯进行起诉和审判</w:t>
      </w:r>
      <w:r>
        <w:t>，</w:t>
      </w:r>
      <w:r w:rsidRPr="00B60679">
        <w:t>进而需要给予他们适当的待遇。缔约国认为</w:t>
      </w:r>
      <w:r>
        <w:t>，</w:t>
      </w:r>
      <w:r w:rsidRPr="00B60679">
        <w:t>没有足够的具体迹象支持这种论点。此外</w:t>
      </w:r>
      <w:r>
        <w:t>，</w:t>
      </w:r>
      <w:r w:rsidRPr="00B60679">
        <w:t>缔约国称</w:t>
      </w:r>
      <w:r>
        <w:t>，</w:t>
      </w:r>
      <w:r w:rsidRPr="00B60679">
        <w:t>申诉人关于公正审判权的指称</w:t>
      </w:r>
      <w:r>
        <w:t>，</w:t>
      </w:r>
      <w:r w:rsidRPr="00B60679">
        <w:t>例如没有独立的司法制度或无罪推定</w:t>
      </w:r>
      <w:r>
        <w:t>，</w:t>
      </w:r>
      <w:r w:rsidRPr="00B60679">
        <w:t>不属于《公约》第</w:t>
      </w:r>
      <w:r>
        <w:t>3</w:t>
      </w:r>
      <w:r w:rsidRPr="00B60679">
        <w:t>条的范围。</w:t>
      </w:r>
    </w:p>
    <w:p w:rsidR="00B60679" w:rsidRPr="00B60679" w:rsidRDefault="00B60679" w:rsidP="00F9194E">
      <w:pPr>
        <w:pStyle w:val="SingleTxtGC"/>
        <w:tabs>
          <w:tab w:val="clear" w:pos="1565"/>
          <w:tab w:val="left" w:pos="1701"/>
        </w:tabs>
      </w:pPr>
      <w:r>
        <w:t>6.11</w:t>
      </w:r>
      <w:r w:rsidRPr="00B60679">
        <w:tab/>
      </w:r>
      <w:r w:rsidRPr="00B60679">
        <w:t>关于申诉人</w:t>
      </w:r>
      <w:r w:rsidRPr="00B60679">
        <w:rPr>
          <w:rFonts w:hint="eastAsia"/>
        </w:rPr>
        <w:t>称</w:t>
      </w:r>
      <w:r w:rsidRPr="00B60679">
        <w:t>被关押在监狱将使他易受伤害</w:t>
      </w:r>
      <w:r>
        <w:t>，</w:t>
      </w:r>
      <w:r w:rsidRPr="00B60679">
        <w:t>因为有许多囚犯遭受酷刑</w:t>
      </w:r>
      <w:r>
        <w:t>，</w:t>
      </w:r>
      <w:r w:rsidRPr="00B60679">
        <w:t>缔约国称</w:t>
      </w:r>
      <w:r>
        <w:t>，</w:t>
      </w:r>
      <w:r w:rsidRPr="00B60679">
        <w:t>无论这一论点的是非曲直如何</w:t>
      </w:r>
      <w:r>
        <w:t>，</w:t>
      </w:r>
      <w:r w:rsidRPr="00B60679">
        <w:t>申诉人的处境与其他囚犯都没有可比性。《移交法》在申诉人审判期间适用</w:t>
      </w:r>
      <w:r>
        <w:t>，</w:t>
      </w:r>
      <w:r w:rsidRPr="00B60679">
        <w:t>并与卢旺达政府商定了实质性保障。根据《移交法》第</w:t>
      </w:r>
      <w:r>
        <w:t>23</w:t>
      </w:r>
      <w:r w:rsidRPr="00B60679">
        <w:t>条</w:t>
      </w:r>
      <w:r>
        <w:t>，</w:t>
      </w:r>
      <w:r w:rsidRPr="00B60679">
        <w:t>被移交至卢旺达接受审判的任何人员</w:t>
      </w:r>
      <w:r>
        <w:rPr>
          <w:rFonts w:hint="eastAsia"/>
        </w:rPr>
        <w:t>“</w:t>
      </w:r>
      <w:r w:rsidRPr="00B60679">
        <w:t>应按照《联合国保护所有遭受任何形式拘留或监禁的人的原则》规定的最低拘留标准予以拘留</w:t>
      </w:r>
      <w:r>
        <w:rPr>
          <w:rFonts w:hint="eastAsia"/>
        </w:rPr>
        <w:t>”</w:t>
      </w:r>
      <w:r w:rsidRPr="00B60679">
        <w:t>。此外</w:t>
      </w:r>
      <w:r>
        <w:t>，</w:t>
      </w:r>
      <w:r w:rsidRPr="00B60679">
        <w:t>红十字国际委员会或刑事法庭余留事项国际处理机制任命的观察员有权检查拘留条件。因此</w:t>
      </w:r>
      <w:r>
        <w:t>，</w:t>
      </w:r>
      <w:r w:rsidRPr="00B60679">
        <w:t>对于受《移交法》管辖的个人</w:t>
      </w:r>
      <w:r>
        <w:t>，</w:t>
      </w:r>
      <w:r w:rsidRPr="00B60679">
        <w:t>拘留条件与其他嫌疑人没有可比性。在让</w:t>
      </w:r>
      <w:r w:rsidRPr="00B60679">
        <w:t>·</w:t>
      </w:r>
      <w:r w:rsidRPr="00B60679">
        <w:t>尤文金迪案中</w:t>
      </w:r>
      <w:r>
        <w:t>，</w:t>
      </w:r>
      <w:r w:rsidRPr="00B60679">
        <w:t>卢旺达问题国际刑事法庭指出</w:t>
      </w:r>
      <w:r>
        <w:t>，</w:t>
      </w:r>
      <w:r w:rsidRPr="00B60679">
        <w:t>《移交法》的保障之一是</w:t>
      </w:r>
      <w:r>
        <w:t>，</w:t>
      </w:r>
      <w:r w:rsidRPr="00B60679">
        <w:t>任何被移交的人员</w:t>
      </w:r>
      <w:r>
        <w:t>(</w:t>
      </w:r>
      <w:r w:rsidRPr="00B60679">
        <w:t>如申诉人这种情况</w:t>
      </w:r>
      <w:r>
        <w:t>)</w:t>
      </w:r>
      <w:r>
        <w:t>，</w:t>
      </w:r>
      <w:r w:rsidRPr="00B60679">
        <w:t>都将按照大会通过的最低拘留标准予以拘留。</w:t>
      </w:r>
      <w:r w:rsidRPr="00B60679">
        <w:rPr>
          <w:vertAlign w:val="superscript"/>
        </w:rPr>
        <w:footnoteReference w:id="18"/>
      </w:r>
      <w:r w:rsidR="00EC0B9D">
        <w:rPr>
          <w:rFonts w:hint="eastAsia"/>
        </w:rPr>
        <w:t xml:space="preserve"> </w:t>
      </w:r>
      <w:r w:rsidRPr="00B60679">
        <w:t>卢旺达当局称</w:t>
      </w:r>
      <w:r>
        <w:t>，</w:t>
      </w:r>
      <w:proofErr w:type="gramStart"/>
      <w:r w:rsidRPr="00B60679">
        <w:t>姆</w:t>
      </w:r>
      <w:proofErr w:type="gramEnd"/>
      <w:r w:rsidRPr="00B60679">
        <w:t>潘加监狱已被指定为主要拘留地点</w:t>
      </w:r>
      <w:r>
        <w:t>，</w:t>
      </w:r>
      <w:r w:rsidRPr="00B60679">
        <w:t>申诉人将暂时关押在基加利中央监狱。即使有必要将他转送至另一所监狱</w:t>
      </w:r>
      <w:r>
        <w:t>，</w:t>
      </w:r>
      <w:r w:rsidRPr="00B60679">
        <w:t>也将是符合有关国际标准的设施。</w:t>
      </w:r>
      <w:r w:rsidRPr="00B60679">
        <w:rPr>
          <w:vertAlign w:val="superscript"/>
        </w:rPr>
        <w:footnoteReference w:id="19"/>
      </w:r>
      <w:r w:rsidR="00EC0B9D">
        <w:rPr>
          <w:rFonts w:hint="eastAsia"/>
        </w:rPr>
        <w:t xml:space="preserve"> </w:t>
      </w:r>
      <w:r w:rsidRPr="00B60679">
        <w:t>迄今进行的监测表明</w:t>
      </w:r>
      <w:r>
        <w:t>，</w:t>
      </w:r>
      <w:r w:rsidRPr="00B60679">
        <w:t>卢旺达当局正在遵守这些协议。</w:t>
      </w:r>
    </w:p>
    <w:p w:rsidR="00B60679" w:rsidRPr="00B60679" w:rsidRDefault="00B60679" w:rsidP="00F9194E">
      <w:pPr>
        <w:pStyle w:val="SingleTxtGC"/>
        <w:tabs>
          <w:tab w:val="clear" w:pos="1565"/>
          <w:tab w:val="left" w:pos="1701"/>
        </w:tabs>
      </w:pPr>
      <w:r>
        <w:t>6.12</w:t>
      </w:r>
      <w:r w:rsidRPr="00B60679">
        <w:tab/>
      </w:r>
      <w:r w:rsidRPr="00B60679">
        <w:t>缔约国注意到申诉人指称</w:t>
      </w:r>
      <w:r>
        <w:rPr>
          <w:rFonts w:hint="eastAsia"/>
        </w:rPr>
        <w:t>，</w:t>
      </w:r>
      <w:r w:rsidRPr="00B60679">
        <w:t>他在审判结束后可能遭受违反《公约》第</w:t>
      </w:r>
      <w:r>
        <w:t>3</w:t>
      </w:r>
      <w:r w:rsidRPr="00B60679">
        <w:t>条的待遇。缔约国认为</w:t>
      </w:r>
      <w:r>
        <w:t>，</w:t>
      </w:r>
      <w:r w:rsidRPr="00B60679">
        <w:t>这一指称纯属臆测。缔约国重申</w:t>
      </w:r>
      <w:r>
        <w:t>，</w:t>
      </w:r>
      <w:r w:rsidRPr="00B60679">
        <w:t>申诉人的处境受到若干层面的</w:t>
      </w:r>
      <w:r w:rsidRPr="00B60679">
        <w:rPr>
          <w:rFonts w:hint="eastAsia"/>
        </w:rPr>
        <w:t>监督</w:t>
      </w:r>
      <w:r>
        <w:t>，</w:t>
      </w:r>
      <w:r w:rsidRPr="00B60679">
        <w:t>国际社会在审判结束后停止</w:t>
      </w:r>
      <w:r w:rsidRPr="00B60679">
        <w:rPr>
          <w:rFonts w:hint="eastAsia"/>
        </w:rPr>
        <w:t>监督</w:t>
      </w:r>
      <w:r w:rsidRPr="00B60679">
        <w:t>申诉人处境的可能性极低。</w:t>
      </w:r>
    </w:p>
    <w:p w:rsidR="00B60679" w:rsidRPr="00B60679" w:rsidRDefault="00B60679" w:rsidP="00EC0B9D">
      <w:pPr>
        <w:pStyle w:val="H23GC"/>
      </w:pPr>
      <w:r w:rsidRPr="00B60679">
        <w:tab/>
      </w:r>
      <w:r w:rsidRPr="00B60679">
        <w:tab/>
      </w:r>
      <w:r w:rsidRPr="00B60679">
        <w:t>申诉人对缔约国意见的评论</w:t>
      </w:r>
    </w:p>
    <w:p w:rsidR="00B60679" w:rsidRPr="00B60679" w:rsidRDefault="00B60679" w:rsidP="00B60679">
      <w:pPr>
        <w:pStyle w:val="SingleTxtGC"/>
      </w:pPr>
      <w:r>
        <w:t>7.1</w:t>
      </w:r>
      <w:r w:rsidRPr="00B60679">
        <w:tab/>
      </w:r>
      <w:r>
        <w:t>2018</w:t>
      </w:r>
      <w:r w:rsidRPr="00B60679">
        <w:t>年</w:t>
      </w:r>
      <w:r>
        <w:t>7</w:t>
      </w:r>
      <w:r w:rsidRPr="00B60679">
        <w:t>月</w:t>
      </w:r>
      <w:r>
        <w:t>9</w:t>
      </w:r>
      <w:r w:rsidRPr="00B60679">
        <w:t>日</w:t>
      </w:r>
      <w:r>
        <w:t>，</w:t>
      </w:r>
      <w:r w:rsidRPr="00B60679">
        <w:t>申诉人提交了对缔约国意见的评论。他坚称来文可以受理。他注意到缔约国</w:t>
      </w:r>
      <w:r w:rsidRPr="00B60679">
        <w:rPr>
          <w:rFonts w:hint="eastAsia"/>
        </w:rPr>
        <w:t>称</w:t>
      </w:r>
      <w:r>
        <w:t>，</w:t>
      </w:r>
      <w:r w:rsidRPr="00B60679">
        <w:t>应当宣布申诉不</w:t>
      </w:r>
      <w:r w:rsidRPr="00B60679">
        <w:rPr>
          <w:rFonts w:hint="eastAsia"/>
        </w:rPr>
        <w:t>予</w:t>
      </w:r>
      <w:r w:rsidRPr="00B60679">
        <w:t>受理</w:t>
      </w:r>
      <w:r>
        <w:t>，</w:t>
      </w:r>
      <w:r w:rsidRPr="00B60679">
        <w:t>因为申诉人未能证实其中的主张符合受理条件</w:t>
      </w:r>
      <w:r>
        <w:t>，</w:t>
      </w:r>
      <w:r w:rsidRPr="00B60679">
        <w:t>也就是说</w:t>
      </w:r>
      <w:r>
        <w:t>，</w:t>
      </w:r>
      <w:r w:rsidRPr="00B60679">
        <w:t>卢旺达当局给予他的待遇符合荷兰与卢旺达当局达成的协议。申诉人不同意这一评估。他指出</w:t>
      </w:r>
      <w:r>
        <w:t>，</w:t>
      </w:r>
      <w:r w:rsidRPr="00B60679">
        <w:t>他本应有资格获得法律援助</w:t>
      </w:r>
      <w:r>
        <w:t>，</w:t>
      </w:r>
      <w:r w:rsidRPr="00B60679">
        <w:t>包括调查费</w:t>
      </w:r>
      <w:r w:rsidRPr="00B60679">
        <w:rPr>
          <w:rFonts w:hint="eastAsia"/>
        </w:rPr>
        <w:t>用</w:t>
      </w:r>
      <w:r>
        <w:t>，</w:t>
      </w:r>
      <w:r w:rsidRPr="00B60679">
        <w:t>然而</w:t>
      </w:r>
      <w:r>
        <w:t>，</w:t>
      </w:r>
      <w:r w:rsidRPr="00B60679">
        <w:t>他尚未获得这类费</w:t>
      </w:r>
      <w:r w:rsidRPr="00B60679">
        <w:rPr>
          <w:rFonts w:hint="eastAsia"/>
        </w:rPr>
        <w:t>用</w:t>
      </w:r>
      <w:r w:rsidRPr="00B60679">
        <w:t>。他还指出</w:t>
      </w:r>
      <w:r>
        <w:t>，</w:t>
      </w:r>
      <w:r w:rsidRPr="00B60679">
        <w:t>他未获准与他的国际律师联系。申诉人承认</w:t>
      </w:r>
      <w:r>
        <w:t>，</w:t>
      </w:r>
      <w:r w:rsidRPr="00B60679">
        <w:t>迄今为止他尚未遭受肉体酷刑或不人道待遇。然而</w:t>
      </w:r>
      <w:r>
        <w:t>，</w:t>
      </w:r>
      <w:r w:rsidRPr="00B60679">
        <w:t>他称</w:t>
      </w:r>
      <w:r>
        <w:t>，</w:t>
      </w:r>
      <w:r w:rsidRPr="00B60679">
        <w:t>他对这种待遇抱有合理的恐惧</w:t>
      </w:r>
      <w:r>
        <w:t>，</w:t>
      </w:r>
      <w:r w:rsidRPr="00B60679">
        <w:t>因为他被视为卢旺达政府的政敌</w:t>
      </w:r>
      <w:r>
        <w:t>，</w:t>
      </w:r>
      <w:r w:rsidRPr="00B60679">
        <w:t>而且该国普遍使用酷刑。</w:t>
      </w:r>
    </w:p>
    <w:p w:rsidR="00B60679" w:rsidRPr="00B60679" w:rsidRDefault="00B60679" w:rsidP="00B60679">
      <w:pPr>
        <w:pStyle w:val="SingleTxtGC"/>
      </w:pPr>
      <w:r>
        <w:t>7.2</w:t>
      </w:r>
      <w:r w:rsidRPr="00B60679">
        <w:tab/>
      </w:r>
      <w:r w:rsidRPr="00B60679">
        <w:t>申诉人注意到缔约国</w:t>
      </w:r>
      <w:r w:rsidRPr="00B60679">
        <w:rPr>
          <w:rFonts w:hint="eastAsia"/>
        </w:rPr>
        <w:t>称</w:t>
      </w:r>
      <w:r>
        <w:rPr>
          <w:rFonts w:hint="eastAsia"/>
        </w:rPr>
        <w:t>，</w:t>
      </w:r>
      <w:r w:rsidRPr="00B60679">
        <w:t>卢旺达的人权状况在过去几年中有所改善。然而</w:t>
      </w:r>
      <w:r>
        <w:t>，</w:t>
      </w:r>
      <w:r w:rsidRPr="00B60679">
        <w:t>他认为</w:t>
      </w:r>
      <w:r>
        <w:t>，</w:t>
      </w:r>
      <w:r w:rsidRPr="00B60679">
        <w:t>最近的人权报告显示出不同的情况</w:t>
      </w:r>
      <w:r>
        <w:t>，</w:t>
      </w:r>
      <w:r w:rsidRPr="00B60679">
        <w:t>卢旺达军方经常非法拘留</w:t>
      </w:r>
      <w:r>
        <w:t>，</w:t>
      </w:r>
      <w:r w:rsidRPr="00B60679">
        <w:t>并以殴打、窒息、模拟处决和电击等方式对被拘留者施加酷刑。</w:t>
      </w:r>
      <w:r w:rsidRPr="00B60679">
        <w:rPr>
          <w:vertAlign w:val="superscript"/>
        </w:rPr>
        <w:footnoteReference w:id="20"/>
      </w:r>
      <w:r w:rsidR="00EC0B9D">
        <w:rPr>
          <w:rFonts w:hint="eastAsia"/>
        </w:rPr>
        <w:t xml:space="preserve"> </w:t>
      </w:r>
      <w:r w:rsidRPr="00B60679">
        <w:t>这种情形下</w:t>
      </w:r>
      <w:r w:rsidRPr="00B60679">
        <w:rPr>
          <w:rFonts w:hint="eastAsia"/>
        </w:rPr>
        <w:t>的</w:t>
      </w:r>
      <w:r w:rsidRPr="00B60679">
        <w:t>酷刑申诉未得到调查</w:t>
      </w:r>
      <w:r>
        <w:t>，</w:t>
      </w:r>
      <w:r w:rsidRPr="00B60679">
        <w:t>通过酷刑获得的证据也未在审判中排除。</w:t>
      </w:r>
      <w:r w:rsidRPr="00B60679">
        <w:rPr>
          <w:vertAlign w:val="superscript"/>
        </w:rPr>
        <w:footnoteReference w:id="21"/>
      </w:r>
      <w:r w:rsidR="00EC0B9D">
        <w:t xml:space="preserve"> </w:t>
      </w:r>
      <w:r w:rsidRPr="00B60679">
        <w:t>申诉人还指出</w:t>
      </w:r>
      <w:r>
        <w:t>，</w:t>
      </w:r>
      <w:r w:rsidRPr="00B60679">
        <w:t>防范酷刑和其他残忍、不人道或有辱人格待遇或处罚小组委员会于</w:t>
      </w:r>
      <w:r>
        <w:t>2017</w:t>
      </w:r>
      <w:r w:rsidRPr="00B60679">
        <w:t>年</w:t>
      </w:r>
      <w:r>
        <w:t>10</w:t>
      </w:r>
      <w:r w:rsidRPr="00B60679">
        <w:t>月</w:t>
      </w:r>
      <w:r>
        <w:t>20</w:t>
      </w:r>
      <w:r w:rsidRPr="00B60679">
        <w:t>日推迟了对卢旺达的监测访问</w:t>
      </w:r>
      <w:r>
        <w:t>，</w:t>
      </w:r>
      <w:r w:rsidRPr="00B60679">
        <w:t>因为卢旺达政府拒绝合作</w:t>
      </w:r>
      <w:r>
        <w:t>，</w:t>
      </w:r>
      <w:r w:rsidRPr="00B60679">
        <w:t>并严格限制其接触囚犯。申诉人认为</w:t>
      </w:r>
      <w:r>
        <w:t>，</w:t>
      </w:r>
      <w:r w:rsidRPr="00B60679">
        <w:t>国家报告表明</w:t>
      </w:r>
      <w:r>
        <w:t>，</w:t>
      </w:r>
      <w:r w:rsidRPr="00B60679">
        <w:t>迫害被视为政府政敌的人员是持续的现实</w:t>
      </w:r>
      <w:r>
        <w:t>，</w:t>
      </w:r>
      <w:r w:rsidRPr="00B60679">
        <w:t>并认为他面临真实和迫在眉睫的遭受酷刑或其他不人道或有辱人格的待遇</w:t>
      </w:r>
      <w:r w:rsidRPr="00B60679">
        <w:rPr>
          <w:rFonts w:hint="eastAsia"/>
        </w:rPr>
        <w:t>的风险</w:t>
      </w:r>
      <w:r w:rsidRPr="00B60679">
        <w:t>。他还认为</w:t>
      </w:r>
      <w:r>
        <w:t>，</w:t>
      </w:r>
      <w:r w:rsidRPr="00B60679">
        <w:t>虽然他的处境受到一定程度的审查和</w:t>
      </w:r>
      <w:r w:rsidRPr="00B60679">
        <w:rPr>
          <w:rFonts w:hint="eastAsia"/>
        </w:rPr>
        <w:t>监督</w:t>
      </w:r>
      <w:r>
        <w:t>，</w:t>
      </w:r>
      <w:r w:rsidRPr="00B60679">
        <w:t>但</w:t>
      </w:r>
      <w:r w:rsidRPr="00B60679">
        <w:rPr>
          <w:rFonts w:hint="eastAsia"/>
        </w:rPr>
        <w:t>监督</w:t>
      </w:r>
      <w:r w:rsidRPr="00B60679">
        <w:t>一旦停止</w:t>
      </w:r>
      <w:r>
        <w:t>，</w:t>
      </w:r>
      <w:r w:rsidRPr="00B60679">
        <w:t>他的处境将会改变。</w:t>
      </w:r>
    </w:p>
    <w:p w:rsidR="00B60679" w:rsidRPr="00B60679" w:rsidRDefault="00B60679" w:rsidP="00B60679">
      <w:pPr>
        <w:pStyle w:val="SingleTxtGC"/>
      </w:pPr>
      <w:r>
        <w:t>7.3</w:t>
      </w:r>
      <w:r w:rsidRPr="00B60679">
        <w:tab/>
      </w:r>
      <w:r w:rsidRPr="00B60679">
        <w:t>申诉人认为</w:t>
      </w:r>
      <w:r>
        <w:t>，</w:t>
      </w:r>
      <w:r w:rsidRPr="00B60679">
        <w:t>国际法学家委员会发布的</w:t>
      </w:r>
      <w:r w:rsidRPr="00B60679">
        <w:rPr>
          <w:rFonts w:hint="eastAsia"/>
        </w:rPr>
        <w:t>监督</w:t>
      </w:r>
      <w:r w:rsidRPr="00B60679">
        <w:t>报告是一般性的</w:t>
      </w:r>
      <w:r>
        <w:t>，</w:t>
      </w:r>
      <w:r w:rsidRPr="00B60679">
        <w:rPr>
          <w:rFonts w:hint="eastAsia"/>
        </w:rPr>
        <w:t>未对他的</w:t>
      </w:r>
      <w:r w:rsidRPr="00B60679">
        <w:t>案件</w:t>
      </w:r>
      <w:r w:rsidRPr="00B60679">
        <w:rPr>
          <w:rFonts w:hint="eastAsia"/>
        </w:rPr>
        <w:t>进行</w:t>
      </w:r>
      <w:r w:rsidRPr="00B60679">
        <w:t>任何分析</w:t>
      </w:r>
      <w:r>
        <w:rPr>
          <w:rFonts w:hint="eastAsia"/>
        </w:rPr>
        <w:t>，</w:t>
      </w:r>
      <w:r w:rsidRPr="00B60679">
        <w:rPr>
          <w:rFonts w:hint="eastAsia"/>
        </w:rPr>
        <w:t>也未提出</w:t>
      </w:r>
      <w:r w:rsidRPr="00B60679">
        <w:t>结论或建议。此外</w:t>
      </w:r>
      <w:r>
        <w:t>，</w:t>
      </w:r>
      <w:r w:rsidRPr="00B60679">
        <w:t>这些报告不定期发布</w:t>
      </w:r>
      <w:r>
        <w:t>，</w:t>
      </w:r>
      <w:r w:rsidRPr="00B60679">
        <w:t>有时会间隔六个月。这些报告几乎未详述他的待遇</w:t>
      </w:r>
      <w:r>
        <w:t>，</w:t>
      </w:r>
      <w:r w:rsidRPr="00B60679">
        <w:t>他获准接待的访客和收发邮件的可能性。他认为</w:t>
      </w:r>
      <w:r>
        <w:t>，</w:t>
      </w:r>
      <w:r w:rsidRPr="00B60679">
        <w:rPr>
          <w:rFonts w:hint="eastAsia"/>
        </w:rPr>
        <w:t>监督</w:t>
      </w:r>
      <w:r w:rsidRPr="00B60679">
        <w:t>系统的运作方式似乎不透明。荷兰外交部与国际法学家委员会之间的协议没有具体的工作计划或时间表。他指出</w:t>
      </w:r>
      <w:r>
        <w:t>，</w:t>
      </w:r>
      <w:r w:rsidRPr="00B60679">
        <w:rPr>
          <w:rFonts w:hint="eastAsia"/>
        </w:rPr>
        <w:t>监督</w:t>
      </w:r>
      <w:r w:rsidRPr="00B60679">
        <w:t>报告本应作为防止他的权利受到潜在侵犯的保障措施</w:t>
      </w:r>
      <w:r>
        <w:t>，</w:t>
      </w:r>
      <w:r w:rsidRPr="00B60679">
        <w:t>并认为</w:t>
      </w:r>
      <w:r>
        <w:t>，</w:t>
      </w:r>
      <w:r w:rsidRPr="00B60679">
        <w:t>这种报告的一般性质外加发布时间不规律和经常延迟的事实降低了其作为保护措施的可靠性。他还认为</w:t>
      </w:r>
      <w:r>
        <w:t>，</w:t>
      </w:r>
      <w:r w:rsidRPr="00B60679">
        <w:t>卢旺达当局的恐吓和威胁也严重影响了他的精神状态。他称</w:t>
      </w:r>
      <w:r>
        <w:t>，</w:t>
      </w:r>
      <w:r w:rsidRPr="00B60679">
        <w:t>检方针对他提出的证据是基于传闻</w:t>
      </w:r>
      <w:r>
        <w:t>，</w:t>
      </w:r>
      <w:r w:rsidRPr="00B60679">
        <w:t>而且不可能找到愿意为他作证的辩方证人</w:t>
      </w:r>
      <w:r>
        <w:t>，</w:t>
      </w:r>
      <w:r w:rsidRPr="00B60679">
        <w:t>因为他们担心</w:t>
      </w:r>
      <w:r>
        <w:t>，</w:t>
      </w:r>
      <w:proofErr w:type="gramStart"/>
      <w:r w:rsidRPr="00B60679">
        <w:t>若站出来</w:t>
      </w:r>
      <w:proofErr w:type="gramEnd"/>
      <w:r w:rsidRPr="00B60679">
        <w:t>会遭到恐吓和迫害。辩护律师和调查人员也面临来自当局的压力</w:t>
      </w:r>
      <w:r>
        <w:t>，</w:t>
      </w:r>
      <w:r w:rsidRPr="00B60679">
        <w:t>导致他们必须非常谨慎地选择辩护词。</w:t>
      </w:r>
      <w:bookmarkStart w:id="4" w:name="_Hlk10794878"/>
      <w:bookmarkEnd w:id="4"/>
    </w:p>
    <w:p w:rsidR="00B60679" w:rsidRPr="00B60679" w:rsidRDefault="00B60679" w:rsidP="00EC0B9D">
      <w:pPr>
        <w:pStyle w:val="H23GC"/>
      </w:pPr>
      <w:r w:rsidRPr="00B60679">
        <w:tab/>
      </w:r>
      <w:r w:rsidRPr="00B60679">
        <w:tab/>
      </w:r>
      <w:r w:rsidRPr="00B60679">
        <w:t>缔约国提交的进一步意见</w:t>
      </w:r>
    </w:p>
    <w:p w:rsidR="00B60679" w:rsidRPr="00B60679" w:rsidRDefault="00B60679" w:rsidP="00B60679">
      <w:pPr>
        <w:pStyle w:val="SingleTxtGC"/>
      </w:pPr>
      <w:r>
        <w:t>8.1</w:t>
      </w:r>
      <w:r w:rsidRPr="00B60679">
        <w:tab/>
      </w:r>
      <w:r>
        <w:t>2018</w:t>
      </w:r>
      <w:r w:rsidRPr="00B60679">
        <w:t>年</w:t>
      </w:r>
      <w:r>
        <w:t>10</w:t>
      </w:r>
      <w:r w:rsidRPr="00B60679">
        <w:t>月</w:t>
      </w:r>
      <w:r>
        <w:t>10</w:t>
      </w:r>
      <w:r w:rsidRPr="00B60679">
        <w:t>日</w:t>
      </w:r>
      <w:r>
        <w:t>，</w:t>
      </w:r>
      <w:r w:rsidRPr="00B60679">
        <w:t>缔约国提交了关于申诉可</w:t>
      </w:r>
      <w:r w:rsidRPr="00B60679">
        <w:rPr>
          <w:rFonts w:hint="eastAsia"/>
        </w:rPr>
        <w:t>否</w:t>
      </w:r>
      <w:r w:rsidRPr="00B60679">
        <w:t>受理和案情的进一步意见。缔约国重申</w:t>
      </w:r>
      <w:r>
        <w:t>，</w:t>
      </w:r>
      <w:r w:rsidRPr="00B60679">
        <w:t>应当宣布申诉不可受理</w:t>
      </w:r>
      <w:r>
        <w:t>，</w:t>
      </w:r>
      <w:r w:rsidRPr="00B60679">
        <w:t>理由是欧洲人权法院已经就同一事项</w:t>
      </w:r>
      <w:proofErr w:type="gramStart"/>
      <w:r w:rsidRPr="00B60679">
        <w:t>作出</w:t>
      </w:r>
      <w:proofErr w:type="gramEnd"/>
      <w:r w:rsidRPr="00B60679">
        <w:t>裁决</w:t>
      </w:r>
      <w:r>
        <w:t>，</w:t>
      </w:r>
      <w:r w:rsidRPr="00B60679">
        <w:t>申诉人未用尽所有可用的国内补救办法</w:t>
      </w:r>
      <w:r>
        <w:t>，</w:t>
      </w:r>
      <w:r w:rsidRPr="00B60679">
        <w:t>而且未能证实其主张符合受理条件。缔约国还重申</w:t>
      </w:r>
      <w:r>
        <w:rPr>
          <w:rFonts w:hint="eastAsia"/>
        </w:rPr>
        <w:t>，</w:t>
      </w:r>
      <w:r w:rsidRPr="00B60679">
        <w:rPr>
          <w:rFonts w:hint="eastAsia"/>
        </w:rPr>
        <w:t>即使</w:t>
      </w:r>
      <w:r w:rsidRPr="00B60679">
        <w:t>委员会认定来文可予受理</w:t>
      </w:r>
      <w:r>
        <w:t>，</w:t>
      </w:r>
      <w:r w:rsidRPr="00B60679">
        <w:rPr>
          <w:rFonts w:hint="eastAsia"/>
        </w:rPr>
        <w:t>也</w:t>
      </w:r>
      <w:r w:rsidRPr="00B60679">
        <w:t>应认定申诉没有法律依据。</w:t>
      </w:r>
    </w:p>
    <w:p w:rsidR="00B60679" w:rsidRPr="00B60679" w:rsidRDefault="00B60679" w:rsidP="003E477A">
      <w:pPr>
        <w:pStyle w:val="SingleTxtGC"/>
      </w:pPr>
      <w:r>
        <w:t>8.2</w:t>
      </w:r>
      <w:r w:rsidRPr="00B60679">
        <w:tab/>
      </w:r>
      <w:r w:rsidRPr="00B60679">
        <w:t>缔约国提及其</w:t>
      </w:r>
      <w:r>
        <w:t>2017</w:t>
      </w:r>
      <w:r w:rsidRPr="00B60679">
        <w:t>年</w:t>
      </w:r>
      <w:r>
        <w:t>7</w:t>
      </w:r>
      <w:r w:rsidRPr="00B60679">
        <w:t>月</w:t>
      </w:r>
      <w:r>
        <w:t>27</w:t>
      </w:r>
      <w:r w:rsidRPr="00B60679">
        <w:t>日提交的意见</w:t>
      </w:r>
      <w:r>
        <w:rPr>
          <w:rFonts w:hint="eastAsia"/>
        </w:rPr>
        <w:t>，</w:t>
      </w:r>
      <w:r w:rsidRPr="00B60679">
        <w:rPr>
          <w:rFonts w:hint="eastAsia"/>
        </w:rPr>
        <w:t>认为</w:t>
      </w:r>
      <w:r w:rsidRPr="00B60679">
        <w:t>应当宣布申诉不可受理</w:t>
      </w:r>
      <w:r>
        <w:t>，</w:t>
      </w:r>
      <w:r w:rsidRPr="00B60679">
        <w:t>因为申诉人未能证实其中的主张符合受理条件。缔约国指出</w:t>
      </w:r>
      <w:r>
        <w:t>，</w:t>
      </w:r>
      <w:r w:rsidRPr="00B60679">
        <w:t>一年过去了</w:t>
      </w:r>
      <w:r>
        <w:t>，</w:t>
      </w:r>
      <w:r w:rsidRPr="00B60679">
        <w:t>当前的情况表明卢旺达当局仍在按照他们提供的保障行事</w:t>
      </w:r>
      <w:r w:rsidRPr="00B60679">
        <w:rPr>
          <w:rFonts w:hint="eastAsia"/>
        </w:rPr>
        <w:t>且</w:t>
      </w:r>
      <w:r w:rsidRPr="00B60679">
        <w:t>监狱条件</w:t>
      </w:r>
      <w:r w:rsidRPr="00B60679">
        <w:rPr>
          <w:rFonts w:hint="eastAsia"/>
        </w:rPr>
        <w:t>良好</w:t>
      </w:r>
      <w:r w:rsidRPr="00B60679">
        <w:t>。缔约国认为</w:t>
      </w:r>
      <w:r>
        <w:t>，</w:t>
      </w:r>
      <w:r w:rsidRPr="00B60679">
        <w:t>自申诉人</w:t>
      </w:r>
      <w:r>
        <w:t>2016</w:t>
      </w:r>
      <w:r w:rsidRPr="00B60679">
        <w:t>年</w:t>
      </w:r>
      <w:r>
        <w:t>11</w:t>
      </w:r>
      <w:r w:rsidRPr="00B60679">
        <w:t>月抵达卢旺达以来</w:t>
      </w:r>
      <w:r>
        <w:t>，</w:t>
      </w:r>
      <w:r w:rsidRPr="00B60679">
        <w:t>卢旺达当局持续给予他</w:t>
      </w:r>
      <w:r w:rsidRPr="00B60679">
        <w:rPr>
          <w:rFonts w:hint="eastAsia"/>
        </w:rPr>
        <w:t>良好</w:t>
      </w:r>
      <w:r w:rsidRPr="00B60679">
        <w:t>的待遇</w:t>
      </w:r>
      <w:r>
        <w:t>，</w:t>
      </w:r>
      <w:r w:rsidRPr="00B60679">
        <w:t>鉴于这一事实</w:t>
      </w:r>
      <w:r>
        <w:t>，</w:t>
      </w:r>
      <w:r w:rsidRPr="00B60679">
        <w:t>没有理由预计这种待遇今后将发生变化。这一主张得到以下事实支持</w:t>
      </w:r>
      <w:r>
        <w:t>：</w:t>
      </w:r>
      <w:r w:rsidRPr="00B60679">
        <w:t>在根据《移交法》审判的其他灭绝种族案件</w:t>
      </w:r>
      <w:r>
        <w:t>，</w:t>
      </w:r>
      <w:r w:rsidRPr="00B60679">
        <w:t>如让</w:t>
      </w:r>
      <w:r w:rsidR="00260364" w:rsidRPr="006D20AE">
        <w:rPr>
          <w:rFonts w:hint="eastAsia"/>
          <w:lang w:val="zh-CN"/>
        </w:rPr>
        <w:t>·</w:t>
      </w:r>
      <w:r w:rsidRPr="00B60679">
        <w:t>尤文金迪的案件中</w:t>
      </w:r>
      <w:r>
        <w:t>，</w:t>
      </w:r>
      <w:r w:rsidRPr="00B60679">
        <w:t>未发生待遇违反《公约》第</w:t>
      </w:r>
      <w:r>
        <w:t>3</w:t>
      </w:r>
      <w:r w:rsidRPr="00B60679">
        <w:t>条的情况。缔约国还认为</w:t>
      </w:r>
      <w:r>
        <w:t>，</w:t>
      </w:r>
      <w:r w:rsidRPr="00B60679">
        <w:t>关于审判的剩余部分和任何可能的徒刑</w:t>
      </w:r>
      <w:r>
        <w:t>，</w:t>
      </w:r>
      <w:r w:rsidRPr="00B60679">
        <w:t>没有理由推定申诉人面临遭受违反《公约》第</w:t>
      </w:r>
      <w:r>
        <w:t>3</w:t>
      </w:r>
      <w:r w:rsidRPr="00B60679">
        <w:t>条待遇</w:t>
      </w:r>
      <w:r w:rsidRPr="00B60679">
        <w:rPr>
          <w:rFonts w:hint="eastAsia"/>
        </w:rPr>
        <w:t>的</w:t>
      </w:r>
      <w:r w:rsidRPr="00B60679">
        <w:t>风险。</w:t>
      </w:r>
    </w:p>
    <w:p w:rsidR="00B60679" w:rsidRPr="00B60679" w:rsidRDefault="00B60679" w:rsidP="00EC0B9D">
      <w:pPr>
        <w:pStyle w:val="H23GC"/>
      </w:pPr>
      <w:r w:rsidRPr="00B60679">
        <w:tab/>
      </w:r>
      <w:r w:rsidRPr="00B60679">
        <w:tab/>
      </w:r>
      <w:r w:rsidRPr="00B60679">
        <w:t>委员会需审理的问题和议事情况</w:t>
      </w:r>
    </w:p>
    <w:p w:rsidR="00B60679" w:rsidRPr="00B60679" w:rsidRDefault="00B60679" w:rsidP="00EC0B9D">
      <w:pPr>
        <w:pStyle w:val="H4GC"/>
      </w:pPr>
      <w:r w:rsidRPr="00B60679">
        <w:tab/>
      </w:r>
      <w:r w:rsidRPr="00B60679">
        <w:tab/>
      </w:r>
      <w:r w:rsidRPr="00B60679">
        <w:t>审议可否受理问题</w:t>
      </w:r>
    </w:p>
    <w:p w:rsidR="00B60679" w:rsidRPr="00B60679" w:rsidRDefault="00B60679" w:rsidP="00B60679">
      <w:pPr>
        <w:pStyle w:val="SingleTxtGC"/>
      </w:pPr>
      <w:r>
        <w:t>9.1</w:t>
      </w:r>
      <w:r w:rsidRPr="00B60679">
        <w:tab/>
      </w:r>
      <w:r w:rsidRPr="00B60679">
        <w:t>在审议来文所载的任何请求之前</w:t>
      </w:r>
      <w:r>
        <w:t>，</w:t>
      </w:r>
      <w:r w:rsidRPr="00B60679">
        <w:t>委员会必须决定来文是否符合《公约》第</w:t>
      </w:r>
      <w:r>
        <w:t>22</w:t>
      </w:r>
      <w:r w:rsidRPr="00B60679">
        <w:t>条规定的受理条件。委员会回顾</w:t>
      </w:r>
      <w:r>
        <w:t>，</w:t>
      </w:r>
      <w:r w:rsidRPr="00B60679">
        <w:t>根据《公约》第</w:t>
      </w:r>
      <w:r>
        <w:t>22</w:t>
      </w:r>
      <w:r w:rsidRPr="00B60679">
        <w:t>条第</w:t>
      </w:r>
      <w:r>
        <w:t>5</w:t>
      </w:r>
      <w:r w:rsidRPr="00B60679">
        <w:t>款</w:t>
      </w:r>
      <w:r>
        <w:t>(a)</w:t>
      </w:r>
      <w:r w:rsidRPr="00B60679">
        <w:t>项的规定</w:t>
      </w:r>
      <w:r>
        <w:t>，</w:t>
      </w:r>
      <w:proofErr w:type="gramStart"/>
      <w:r w:rsidRPr="00B60679">
        <w:t>除非已</w:t>
      </w:r>
      <w:proofErr w:type="gramEnd"/>
      <w:r w:rsidRPr="00B60679">
        <w:t>查明同一事项过去和现在均未受到另一国际调查程序或解决办法的审查</w:t>
      </w:r>
      <w:r>
        <w:t>，</w:t>
      </w:r>
      <w:r w:rsidRPr="00B60679">
        <w:t>否则委员会不</w:t>
      </w:r>
      <w:r w:rsidRPr="00B60679">
        <w:rPr>
          <w:rFonts w:hint="eastAsia"/>
        </w:rPr>
        <w:t>得</w:t>
      </w:r>
      <w:r w:rsidRPr="00B60679">
        <w:t>审议个人提交的任何来文。委员会回顾其判例</w:t>
      </w:r>
      <w:r>
        <w:t>，</w:t>
      </w:r>
      <w:r w:rsidRPr="00B60679">
        <w:t>认定一项申诉过去或现在受到另一国际调查或解决程序审理的标准是</w:t>
      </w:r>
      <w:r>
        <w:t>，</w:t>
      </w:r>
      <w:r w:rsidRPr="00B60679">
        <w:t>该程序的审理现在或过去涉及第</w:t>
      </w:r>
      <w:r>
        <w:t>22</w:t>
      </w:r>
      <w:r w:rsidRPr="00B60679">
        <w:t>条第</w:t>
      </w:r>
      <w:r>
        <w:t>5</w:t>
      </w:r>
      <w:r w:rsidRPr="00B60679">
        <w:t>款</w:t>
      </w:r>
      <w:r>
        <w:t>(a)</w:t>
      </w:r>
      <w:r w:rsidRPr="00B60679">
        <w:t>项</w:t>
      </w:r>
      <w:r w:rsidRPr="00B60679">
        <w:rPr>
          <w:rFonts w:hint="eastAsia"/>
        </w:rPr>
        <w:t>所界定的</w:t>
      </w:r>
      <w:r w:rsidRPr="00B60679">
        <w:t>同一事项</w:t>
      </w:r>
      <w:r>
        <w:t>，</w:t>
      </w:r>
      <w:r w:rsidRPr="00B60679">
        <w:t>而这应理解为涉及相同当事方、相同事实和相同的实质性权利。</w:t>
      </w:r>
      <w:r w:rsidRPr="00B60679">
        <w:rPr>
          <w:vertAlign w:val="superscript"/>
        </w:rPr>
        <w:footnoteReference w:id="22"/>
      </w:r>
      <w:r w:rsidR="00260364">
        <w:rPr>
          <w:rFonts w:hint="eastAsia"/>
        </w:rPr>
        <w:t xml:space="preserve"> </w:t>
      </w:r>
      <w:r w:rsidRPr="00B60679">
        <w:t>委员会注意到</w:t>
      </w:r>
      <w:r>
        <w:t>，</w:t>
      </w:r>
      <w:r>
        <w:t>2016</w:t>
      </w:r>
      <w:r w:rsidRPr="00B60679">
        <w:t>年</w:t>
      </w:r>
      <w:r>
        <w:t>7</w:t>
      </w:r>
      <w:r w:rsidRPr="00B60679">
        <w:t>月</w:t>
      </w:r>
      <w:r>
        <w:t>8</w:t>
      </w:r>
      <w:r w:rsidRPr="00B60679">
        <w:t>日</w:t>
      </w:r>
      <w:r>
        <w:t>，</w:t>
      </w:r>
      <w:r w:rsidRPr="00B60679">
        <w:t>欧洲人权法院以</w:t>
      </w:r>
      <w:r w:rsidRPr="00B60679">
        <w:rPr>
          <w:rFonts w:hint="eastAsia"/>
        </w:rPr>
        <w:t>单一法官审理</w:t>
      </w:r>
      <w:r w:rsidRPr="00B60679">
        <w:t>形式宣布提交人的申请不可受理</w:t>
      </w:r>
      <w:r>
        <w:t>，</w:t>
      </w:r>
      <w:r w:rsidRPr="00B60679">
        <w:t>因为《欧洲人权公约》第</w:t>
      </w:r>
      <w:r>
        <w:t>34</w:t>
      </w:r>
      <w:r w:rsidRPr="00B60679">
        <w:t>条和第</w:t>
      </w:r>
      <w:r>
        <w:t>35</w:t>
      </w:r>
      <w:r w:rsidRPr="00B60679">
        <w:t>条规定的可受理标准未得到满足</w:t>
      </w:r>
      <w:r>
        <w:t>，</w:t>
      </w:r>
      <w:r w:rsidRPr="00B60679">
        <w:t>但未对</w:t>
      </w:r>
      <w:proofErr w:type="gramStart"/>
      <w:r w:rsidRPr="00B60679">
        <w:t>作出</w:t>
      </w:r>
      <w:proofErr w:type="gramEnd"/>
      <w:r w:rsidRPr="00B60679">
        <w:t>这一判决的具体</w:t>
      </w:r>
      <w:r w:rsidRPr="00B60679">
        <w:rPr>
          <w:rFonts w:hint="eastAsia"/>
        </w:rPr>
        <w:t>理由给予</w:t>
      </w:r>
      <w:r w:rsidRPr="00B60679">
        <w:t>任何解释。委员会注意到</w:t>
      </w:r>
      <w:r>
        <w:t>，</w:t>
      </w:r>
      <w:r w:rsidRPr="00B60679">
        <w:t>申诉人向法院提出的申请所</w:t>
      </w:r>
      <w:r w:rsidRPr="00B60679">
        <w:rPr>
          <w:rFonts w:hint="eastAsia"/>
        </w:rPr>
        <w:t>涉及</w:t>
      </w:r>
      <w:r w:rsidRPr="00B60679">
        <w:t>的事实似乎与本来文中提</w:t>
      </w:r>
      <w:r w:rsidRPr="00B60679">
        <w:rPr>
          <w:rFonts w:hint="eastAsia"/>
        </w:rPr>
        <w:t>到</w:t>
      </w:r>
      <w:r w:rsidRPr="00B60679">
        <w:t>的事实相同。然而</w:t>
      </w:r>
      <w:r>
        <w:t>，</w:t>
      </w:r>
      <w:r w:rsidRPr="00B60679">
        <w:t>委员会注意到</w:t>
      </w:r>
      <w:r>
        <w:t>，</w:t>
      </w:r>
      <w:r w:rsidRPr="00B60679">
        <w:t>法院的裁决未就申请不可受理这一认定</w:t>
      </w:r>
      <w:proofErr w:type="gramStart"/>
      <w:r w:rsidRPr="00B60679">
        <w:t>作出</w:t>
      </w:r>
      <w:proofErr w:type="gramEnd"/>
      <w:r w:rsidRPr="00B60679">
        <w:t>论证</w:t>
      </w:r>
      <w:r>
        <w:t>，</w:t>
      </w:r>
      <w:r w:rsidRPr="00B60679">
        <w:t>无法让委员会核实法院在何种程度上审查了申诉人的申请</w:t>
      </w:r>
      <w:r>
        <w:t>，</w:t>
      </w:r>
      <w:r w:rsidRPr="00B60679">
        <w:t>包括是否透彻分析了与案件实质问题相关的要素。</w:t>
      </w:r>
      <w:r w:rsidRPr="00B60679">
        <w:rPr>
          <w:vertAlign w:val="superscript"/>
        </w:rPr>
        <w:footnoteReference w:id="23"/>
      </w:r>
      <w:r w:rsidR="00F2553E">
        <w:rPr>
          <w:rFonts w:hint="eastAsia"/>
        </w:rPr>
        <w:t xml:space="preserve"> </w:t>
      </w:r>
      <w:r w:rsidRPr="00B60679">
        <w:t>因此</w:t>
      </w:r>
      <w:r>
        <w:t>，</w:t>
      </w:r>
      <w:r w:rsidRPr="00B60679">
        <w:t>委员会认为</w:t>
      </w:r>
      <w:r>
        <w:t>，</w:t>
      </w:r>
      <w:r w:rsidRPr="00B60679">
        <w:t>《公约》第</w:t>
      </w:r>
      <w:r>
        <w:t>22</w:t>
      </w:r>
      <w:r w:rsidRPr="00B60679">
        <w:t>条第</w:t>
      </w:r>
      <w:r>
        <w:t>5</w:t>
      </w:r>
      <w:r w:rsidRPr="00B60679">
        <w:t>款</w:t>
      </w:r>
      <w:r>
        <w:t>(a)</w:t>
      </w:r>
      <w:r w:rsidRPr="00B60679">
        <w:t>项不妨碍其审议本来文。</w:t>
      </w:r>
    </w:p>
    <w:p w:rsidR="00B60679" w:rsidRPr="00B60679" w:rsidRDefault="00B60679" w:rsidP="0066076F">
      <w:pPr>
        <w:pStyle w:val="SingleTxtGC"/>
        <w:spacing w:line="330" w:lineRule="exact"/>
      </w:pPr>
      <w:r>
        <w:t>9.2</w:t>
      </w:r>
      <w:r w:rsidRPr="00B60679">
        <w:tab/>
      </w:r>
      <w:r w:rsidRPr="00B60679">
        <w:t>委员会注意到缔约国</w:t>
      </w:r>
      <w:r w:rsidRPr="00B60679">
        <w:rPr>
          <w:rFonts w:hint="eastAsia"/>
        </w:rPr>
        <w:t>称</w:t>
      </w:r>
      <w:r>
        <w:t>，</w:t>
      </w:r>
      <w:r w:rsidRPr="00B60679">
        <w:t>应当宣布申诉不可受理</w:t>
      </w:r>
      <w:r>
        <w:t>，</w:t>
      </w:r>
      <w:r w:rsidRPr="00B60679">
        <w:t>因为申诉人未针对海牙上诉法院</w:t>
      </w:r>
      <w:r>
        <w:t>2016</w:t>
      </w:r>
      <w:r w:rsidRPr="00B60679">
        <w:t>年</w:t>
      </w:r>
      <w:r>
        <w:t>7</w:t>
      </w:r>
      <w:r w:rsidRPr="00B60679">
        <w:t>月</w:t>
      </w:r>
      <w:r>
        <w:t>5</w:t>
      </w:r>
      <w:r w:rsidRPr="00B60679">
        <w:t>日的裁决向最高法院提出上诉</w:t>
      </w:r>
      <w:r>
        <w:t>，</w:t>
      </w:r>
      <w:r w:rsidRPr="00B60679">
        <w:t>请求撤销原判</w:t>
      </w:r>
      <w:r>
        <w:t>，</w:t>
      </w:r>
      <w:r w:rsidRPr="00B60679">
        <w:t>因而未用尽国内补救办法。然而</w:t>
      </w:r>
      <w:r>
        <w:t>，</w:t>
      </w:r>
      <w:r w:rsidRPr="00B60679">
        <w:t>委员会注意到申诉人</w:t>
      </w:r>
      <w:r w:rsidRPr="00B60679">
        <w:rPr>
          <w:rFonts w:hint="eastAsia"/>
        </w:rPr>
        <w:t>称</w:t>
      </w:r>
      <w:r>
        <w:t>，</w:t>
      </w:r>
      <w:r w:rsidRPr="00B60679">
        <w:t>在他的案件中</w:t>
      </w:r>
      <w:r>
        <w:t>，</w:t>
      </w:r>
      <w:r w:rsidRPr="00B60679">
        <w:t>撤销原判上诉不是有效的补救办法</w:t>
      </w:r>
      <w:r>
        <w:t>，</w:t>
      </w:r>
      <w:r w:rsidRPr="00B60679">
        <w:t>因为该上诉</w:t>
      </w:r>
      <w:r w:rsidRPr="00B60679">
        <w:rPr>
          <w:rFonts w:hint="eastAsia"/>
        </w:rPr>
        <w:t>没</w:t>
      </w:r>
      <w:r w:rsidRPr="00B60679">
        <w:t>有暂缓</w:t>
      </w:r>
      <w:r w:rsidRPr="00B60679">
        <w:rPr>
          <w:rFonts w:hint="eastAsia"/>
        </w:rPr>
        <w:t>执行</w:t>
      </w:r>
      <w:r w:rsidRPr="00B60679">
        <w:t>效力</w:t>
      </w:r>
      <w:r>
        <w:t>，</w:t>
      </w:r>
      <w:r w:rsidRPr="00B60679">
        <w:t>也无法阻止他被引渡。委员会注意到</w:t>
      </w:r>
      <w:r>
        <w:t>，</w:t>
      </w:r>
      <w:r w:rsidRPr="00B60679">
        <w:t>缔约国既未反驳申诉人在这方面的主张</w:t>
      </w:r>
      <w:r>
        <w:t>，</w:t>
      </w:r>
      <w:r w:rsidRPr="00B60679">
        <w:t>也未提供任何资料</w:t>
      </w:r>
      <w:r>
        <w:t>，</w:t>
      </w:r>
      <w:r w:rsidRPr="00B60679">
        <w:t>表明向最高法院提出撤销原判的上诉会对申诉人的案件产生暂缓</w:t>
      </w:r>
      <w:r w:rsidRPr="00B60679">
        <w:rPr>
          <w:rFonts w:hint="eastAsia"/>
        </w:rPr>
        <w:t>执行</w:t>
      </w:r>
      <w:r w:rsidRPr="00B60679">
        <w:t>效力</w:t>
      </w:r>
      <w:r>
        <w:t>，</w:t>
      </w:r>
      <w:r w:rsidRPr="00B60679">
        <w:t>或者他</w:t>
      </w:r>
      <w:r w:rsidRPr="00B60679">
        <w:rPr>
          <w:rFonts w:hint="eastAsia"/>
        </w:rPr>
        <w:t>应该</w:t>
      </w:r>
      <w:r w:rsidRPr="00B60679">
        <w:t>申请临时措施</w:t>
      </w:r>
      <w:r>
        <w:t>，</w:t>
      </w:r>
      <w:r w:rsidRPr="00B60679">
        <w:t>以防止在上诉期间被引渡。因此</w:t>
      </w:r>
      <w:r>
        <w:t>，</w:t>
      </w:r>
      <w:r w:rsidRPr="00B60679">
        <w:t>委员会得出结论认为</w:t>
      </w:r>
      <w:r>
        <w:t>，</w:t>
      </w:r>
      <w:r w:rsidRPr="00B60679">
        <w:t>第</w:t>
      </w:r>
      <w:r>
        <w:t>22</w:t>
      </w:r>
      <w:r w:rsidRPr="00B60679">
        <w:t>条第</w:t>
      </w:r>
      <w:r>
        <w:t>5</w:t>
      </w:r>
      <w:r w:rsidRPr="00B60679">
        <w:t>款</w:t>
      </w:r>
      <w:r>
        <w:t>(b)</w:t>
      </w:r>
      <w:r w:rsidRPr="00B60679">
        <w:t>项不妨碍其审议本来文。</w:t>
      </w:r>
    </w:p>
    <w:p w:rsidR="00B60679" w:rsidRPr="00B60679" w:rsidRDefault="00B60679" w:rsidP="0066076F">
      <w:pPr>
        <w:pStyle w:val="SingleTxtGC"/>
        <w:spacing w:line="330" w:lineRule="exact"/>
      </w:pPr>
      <w:r>
        <w:t>9.3</w:t>
      </w:r>
      <w:r w:rsidRPr="00B60679">
        <w:tab/>
      </w:r>
      <w:r w:rsidRPr="00B60679">
        <w:t>委员会注意到</w:t>
      </w:r>
      <w:r>
        <w:t>，</w:t>
      </w:r>
      <w:r w:rsidRPr="00B60679">
        <w:t>申诉人称其在卢旺达将不会得到公正审判。委员会注意到</w:t>
      </w:r>
      <w:r>
        <w:t>，</w:t>
      </w:r>
      <w:r w:rsidRPr="00B60679">
        <w:t>申诉人可能在无法保障公正审判权的司法系统中接受审判</w:t>
      </w:r>
      <w:r w:rsidRPr="00B60679">
        <w:rPr>
          <w:rFonts w:hint="eastAsia"/>
        </w:rPr>
        <w:t>的</w:t>
      </w:r>
      <w:r w:rsidRPr="00B60679">
        <w:t>事实可能表明存在酷刑风险</w:t>
      </w:r>
      <w:r>
        <w:t>，</w:t>
      </w:r>
      <w:r w:rsidRPr="00B60679">
        <w:t>缔约国当局在</w:t>
      </w:r>
      <w:proofErr w:type="gramStart"/>
      <w:r w:rsidRPr="00B60679">
        <w:t>作出</w:t>
      </w:r>
      <w:proofErr w:type="gramEnd"/>
      <w:r w:rsidRPr="00B60679">
        <w:t>遣返某人离开其领土的决定时应当予以考虑。</w:t>
      </w:r>
      <w:r w:rsidRPr="00B60679">
        <w:rPr>
          <w:vertAlign w:val="superscript"/>
        </w:rPr>
        <w:footnoteReference w:id="24"/>
      </w:r>
      <w:r w:rsidR="00F2553E">
        <w:rPr>
          <w:rFonts w:hint="eastAsia"/>
        </w:rPr>
        <w:t xml:space="preserve"> </w:t>
      </w:r>
      <w:r w:rsidRPr="00B60679">
        <w:t>在本案中</w:t>
      </w:r>
      <w:r>
        <w:t>，</w:t>
      </w:r>
      <w:r w:rsidRPr="00B60679">
        <w:t>委员会注意到</w:t>
      </w:r>
      <w:r>
        <w:t>，</w:t>
      </w:r>
      <w:r w:rsidRPr="00B60679">
        <w:t>缔约国当局审查了提交人在这方面的申诉</w:t>
      </w:r>
      <w:r>
        <w:t>，</w:t>
      </w:r>
      <w:r w:rsidRPr="00B60679">
        <w:t>认定他并未面临在卢旺达无法获得公正审判权的风险。委员会注意到</w:t>
      </w:r>
      <w:r>
        <w:t>，</w:t>
      </w:r>
      <w:r w:rsidRPr="00B60679">
        <w:t>申诉人在这方面未提供任何额外的具体资料</w:t>
      </w:r>
      <w:r>
        <w:t>，</w:t>
      </w:r>
      <w:r w:rsidRPr="00B60679">
        <w:t>表明若被驱回卢旺达将遭受违反《公约》第</w:t>
      </w:r>
      <w:r>
        <w:t>3</w:t>
      </w:r>
      <w:r w:rsidRPr="00B60679">
        <w:t>条的待遇。因此</w:t>
      </w:r>
      <w:r>
        <w:t>，</w:t>
      </w:r>
      <w:r w:rsidRPr="00B60679">
        <w:t>委员会认定</w:t>
      </w:r>
      <w:r>
        <w:t>，</w:t>
      </w:r>
      <w:r w:rsidRPr="00B60679">
        <w:t>他在这一部分提出的主张不可受理</w:t>
      </w:r>
      <w:r>
        <w:t>，</w:t>
      </w:r>
      <w:r w:rsidRPr="00B60679">
        <w:t>因为未能充分证实主张符合受理条件。</w:t>
      </w:r>
    </w:p>
    <w:p w:rsidR="00B60679" w:rsidRPr="00B60679" w:rsidRDefault="00B60679" w:rsidP="0066076F">
      <w:pPr>
        <w:pStyle w:val="SingleTxtGC"/>
        <w:spacing w:line="330" w:lineRule="exact"/>
      </w:pPr>
      <w:r>
        <w:t>9.4</w:t>
      </w:r>
      <w:r w:rsidRPr="00B60679">
        <w:tab/>
      </w:r>
      <w:r w:rsidRPr="00B60679">
        <w:t>委员会注意到申诉人称</w:t>
      </w:r>
      <w:r>
        <w:t>，</w:t>
      </w:r>
      <w:r w:rsidRPr="00B60679">
        <w:t>引渡至卢旺达将使他遭受违反《公约》第</w:t>
      </w:r>
      <w:r>
        <w:t>3</w:t>
      </w:r>
      <w:r w:rsidRPr="00B60679">
        <w:t>条的待遇。委员会认为</w:t>
      </w:r>
      <w:r>
        <w:t>，</w:t>
      </w:r>
      <w:r w:rsidRPr="00B60679">
        <w:t>申诉人已充分证实他的指称符合受理条件。委员会认定</w:t>
      </w:r>
      <w:r>
        <w:t>，</w:t>
      </w:r>
      <w:r w:rsidRPr="00B60679">
        <w:t>在受理方面不存在其他障碍</w:t>
      </w:r>
      <w:r>
        <w:t>，</w:t>
      </w:r>
      <w:r w:rsidRPr="00B60679">
        <w:t>因此宣布</w:t>
      </w:r>
      <w:r>
        <w:t>，</w:t>
      </w:r>
      <w:r w:rsidRPr="00B60679">
        <w:t>根据《公约》第</w:t>
      </w:r>
      <w:r>
        <w:t>3</w:t>
      </w:r>
      <w:r w:rsidRPr="00B60679">
        <w:t>条提交的这一部分来文可予受理</w:t>
      </w:r>
      <w:r>
        <w:t>，</w:t>
      </w:r>
      <w:r w:rsidRPr="00B60679">
        <w:t>并着手审议案情。</w:t>
      </w:r>
    </w:p>
    <w:p w:rsidR="00B60679" w:rsidRPr="00B60679" w:rsidRDefault="00B60679" w:rsidP="0066076F">
      <w:pPr>
        <w:pStyle w:val="H4GC"/>
        <w:spacing w:after="180"/>
      </w:pPr>
      <w:r w:rsidRPr="00B60679">
        <w:tab/>
      </w:r>
      <w:r w:rsidRPr="00B60679">
        <w:tab/>
      </w:r>
      <w:r w:rsidRPr="00B60679">
        <w:t>审议案情</w:t>
      </w:r>
    </w:p>
    <w:p w:rsidR="00B60679" w:rsidRPr="00B60679" w:rsidRDefault="00B60679" w:rsidP="00073925">
      <w:pPr>
        <w:pStyle w:val="SingleTxtGC"/>
        <w:tabs>
          <w:tab w:val="clear" w:pos="1565"/>
          <w:tab w:val="clear" w:pos="1996"/>
          <w:tab w:val="left" w:pos="1701"/>
          <w:tab w:val="left" w:pos="2127"/>
        </w:tabs>
      </w:pPr>
      <w:r>
        <w:t>10.1</w:t>
      </w:r>
      <w:r w:rsidRPr="00B60679">
        <w:tab/>
      </w:r>
      <w:r w:rsidRPr="00B60679">
        <w:t>委员会根据《公约》第</w:t>
      </w:r>
      <w:r>
        <w:t>22</w:t>
      </w:r>
      <w:r w:rsidRPr="00B60679">
        <w:t>条第</w:t>
      </w:r>
      <w:r>
        <w:t>4</w:t>
      </w:r>
      <w:r w:rsidRPr="00B60679">
        <w:t>款</w:t>
      </w:r>
      <w:r>
        <w:t>，</w:t>
      </w:r>
      <w:r w:rsidRPr="00B60679">
        <w:t>参照各当事方提供的所有材料审议了本来文。</w:t>
      </w:r>
    </w:p>
    <w:p w:rsidR="00B60679" w:rsidRPr="00B60679" w:rsidRDefault="00B60679" w:rsidP="00073925">
      <w:pPr>
        <w:pStyle w:val="SingleTxtGC"/>
        <w:tabs>
          <w:tab w:val="clear" w:pos="1565"/>
          <w:tab w:val="clear" w:pos="1996"/>
          <w:tab w:val="left" w:pos="1701"/>
          <w:tab w:val="left" w:pos="2127"/>
        </w:tabs>
      </w:pPr>
      <w:r>
        <w:t>10.2</w:t>
      </w:r>
      <w:r w:rsidRPr="00B60679">
        <w:tab/>
      </w:r>
      <w:r w:rsidRPr="00B60679">
        <w:t>根据《公约》第</w:t>
      </w:r>
      <w:r>
        <w:t>3</w:t>
      </w:r>
      <w:r w:rsidRPr="00B60679">
        <w:t>条</w:t>
      </w:r>
      <w:r>
        <w:t>，</w:t>
      </w:r>
      <w:r w:rsidRPr="00B60679">
        <w:t>委员会必须确定是否有充分理由相信申诉人被遣返</w:t>
      </w:r>
      <w:r w:rsidRPr="00B60679">
        <w:rPr>
          <w:rFonts w:hint="eastAsia"/>
        </w:rPr>
        <w:t>回</w:t>
      </w:r>
      <w:r w:rsidRPr="00B60679">
        <w:t>卢旺达将面临遭受酷刑的危险。委员会从一开始就认为</w:t>
      </w:r>
      <w:r>
        <w:t>，</w:t>
      </w:r>
      <w:proofErr w:type="gramStart"/>
      <w:r w:rsidRPr="00B60679">
        <w:t>若案件</w:t>
      </w:r>
      <w:proofErr w:type="gramEnd"/>
      <w:r w:rsidRPr="00B60679">
        <w:t>当事人被驱逐发生在审议申诉之前</w:t>
      </w:r>
      <w:r>
        <w:t>，</w:t>
      </w:r>
      <w:r w:rsidRPr="00B60679">
        <w:t>委员会将评估缔约国在驱逐时了解或应当了解的情况。在当事人被驱回后获得的资料仅事关评估缔约国在驱逐申诉人时实际了解或可能推断出的酷刑风险。</w:t>
      </w:r>
      <w:r w:rsidRPr="00B60679">
        <w:rPr>
          <w:vertAlign w:val="superscript"/>
        </w:rPr>
        <w:footnoteReference w:id="25"/>
      </w:r>
    </w:p>
    <w:p w:rsidR="00B60679" w:rsidRPr="00B60679" w:rsidRDefault="00B60679" w:rsidP="00073925">
      <w:pPr>
        <w:pStyle w:val="SingleTxtGC"/>
        <w:tabs>
          <w:tab w:val="clear" w:pos="1565"/>
          <w:tab w:val="clear" w:pos="1996"/>
          <w:tab w:val="left" w:pos="1701"/>
          <w:tab w:val="left" w:pos="2127"/>
        </w:tabs>
      </w:pPr>
      <w:r>
        <w:t>10.3</w:t>
      </w:r>
      <w:r w:rsidRPr="00B60679">
        <w:tab/>
      </w:r>
      <w:r w:rsidRPr="00B60679">
        <w:t>为确定是否有充分理由相信申诉人返回卢旺达后面临遭受酷刑的危险</w:t>
      </w:r>
      <w:r>
        <w:t>，</w:t>
      </w:r>
      <w:r w:rsidRPr="00B60679">
        <w:t>委员会必须根据《公约》第</w:t>
      </w:r>
      <w:r>
        <w:t>3</w:t>
      </w:r>
      <w:r w:rsidRPr="00B60679">
        <w:t>条第</w:t>
      </w:r>
      <w:r>
        <w:t>2</w:t>
      </w:r>
      <w:r w:rsidRPr="00B60679">
        <w:t>款考虑所有相关的因素</w:t>
      </w:r>
      <w:r>
        <w:t>，</w:t>
      </w:r>
      <w:r w:rsidRPr="00B60679">
        <w:t>包括返回国是否存在一贯严重、</w:t>
      </w:r>
      <w:proofErr w:type="gramStart"/>
      <w:r w:rsidRPr="00B60679">
        <w:t>公然或</w:t>
      </w:r>
      <w:proofErr w:type="gramEnd"/>
      <w:r w:rsidRPr="00B60679">
        <w:t>大规模侵犯人权的情况。委员会回顾</w:t>
      </w:r>
      <w:r>
        <w:t>，</w:t>
      </w:r>
      <w:r w:rsidRPr="00B60679">
        <w:t>这一评估的目的是确定当事人是否会在将被遣返</w:t>
      </w:r>
      <w:r w:rsidRPr="00B60679">
        <w:rPr>
          <w:rFonts w:hint="eastAsia"/>
        </w:rPr>
        <w:t>回</w:t>
      </w:r>
      <w:r w:rsidRPr="00B60679">
        <w:t>的国家面临针对个人、可预见和真实的遭受酷刑风险。因此</w:t>
      </w:r>
      <w:r>
        <w:t>，</w:t>
      </w:r>
      <w:r w:rsidRPr="00B60679">
        <w:t>一个国家存在一贯严重、</w:t>
      </w:r>
      <w:proofErr w:type="gramStart"/>
      <w:r w:rsidRPr="00B60679">
        <w:t>公然或</w:t>
      </w:r>
      <w:proofErr w:type="gramEnd"/>
      <w:r w:rsidRPr="00B60679">
        <w:t>大规模侵犯人权情况本身并不意味有充分理由认定某一特定当事人返回该国后面临遭受酷刑的危险</w:t>
      </w:r>
      <w:r>
        <w:t>，</w:t>
      </w:r>
      <w:r w:rsidRPr="00B60679">
        <w:t>还必须提出其他证据证明当事人本人面临风险。反之</w:t>
      </w:r>
      <w:r>
        <w:t>，</w:t>
      </w:r>
      <w:r w:rsidRPr="00B60679">
        <w:t>不存在一贯公然侵犯人权的情况也不意味着一个人在其所处的特定情形下不会遭受酷刑。</w:t>
      </w:r>
      <w:r w:rsidRPr="00B60679">
        <w:rPr>
          <w:vertAlign w:val="superscript"/>
        </w:rPr>
        <w:footnoteReference w:id="26"/>
      </w:r>
    </w:p>
    <w:p w:rsidR="00B60679" w:rsidRPr="00B60679" w:rsidRDefault="00B60679" w:rsidP="00347EBE">
      <w:pPr>
        <w:pStyle w:val="SingleTxtGC"/>
        <w:tabs>
          <w:tab w:val="clear" w:pos="1565"/>
          <w:tab w:val="clear" w:pos="1996"/>
          <w:tab w:val="left" w:pos="1701"/>
          <w:tab w:val="left" w:pos="2127"/>
        </w:tabs>
        <w:spacing w:line="330" w:lineRule="exact"/>
      </w:pPr>
      <w:r>
        <w:t>10.4</w:t>
      </w:r>
      <w:r w:rsidRPr="00B60679">
        <w:tab/>
      </w:r>
      <w:r w:rsidRPr="00B60679">
        <w:t>委员会回顾其关于参照《公约》第</w:t>
      </w:r>
      <w:r>
        <w:t>22</w:t>
      </w:r>
      <w:r w:rsidRPr="00B60679">
        <w:t>条执行第</w:t>
      </w:r>
      <w:r>
        <w:t>3</w:t>
      </w:r>
      <w:r w:rsidRPr="00B60679">
        <w:t>条的第</w:t>
      </w:r>
      <w:r>
        <w:t>4</w:t>
      </w:r>
      <w:r w:rsidRPr="00B60679">
        <w:t>号一般性意见</w:t>
      </w:r>
      <w:r>
        <w:t>(2017</w:t>
      </w:r>
      <w:r w:rsidRPr="00B60679">
        <w:t>年</w:t>
      </w:r>
      <w:r>
        <w:t>)</w:t>
      </w:r>
      <w:r>
        <w:t>，</w:t>
      </w:r>
      <w:r w:rsidRPr="00B60679">
        <w:t>其中指出</w:t>
      </w:r>
      <w:r>
        <w:t>，</w:t>
      </w:r>
      <w:r w:rsidRPr="00B60679">
        <w:t>只要有</w:t>
      </w:r>
      <w:r>
        <w:rPr>
          <w:rFonts w:hint="eastAsia"/>
        </w:rPr>
        <w:t>“</w:t>
      </w:r>
      <w:r w:rsidRPr="00B60679">
        <w:t>充分理由</w:t>
      </w:r>
      <w:r>
        <w:rPr>
          <w:rFonts w:hint="eastAsia"/>
        </w:rPr>
        <w:t>”</w:t>
      </w:r>
      <w:r w:rsidRPr="00B60679">
        <w:t>相信</w:t>
      </w:r>
      <w:r>
        <w:t>，</w:t>
      </w:r>
      <w:r w:rsidRPr="00B60679">
        <w:t>当事人无论是作为有可能在目的地国遭受酷刑的</w:t>
      </w:r>
      <w:r w:rsidRPr="00B60679">
        <w:rPr>
          <w:rFonts w:hint="eastAsia"/>
        </w:rPr>
        <w:t>个人或</w:t>
      </w:r>
      <w:r w:rsidRPr="00B60679">
        <w:t>群体成员</w:t>
      </w:r>
      <w:r>
        <w:t>，</w:t>
      </w:r>
      <w:r w:rsidRPr="00B60679">
        <w:t>在将被递解的国家有遭受酷刑的危险</w:t>
      </w:r>
      <w:r>
        <w:t>，</w:t>
      </w:r>
      <w:r w:rsidRPr="00B60679">
        <w:t>便存在</w:t>
      </w:r>
      <w:proofErr w:type="gramStart"/>
      <w:r w:rsidRPr="00B60679">
        <w:t>不</w:t>
      </w:r>
      <w:proofErr w:type="gramEnd"/>
      <w:r w:rsidRPr="00B60679">
        <w:t>推回义务。委员会还回顾</w:t>
      </w:r>
      <w:r>
        <w:t>，</w:t>
      </w:r>
      <w:r w:rsidRPr="00B60679">
        <w:t>只要酷刑风险是</w:t>
      </w:r>
      <w:r>
        <w:rPr>
          <w:rFonts w:hint="eastAsia"/>
        </w:rPr>
        <w:t>“</w:t>
      </w:r>
      <w:r w:rsidRPr="00B60679">
        <w:t>可预见、针对个人、现实存在而且真实的</w:t>
      </w:r>
      <w:r>
        <w:rPr>
          <w:rFonts w:hint="eastAsia"/>
        </w:rPr>
        <w:t>”</w:t>
      </w:r>
      <w:r>
        <w:t>，</w:t>
      </w:r>
      <w:r w:rsidRPr="00B60679">
        <w:t>便认定存在</w:t>
      </w:r>
      <w:r>
        <w:rPr>
          <w:rFonts w:hint="eastAsia"/>
        </w:rPr>
        <w:t>“</w:t>
      </w:r>
      <w:r w:rsidRPr="00B60679">
        <w:t>充分理由</w:t>
      </w:r>
      <w:r>
        <w:rPr>
          <w:rFonts w:hint="eastAsia"/>
        </w:rPr>
        <w:t>”</w:t>
      </w:r>
      <w:r w:rsidRPr="00B60679">
        <w:t>。</w:t>
      </w:r>
      <w:r w:rsidRPr="00B60679">
        <w:rPr>
          <w:vertAlign w:val="superscript"/>
        </w:rPr>
        <w:footnoteReference w:id="27"/>
      </w:r>
    </w:p>
    <w:p w:rsidR="00B60679" w:rsidRPr="00B60679" w:rsidRDefault="00B60679" w:rsidP="00347EBE">
      <w:pPr>
        <w:pStyle w:val="SingleTxtGC"/>
        <w:tabs>
          <w:tab w:val="clear" w:pos="1565"/>
          <w:tab w:val="clear" w:pos="1996"/>
          <w:tab w:val="left" w:pos="1701"/>
          <w:tab w:val="left" w:pos="2127"/>
        </w:tabs>
        <w:spacing w:line="330" w:lineRule="exact"/>
      </w:pPr>
      <w:r>
        <w:t>10.5</w:t>
      </w:r>
      <w:r w:rsidRPr="00B60679">
        <w:tab/>
      </w:r>
      <w:r w:rsidRPr="00B60679">
        <w:t>委员会回顾</w:t>
      </w:r>
      <w:r>
        <w:t>，</w:t>
      </w:r>
      <w:r w:rsidRPr="00B60679">
        <w:t>举证责任由申诉人承担</w:t>
      </w:r>
      <w:r>
        <w:t>，</w:t>
      </w:r>
      <w:r w:rsidRPr="00B60679">
        <w:t>申诉人必须</w:t>
      </w:r>
      <w:proofErr w:type="gramStart"/>
      <w:r w:rsidRPr="00B60679">
        <w:t>提出</w:t>
      </w:r>
      <w:r w:rsidRPr="00B60679">
        <w:rPr>
          <w:rFonts w:hint="eastAsia"/>
        </w:rPr>
        <w:t>站</w:t>
      </w:r>
      <w:proofErr w:type="gramEnd"/>
      <w:r w:rsidRPr="00B60679">
        <w:rPr>
          <w:rFonts w:hint="eastAsia"/>
        </w:rPr>
        <w:t>得住脚的理由</w:t>
      </w:r>
      <w:r>
        <w:rPr>
          <w:rFonts w:hint="eastAsia"/>
        </w:rPr>
        <w:t>，</w:t>
      </w:r>
      <w:r>
        <w:t>，</w:t>
      </w:r>
      <w:r w:rsidRPr="00B60679">
        <w:t>即提出</w:t>
      </w:r>
      <w:r w:rsidRPr="00B60679">
        <w:rPr>
          <w:rFonts w:hint="eastAsia"/>
        </w:rPr>
        <w:t>论据证明</w:t>
      </w:r>
      <w:r w:rsidRPr="00B60679">
        <w:t>遭受酷刑的危险是可预见、现实存在、针对个人、而且真实的。委员会还回顾</w:t>
      </w:r>
      <w:r>
        <w:t>，</w:t>
      </w:r>
      <w:r w:rsidRPr="00B60679">
        <w:t>委员会相当重视有关缔约国机关的事实调查结论</w:t>
      </w:r>
      <w:r>
        <w:t>，</w:t>
      </w:r>
      <w:r w:rsidRPr="00B60679">
        <w:t>但委员会</w:t>
      </w:r>
      <w:r w:rsidRPr="00B60679">
        <w:rPr>
          <w:rFonts w:hint="eastAsia"/>
        </w:rPr>
        <w:t>又</w:t>
      </w:r>
      <w:r w:rsidRPr="00B60679">
        <w:t>不受这种结论的约束</w:t>
      </w:r>
      <w:r>
        <w:t>，</w:t>
      </w:r>
      <w:r w:rsidRPr="00B60679">
        <w:t>委员会将考虑每一案件的全部相关</w:t>
      </w:r>
      <w:r w:rsidRPr="00B60679">
        <w:rPr>
          <w:rFonts w:hint="eastAsia"/>
        </w:rPr>
        <w:t>事实</w:t>
      </w:r>
      <w:r>
        <w:t>，</w:t>
      </w:r>
      <w:r w:rsidRPr="00B60679">
        <w:t>依照《公约》第</w:t>
      </w:r>
      <w:r>
        <w:t>22</w:t>
      </w:r>
      <w:r w:rsidRPr="00B60679">
        <w:t>条第</w:t>
      </w:r>
      <w:r>
        <w:t>4</w:t>
      </w:r>
      <w:r w:rsidRPr="00B60679">
        <w:t>款</w:t>
      </w:r>
      <w:r>
        <w:t>，</w:t>
      </w:r>
      <w:r w:rsidRPr="00B60679">
        <w:t>自由评估所掌握的资料。</w:t>
      </w:r>
      <w:r w:rsidRPr="00B60679">
        <w:rPr>
          <w:vertAlign w:val="superscript"/>
        </w:rPr>
        <w:footnoteReference w:id="28"/>
      </w:r>
    </w:p>
    <w:p w:rsidR="00B60679" w:rsidRPr="00B60679" w:rsidRDefault="00B60679" w:rsidP="00347EBE">
      <w:pPr>
        <w:pStyle w:val="SingleTxtGC"/>
        <w:tabs>
          <w:tab w:val="clear" w:pos="1565"/>
          <w:tab w:val="clear" w:pos="1996"/>
          <w:tab w:val="left" w:pos="1701"/>
          <w:tab w:val="left" w:pos="2127"/>
        </w:tabs>
        <w:spacing w:line="330" w:lineRule="exact"/>
      </w:pPr>
      <w:r>
        <w:t>10.6</w:t>
      </w:r>
      <w:r w:rsidRPr="00B60679">
        <w:tab/>
      </w:r>
      <w:r w:rsidRPr="00B60679">
        <w:t>委员会注意到申诉人称</w:t>
      </w:r>
      <w:r>
        <w:t>，</w:t>
      </w:r>
      <w:r w:rsidRPr="00B60679">
        <w:t>他面临在卢旺达遭受酷刑或虐待的风险</w:t>
      </w:r>
      <w:r>
        <w:t>，</w:t>
      </w:r>
      <w:r w:rsidRPr="00B60679">
        <w:t>因为他是保卫共和国联盟成员</w:t>
      </w:r>
      <w:r>
        <w:t>，</w:t>
      </w:r>
      <w:r w:rsidRPr="00B60679">
        <w:t>并在荷兰参与了反对卢旺达的活动</w:t>
      </w:r>
      <w:r>
        <w:rPr>
          <w:rFonts w:hint="eastAsia"/>
        </w:rPr>
        <w:t>，</w:t>
      </w:r>
      <w:r w:rsidRPr="00B60679">
        <w:rPr>
          <w:rFonts w:hint="eastAsia"/>
        </w:rPr>
        <w:t>将</w:t>
      </w:r>
      <w:r w:rsidRPr="00B60679">
        <w:t>被卢旺达当局视为政敌。委员会注意到</w:t>
      </w:r>
      <w:r w:rsidRPr="00B60679">
        <w:rPr>
          <w:rFonts w:hint="eastAsia"/>
        </w:rPr>
        <w:t>申诉人还</w:t>
      </w:r>
      <w:r w:rsidRPr="00B60679">
        <w:t>称</w:t>
      </w:r>
      <w:r>
        <w:rPr>
          <w:rFonts w:hint="eastAsia"/>
        </w:rPr>
        <w:t>，</w:t>
      </w:r>
      <w:r w:rsidRPr="00B60679">
        <w:t>《移交法》所</w:t>
      </w:r>
      <w:r w:rsidRPr="00B60679">
        <w:rPr>
          <w:rFonts w:hint="eastAsia"/>
        </w:rPr>
        <w:t>确立</w:t>
      </w:r>
      <w:r w:rsidRPr="00B60679">
        <w:t>的保障不足以作为一项保护措施。委员会</w:t>
      </w:r>
      <w:r w:rsidRPr="00B60679">
        <w:rPr>
          <w:rFonts w:hint="eastAsia"/>
        </w:rPr>
        <w:t>也</w:t>
      </w:r>
      <w:r w:rsidRPr="00B60679">
        <w:t>注意到缔约国</w:t>
      </w:r>
      <w:r w:rsidRPr="00B60679">
        <w:rPr>
          <w:rFonts w:hint="eastAsia"/>
        </w:rPr>
        <w:t>称</w:t>
      </w:r>
      <w:r>
        <w:t>，</w:t>
      </w:r>
      <w:r w:rsidRPr="00B60679">
        <w:t>申诉人是根据《移交法》被引渡至卢旺达的</w:t>
      </w:r>
      <w:r>
        <w:t>，</w:t>
      </w:r>
      <w:r w:rsidRPr="00B60679">
        <w:t>因此拘留条件将符合国际标准</w:t>
      </w:r>
      <w:r>
        <w:t>，</w:t>
      </w:r>
      <w:r w:rsidRPr="00B60679">
        <w:t>如果被定罪</w:t>
      </w:r>
      <w:r>
        <w:t>，</w:t>
      </w:r>
      <w:r w:rsidRPr="00B60679">
        <w:t>他将在符合国际标准的监狱服刑。委员会注意到缔约国</w:t>
      </w:r>
      <w:r w:rsidRPr="00B60679">
        <w:rPr>
          <w:rFonts w:hint="eastAsia"/>
        </w:rPr>
        <w:t>还称</w:t>
      </w:r>
      <w:r>
        <w:t>，</w:t>
      </w:r>
      <w:r w:rsidRPr="00B60679">
        <w:t>申诉人未证实关于卢旺达当局会把他视为政敌的指称。委员会注意到缔约国</w:t>
      </w:r>
      <w:r w:rsidRPr="00B60679">
        <w:rPr>
          <w:rFonts w:hint="eastAsia"/>
        </w:rPr>
        <w:t>又称</w:t>
      </w:r>
      <w:r>
        <w:t>，</w:t>
      </w:r>
      <w:r w:rsidRPr="00B60679">
        <w:t>申诉人关于审判结束后可能遭受违反《公约》第</w:t>
      </w:r>
      <w:r>
        <w:t>3</w:t>
      </w:r>
      <w:r w:rsidRPr="00B60679">
        <w:t>条待遇的指称纯属臆测。</w:t>
      </w:r>
    </w:p>
    <w:p w:rsidR="00B60679" w:rsidRPr="00B60679" w:rsidRDefault="00B60679" w:rsidP="00347EBE">
      <w:pPr>
        <w:pStyle w:val="SingleTxtGC"/>
        <w:tabs>
          <w:tab w:val="clear" w:pos="1565"/>
          <w:tab w:val="clear" w:pos="1996"/>
          <w:tab w:val="left" w:pos="1701"/>
          <w:tab w:val="left" w:pos="2127"/>
        </w:tabs>
        <w:spacing w:line="330" w:lineRule="exact"/>
      </w:pPr>
      <w:r>
        <w:t>10.7</w:t>
      </w:r>
      <w:r w:rsidRPr="00B60679">
        <w:tab/>
      </w:r>
      <w:r w:rsidRPr="00B60679">
        <w:t>委员会注意到</w:t>
      </w:r>
      <w:r>
        <w:t>，</w:t>
      </w:r>
      <w:r w:rsidRPr="00B60679">
        <w:t>缔约国当局在引渡申诉人之前审查了申诉人关于若被引渡可能遭受酷刑或虐待的指称。委员会还注意到</w:t>
      </w:r>
      <w:r>
        <w:t>，</w:t>
      </w:r>
      <w:r w:rsidRPr="00B60679">
        <w:t>申诉人未提供任何具体资料或证据表明若被引渡至卢旺达</w:t>
      </w:r>
      <w:r>
        <w:t>，</w:t>
      </w:r>
      <w:r w:rsidRPr="00B60679">
        <w:t>他将面临真实、针对个人和</w:t>
      </w:r>
      <w:proofErr w:type="gramStart"/>
      <w:r w:rsidRPr="00B60679">
        <w:t>可</w:t>
      </w:r>
      <w:proofErr w:type="gramEnd"/>
      <w:r w:rsidRPr="00B60679">
        <w:t>预见的酷刑风险。委员会还注意到申诉人是根据《移交法》被引渡的</w:t>
      </w:r>
      <w:r>
        <w:t>，</w:t>
      </w:r>
      <w:r w:rsidRPr="00B60679">
        <w:t>其中规定</w:t>
      </w:r>
      <w:r>
        <w:t>，</w:t>
      </w:r>
      <w:r w:rsidRPr="00B60679">
        <w:t>根据该法被移交至卢旺达接受审判的任何人都将按照国际最低拘留标准予以拘留。</w:t>
      </w:r>
      <w:r w:rsidRPr="00B60679">
        <w:rPr>
          <w:vertAlign w:val="superscript"/>
        </w:rPr>
        <w:footnoteReference w:id="29"/>
      </w:r>
      <w:r w:rsidR="00073925">
        <w:rPr>
          <w:rFonts w:hint="eastAsia"/>
        </w:rPr>
        <w:t xml:space="preserve"> </w:t>
      </w:r>
      <w:r w:rsidRPr="00B60679">
        <w:t>委员会注意到</w:t>
      </w:r>
      <w:r>
        <w:t>，</w:t>
      </w:r>
      <w:r w:rsidRPr="00B60679">
        <w:t>申诉人被拘留在</w:t>
      </w:r>
      <w:proofErr w:type="gramStart"/>
      <w:r w:rsidRPr="00B60679">
        <w:t>姆</w:t>
      </w:r>
      <w:proofErr w:type="gramEnd"/>
      <w:r w:rsidRPr="00B60679">
        <w:t>潘加监狱和基加利中央监狱</w:t>
      </w:r>
      <w:r>
        <w:t>，</w:t>
      </w:r>
      <w:r w:rsidRPr="00B60679">
        <w:t>这两</w:t>
      </w:r>
      <w:r w:rsidRPr="00B60679">
        <w:rPr>
          <w:rFonts w:hint="eastAsia"/>
        </w:rPr>
        <w:t>所</w:t>
      </w:r>
      <w:r w:rsidRPr="00B60679">
        <w:t>监狱被认定符合国际最低拘留标准。</w:t>
      </w:r>
      <w:r w:rsidRPr="00B60679">
        <w:rPr>
          <w:vertAlign w:val="superscript"/>
        </w:rPr>
        <w:footnoteReference w:id="30"/>
      </w:r>
      <w:r w:rsidR="00073925">
        <w:t xml:space="preserve"> </w:t>
      </w:r>
      <w:r w:rsidRPr="00B60679">
        <w:t>委员会还注意到</w:t>
      </w:r>
      <w:r>
        <w:t>，</w:t>
      </w:r>
      <w:r w:rsidRPr="00B60679">
        <w:t>申诉人是根据一项</w:t>
      </w:r>
      <w:r w:rsidRPr="00B60679">
        <w:rPr>
          <w:rFonts w:hint="eastAsia"/>
        </w:rPr>
        <w:t>监督</w:t>
      </w:r>
      <w:r w:rsidRPr="00B60679">
        <w:t>协议被引渡的</w:t>
      </w:r>
      <w:r>
        <w:t>，</w:t>
      </w:r>
      <w:r w:rsidRPr="00B60679">
        <w:t>国际法学家委员会对他的拘留情况进行了定期</w:t>
      </w:r>
      <w:r w:rsidRPr="00B60679">
        <w:rPr>
          <w:rFonts w:hint="eastAsia"/>
        </w:rPr>
        <w:t>监督</w:t>
      </w:r>
      <w:r w:rsidRPr="00B60679">
        <w:t>。委员会还注意到</w:t>
      </w:r>
      <w:r>
        <w:t>，</w:t>
      </w:r>
      <w:r w:rsidRPr="00B60679">
        <w:t>申诉人提出的主张主要基于这样一种推定</w:t>
      </w:r>
      <w:r>
        <w:t>，</w:t>
      </w:r>
      <w:r w:rsidRPr="00B60679">
        <w:t>即</w:t>
      </w:r>
      <w:r>
        <w:t>：</w:t>
      </w:r>
      <w:r w:rsidRPr="00B60679">
        <w:t>作为因灭绝种族指控被引渡的人</w:t>
      </w:r>
      <w:r>
        <w:t>，</w:t>
      </w:r>
      <w:r w:rsidRPr="00B60679">
        <w:t>他返回卢旺达后必然面临酷刑风险。然而</w:t>
      </w:r>
      <w:r>
        <w:t>，</w:t>
      </w:r>
      <w:r w:rsidRPr="00B60679">
        <w:t>委员会注意到</w:t>
      </w:r>
      <w:r>
        <w:t>，</w:t>
      </w:r>
      <w:r w:rsidRPr="00B60679">
        <w:t>申诉人提交的资料未具体提及</w:t>
      </w:r>
      <w:r w:rsidRPr="00680928">
        <w:rPr>
          <w:spacing w:val="-4"/>
        </w:rPr>
        <w:t>有指控称，因灭绝种族行为而根据《移交法》遣返受审的卢旺达人遭受了酷刑。</w:t>
      </w:r>
      <w:r w:rsidRPr="00B60679">
        <w:rPr>
          <w:vertAlign w:val="superscript"/>
        </w:rPr>
        <w:footnoteReference w:id="31"/>
      </w:r>
      <w:r w:rsidR="00073925">
        <w:rPr>
          <w:rFonts w:hint="eastAsia"/>
        </w:rPr>
        <w:t xml:space="preserve"> </w:t>
      </w:r>
      <w:r w:rsidRPr="00B60679">
        <w:t>委员会还注意到</w:t>
      </w:r>
      <w:r>
        <w:t>，</w:t>
      </w:r>
      <w:r w:rsidRPr="00B60679">
        <w:t>申诉人未提交任何具体资料证实他的指称</w:t>
      </w:r>
      <w:r>
        <w:t>，</w:t>
      </w:r>
      <w:r w:rsidRPr="00B60679">
        <w:t>即他有可能遭受违反《公约》第</w:t>
      </w:r>
      <w:r>
        <w:t>3</w:t>
      </w:r>
      <w:r w:rsidRPr="00B60679">
        <w:t>条的待遇。委员会因此认为</w:t>
      </w:r>
      <w:r>
        <w:t>，</w:t>
      </w:r>
      <w:r w:rsidRPr="00B60679">
        <w:t>申诉人未能证实其指称</w:t>
      </w:r>
      <w:r>
        <w:t>，</w:t>
      </w:r>
      <w:r w:rsidRPr="00B60679">
        <w:t>即将他引渡至卢旺达将使他遭受违反《公约》第</w:t>
      </w:r>
      <w:r>
        <w:t>3</w:t>
      </w:r>
      <w:r w:rsidRPr="00B60679">
        <w:t>条的待遇。</w:t>
      </w:r>
    </w:p>
    <w:p w:rsidR="00B80C13" w:rsidRDefault="00B60679" w:rsidP="00B60679">
      <w:pPr>
        <w:pStyle w:val="SingleTxtGC"/>
      </w:pPr>
      <w:r>
        <w:t>11.</w:t>
      </w:r>
      <w:r w:rsidRPr="00B60679">
        <w:tab/>
      </w:r>
      <w:r w:rsidRPr="00B60679">
        <w:t>委员会根据《公约》第</w:t>
      </w:r>
      <w:r>
        <w:t>22</w:t>
      </w:r>
      <w:r w:rsidRPr="00B60679">
        <w:t>条第</w:t>
      </w:r>
      <w:r>
        <w:t>7</w:t>
      </w:r>
      <w:r w:rsidRPr="00B60679">
        <w:t>款行事</w:t>
      </w:r>
      <w:r>
        <w:t>，</w:t>
      </w:r>
      <w:r w:rsidRPr="00B60679">
        <w:t>得出结论认为</w:t>
      </w:r>
      <w:r>
        <w:t>，</w:t>
      </w:r>
      <w:r w:rsidRPr="00B60679">
        <w:t>缔约国将申诉人驱回卢旺达不构成违反《公约》第</w:t>
      </w:r>
      <w:r>
        <w:t>3</w:t>
      </w:r>
      <w:r w:rsidRPr="00B60679">
        <w:t>条。</w:t>
      </w:r>
    </w:p>
    <w:p w:rsidR="00073925" w:rsidRPr="00073925" w:rsidRDefault="00073925" w:rsidP="0007392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073925" w:rsidRPr="00073925"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679" w:rsidRPr="000D319F" w:rsidRDefault="00B60679" w:rsidP="000D319F">
      <w:pPr>
        <w:pStyle w:val="af0"/>
        <w:spacing w:after="240"/>
        <w:ind w:left="907"/>
        <w:rPr>
          <w:rFonts w:asciiTheme="majorBidi" w:eastAsia="宋体" w:hAnsiTheme="majorBidi" w:cstheme="majorBidi"/>
          <w:sz w:val="21"/>
          <w:szCs w:val="21"/>
          <w:lang w:val="en-US"/>
        </w:rPr>
      </w:pPr>
    </w:p>
    <w:p w:rsidR="00B60679" w:rsidRPr="000D319F" w:rsidRDefault="00B6067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60679" w:rsidRPr="000D319F" w:rsidRDefault="00B60679" w:rsidP="000D319F">
      <w:pPr>
        <w:pStyle w:val="af0"/>
      </w:pPr>
    </w:p>
  </w:endnote>
  <w:endnote w:type="continuationNotice" w:id="1">
    <w:p w:rsidR="00B60679" w:rsidRDefault="00B606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679" w:rsidRPr="00B80C13" w:rsidRDefault="00B60679" w:rsidP="00B80C13">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061820">
      <w:rPr>
        <w:rStyle w:val="af2"/>
        <w:noProof/>
      </w:rPr>
      <w:t>6</w:t>
    </w:r>
    <w:r>
      <w:rPr>
        <w:rStyle w:val="af2"/>
      </w:rPr>
      <w:fldChar w:fldCharType="end"/>
    </w:r>
    <w:r>
      <w:rPr>
        <w:rStyle w:val="af2"/>
      </w:rPr>
      <w:tab/>
    </w:r>
    <w:proofErr w:type="spellStart"/>
    <w:r w:rsidRPr="00B80C13">
      <w:rPr>
        <w:rStyle w:val="af2"/>
        <w:b w:val="0"/>
        <w:snapToGrid w:val="0"/>
        <w:sz w:val="16"/>
      </w:rPr>
      <w:t>GE.19</w:t>
    </w:r>
    <w:proofErr w:type="spellEnd"/>
    <w:r w:rsidRPr="00B80C13">
      <w:rPr>
        <w:rStyle w:val="af2"/>
        <w:b w:val="0"/>
        <w:snapToGrid w:val="0"/>
        <w:sz w:val="16"/>
      </w:rPr>
      <w:t>-09541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679" w:rsidRPr="00B80C13" w:rsidRDefault="00B60679" w:rsidP="00B80C13">
    <w:pPr>
      <w:pStyle w:val="af0"/>
      <w:tabs>
        <w:tab w:val="clear" w:pos="431"/>
        <w:tab w:val="right" w:pos="9638"/>
      </w:tabs>
      <w:rPr>
        <w:rStyle w:val="af2"/>
      </w:rPr>
    </w:pPr>
    <w:proofErr w:type="spellStart"/>
    <w:r>
      <w:t>GE.19</w:t>
    </w:r>
    <w:proofErr w:type="spellEnd"/>
    <w:r>
      <w:t>-09541</w:t>
    </w:r>
    <w:r>
      <w:tab/>
    </w:r>
    <w:r>
      <w:rPr>
        <w:rStyle w:val="af2"/>
      </w:rPr>
      <w:fldChar w:fldCharType="begin"/>
    </w:r>
    <w:r>
      <w:rPr>
        <w:rStyle w:val="af2"/>
      </w:rPr>
      <w:instrText xml:space="preserve"> PAGE  \* MERGEFORMAT </w:instrText>
    </w:r>
    <w:r>
      <w:rPr>
        <w:rStyle w:val="af2"/>
      </w:rPr>
      <w:fldChar w:fldCharType="separate"/>
    </w:r>
    <w:r w:rsidR="00061820">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679" w:rsidRPr="005505A1" w:rsidRDefault="00B60679" w:rsidP="00B80C13">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-09541</w:t>
    </w:r>
    <w:r w:rsidRPr="00EE277A">
      <w:rPr>
        <w:sz w:val="20"/>
        <w:lang w:eastAsia="zh-CN"/>
      </w:rPr>
      <w:t xml:space="preserve"> (C)</w:t>
    </w:r>
    <w:r>
      <w:rPr>
        <w:sz w:val="20"/>
        <w:lang w:eastAsia="zh-CN"/>
      </w:rPr>
      <w:tab/>
      <w:t>19071</w:t>
    </w:r>
    <w:r>
      <w:rPr>
        <w:rFonts w:eastAsiaTheme="minorEastAsia"/>
        <w:sz w:val="20"/>
        <w:lang w:eastAsia="zh-CN"/>
      </w:rPr>
      <w:t>9</w:t>
    </w:r>
    <w:r>
      <w:rPr>
        <w:sz w:val="20"/>
        <w:lang w:eastAsia="zh-CN"/>
      </w:rPr>
      <w:tab/>
      <w:t>23071</w:t>
    </w:r>
    <w:r>
      <w:rPr>
        <w:rFonts w:eastAsiaTheme="minorEastAsia"/>
        <w:sz w:val="20"/>
        <w:lang w:eastAsia="zh-CN"/>
      </w:rPr>
      <w:t>9</w:t>
    </w:r>
  </w:p>
  <w:p w:rsidR="00B60679" w:rsidRPr="00487939" w:rsidRDefault="00B60679" w:rsidP="00B6067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AT/C/66/D/768/201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6/D/768/201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679" w:rsidRPr="000157B1" w:rsidRDefault="00B6067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60679" w:rsidRPr="000157B1" w:rsidRDefault="00B6067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60679" w:rsidRDefault="00B60679"/>
  </w:footnote>
  <w:footnote w:id="2">
    <w:p w:rsidR="00B60679" w:rsidRPr="0039426E" w:rsidRDefault="00B60679" w:rsidP="00B80C13">
      <w:pPr>
        <w:pStyle w:val="a6"/>
      </w:pPr>
      <w:r>
        <w:rPr>
          <w:lang w:val="zh-CN"/>
        </w:rPr>
        <w:tab/>
      </w:r>
      <w:r w:rsidRPr="00B22ADC">
        <w:rPr>
          <w:sz w:val="21"/>
          <w:szCs w:val="21"/>
          <w:lang w:val="zh-CN"/>
        </w:rPr>
        <w:t>*</w:t>
      </w:r>
      <w:r>
        <w:rPr>
          <w:lang w:val="zh-CN"/>
        </w:rPr>
        <w:tab/>
      </w:r>
      <w:r>
        <w:rPr>
          <w:lang w:val="zh-CN"/>
        </w:rPr>
        <w:t>委员会第六十六届会议</w:t>
      </w:r>
      <w:r w:rsidR="00F9710F">
        <w:rPr>
          <w:lang w:val="zh-CN"/>
        </w:rPr>
        <w:t>(2</w:t>
      </w:r>
      <w:r>
        <w:rPr>
          <w:lang w:val="zh-CN"/>
        </w:rPr>
        <w:t>0</w:t>
      </w:r>
      <w:r w:rsidR="00F9710F">
        <w:rPr>
          <w:lang w:val="zh-CN"/>
        </w:rPr>
        <w:t>19</w:t>
      </w:r>
      <w:r>
        <w:rPr>
          <w:lang w:val="zh-CN"/>
        </w:rPr>
        <w:t>年</w:t>
      </w:r>
      <w:r w:rsidR="00F9710F">
        <w:rPr>
          <w:lang w:val="zh-CN"/>
        </w:rPr>
        <w:t>4</w:t>
      </w:r>
      <w:r>
        <w:rPr>
          <w:lang w:val="zh-CN"/>
        </w:rPr>
        <w:t>月</w:t>
      </w:r>
      <w:r w:rsidR="00F9710F">
        <w:rPr>
          <w:lang w:val="zh-CN"/>
        </w:rPr>
        <w:t>23</w:t>
      </w:r>
      <w:r>
        <w:rPr>
          <w:lang w:val="zh-CN"/>
        </w:rPr>
        <w:t>日至</w:t>
      </w:r>
      <w:r w:rsidR="00F9710F">
        <w:rPr>
          <w:lang w:val="zh-CN"/>
        </w:rPr>
        <w:t>5</w:t>
      </w:r>
      <w:r>
        <w:rPr>
          <w:lang w:val="zh-CN"/>
        </w:rPr>
        <w:t>月</w:t>
      </w:r>
      <w:r w:rsidR="00F9710F">
        <w:rPr>
          <w:lang w:val="zh-CN"/>
        </w:rPr>
        <w:t>17</w:t>
      </w:r>
      <w:r>
        <w:rPr>
          <w:lang w:val="zh-CN"/>
        </w:rPr>
        <w:t>日</w:t>
      </w:r>
      <w:r w:rsidR="00F9710F">
        <w:rPr>
          <w:lang w:val="zh-CN"/>
        </w:rPr>
        <w:t>)</w:t>
      </w:r>
      <w:r>
        <w:rPr>
          <w:lang w:val="zh-CN"/>
        </w:rPr>
        <w:t>通过。</w:t>
      </w:r>
    </w:p>
  </w:footnote>
  <w:footnote w:id="3">
    <w:p w:rsidR="00B60679" w:rsidRPr="00A90845" w:rsidRDefault="00B60679" w:rsidP="006D20AE">
      <w:pPr>
        <w:pStyle w:val="a6"/>
      </w:pPr>
      <w:r>
        <w:rPr>
          <w:lang w:val="zh-CN"/>
        </w:rPr>
        <w:tab/>
      </w:r>
      <w:r w:rsidRPr="00B22ADC">
        <w:rPr>
          <w:sz w:val="21"/>
          <w:szCs w:val="21"/>
          <w:lang w:val="zh-CN"/>
        </w:rPr>
        <w:t>**</w:t>
      </w:r>
      <w:r>
        <w:rPr>
          <w:lang w:val="zh-CN"/>
        </w:rPr>
        <w:tab/>
      </w:r>
      <w:r>
        <w:rPr>
          <w:lang w:val="zh-CN"/>
        </w:rPr>
        <w:t>参加审议本来文的委员会委员有</w:t>
      </w:r>
      <w:r w:rsidR="00F9710F">
        <w:rPr>
          <w:lang w:val="zh-CN"/>
        </w:rPr>
        <w:t>：</w:t>
      </w:r>
      <w:r>
        <w:rPr>
          <w:lang w:val="zh-CN"/>
        </w:rPr>
        <w:t>艾萨迪亚</w:t>
      </w:r>
      <w:r w:rsidRPr="006D20AE">
        <w:rPr>
          <w:rFonts w:hint="eastAsia"/>
          <w:lang w:val="zh-CN"/>
        </w:rPr>
        <w:t>·</w:t>
      </w:r>
      <w:r>
        <w:rPr>
          <w:lang w:val="zh-CN"/>
        </w:rPr>
        <w:t>贝尔米、费利斯</w:t>
      </w:r>
      <w:r w:rsidRPr="006D20AE">
        <w:rPr>
          <w:rFonts w:hint="eastAsia"/>
          <w:lang w:val="zh-CN"/>
        </w:rPr>
        <w:t>·</w:t>
      </w:r>
      <w:r>
        <w:rPr>
          <w:lang w:val="zh-CN"/>
        </w:rPr>
        <w:t>盖尔、阿卜杜勒瓦哈卜</w:t>
      </w:r>
      <w:r w:rsidRPr="006D20AE">
        <w:rPr>
          <w:rFonts w:hint="eastAsia"/>
          <w:lang w:val="zh-CN"/>
        </w:rPr>
        <w:t>·</w:t>
      </w:r>
      <w:r>
        <w:rPr>
          <w:lang w:val="zh-CN"/>
        </w:rPr>
        <w:t>哈尼、克劳德</w:t>
      </w:r>
      <w:r w:rsidRPr="006D20AE">
        <w:rPr>
          <w:rFonts w:hint="eastAsia"/>
          <w:lang w:val="zh-CN"/>
        </w:rPr>
        <w:t>·</w:t>
      </w:r>
      <w:r>
        <w:rPr>
          <w:lang w:val="zh-CN"/>
        </w:rPr>
        <w:t>海勒</w:t>
      </w:r>
      <w:r w:rsidRPr="006D20AE">
        <w:rPr>
          <w:rFonts w:hint="eastAsia"/>
          <w:lang w:val="zh-CN"/>
        </w:rPr>
        <w:t>·</w:t>
      </w:r>
      <w:r>
        <w:rPr>
          <w:lang w:val="zh-CN"/>
        </w:rPr>
        <w:t>鲁阿桑特、延斯</w:t>
      </w:r>
      <w:r w:rsidRPr="006D20AE">
        <w:rPr>
          <w:rFonts w:hint="eastAsia"/>
          <w:lang w:val="zh-CN"/>
        </w:rPr>
        <w:t>·</w:t>
      </w:r>
      <w:r>
        <w:rPr>
          <w:lang w:val="zh-CN"/>
        </w:rPr>
        <w:t>莫德维格、阿娜</w:t>
      </w:r>
      <w:r w:rsidRPr="006D20AE">
        <w:rPr>
          <w:rFonts w:hint="eastAsia"/>
          <w:lang w:val="zh-CN"/>
        </w:rPr>
        <w:t>·</w:t>
      </w:r>
      <w:r>
        <w:rPr>
          <w:lang w:val="zh-CN"/>
        </w:rPr>
        <w:t>拉库、迭戈</w:t>
      </w:r>
      <w:r w:rsidRPr="006D20AE">
        <w:rPr>
          <w:rFonts w:hint="eastAsia"/>
          <w:lang w:val="zh-CN"/>
        </w:rPr>
        <w:t>·</w:t>
      </w:r>
      <w:r>
        <w:rPr>
          <w:lang w:val="zh-CN"/>
        </w:rPr>
        <w:t>罗德里格斯－平松、巴赫季亚尔</w:t>
      </w:r>
      <w:r w:rsidRPr="006D20AE">
        <w:rPr>
          <w:rFonts w:hint="eastAsia"/>
          <w:lang w:val="zh-CN"/>
        </w:rPr>
        <w:t>·</w:t>
      </w:r>
      <w:r>
        <w:rPr>
          <w:lang w:val="zh-CN"/>
        </w:rPr>
        <w:t>图兹穆哈梅多夫和张红虹。</w:t>
      </w:r>
    </w:p>
  </w:footnote>
  <w:footnote w:id="4">
    <w:p w:rsidR="00B60679" w:rsidRPr="00A90845" w:rsidRDefault="00B60679" w:rsidP="00C063A5">
      <w:pPr>
        <w:pStyle w:val="a6"/>
      </w:pPr>
      <w:r w:rsidRPr="00A90845">
        <w:rPr>
          <w:lang w:val="zh-CN"/>
        </w:rPr>
        <w:tab/>
      </w:r>
      <w:r w:rsidRPr="00952CF7">
        <w:rPr>
          <w:rStyle w:val="a8"/>
          <w:rFonts w:eastAsia="宋体"/>
          <w:lang w:val="zh-CN"/>
        </w:rPr>
        <w:footnoteRef/>
      </w:r>
      <w:r>
        <w:rPr>
          <w:lang w:val="zh-CN"/>
        </w:rPr>
        <w:tab/>
      </w:r>
      <w:r>
        <w:rPr>
          <w:lang w:val="zh-CN"/>
        </w:rPr>
        <w:t>申诉人提及</w:t>
      </w:r>
      <w:r w:rsidR="00F9710F">
        <w:rPr>
          <w:rFonts w:hint="eastAsia"/>
          <w:lang w:val="zh-CN"/>
        </w:rPr>
        <w:t>“</w:t>
      </w:r>
      <w:r>
        <w:rPr>
          <w:lang w:val="zh-CN"/>
        </w:rPr>
        <w:t>起诉对</w:t>
      </w:r>
      <w:r w:rsidR="00F9710F">
        <w:rPr>
          <w:lang w:val="zh-CN"/>
        </w:rPr>
        <w:t>1994</w:t>
      </w:r>
      <w:r>
        <w:rPr>
          <w:lang w:val="zh-CN"/>
        </w:rPr>
        <w:t>年</w:t>
      </w:r>
      <w:r w:rsidR="00F9710F">
        <w:rPr>
          <w:lang w:val="zh-CN"/>
        </w:rPr>
        <w:t>1</w:t>
      </w:r>
      <w:r>
        <w:rPr>
          <w:lang w:val="zh-CN"/>
        </w:rPr>
        <w:t>月</w:t>
      </w:r>
      <w:r w:rsidR="00F9710F">
        <w:rPr>
          <w:lang w:val="zh-CN"/>
        </w:rPr>
        <w:t>1</w:t>
      </w:r>
      <w:r>
        <w:rPr>
          <w:lang w:val="zh-CN"/>
        </w:rPr>
        <w:t>日至</w:t>
      </w:r>
      <w:r w:rsidR="00F9710F">
        <w:rPr>
          <w:lang w:val="zh-CN"/>
        </w:rPr>
        <w:t>12</w:t>
      </w:r>
      <w:r>
        <w:rPr>
          <w:lang w:val="zh-CN"/>
        </w:rPr>
        <w:t>月</w:t>
      </w:r>
      <w:r w:rsidR="00F9710F">
        <w:rPr>
          <w:lang w:val="zh-CN"/>
        </w:rPr>
        <w:t>31</w:t>
      </w:r>
      <w:r>
        <w:rPr>
          <w:lang w:val="zh-CN"/>
        </w:rPr>
        <w:t>日期间在卢旺达境内的灭绝种族和其他严重违反国际人道主义法行为负责</w:t>
      </w:r>
      <w:r>
        <w:rPr>
          <w:rFonts w:hint="eastAsia"/>
          <w:lang w:val="zh-CN"/>
        </w:rPr>
        <w:t>任</w:t>
      </w:r>
      <w:r>
        <w:rPr>
          <w:lang w:val="zh-CN"/>
        </w:rPr>
        <w:t>者和对这一期间邻国境内灭绝种族和其他这类违法行为负责</w:t>
      </w:r>
      <w:r>
        <w:rPr>
          <w:rFonts w:hint="eastAsia"/>
          <w:lang w:val="zh-CN"/>
        </w:rPr>
        <w:t>任</w:t>
      </w:r>
      <w:r>
        <w:rPr>
          <w:lang w:val="zh-CN"/>
        </w:rPr>
        <w:t>的卢旺达公民的国际刑事法庭</w:t>
      </w:r>
      <w:r w:rsidR="00F9710F">
        <w:rPr>
          <w:rFonts w:hint="eastAsia"/>
          <w:lang w:val="zh-CN"/>
        </w:rPr>
        <w:t>”</w:t>
      </w:r>
      <w:r w:rsidR="00F9710F">
        <w:rPr>
          <w:lang w:val="zh-CN"/>
        </w:rPr>
        <w:t>，</w:t>
      </w:r>
      <w:r>
        <w:rPr>
          <w:lang w:val="zh-CN"/>
        </w:rPr>
        <w:t>检察官诉</w:t>
      </w:r>
      <w:r w:rsidR="00F9710F">
        <w:rPr>
          <w:lang w:val="zh-CN"/>
        </w:rPr>
        <w:t>Augustin</w:t>
      </w:r>
      <w:r>
        <w:rPr>
          <w:lang w:val="zh-CN"/>
        </w:rPr>
        <w:t xml:space="preserve"> </w:t>
      </w:r>
      <w:r w:rsidR="00F9710F">
        <w:rPr>
          <w:lang w:val="zh-CN"/>
        </w:rPr>
        <w:t>Ndindiliyimana</w:t>
      </w:r>
      <w:r>
        <w:rPr>
          <w:lang w:val="zh-CN"/>
        </w:rPr>
        <w:t>等人</w:t>
      </w:r>
      <w:r w:rsidR="00F9710F">
        <w:rPr>
          <w:rFonts w:hint="eastAsia"/>
          <w:lang w:val="zh-CN"/>
        </w:rPr>
        <w:t>(</w:t>
      </w:r>
      <w:r>
        <w:rPr>
          <w:lang w:val="zh-CN"/>
        </w:rPr>
        <w:t>案件编号</w:t>
      </w:r>
      <w:r w:rsidR="00F9710F">
        <w:rPr>
          <w:lang w:val="zh-CN"/>
        </w:rPr>
        <w:t>ICTR</w:t>
      </w:r>
      <w:r>
        <w:rPr>
          <w:lang w:val="zh-CN"/>
        </w:rPr>
        <w:t>-00-</w:t>
      </w:r>
      <w:r w:rsidR="00F9710F">
        <w:rPr>
          <w:lang w:val="zh-CN"/>
        </w:rPr>
        <w:t>56</w:t>
      </w:r>
      <w:r>
        <w:rPr>
          <w:lang w:val="zh-CN"/>
        </w:rPr>
        <w:t>-</w:t>
      </w:r>
      <w:r w:rsidR="00F9710F">
        <w:rPr>
          <w:lang w:val="zh-CN"/>
        </w:rPr>
        <w:t>T)</w:t>
      </w:r>
      <w:r w:rsidR="00F9710F">
        <w:rPr>
          <w:lang w:val="zh-CN"/>
        </w:rPr>
        <w:t>，</w:t>
      </w:r>
      <w:r w:rsidR="00F9710F">
        <w:rPr>
          <w:lang w:val="zh-CN"/>
        </w:rPr>
        <w:t>2</w:t>
      </w:r>
      <w:r>
        <w:rPr>
          <w:lang w:val="zh-CN"/>
        </w:rPr>
        <w:t>0</w:t>
      </w:r>
      <w:r w:rsidR="00F9710F">
        <w:rPr>
          <w:lang w:val="zh-CN"/>
        </w:rPr>
        <w:t>11</w:t>
      </w:r>
      <w:r>
        <w:rPr>
          <w:lang w:val="zh-CN"/>
        </w:rPr>
        <w:t>年</w:t>
      </w:r>
      <w:r w:rsidR="00F9710F">
        <w:rPr>
          <w:lang w:val="zh-CN"/>
        </w:rPr>
        <w:t>5</w:t>
      </w:r>
      <w:r>
        <w:rPr>
          <w:lang w:val="zh-CN"/>
        </w:rPr>
        <w:t>月</w:t>
      </w:r>
      <w:r w:rsidR="00F9710F">
        <w:rPr>
          <w:lang w:val="zh-CN"/>
        </w:rPr>
        <w:t>17</w:t>
      </w:r>
      <w:r>
        <w:rPr>
          <w:lang w:val="zh-CN"/>
        </w:rPr>
        <w:t>日的判决</w:t>
      </w:r>
      <w:r w:rsidR="00F9710F">
        <w:rPr>
          <w:lang w:val="zh-CN"/>
        </w:rPr>
        <w:t>；</w:t>
      </w:r>
      <w:r>
        <w:rPr>
          <w:lang w:val="zh-CN"/>
        </w:rPr>
        <w:t>和费迪南</w:t>
      </w:r>
      <w:r w:rsidR="00C063A5" w:rsidRPr="006D20AE">
        <w:rPr>
          <w:rFonts w:hint="eastAsia"/>
          <w:lang w:val="zh-CN"/>
        </w:rPr>
        <w:t>·</w:t>
      </w:r>
      <w:r>
        <w:rPr>
          <w:lang w:val="zh-CN"/>
        </w:rPr>
        <w:t>纳希马纳等人诉检察官</w:t>
      </w:r>
      <w:r w:rsidR="00F9710F">
        <w:rPr>
          <w:lang w:val="zh-CN"/>
        </w:rPr>
        <w:t>(</w:t>
      </w:r>
      <w:r>
        <w:rPr>
          <w:lang w:val="zh-CN"/>
        </w:rPr>
        <w:t>案件编号</w:t>
      </w:r>
      <w:r w:rsidR="00F9710F">
        <w:rPr>
          <w:lang w:val="zh-CN"/>
        </w:rPr>
        <w:t>ICTR</w:t>
      </w:r>
      <w:r>
        <w:rPr>
          <w:lang w:val="zh-CN"/>
        </w:rPr>
        <w:t>-</w:t>
      </w:r>
      <w:r w:rsidR="00F9710F">
        <w:rPr>
          <w:lang w:val="zh-CN"/>
        </w:rPr>
        <w:t>99</w:t>
      </w:r>
      <w:r>
        <w:rPr>
          <w:lang w:val="zh-CN"/>
        </w:rPr>
        <w:t>-</w:t>
      </w:r>
      <w:r w:rsidR="00F9710F">
        <w:rPr>
          <w:lang w:val="zh-CN"/>
        </w:rPr>
        <w:t>52</w:t>
      </w:r>
      <w:r>
        <w:rPr>
          <w:lang w:val="zh-CN"/>
        </w:rPr>
        <w:t>-</w:t>
      </w:r>
      <w:r w:rsidR="00F9710F">
        <w:rPr>
          <w:lang w:val="zh-CN"/>
        </w:rPr>
        <w:t>A)</w:t>
      </w:r>
      <w:r w:rsidR="00F9710F">
        <w:rPr>
          <w:lang w:val="zh-CN"/>
        </w:rPr>
        <w:t>，</w:t>
      </w:r>
      <w:r w:rsidR="00F9710F">
        <w:rPr>
          <w:lang w:val="zh-CN"/>
        </w:rPr>
        <w:t>2</w:t>
      </w:r>
      <w:r>
        <w:rPr>
          <w:lang w:val="zh-CN"/>
        </w:rPr>
        <w:t>00</w:t>
      </w:r>
      <w:r w:rsidR="00F9710F">
        <w:rPr>
          <w:lang w:val="zh-CN"/>
        </w:rPr>
        <w:t>7</w:t>
      </w:r>
      <w:r>
        <w:rPr>
          <w:lang w:val="zh-CN"/>
        </w:rPr>
        <w:t>年</w:t>
      </w:r>
      <w:r w:rsidR="00F9710F">
        <w:rPr>
          <w:lang w:val="zh-CN"/>
        </w:rPr>
        <w:t>11</w:t>
      </w:r>
      <w:r>
        <w:rPr>
          <w:lang w:val="zh-CN"/>
        </w:rPr>
        <w:t>月</w:t>
      </w:r>
      <w:r w:rsidR="00F9710F">
        <w:rPr>
          <w:lang w:val="zh-CN"/>
        </w:rPr>
        <w:t>28</w:t>
      </w:r>
      <w:r>
        <w:rPr>
          <w:lang w:val="zh-CN"/>
        </w:rPr>
        <w:t>日的判决。</w:t>
      </w:r>
    </w:p>
  </w:footnote>
  <w:footnote w:id="5">
    <w:p w:rsidR="00B60679" w:rsidRPr="00A90845" w:rsidRDefault="00B60679" w:rsidP="00B60679">
      <w:pPr>
        <w:pStyle w:val="a6"/>
      </w:pPr>
      <w:r w:rsidRPr="00A90845">
        <w:rPr>
          <w:lang w:val="zh-CN"/>
        </w:rPr>
        <w:tab/>
      </w:r>
      <w:r w:rsidRPr="00952CF7">
        <w:rPr>
          <w:rStyle w:val="a8"/>
          <w:rFonts w:eastAsia="宋体"/>
          <w:lang w:val="zh-CN"/>
        </w:rPr>
        <w:footnoteRef/>
      </w:r>
      <w:r>
        <w:rPr>
          <w:lang w:val="zh-CN"/>
        </w:rPr>
        <w:tab/>
      </w:r>
      <w:r>
        <w:rPr>
          <w:lang w:val="zh-CN"/>
        </w:rPr>
        <w:t>荷兰外交部</w:t>
      </w:r>
      <w:r w:rsidR="00F9710F">
        <w:rPr>
          <w:lang w:val="zh-CN"/>
        </w:rPr>
        <w:t>，</w:t>
      </w:r>
      <w:r w:rsidR="00F9710F">
        <w:rPr>
          <w:rFonts w:hint="eastAsia"/>
          <w:lang w:val="zh-CN"/>
        </w:rPr>
        <w:t>“</w:t>
      </w:r>
      <w:r>
        <w:rPr>
          <w:lang w:val="zh-CN"/>
        </w:rPr>
        <w:t>卢旺达人权和司法问题官方专题报告</w:t>
      </w:r>
      <w:r w:rsidR="00F9710F">
        <w:rPr>
          <w:rFonts w:hint="eastAsia"/>
          <w:lang w:val="zh-CN"/>
        </w:rPr>
        <w:t>”</w:t>
      </w:r>
      <w:r w:rsidR="00F9710F">
        <w:rPr>
          <w:lang w:val="zh-CN"/>
        </w:rPr>
        <w:t>(</w:t>
      </w:r>
      <w:r>
        <w:rPr>
          <w:lang w:val="zh-CN"/>
        </w:rPr>
        <w:t>海牙</w:t>
      </w:r>
      <w:r w:rsidR="00F9710F">
        <w:rPr>
          <w:lang w:val="zh-CN"/>
        </w:rPr>
        <w:t>，</w:t>
      </w:r>
      <w:r w:rsidR="00F9710F">
        <w:rPr>
          <w:lang w:val="zh-CN"/>
        </w:rPr>
        <w:t>2</w:t>
      </w:r>
      <w:r>
        <w:rPr>
          <w:lang w:val="zh-CN"/>
        </w:rPr>
        <w:t>0</w:t>
      </w:r>
      <w:r w:rsidR="00F9710F">
        <w:rPr>
          <w:lang w:val="zh-CN"/>
        </w:rPr>
        <w:t>16</w:t>
      </w:r>
      <w:r>
        <w:rPr>
          <w:lang w:val="zh-CN"/>
        </w:rPr>
        <w:t>年</w:t>
      </w:r>
      <w:r w:rsidR="00F9710F">
        <w:rPr>
          <w:lang w:val="zh-CN"/>
        </w:rPr>
        <w:t>8</w:t>
      </w:r>
      <w:r>
        <w:rPr>
          <w:lang w:val="zh-CN"/>
        </w:rPr>
        <w:t>月</w:t>
      </w:r>
      <w:r w:rsidR="00F9710F">
        <w:rPr>
          <w:lang w:val="zh-CN"/>
        </w:rPr>
        <w:t>18</w:t>
      </w:r>
      <w:r>
        <w:rPr>
          <w:lang w:val="zh-CN"/>
        </w:rPr>
        <w:t>日</w:t>
      </w:r>
      <w:r w:rsidR="00F9710F">
        <w:rPr>
          <w:lang w:val="zh-CN"/>
        </w:rPr>
        <w:t>)</w:t>
      </w:r>
      <w:r>
        <w:rPr>
          <w:lang w:val="zh-CN"/>
        </w:rPr>
        <w:t>。</w:t>
      </w:r>
    </w:p>
  </w:footnote>
  <w:footnote w:id="6">
    <w:p w:rsidR="00B60679" w:rsidRPr="00B75782" w:rsidRDefault="00B60679" w:rsidP="00C55994">
      <w:pPr>
        <w:pStyle w:val="a6"/>
        <w:rPr>
          <w:spacing w:val="-3"/>
        </w:rPr>
      </w:pPr>
      <w:r w:rsidRPr="00A90845">
        <w:rPr>
          <w:lang w:val="zh-CN"/>
        </w:rPr>
        <w:tab/>
      </w:r>
      <w:r w:rsidRPr="00952CF7">
        <w:rPr>
          <w:rStyle w:val="a8"/>
          <w:rFonts w:eastAsia="宋体"/>
          <w:lang w:val="zh-CN"/>
        </w:rPr>
        <w:footnoteRef/>
      </w:r>
      <w:r>
        <w:rPr>
          <w:lang w:val="zh-CN"/>
        </w:rPr>
        <w:tab/>
      </w:r>
      <w:r w:rsidRPr="00C55994">
        <w:rPr>
          <w:spacing w:val="-10"/>
          <w:lang w:val="zh-CN"/>
        </w:rPr>
        <w:t>国际法学家委员会肯尼亚分会</w:t>
      </w:r>
      <w:r w:rsidR="00F9710F" w:rsidRPr="00C55994">
        <w:rPr>
          <w:spacing w:val="-10"/>
          <w:lang w:val="zh-CN"/>
        </w:rPr>
        <w:t>，</w:t>
      </w:r>
      <w:r w:rsidR="00F9710F" w:rsidRPr="00C55994">
        <w:rPr>
          <w:rFonts w:hint="eastAsia"/>
          <w:spacing w:val="-10"/>
          <w:lang w:val="zh-CN"/>
        </w:rPr>
        <w:t>“</w:t>
      </w:r>
      <w:r w:rsidR="00F9710F" w:rsidRPr="00C55994">
        <w:rPr>
          <w:spacing w:val="-10"/>
          <w:lang w:val="zh-CN"/>
        </w:rPr>
        <w:t>2</w:t>
      </w:r>
      <w:r w:rsidRPr="00C55994">
        <w:rPr>
          <w:spacing w:val="-10"/>
          <w:lang w:val="zh-CN"/>
        </w:rPr>
        <w:t>0</w:t>
      </w:r>
      <w:r w:rsidR="00F9710F" w:rsidRPr="00C55994">
        <w:rPr>
          <w:spacing w:val="-10"/>
          <w:lang w:val="zh-CN"/>
        </w:rPr>
        <w:t>16</w:t>
      </w:r>
      <w:r w:rsidRPr="00C55994">
        <w:rPr>
          <w:spacing w:val="-10"/>
          <w:lang w:val="zh-CN"/>
        </w:rPr>
        <w:t>年</w:t>
      </w:r>
      <w:r w:rsidR="00F9710F" w:rsidRPr="00C55994">
        <w:rPr>
          <w:spacing w:val="-10"/>
          <w:lang w:val="zh-CN"/>
        </w:rPr>
        <w:t>11</w:t>
      </w:r>
      <w:r w:rsidRPr="00C55994">
        <w:rPr>
          <w:spacing w:val="-10"/>
          <w:lang w:val="zh-CN"/>
        </w:rPr>
        <w:t>月至</w:t>
      </w:r>
      <w:r w:rsidR="00F9710F" w:rsidRPr="00C55994">
        <w:rPr>
          <w:spacing w:val="-10"/>
          <w:lang w:val="zh-CN"/>
        </w:rPr>
        <w:t>12</w:t>
      </w:r>
      <w:r w:rsidRPr="00C55994">
        <w:rPr>
          <w:spacing w:val="-10"/>
          <w:lang w:val="zh-CN"/>
        </w:rPr>
        <w:t>月</w:t>
      </w:r>
      <w:r w:rsidRPr="00C55994">
        <w:rPr>
          <w:rFonts w:hint="eastAsia"/>
          <w:spacing w:val="-10"/>
          <w:lang w:val="zh-CN"/>
        </w:rPr>
        <w:t>监督</w:t>
      </w:r>
      <w:r w:rsidRPr="00C55994">
        <w:rPr>
          <w:spacing w:val="-10"/>
          <w:lang w:val="zh-CN"/>
        </w:rPr>
        <w:t>期</w:t>
      </w:r>
      <w:r w:rsidRPr="00C55994">
        <w:rPr>
          <w:rFonts w:hint="eastAsia"/>
          <w:spacing w:val="-10"/>
          <w:lang w:val="zh-CN"/>
        </w:rPr>
        <w:t>对</w:t>
      </w:r>
      <w:r w:rsidRPr="00C55994">
        <w:rPr>
          <w:spacing w:val="-10"/>
          <w:lang w:val="zh-CN"/>
        </w:rPr>
        <w:t>……</w:t>
      </w:r>
      <w:r w:rsidRPr="00C55994">
        <w:rPr>
          <w:spacing w:val="-10"/>
          <w:lang w:val="zh-CN"/>
        </w:rPr>
        <w:t>案件</w:t>
      </w:r>
      <w:r w:rsidRPr="00C55994">
        <w:rPr>
          <w:rFonts w:hint="eastAsia"/>
          <w:spacing w:val="-10"/>
          <w:lang w:val="zh-CN"/>
        </w:rPr>
        <w:t>的监督</w:t>
      </w:r>
      <w:r w:rsidRPr="00C55994">
        <w:rPr>
          <w:spacing w:val="-10"/>
          <w:lang w:val="zh-CN"/>
        </w:rPr>
        <w:t>报告</w:t>
      </w:r>
      <w:r w:rsidR="00F9710F" w:rsidRPr="00C55994">
        <w:rPr>
          <w:rFonts w:hint="eastAsia"/>
          <w:spacing w:val="-10"/>
          <w:lang w:val="zh-CN"/>
        </w:rPr>
        <w:t>”</w:t>
      </w:r>
      <w:r w:rsidR="00F9710F" w:rsidRPr="00C55994">
        <w:rPr>
          <w:spacing w:val="-10"/>
          <w:lang w:val="zh-CN"/>
        </w:rPr>
        <w:t>，</w:t>
      </w:r>
      <w:r w:rsidRPr="00C55994">
        <w:rPr>
          <w:spacing w:val="-10"/>
          <w:lang w:val="zh-CN"/>
        </w:rPr>
        <w:t>第</w:t>
      </w:r>
      <w:r w:rsidR="00F9710F" w:rsidRPr="00C55994">
        <w:rPr>
          <w:spacing w:val="-10"/>
          <w:lang w:val="zh-CN"/>
        </w:rPr>
        <w:t>32</w:t>
      </w:r>
      <w:r w:rsidR="00C55994" w:rsidRPr="00C55994">
        <w:rPr>
          <w:spacing w:val="-10"/>
        </w:rPr>
        <w:t>-</w:t>
      </w:r>
      <w:r w:rsidR="00F9710F" w:rsidRPr="00C55994">
        <w:rPr>
          <w:spacing w:val="-10"/>
          <w:lang w:val="zh-CN"/>
        </w:rPr>
        <w:t>33</w:t>
      </w:r>
      <w:r w:rsidRPr="00C55994">
        <w:rPr>
          <w:spacing w:val="-10"/>
          <w:lang w:val="zh-CN"/>
        </w:rPr>
        <w:t>段。</w:t>
      </w:r>
      <w:r>
        <w:rPr>
          <w:lang w:val="zh-CN"/>
        </w:rPr>
        <w:t>可查阅</w:t>
      </w:r>
      <w:r w:rsidR="00F9710F">
        <w:rPr>
          <w:lang w:val="zh-CN"/>
        </w:rPr>
        <w:t>www</w:t>
      </w:r>
      <w:r>
        <w:rPr>
          <w:lang w:val="zh-CN"/>
        </w:rPr>
        <w:t>.</w:t>
      </w:r>
      <w:r w:rsidR="00F9710F">
        <w:rPr>
          <w:lang w:val="zh-CN"/>
        </w:rPr>
        <w:t>tweedekamer</w:t>
      </w:r>
      <w:r>
        <w:rPr>
          <w:lang w:val="zh-CN"/>
        </w:rPr>
        <w:t>.</w:t>
      </w:r>
      <w:r w:rsidR="00F9710F">
        <w:rPr>
          <w:lang w:val="zh-CN"/>
        </w:rPr>
        <w:t>nl/kamerstukken/detail</w:t>
      </w:r>
      <w:r w:rsidR="00F9710F">
        <w:rPr>
          <w:lang w:val="zh-CN"/>
        </w:rPr>
        <w:t>？</w:t>
      </w:r>
      <w:r w:rsidR="00F9710F">
        <w:rPr>
          <w:lang w:val="zh-CN"/>
        </w:rPr>
        <w:t>id</w:t>
      </w:r>
      <w:r>
        <w:rPr>
          <w:lang w:val="zh-CN"/>
        </w:rPr>
        <w:t>=</w:t>
      </w:r>
      <w:r w:rsidR="00F9710F">
        <w:rPr>
          <w:lang w:val="zh-CN"/>
        </w:rPr>
        <w:t>2</w:t>
      </w:r>
      <w:r>
        <w:rPr>
          <w:lang w:val="zh-CN"/>
        </w:rPr>
        <w:t>0</w:t>
      </w:r>
      <w:r w:rsidR="00F9710F">
        <w:rPr>
          <w:lang w:val="zh-CN"/>
        </w:rPr>
        <w:t>17D</w:t>
      </w:r>
      <w:r>
        <w:rPr>
          <w:lang w:val="zh-CN"/>
        </w:rPr>
        <w:t>0</w:t>
      </w:r>
      <w:r w:rsidR="00F9710F">
        <w:rPr>
          <w:lang w:val="zh-CN"/>
        </w:rPr>
        <w:t>8623</w:t>
      </w:r>
      <w:r>
        <w:rPr>
          <w:lang w:val="zh-CN"/>
        </w:rPr>
        <w:t>&amp;</w:t>
      </w:r>
      <w:r w:rsidR="00F9710F">
        <w:rPr>
          <w:lang w:val="zh-CN"/>
        </w:rPr>
        <w:t>did</w:t>
      </w:r>
      <w:r>
        <w:rPr>
          <w:lang w:val="zh-CN"/>
        </w:rPr>
        <w:t>=</w:t>
      </w:r>
      <w:r w:rsidR="00F9710F">
        <w:rPr>
          <w:lang w:val="zh-CN"/>
        </w:rPr>
        <w:t>2</w:t>
      </w:r>
      <w:r>
        <w:rPr>
          <w:lang w:val="zh-CN"/>
        </w:rPr>
        <w:t>0</w:t>
      </w:r>
      <w:r w:rsidR="00F9710F">
        <w:rPr>
          <w:lang w:val="zh-CN"/>
        </w:rPr>
        <w:t>17D</w:t>
      </w:r>
      <w:r>
        <w:rPr>
          <w:lang w:val="zh-CN"/>
        </w:rPr>
        <w:t>0</w:t>
      </w:r>
      <w:r w:rsidR="00F9710F">
        <w:rPr>
          <w:lang w:val="zh-CN"/>
        </w:rPr>
        <w:t>8623</w:t>
      </w:r>
      <w:r>
        <w:rPr>
          <w:lang w:val="zh-CN"/>
        </w:rPr>
        <w:t>。</w:t>
      </w:r>
    </w:p>
  </w:footnote>
  <w:footnote w:id="7">
    <w:p w:rsidR="00B60679" w:rsidRPr="00A90845" w:rsidRDefault="00B60679" w:rsidP="00B60679">
      <w:pPr>
        <w:pStyle w:val="a6"/>
      </w:pPr>
      <w:r w:rsidRPr="00A90845">
        <w:rPr>
          <w:lang w:val="zh-CN"/>
        </w:rPr>
        <w:tab/>
      </w:r>
      <w:r w:rsidRPr="00952CF7">
        <w:rPr>
          <w:rStyle w:val="a8"/>
          <w:rFonts w:eastAsia="宋体"/>
          <w:lang w:val="zh-CN"/>
        </w:rPr>
        <w:footnoteRef/>
      </w:r>
      <w:r>
        <w:rPr>
          <w:lang w:val="zh-CN"/>
        </w:rPr>
        <w:tab/>
      </w:r>
      <w:r w:rsidRPr="004843F7">
        <w:rPr>
          <w:spacing w:val="-4"/>
          <w:lang w:val="zh-CN"/>
        </w:rPr>
        <w:t>国际法学家委员会肯尼亚分会</w:t>
      </w:r>
      <w:r w:rsidR="00F9710F" w:rsidRPr="004843F7">
        <w:rPr>
          <w:spacing w:val="-4"/>
          <w:lang w:val="zh-CN"/>
        </w:rPr>
        <w:t>，</w:t>
      </w:r>
      <w:r w:rsidR="00F9710F" w:rsidRPr="004843F7">
        <w:rPr>
          <w:rFonts w:hint="eastAsia"/>
          <w:spacing w:val="-4"/>
          <w:lang w:val="zh-CN"/>
        </w:rPr>
        <w:t>“</w:t>
      </w:r>
      <w:r w:rsidR="00F9710F" w:rsidRPr="004843F7">
        <w:rPr>
          <w:spacing w:val="-4"/>
          <w:lang w:val="zh-CN"/>
        </w:rPr>
        <w:t>2</w:t>
      </w:r>
      <w:r w:rsidRPr="004843F7">
        <w:rPr>
          <w:spacing w:val="-4"/>
          <w:lang w:val="zh-CN"/>
        </w:rPr>
        <w:t>0</w:t>
      </w:r>
      <w:r w:rsidR="00F9710F" w:rsidRPr="004843F7">
        <w:rPr>
          <w:spacing w:val="-4"/>
          <w:lang w:val="zh-CN"/>
        </w:rPr>
        <w:t>17</w:t>
      </w:r>
      <w:r w:rsidRPr="004843F7">
        <w:rPr>
          <w:spacing w:val="-4"/>
          <w:lang w:val="zh-CN"/>
        </w:rPr>
        <w:t>年</w:t>
      </w:r>
      <w:r w:rsidR="00F9710F" w:rsidRPr="004843F7">
        <w:rPr>
          <w:spacing w:val="-4"/>
          <w:lang w:val="zh-CN"/>
        </w:rPr>
        <w:t>1</w:t>
      </w:r>
      <w:r w:rsidRPr="004843F7">
        <w:rPr>
          <w:spacing w:val="-4"/>
          <w:lang w:val="zh-CN"/>
        </w:rPr>
        <w:t>月至</w:t>
      </w:r>
      <w:r w:rsidR="00F9710F" w:rsidRPr="004843F7">
        <w:rPr>
          <w:spacing w:val="-4"/>
          <w:lang w:val="zh-CN"/>
        </w:rPr>
        <w:t>2</w:t>
      </w:r>
      <w:r w:rsidRPr="004843F7">
        <w:rPr>
          <w:spacing w:val="-4"/>
          <w:lang w:val="zh-CN"/>
        </w:rPr>
        <w:t>月</w:t>
      </w:r>
      <w:r w:rsidRPr="004843F7">
        <w:rPr>
          <w:rFonts w:hint="eastAsia"/>
          <w:spacing w:val="-4"/>
          <w:lang w:val="zh-CN"/>
        </w:rPr>
        <w:t>监督</w:t>
      </w:r>
      <w:r w:rsidRPr="004843F7">
        <w:rPr>
          <w:spacing w:val="-4"/>
          <w:lang w:val="zh-CN"/>
        </w:rPr>
        <w:t>期</w:t>
      </w:r>
      <w:r w:rsidRPr="004843F7">
        <w:rPr>
          <w:rFonts w:hint="eastAsia"/>
          <w:spacing w:val="-4"/>
          <w:lang w:val="zh-CN"/>
        </w:rPr>
        <w:t>对</w:t>
      </w:r>
      <w:r w:rsidRPr="004843F7">
        <w:rPr>
          <w:spacing w:val="-4"/>
          <w:lang w:val="zh-CN"/>
        </w:rPr>
        <w:t>……</w:t>
      </w:r>
      <w:r w:rsidRPr="004843F7">
        <w:rPr>
          <w:spacing w:val="-4"/>
          <w:lang w:val="zh-CN"/>
        </w:rPr>
        <w:t>案件</w:t>
      </w:r>
      <w:r w:rsidRPr="004843F7">
        <w:rPr>
          <w:rFonts w:hint="eastAsia"/>
          <w:spacing w:val="-4"/>
          <w:lang w:val="zh-CN"/>
        </w:rPr>
        <w:t>的监督</w:t>
      </w:r>
      <w:r w:rsidRPr="004843F7">
        <w:rPr>
          <w:spacing w:val="-4"/>
          <w:lang w:val="zh-CN"/>
        </w:rPr>
        <w:t>报告</w:t>
      </w:r>
      <w:r w:rsidR="00F9710F" w:rsidRPr="004843F7">
        <w:rPr>
          <w:rFonts w:hint="eastAsia"/>
          <w:spacing w:val="-4"/>
          <w:lang w:val="zh-CN"/>
        </w:rPr>
        <w:t>”</w:t>
      </w:r>
      <w:r w:rsidR="00F9710F" w:rsidRPr="004843F7">
        <w:rPr>
          <w:spacing w:val="-4"/>
          <w:lang w:val="zh-CN"/>
        </w:rPr>
        <w:t>，</w:t>
      </w:r>
      <w:r w:rsidRPr="004843F7">
        <w:rPr>
          <w:spacing w:val="-4"/>
          <w:lang w:val="zh-CN"/>
        </w:rPr>
        <w:t>第</w:t>
      </w:r>
      <w:r w:rsidR="00F9710F" w:rsidRPr="004843F7">
        <w:rPr>
          <w:spacing w:val="-4"/>
          <w:lang w:val="zh-CN"/>
        </w:rPr>
        <w:t>49</w:t>
      </w:r>
      <w:r w:rsidRPr="004843F7">
        <w:rPr>
          <w:spacing w:val="-4"/>
          <w:lang w:val="zh-CN"/>
        </w:rPr>
        <w:t>段。</w:t>
      </w:r>
    </w:p>
  </w:footnote>
  <w:footnote w:id="8">
    <w:p w:rsidR="00B60679" w:rsidRPr="00A90845" w:rsidRDefault="00B60679" w:rsidP="00B60679">
      <w:pPr>
        <w:pStyle w:val="a6"/>
      </w:pPr>
      <w:r w:rsidRPr="00A90845">
        <w:rPr>
          <w:lang w:val="zh-CN"/>
        </w:rPr>
        <w:tab/>
      </w:r>
      <w:r w:rsidRPr="00952CF7">
        <w:rPr>
          <w:rStyle w:val="a8"/>
          <w:rFonts w:eastAsia="宋体"/>
          <w:lang w:val="zh-CN"/>
        </w:rPr>
        <w:footnoteRef/>
      </w:r>
      <w:r>
        <w:rPr>
          <w:lang w:val="zh-CN"/>
        </w:rPr>
        <w:tab/>
      </w:r>
      <w:r>
        <w:rPr>
          <w:lang w:val="zh-CN"/>
        </w:rPr>
        <w:t>缔约国提及荷兰外交部</w:t>
      </w:r>
      <w:r w:rsidR="00F9710F">
        <w:rPr>
          <w:lang w:val="zh-CN"/>
        </w:rPr>
        <w:t>2</w:t>
      </w:r>
      <w:r>
        <w:rPr>
          <w:lang w:val="zh-CN"/>
        </w:rPr>
        <w:t>0</w:t>
      </w:r>
      <w:r w:rsidR="00F9710F">
        <w:rPr>
          <w:lang w:val="zh-CN"/>
        </w:rPr>
        <w:t>16</w:t>
      </w:r>
      <w:r>
        <w:rPr>
          <w:lang w:val="zh-CN"/>
        </w:rPr>
        <w:t>年</w:t>
      </w:r>
      <w:r w:rsidR="00F9710F">
        <w:rPr>
          <w:lang w:val="zh-CN"/>
        </w:rPr>
        <w:t>8</w:t>
      </w:r>
      <w:r>
        <w:rPr>
          <w:lang w:val="zh-CN"/>
        </w:rPr>
        <w:t>月</w:t>
      </w:r>
      <w:r w:rsidR="00F9710F">
        <w:rPr>
          <w:lang w:val="zh-CN"/>
        </w:rPr>
        <w:t>18</w:t>
      </w:r>
      <w:r>
        <w:rPr>
          <w:lang w:val="zh-CN"/>
        </w:rPr>
        <w:t>日发布的关于卢旺达的上述报告。</w:t>
      </w:r>
    </w:p>
  </w:footnote>
  <w:footnote w:id="9">
    <w:p w:rsidR="00B60679" w:rsidRPr="00A90845" w:rsidRDefault="00B60679" w:rsidP="00B60679">
      <w:pPr>
        <w:pStyle w:val="a6"/>
      </w:pPr>
      <w:r w:rsidRPr="00A90845">
        <w:rPr>
          <w:lang w:val="zh-CN"/>
        </w:rPr>
        <w:tab/>
      </w:r>
      <w:r w:rsidRPr="00952CF7">
        <w:rPr>
          <w:rStyle w:val="a8"/>
          <w:rFonts w:eastAsia="宋体"/>
          <w:lang w:val="zh-CN"/>
        </w:rPr>
        <w:footnoteRef/>
      </w:r>
      <w:r>
        <w:rPr>
          <w:lang w:val="zh-CN"/>
        </w:rPr>
        <w:tab/>
      </w:r>
      <w:r>
        <w:rPr>
          <w:lang w:val="zh-CN"/>
        </w:rPr>
        <w:t>美利坚合众国</w:t>
      </w:r>
      <w:r w:rsidR="00F9710F">
        <w:rPr>
          <w:lang w:val="zh-CN"/>
        </w:rPr>
        <w:t>，</w:t>
      </w:r>
      <w:r>
        <w:rPr>
          <w:lang w:val="zh-CN"/>
        </w:rPr>
        <w:t>国务院</w:t>
      </w:r>
      <w:r w:rsidR="00F9710F">
        <w:rPr>
          <w:lang w:val="zh-CN"/>
        </w:rPr>
        <w:t>，</w:t>
      </w:r>
      <w:r>
        <w:rPr>
          <w:rFonts w:hint="eastAsia"/>
          <w:lang w:val="zh-CN"/>
        </w:rPr>
        <w:t>《</w:t>
      </w:r>
      <w:r w:rsidR="00F9710F">
        <w:rPr>
          <w:lang w:val="zh-CN"/>
        </w:rPr>
        <w:t>2</w:t>
      </w:r>
      <w:r>
        <w:rPr>
          <w:lang w:val="zh-CN"/>
        </w:rPr>
        <w:t>0</w:t>
      </w:r>
      <w:r w:rsidR="00F9710F">
        <w:rPr>
          <w:lang w:val="zh-CN"/>
        </w:rPr>
        <w:t>15</w:t>
      </w:r>
      <w:r>
        <w:rPr>
          <w:lang w:val="zh-CN"/>
        </w:rPr>
        <w:t>年度国别人权报告－卢旺达</w:t>
      </w:r>
      <w:r>
        <w:rPr>
          <w:rFonts w:hint="eastAsia"/>
          <w:lang w:val="zh-CN"/>
        </w:rPr>
        <w:t>》</w:t>
      </w:r>
      <w:r>
        <w:rPr>
          <w:lang w:val="zh-CN"/>
        </w:rPr>
        <w:t>。</w:t>
      </w:r>
    </w:p>
  </w:footnote>
  <w:footnote w:id="10">
    <w:p w:rsidR="00B60679" w:rsidRPr="00A90845" w:rsidRDefault="00B60679" w:rsidP="00B60679">
      <w:pPr>
        <w:pStyle w:val="a6"/>
      </w:pPr>
      <w:r w:rsidRPr="00A90845">
        <w:rPr>
          <w:lang w:val="zh-CN"/>
        </w:rPr>
        <w:tab/>
      </w:r>
      <w:r w:rsidRPr="00952CF7">
        <w:rPr>
          <w:rStyle w:val="a8"/>
          <w:rFonts w:eastAsia="宋体"/>
          <w:lang w:val="zh-CN"/>
        </w:rPr>
        <w:footnoteRef/>
      </w:r>
      <w:r>
        <w:rPr>
          <w:lang w:val="zh-CN"/>
        </w:rPr>
        <w:tab/>
      </w:r>
      <w:r>
        <w:rPr>
          <w:lang w:val="zh-CN"/>
        </w:rPr>
        <w:t>缔约国提及荷兰外交部</w:t>
      </w:r>
      <w:r w:rsidR="00F9710F">
        <w:rPr>
          <w:lang w:val="zh-CN"/>
        </w:rPr>
        <w:t>2</w:t>
      </w:r>
      <w:r>
        <w:rPr>
          <w:lang w:val="zh-CN"/>
        </w:rPr>
        <w:t>0</w:t>
      </w:r>
      <w:r w:rsidR="00F9710F">
        <w:rPr>
          <w:lang w:val="zh-CN"/>
        </w:rPr>
        <w:t>11</w:t>
      </w:r>
      <w:r>
        <w:rPr>
          <w:lang w:val="zh-CN"/>
        </w:rPr>
        <w:t>年</w:t>
      </w:r>
      <w:r w:rsidR="00F9710F">
        <w:rPr>
          <w:lang w:val="zh-CN"/>
        </w:rPr>
        <w:t>11</w:t>
      </w:r>
      <w:r>
        <w:rPr>
          <w:lang w:val="zh-CN"/>
        </w:rPr>
        <w:t>月</w:t>
      </w:r>
      <w:r w:rsidR="00F9710F">
        <w:rPr>
          <w:lang w:val="zh-CN"/>
        </w:rPr>
        <w:t>28</w:t>
      </w:r>
      <w:r>
        <w:rPr>
          <w:lang w:val="zh-CN"/>
        </w:rPr>
        <w:t>日发布的关于卢旺达的报告。</w:t>
      </w:r>
    </w:p>
  </w:footnote>
  <w:footnote w:id="11">
    <w:p w:rsidR="00B60679" w:rsidRPr="00A90845" w:rsidRDefault="00B60679" w:rsidP="00B60679">
      <w:pPr>
        <w:pStyle w:val="a6"/>
      </w:pPr>
      <w:r w:rsidRPr="00A90845">
        <w:rPr>
          <w:lang w:val="zh-CN"/>
        </w:rPr>
        <w:tab/>
      </w:r>
      <w:r w:rsidRPr="00952CF7">
        <w:rPr>
          <w:rStyle w:val="a8"/>
          <w:rFonts w:eastAsia="宋体"/>
          <w:lang w:val="zh-CN"/>
        </w:rPr>
        <w:footnoteRef/>
      </w:r>
      <w:r>
        <w:rPr>
          <w:lang w:val="zh-CN"/>
        </w:rPr>
        <w:tab/>
      </w:r>
      <w:r>
        <w:rPr>
          <w:lang w:val="zh-CN"/>
        </w:rPr>
        <w:t>美利坚合众国</w:t>
      </w:r>
      <w:r w:rsidR="00F9710F">
        <w:rPr>
          <w:lang w:val="zh-CN"/>
        </w:rPr>
        <w:t>，</w:t>
      </w:r>
      <w:r>
        <w:rPr>
          <w:lang w:val="zh-CN"/>
        </w:rPr>
        <w:t>国务院</w:t>
      </w:r>
      <w:r w:rsidR="00F9710F">
        <w:rPr>
          <w:lang w:val="zh-CN"/>
        </w:rPr>
        <w:t>，</w:t>
      </w:r>
      <w:r>
        <w:rPr>
          <w:rFonts w:hint="eastAsia"/>
          <w:lang w:val="zh-CN"/>
        </w:rPr>
        <w:t>《</w:t>
      </w:r>
      <w:r w:rsidR="00F9710F">
        <w:rPr>
          <w:lang w:val="zh-CN"/>
        </w:rPr>
        <w:t>2</w:t>
      </w:r>
      <w:r>
        <w:rPr>
          <w:lang w:val="zh-CN"/>
        </w:rPr>
        <w:t>0</w:t>
      </w:r>
      <w:r w:rsidR="00F9710F">
        <w:rPr>
          <w:lang w:val="zh-CN"/>
        </w:rPr>
        <w:t>15</w:t>
      </w:r>
      <w:r>
        <w:rPr>
          <w:lang w:val="zh-CN"/>
        </w:rPr>
        <w:t>年度国别人权报告－卢旺达</w:t>
      </w:r>
      <w:r>
        <w:rPr>
          <w:rFonts w:hint="eastAsia"/>
          <w:lang w:val="zh-CN"/>
        </w:rPr>
        <w:t>》</w:t>
      </w:r>
      <w:r>
        <w:rPr>
          <w:lang w:val="zh-CN"/>
        </w:rPr>
        <w:t>。</w:t>
      </w:r>
    </w:p>
  </w:footnote>
  <w:footnote w:id="12">
    <w:p w:rsidR="00B60679" w:rsidRPr="00A90845" w:rsidRDefault="00B60679" w:rsidP="00B60679">
      <w:pPr>
        <w:pStyle w:val="a6"/>
      </w:pPr>
      <w:r w:rsidRPr="00A90845">
        <w:rPr>
          <w:lang w:val="zh-CN"/>
        </w:rPr>
        <w:tab/>
      </w:r>
      <w:r w:rsidRPr="00952CF7">
        <w:rPr>
          <w:rStyle w:val="a8"/>
          <w:rFonts w:eastAsia="宋体"/>
          <w:lang w:val="zh-CN"/>
        </w:rPr>
        <w:footnoteRef/>
      </w:r>
      <w:r>
        <w:rPr>
          <w:lang w:val="zh-CN"/>
        </w:rPr>
        <w:tab/>
      </w:r>
      <w:r>
        <w:rPr>
          <w:lang w:val="zh-CN"/>
        </w:rPr>
        <w:t>美利坚合众国</w:t>
      </w:r>
      <w:r w:rsidR="00F9710F">
        <w:rPr>
          <w:lang w:val="zh-CN"/>
        </w:rPr>
        <w:t>，</w:t>
      </w:r>
      <w:r>
        <w:rPr>
          <w:lang w:val="zh-CN"/>
        </w:rPr>
        <w:t>国务院</w:t>
      </w:r>
      <w:r w:rsidR="00F9710F">
        <w:rPr>
          <w:lang w:val="zh-CN"/>
        </w:rPr>
        <w:t>，</w:t>
      </w:r>
      <w:r>
        <w:rPr>
          <w:rFonts w:hint="eastAsia"/>
          <w:lang w:val="zh-CN"/>
        </w:rPr>
        <w:t>《</w:t>
      </w:r>
      <w:r w:rsidR="00F9710F">
        <w:rPr>
          <w:lang w:val="zh-CN"/>
        </w:rPr>
        <w:t>2</w:t>
      </w:r>
      <w:r>
        <w:rPr>
          <w:lang w:val="zh-CN"/>
        </w:rPr>
        <w:t>0</w:t>
      </w:r>
      <w:r w:rsidR="00F9710F">
        <w:rPr>
          <w:lang w:val="zh-CN"/>
        </w:rPr>
        <w:t>14</w:t>
      </w:r>
      <w:r>
        <w:rPr>
          <w:lang w:val="zh-CN"/>
        </w:rPr>
        <w:t>年度国别人权报告－卢旺达</w:t>
      </w:r>
      <w:r>
        <w:rPr>
          <w:rFonts w:hint="eastAsia"/>
          <w:lang w:val="zh-CN"/>
        </w:rPr>
        <w:t>》</w:t>
      </w:r>
      <w:r>
        <w:rPr>
          <w:lang w:val="zh-CN"/>
        </w:rPr>
        <w:t>。</w:t>
      </w:r>
    </w:p>
  </w:footnote>
  <w:footnote w:id="13">
    <w:p w:rsidR="00B60679" w:rsidRPr="00A90845" w:rsidRDefault="00B60679" w:rsidP="00B60679">
      <w:pPr>
        <w:pStyle w:val="a6"/>
      </w:pPr>
      <w:r w:rsidRPr="00A90845">
        <w:rPr>
          <w:lang w:val="zh-CN"/>
        </w:rPr>
        <w:tab/>
      </w:r>
      <w:r w:rsidRPr="00952CF7">
        <w:rPr>
          <w:rStyle w:val="a8"/>
          <w:rFonts w:eastAsia="宋体"/>
          <w:lang w:val="zh-CN"/>
        </w:rPr>
        <w:footnoteRef/>
      </w:r>
      <w:r>
        <w:rPr>
          <w:lang w:val="zh-CN"/>
        </w:rPr>
        <w:tab/>
      </w:r>
      <w:r>
        <w:rPr>
          <w:lang w:val="zh-CN"/>
        </w:rPr>
        <w:t>同上。</w:t>
      </w:r>
    </w:p>
  </w:footnote>
  <w:footnote w:id="14">
    <w:p w:rsidR="00B60679" w:rsidRPr="00A90845" w:rsidRDefault="00B60679" w:rsidP="00B60679">
      <w:pPr>
        <w:pStyle w:val="a6"/>
      </w:pPr>
      <w:r w:rsidRPr="00A90845">
        <w:rPr>
          <w:lang w:val="zh-CN"/>
        </w:rPr>
        <w:tab/>
      </w:r>
      <w:r w:rsidRPr="00952CF7">
        <w:rPr>
          <w:rStyle w:val="a8"/>
          <w:rFonts w:eastAsia="宋体"/>
          <w:lang w:val="zh-CN"/>
        </w:rPr>
        <w:footnoteRef/>
      </w:r>
      <w:r>
        <w:rPr>
          <w:lang w:val="zh-CN"/>
        </w:rPr>
        <w:tab/>
      </w:r>
      <w:r>
        <w:rPr>
          <w:lang w:val="zh-CN"/>
        </w:rPr>
        <w:t>缔约国提及荷兰外交部</w:t>
      </w:r>
      <w:r w:rsidR="00F9710F">
        <w:rPr>
          <w:lang w:val="zh-CN"/>
        </w:rPr>
        <w:t>2</w:t>
      </w:r>
      <w:r>
        <w:rPr>
          <w:lang w:val="zh-CN"/>
        </w:rPr>
        <w:t>0</w:t>
      </w:r>
      <w:r w:rsidR="00F9710F">
        <w:rPr>
          <w:lang w:val="zh-CN"/>
        </w:rPr>
        <w:t>16</w:t>
      </w:r>
      <w:r>
        <w:rPr>
          <w:lang w:val="zh-CN"/>
        </w:rPr>
        <w:t>年</w:t>
      </w:r>
      <w:r w:rsidR="00F9710F">
        <w:rPr>
          <w:lang w:val="zh-CN"/>
        </w:rPr>
        <w:t>8</w:t>
      </w:r>
      <w:r>
        <w:rPr>
          <w:lang w:val="zh-CN"/>
        </w:rPr>
        <w:t>月</w:t>
      </w:r>
      <w:r w:rsidR="00F9710F">
        <w:rPr>
          <w:lang w:val="zh-CN"/>
        </w:rPr>
        <w:t>18</w:t>
      </w:r>
      <w:r>
        <w:rPr>
          <w:lang w:val="zh-CN"/>
        </w:rPr>
        <w:t>日发布的关于卢旺达的报告。</w:t>
      </w:r>
    </w:p>
  </w:footnote>
  <w:footnote w:id="15">
    <w:p w:rsidR="00B60679" w:rsidRPr="00A90845" w:rsidRDefault="00B60679" w:rsidP="00B60679">
      <w:pPr>
        <w:pStyle w:val="a6"/>
      </w:pPr>
      <w:r w:rsidRPr="00A90845">
        <w:rPr>
          <w:lang w:val="zh-CN"/>
        </w:rPr>
        <w:tab/>
      </w:r>
      <w:r w:rsidRPr="00952CF7">
        <w:rPr>
          <w:rStyle w:val="a8"/>
          <w:rFonts w:eastAsia="宋体"/>
          <w:lang w:val="zh-CN"/>
        </w:rPr>
        <w:footnoteRef/>
      </w:r>
      <w:r>
        <w:rPr>
          <w:lang w:val="zh-CN"/>
        </w:rPr>
        <w:tab/>
      </w:r>
      <w:r>
        <w:rPr>
          <w:lang w:val="zh-CN"/>
        </w:rPr>
        <w:t>同上。</w:t>
      </w:r>
    </w:p>
  </w:footnote>
  <w:footnote w:id="16">
    <w:p w:rsidR="00B60679" w:rsidRPr="00A90845" w:rsidRDefault="00B60679" w:rsidP="00B60679">
      <w:pPr>
        <w:pStyle w:val="a6"/>
      </w:pPr>
      <w:r w:rsidRPr="00A90845">
        <w:rPr>
          <w:lang w:val="zh-CN"/>
        </w:rPr>
        <w:tab/>
      </w:r>
      <w:r w:rsidRPr="00952CF7">
        <w:rPr>
          <w:rStyle w:val="a8"/>
          <w:rFonts w:eastAsia="宋体"/>
          <w:lang w:val="zh-CN"/>
        </w:rPr>
        <w:footnoteRef/>
      </w:r>
      <w:r>
        <w:rPr>
          <w:lang w:val="zh-CN"/>
        </w:rPr>
        <w:tab/>
      </w:r>
      <w:r>
        <w:rPr>
          <w:lang w:val="zh-CN"/>
        </w:rPr>
        <w:t>缔约国提及荷兰外交部</w:t>
      </w:r>
      <w:r w:rsidR="00F9710F">
        <w:rPr>
          <w:lang w:val="zh-CN"/>
        </w:rPr>
        <w:t>2</w:t>
      </w:r>
      <w:r>
        <w:rPr>
          <w:lang w:val="zh-CN"/>
        </w:rPr>
        <w:t>0</w:t>
      </w:r>
      <w:r w:rsidR="00F9710F">
        <w:rPr>
          <w:lang w:val="zh-CN"/>
        </w:rPr>
        <w:t>16</w:t>
      </w:r>
      <w:r>
        <w:rPr>
          <w:lang w:val="zh-CN"/>
        </w:rPr>
        <w:t>年</w:t>
      </w:r>
      <w:r w:rsidR="00F9710F">
        <w:rPr>
          <w:lang w:val="zh-CN"/>
        </w:rPr>
        <w:t>8</w:t>
      </w:r>
      <w:r>
        <w:rPr>
          <w:lang w:val="zh-CN"/>
        </w:rPr>
        <w:t>月</w:t>
      </w:r>
      <w:r w:rsidR="00F9710F">
        <w:rPr>
          <w:lang w:val="zh-CN"/>
        </w:rPr>
        <w:t>18</w:t>
      </w:r>
      <w:r>
        <w:rPr>
          <w:lang w:val="zh-CN"/>
        </w:rPr>
        <w:t>日发布的关于卢旺达的报告。</w:t>
      </w:r>
    </w:p>
  </w:footnote>
  <w:footnote w:id="17">
    <w:p w:rsidR="00B60679" w:rsidRPr="00A90845" w:rsidRDefault="00B60679" w:rsidP="00B60679">
      <w:pPr>
        <w:pStyle w:val="a6"/>
      </w:pPr>
      <w:r w:rsidRPr="00A90845">
        <w:rPr>
          <w:lang w:val="zh-CN"/>
        </w:rPr>
        <w:tab/>
      </w:r>
      <w:r w:rsidRPr="00952CF7">
        <w:rPr>
          <w:rStyle w:val="a8"/>
          <w:rFonts w:eastAsia="宋体"/>
          <w:lang w:val="zh-CN"/>
        </w:rPr>
        <w:footnoteRef/>
      </w:r>
      <w:r>
        <w:rPr>
          <w:lang w:val="zh-CN"/>
        </w:rPr>
        <w:tab/>
      </w:r>
      <w:r>
        <w:rPr>
          <w:lang w:val="zh-CN"/>
        </w:rPr>
        <w:t>欧洲人权法院</w:t>
      </w:r>
      <w:r w:rsidR="00F9710F">
        <w:rPr>
          <w:lang w:val="zh-CN"/>
        </w:rPr>
        <w:t>，</w:t>
      </w:r>
      <w:r w:rsidR="00F9710F">
        <w:rPr>
          <w:lang w:val="zh-CN"/>
        </w:rPr>
        <w:t>Ahorugeze</w:t>
      </w:r>
      <w:r w:rsidRPr="009C7B15">
        <w:rPr>
          <w:rFonts w:ascii="Time New Roman" w:eastAsia="楷体" w:hAnsi="Time New Roman"/>
          <w:lang w:val="zh-CN"/>
        </w:rPr>
        <w:t>诉瑞典</w:t>
      </w:r>
      <w:r w:rsidR="00F9710F">
        <w:rPr>
          <w:lang w:val="zh-CN"/>
        </w:rPr>
        <w:t>(</w:t>
      </w:r>
      <w:r>
        <w:rPr>
          <w:lang w:val="zh-CN"/>
        </w:rPr>
        <w:t>第</w:t>
      </w:r>
      <w:r w:rsidR="00F9710F">
        <w:rPr>
          <w:lang w:val="zh-CN"/>
        </w:rPr>
        <w:t>37</w:t>
      </w:r>
      <w:r>
        <w:rPr>
          <w:lang w:val="zh-CN"/>
        </w:rPr>
        <w:t>0</w:t>
      </w:r>
      <w:r w:rsidR="00F9710F">
        <w:rPr>
          <w:lang w:val="zh-CN"/>
        </w:rPr>
        <w:t>75/</w:t>
      </w:r>
      <w:r>
        <w:rPr>
          <w:lang w:val="zh-CN"/>
        </w:rPr>
        <w:t>0</w:t>
      </w:r>
      <w:r w:rsidR="00F9710F">
        <w:rPr>
          <w:lang w:val="zh-CN"/>
        </w:rPr>
        <w:t>9</w:t>
      </w:r>
      <w:r>
        <w:rPr>
          <w:lang w:val="zh-CN"/>
        </w:rPr>
        <w:t>号申请</w:t>
      </w:r>
      <w:r w:rsidR="00F9710F">
        <w:rPr>
          <w:lang w:val="zh-CN"/>
        </w:rPr>
        <w:t>)</w:t>
      </w:r>
      <w:r w:rsidR="00F9710F">
        <w:rPr>
          <w:lang w:val="zh-CN"/>
        </w:rPr>
        <w:t>，</w:t>
      </w:r>
      <w:r w:rsidR="00F9710F">
        <w:rPr>
          <w:lang w:val="zh-CN"/>
        </w:rPr>
        <w:t>2</w:t>
      </w:r>
      <w:r>
        <w:rPr>
          <w:lang w:val="zh-CN"/>
        </w:rPr>
        <w:t>0</w:t>
      </w:r>
      <w:r w:rsidR="00F9710F">
        <w:rPr>
          <w:lang w:val="zh-CN"/>
        </w:rPr>
        <w:t>11</w:t>
      </w:r>
      <w:r>
        <w:rPr>
          <w:lang w:val="zh-CN"/>
        </w:rPr>
        <w:t>年</w:t>
      </w:r>
      <w:r w:rsidR="00F9710F">
        <w:rPr>
          <w:lang w:val="zh-CN"/>
        </w:rPr>
        <w:t>1</w:t>
      </w:r>
      <w:r>
        <w:rPr>
          <w:lang w:val="zh-CN"/>
        </w:rPr>
        <w:t>0</w:t>
      </w:r>
      <w:r>
        <w:rPr>
          <w:lang w:val="zh-CN"/>
        </w:rPr>
        <w:t>月</w:t>
      </w:r>
      <w:r w:rsidR="00F9710F">
        <w:rPr>
          <w:lang w:val="zh-CN"/>
        </w:rPr>
        <w:t>27</w:t>
      </w:r>
      <w:r>
        <w:rPr>
          <w:lang w:val="zh-CN"/>
        </w:rPr>
        <w:t>日的判决。</w:t>
      </w:r>
    </w:p>
  </w:footnote>
  <w:footnote w:id="18">
    <w:p w:rsidR="00B60679" w:rsidRPr="00A90845" w:rsidRDefault="00B60679" w:rsidP="009344E0">
      <w:pPr>
        <w:pStyle w:val="a6"/>
      </w:pPr>
      <w:r w:rsidRPr="00A90845">
        <w:rPr>
          <w:lang w:val="zh-CN"/>
        </w:rPr>
        <w:tab/>
      </w:r>
      <w:r w:rsidRPr="00952CF7">
        <w:rPr>
          <w:rStyle w:val="a8"/>
          <w:rFonts w:eastAsia="宋体"/>
          <w:lang w:val="zh-CN"/>
        </w:rPr>
        <w:footnoteRef/>
      </w:r>
      <w:r>
        <w:rPr>
          <w:lang w:val="zh-CN"/>
        </w:rPr>
        <w:tab/>
      </w:r>
      <w:r w:rsidRPr="00EE6CE1">
        <w:rPr>
          <w:rFonts w:ascii="Time New Roman" w:eastAsia="楷体" w:hAnsi="Time New Roman"/>
          <w:lang w:val="zh-CN"/>
        </w:rPr>
        <w:t>让</w:t>
      </w:r>
      <w:r w:rsidR="009344E0" w:rsidRPr="00EE6CE1">
        <w:rPr>
          <w:rFonts w:ascii="Time New Roman" w:eastAsia="楷体" w:hAnsi="Time New Roman" w:hint="eastAsia"/>
          <w:lang w:val="zh-CN"/>
        </w:rPr>
        <w:t>·</w:t>
      </w:r>
      <w:r w:rsidRPr="00EE6CE1">
        <w:rPr>
          <w:rFonts w:ascii="Time New Roman" w:eastAsia="楷体" w:hAnsi="Time New Roman"/>
          <w:lang w:val="zh-CN"/>
        </w:rPr>
        <w:t>尤文金迪诉检察官</w:t>
      </w:r>
      <w:r w:rsidR="00F9710F" w:rsidRPr="009344E0">
        <w:rPr>
          <w:spacing w:val="-4"/>
          <w:lang w:val="zh-CN"/>
        </w:rPr>
        <w:t>(</w:t>
      </w:r>
      <w:r w:rsidRPr="009344E0">
        <w:rPr>
          <w:spacing w:val="-4"/>
          <w:lang w:val="zh-CN"/>
        </w:rPr>
        <w:t>案件编号</w:t>
      </w:r>
      <w:r w:rsidR="00F9710F" w:rsidRPr="009344E0">
        <w:rPr>
          <w:spacing w:val="-4"/>
          <w:lang w:val="zh-CN"/>
        </w:rPr>
        <w:t>ICTR</w:t>
      </w:r>
      <w:r w:rsidRPr="009344E0">
        <w:rPr>
          <w:spacing w:val="-4"/>
          <w:lang w:val="zh-CN"/>
        </w:rPr>
        <w:t>-0</w:t>
      </w:r>
      <w:r w:rsidR="00F9710F" w:rsidRPr="009344E0">
        <w:rPr>
          <w:spacing w:val="-4"/>
          <w:lang w:val="zh-CN"/>
        </w:rPr>
        <w:t>1</w:t>
      </w:r>
      <w:r w:rsidRPr="009344E0">
        <w:rPr>
          <w:spacing w:val="-4"/>
          <w:lang w:val="zh-CN"/>
        </w:rPr>
        <w:t>-</w:t>
      </w:r>
      <w:r w:rsidR="00F9710F" w:rsidRPr="009344E0">
        <w:rPr>
          <w:spacing w:val="-4"/>
          <w:lang w:val="zh-CN"/>
        </w:rPr>
        <w:t>75</w:t>
      </w:r>
      <w:r w:rsidRPr="009344E0">
        <w:rPr>
          <w:spacing w:val="-4"/>
          <w:lang w:val="zh-CN"/>
        </w:rPr>
        <w:t>-</w:t>
      </w:r>
      <w:r w:rsidR="00F9710F" w:rsidRPr="009344E0">
        <w:rPr>
          <w:spacing w:val="-4"/>
          <w:lang w:val="zh-CN"/>
        </w:rPr>
        <w:t>AR11bis)</w:t>
      </w:r>
      <w:r w:rsidR="00F9710F" w:rsidRPr="009344E0">
        <w:rPr>
          <w:spacing w:val="-4"/>
          <w:lang w:val="zh-CN"/>
        </w:rPr>
        <w:t>，</w:t>
      </w:r>
      <w:r w:rsidR="00F9710F" w:rsidRPr="009344E0">
        <w:rPr>
          <w:spacing w:val="-4"/>
          <w:lang w:val="zh-CN"/>
        </w:rPr>
        <w:t>2</w:t>
      </w:r>
      <w:r w:rsidRPr="009344E0">
        <w:rPr>
          <w:spacing w:val="-4"/>
          <w:lang w:val="zh-CN"/>
        </w:rPr>
        <w:t>0</w:t>
      </w:r>
      <w:r w:rsidR="00F9710F" w:rsidRPr="009344E0">
        <w:rPr>
          <w:spacing w:val="-4"/>
          <w:lang w:val="zh-CN"/>
        </w:rPr>
        <w:t>11</w:t>
      </w:r>
      <w:r w:rsidRPr="009344E0">
        <w:rPr>
          <w:spacing w:val="-4"/>
          <w:lang w:val="zh-CN"/>
        </w:rPr>
        <w:t>年</w:t>
      </w:r>
      <w:r w:rsidR="00F9710F" w:rsidRPr="009344E0">
        <w:rPr>
          <w:spacing w:val="-4"/>
          <w:lang w:val="zh-CN"/>
        </w:rPr>
        <w:t>12</w:t>
      </w:r>
      <w:r w:rsidRPr="009344E0">
        <w:rPr>
          <w:spacing w:val="-4"/>
          <w:lang w:val="zh-CN"/>
        </w:rPr>
        <w:t>月</w:t>
      </w:r>
      <w:r w:rsidR="00F9710F" w:rsidRPr="009344E0">
        <w:rPr>
          <w:spacing w:val="-4"/>
          <w:lang w:val="zh-CN"/>
        </w:rPr>
        <w:t>16</w:t>
      </w:r>
      <w:r w:rsidRPr="009344E0">
        <w:rPr>
          <w:spacing w:val="-4"/>
          <w:lang w:val="zh-CN"/>
        </w:rPr>
        <w:t>日的判决</w:t>
      </w:r>
      <w:r w:rsidR="00F9710F" w:rsidRPr="009344E0">
        <w:rPr>
          <w:spacing w:val="-4"/>
          <w:lang w:val="zh-CN"/>
        </w:rPr>
        <w:t>，</w:t>
      </w:r>
      <w:r w:rsidRPr="009344E0">
        <w:rPr>
          <w:spacing w:val="-4"/>
          <w:lang w:val="zh-CN"/>
        </w:rPr>
        <w:t>第</w:t>
      </w:r>
      <w:r w:rsidR="00F9710F" w:rsidRPr="009344E0">
        <w:rPr>
          <w:spacing w:val="-4"/>
          <w:lang w:val="zh-CN"/>
        </w:rPr>
        <w:t>37</w:t>
      </w:r>
      <w:r w:rsidRPr="009344E0">
        <w:rPr>
          <w:spacing w:val="-4"/>
          <w:lang w:val="zh-CN"/>
        </w:rPr>
        <w:t>段。</w:t>
      </w:r>
    </w:p>
  </w:footnote>
  <w:footnote w:id="19">
    <w:p w:rsidR="00B60679" w:rsidRPr="00A90845" w:rsidRDefault="00B60679" w:rsidP="00B60679">
      <w:pPr>
        <w:pStyle w:val="a6"/>
      </w:pPr>
      <w:r w:rsidRPr="00A90845">
        <w:rPr>
          <w:lang w:val="zh-CN"/>
        </w:rPr>
        <w:tab/>
      </w:r>
      <w:r w:rsidRPr="00952CF7">
        <w:rPr>
          <w:rStyle w:val="a8"/>
          <w:rFonts w:eastAsia="宋体"/>
          <w:lang w:val="zh-CN"/>
        </w:rPr>
        <w:footnoteRef/>
      </w:r>
      <w:r>
        <w:rPr>
          <w:lang w:val="zh-CN"/>
        </w:rPr>
        <w:tab/>
      </w:r>
      <w:r>
        <w:rPr>
          <w:lang w:val="zh-CN"/>
        </w:rPr>
        <w:t>缔约国提及卢旺达向荷兰当局提出的引渡请求。</w:t>
      </w:r>
    </w:p>
  </w:footnote>
  <w:footnote w:id="20">
    <w:p w:rsidR="00B60679" w:rsidRPr="00A90845" w:rsidRDefault="00B60679" w:rsidP="00B60679">
      <w:pPr>
        <w:pStyle w:val="a6"/>
      </w:pPr>
      <w:r w:rsidRPr="00A90845">
        <w:rPr>
          <w:lang w:val="zh-CN"/>
        </w:rPr>
        <w:tab/>
      </w:r>
      <w:r w:rsidRPr="00952CF7">
        <w:rPr>
          <w:rStyle w:val="a8"/>
          <w:rFonts w:eastAsia="宋体"/>
          <w:lang w:val="zh-CN"/>
        </w:rPr>
        <w:footnoteRef/>
      </w:r>
      <w:r w:rsidRPr="00A97E76">
        <w:tab/>
      </w:r>
      <w:r w:rsidRPr="009344E0">
        <w:rPr>
          <w:spacing w:val="-4"/>
        </w:rPr>
        <w:t>人权观察</w:t>
      </w:r>
      <w:r w:rsidR="00F9710F" w:rsidRPr="009344E0">
        <w:rPr>
          <w:spacing w:val="-4"/>
        </w:rPr>
        <w:t>，</w:t>
      </w:r>
      <w:r w:rsidR="00F9710F" w:rsidRPr="009344E0">
        <w:rPr>
          <w:rFonts w:hint="eastAsia"/>
          <w:spacing w:val="-4"/>
        </w:rPr>
        <w:t>“</w:t>
      </w:r>
      <w:r w:rsidRPr="009344E0">
        <w:rPr>
          <w:spacing w:val="-4"/>
        </w:rPr>
        <w:t>我们将强迫你认罪</w:t>
      </w:r>
      <w:r w:rsidR="00F9710F" w:rsidRPr="009344E0">
        <w:rPr>
          <w:rFonts w:hint="eastAsia"/>
          <w:spacing w:val="-4"/>
        </w:rPr>
        <w:t>”：</w:t>
      </w:r>
      <w:r w:rsidRPr="009344E0">
        <w:rPr>
          <w:spacing w:val="-4"/>
        </w:rPr>
        <w:t>卢旺达的酷刑和非法军事拘留</w:t>
      </w:r>
      <w:r w:rsidR="00F9710F" w:rsidRPr="009344E0">
        <w:rPr>
          <w:spacing w:val="-4"/>
        </w:rPr>
        <w:t>(2</w:t>
      </w:r>
      <w:r w:rsidRPr="009344E0">
        <w:rPr>
          <w:spacing w:val="-4"/>
        </w:rPr>
        <w:t>0</w:t>
      </w:r>
      <w:r w:rsidR="00F9710F" w:rsidRPr="009344E0">
        <w:rPr>
          <w:spacing w:val="-4"/>
        </w:rPr>
        <w:t>17</w:t>
      </w:r>
      <w:r w:rsidRPr="009344E0">
        <w:rPr>
          <w:spacing w:val="-4"/>
        </w:rPr>
        <w:t>年</w:t>
      </w:r>
      <w:r w:rsidR="00F9710F" w:rsidRPr="009344E0">
        <w:rPr>
          <w:spacing w:val="-4"/>
        </w:rPr>
        <w:t>1</w:t>
      </w:r>
      <w:r w:rsidRPr="009344E0">
        <w:rPr>
          <w:spacing w:val="-4"/>
        </w:rPr>
        <w:t>0</w:t>
      </w:r>
      <w:r w:rsidRPr="009344E0">
        <w:rPr>
          <w:spacing w:val="-4"/>
        </w:rPr>
        <w:t>月</w:t>
      </w:r>
      <w:r w:rsidR="00F9710F" w:rsidRPr="009344E0">
        <w:rPr>
          <w:spacing w:val="-4"/>
        </w:rPr>
        <w:t>1</w:t>
      </w:r>
      <w:r w:rsidRPr="009344E0">
        <w:rPr>
          <w:spacing w:val="-4"/>
        </w:rPr>
        <w:t>0</w:t>
      </w:r>
      <w:r w:rsidRPr="009344E0">
        <w:rPr>
          <w:spacing w:val="-4"/>
        </w:rPr>
        <w:t>日</w:t>
      </w:r>
      <w:r w:rsidR="00F9710F" w:rsidRPr="009344E0">
        <w:rPr>
          <w:spacing w:val="-4"/>
        </w:rPr>
        <w:t>，</w:t>
      </w:r>
      <w:r w:rsidRPr="009344E0">
        <w:rPr>
          <w:spacing w:val="-4"/>
        </w:rPr>
        <w:t>纽约</w:t>
      </w:r>
      <w:r w:rsidR="00F9710F" w:rsidRPr="009344E0">
        <w:rPr>
          <w:spacing w:val="-4"/>
        </w:rPr>
        <w:t>)</w:t>
      </w:r>
      <w:r w:rsidRPr="009344E0">
        <w:rPr>
          <w:spacing w:val="-4"/>
        </w:rPr>
        <w:t>。</w:t>
      </w:r>
    </w:p>
  </w:footnote>
  <w:footnote w:id="21">
    <w:p w:rsidR="00B60679" w:rsidRPr="00A90845" w:rsidRDefault="00B60679" w:rsidP="00B60679">
      <w:pPr>
        <w:pStyle w:val="a6"/>
      </w:pPr>
      <w:r w:rsidRPr="00A97E76">
        <w:tab/>
      </w:r>
      <w:r w:rsidRPr="00952CF7">
        <w:rPr>
          <w:rStyle w:val="a8"/>
          <w:rFonts w:eastAsia="宋体"/>
          <w:lang w:val="zh-CN"/>
        </w:rPr>
        <w:footnoteRef/>
      </w:r>
      <w:r>
        <w:rPr>
          <w:lang w:val="zh-CN"/>
        </w:rPr>
        <w:tab/>
      </w:r>
      <w:r>
        <w:rPr>
          <w:lang w:val="zh-CN"/>
        </w:rPr>
        <w:t>同上</w:t>
      </w:r>
      <w:r w:rsidR="00F9710F">
        <w:rPr>
          <w:lang w:val="zh-CN"/>
        </w:rPr>
        <w:t>，</w:t>
      </w:r>
      <w:r>
        <w:rPr>
          <w:lang w:val="zh-CN"/>
        </w:rPr>
        <w:t>以及美利坚合众国</w:t>
      </w:r>
      <w:r w:rsidR="00F9710F">
        <w:rPr>
          <w:lang w:val="zh-CN"/>
        </w:rPr>
        <w:t>，</w:t>
      </w:r>
      <w:r>
        <w:rPr>
          <w:lang w:val="zh-CN"/>
        </w:rPr>
        <w:t>国务院</w:t>
      </w:r>
      <w:r w:rsidR="00F9710F">
        <w:rPr>
          <w:lang w:val="zh-CN"/>
        </w:rPr>
        <w:t>，</w:t>
      </w:r>
      <w:r>
        <w:rPr>
          <w:rFonts w:hint="eastAsia"/>
          <w:lang w:val="zh-CN"/>
        </w:rPr>
        <w:t>《</w:t>
      </w:r>
      <w:r w:rsidR="00F9710F">
        <w:rPr>
          <w:lang w:val="zh-CN"/>
        </w:rPr>
        <w:t>2</w:t>
      </w:r>
      <w:r>
        <w:rPr>
          <w:lang w:val="zh-CN"/>
        </w:rPr>
        <w:t>0</w:t>
      </w:r>
      <w:r w:rsidR="00F9710F">
        <w:rPr>
          <w:lang w:val="zh-CN"/>
        </w:rPr>
        <w:t>17</w:t>
      </w:r>
      <w:r>
        <w:rPr>
          <w:lang w:val="zh-CN"/>
        </w:rPr>
        <w:t>年度国别人权报告－卢旺达</w:t>
      </w:r>
      <w:r>
        <w:rPr>
          <w:rFonts w:hint="eastAsia"/>
          <w:lang w:val="zh-CN"/>
        </w:rPr>
        <w:t>》</w:t>
      </w:r>
      <w:r>
        <w:rPr>
          <w:lang w:val="zh-CN"/>
        </w:rPr>
        <w:t>。</w:t>
      </w:r>
    </w:p>
  </w:footnote>
  <w:footnote w:id="22">
    <w:p w:rsidR="00B60679" w:rsidRPr="00A90845" w:rsidRDefault="00B60679" w:rsidP="00E30D17">
      <w:pPr>
        <w:pStyle w:val="a6"/>
      </w:pPr>
      <w:r w:rsidRPr="00A90845">
        <w:rPr>
          <w:lang w:val="zh-CN"/>
        </w:rPr>
        <w:tab/>
      </w:r>
      <w:r w:rsidRPr="00952CF7">
        <w:rPr>
          <w:rStyle w:val="a8"/>
          <w:rFonts w:eastAsia="宋体"/>
          <w:lang w:val="zh-CN"/>
        </w:rPr>
        <w:footnoteRef/>
      </w:r>
      <w:r>
        <w:rPr>
          <w:lang w:val="zh-CN"/>
        </w:rPr>
        <w:tab/>
      </w:r>
      <w:r w:rsidR="00F9710F">
        <w:rPr>
          <w:lang w:val="zh-CN"/>
        </w:rPr>
        <w:t>N</w:t>
      </w:r>
      <w:r>
        <w:rPr>
          <w:lang w:val="zh-CN"/>
        </w:rPr>
        <w:t>.</w:t>
      </w:r>
      <w:r w:rsidR="00F9710F">
        <w:rPr>
          <w:lang w:val="zh-CN"/>
        </w:rPr>
        <w:t>B</w:t>
      </w:r>
      <w:r>
        <w:rPr>
          <w:lang w:val="zh-CN"/>
        </w:rPr>
        <w:t>.</w:t>
      </w:r>
      <w:r w:rsidRPr="009C7B15">
        <w:rPr>
          <w:rFonts w:ascii="Time New Roman" w:eastAsia="楷体" w:hAnsi="Time New Roman"/>
          <w:lang w:val="zh-CN"/>
        </w:rPr>
        <w:t>诉俄罗斯联邦</w:t>
      </w:r>
      <w:r w:rsidR="00F9710F">
        <w:rPr>
          <w:rFonts w:hint="eastAsia"/>
          <w:lang w:val="zh-CN"/>
        </w:rPr>
        <w:t>(</w:t>
      </w:r>
      <w:r w:rsidR="00F9710F">
        <w:rPr>
          <w:lang w:val="zh-CN"/>
        </w:rPr>
        <w:t>CAT/C/56/D/577/2</w:t>
      </w:r>
      <w:r>
        <w:rPr>
          <w:lang w:val="zh-CN"/>
        </w:rPr>
        <w:t>0</w:t>
      </w:r>
      <w:r w:rsidR="00F9710F">
        <w:rPr>
          <w:lang w:val="zh-CN"/>
        </w:rPr>
        <w:t>13</w:t>
      </w:r>
      <w:r w:rsidR="00F9710F">
        <w:rPr>
          <w:rFonts w:hint="eastAsia"/>
          <w:lang w:val="zh-CN"/>
        </w:rPr>
        <w:t>)</w:t>
      </w:r>
      <w:r w:rsidR="00F9710F">
        <w:rPr>
          <w:lang w:val="zh-CN"/>
        </w:rPr>
        <w:t>，</w:t>
      </w:r>
      <w:r>
        <w:rPr>
          <w:lang w:val="zh-CN"/>
        </w:rPr>
        <w:t>第</w:t>
      </w:r>
      <w:r w:rsidR="00F9710F">
        <w:rPr>
          <w:lang w:val="zh-CN"/>
        </w:rPr>
        <w:t>8.2</w:t>
      </w:r>
      <w:r>
        <w:rPr>
          <w:lang w:val="zh-CN"/>
        </w:rPr>
        <w:t>段。</w:t>
      </w:r>
    </w:p>
  </w:footnote>
  <w:footnote w:id="23">
    <w:p w:rsidR="00B60679" w:rsidRPr="00A90845" w:rsidRDefault="00B60679" w:rsidP="00E30D17">
      <w:pPr>
        <w:pStyle w:val="a6"/>
      </w:pPr>
      <w:r w:rsidRPr="00A90845">
        <w:rPr>
          <w:lang w:val="zh-CN"/>
        </w:rPr>
        <w:tab/>
      </w:r>
      <w:r w:rsidRPr="00952CF7">
        <w:rPr>
          <w:rStyle w:val="a8"/>
          <w:rFonts w:eastAsia="宋体"/>
          <w:lang w:val="zh-CN"/>
        </w:rPr>
        <w:footnoteRef/>
      </w:r>
      <w:r>
        <w:rPr>
          <w:lang w:val="zh-CN"/>
        </w:rPr>
        <w:tab/>
      </w:r>
      <w:r w:rsidR="00F9710F">
        <w:rPr>
          <w:lang w:val="zh-CN"/>
        </w:rPr>
        <w:t>S</w:t>
      </w:r>
      <w:r w:rsidRPr="009C7B15">
        <w:rPr>
          <w:rFonts w:ascii="Time New Roman" w:eastAsia="楷体" w:hAnsi="Time New Roman"/>
          <w:lang w:val="zh-CN"/>
        </w:rPr>
        <w:t>诉瑞典</w:t>
      </w:r>
      <w:r w:rsidR="00F9710F">
        <w:rPr>
          <w:lang w:val="zh-CN"/>
        </w:rPr>
        <w:t>(CAT/C/59/D/691/2</w:t>
      </w:r>
      <w:r>
        <w:rPr>
          <w:lang w:val="zh-CN"/>
        </w:rPr>
        <w:t>0</w:t>
      </w:r>
      <w:r w:rsidR="00F9710F">
        <w:rPr>
          <w:lang w:val="zh-CN"/>
        </w:rPr>
        <w:t>15)</w:t>
      </w:r>
      <w:r w:rsidR="00F9710F">
        <w:rPr>
          <w:lang w:val="zh-CN"/>
        </w:rPr>
        <w:t>，</w:t>
      </w:r>
      <w:r>
        <w:rPr>
          <w:lang w:val="zh-CN"/>
        </w:rPr>
        <w:t>第</w:t>
      </w:r>
      <w:r w:rsidR="00F9710F">
        <w:rPr>
          <w:lang w:val="zh-CN"/>
        </w:rPr>
        <w:t>7.5</w:t>
      </w:r>
      <w:r>
        <w:rPr>
          <w:lang w:val="zh-CN"/>
        </w:rPr>
        <w:t>段</w:t>
      </w:r>
      <w:r w:rsidR="00F9710F">
        <w:rPr>
          <w:lang w:val="zh-CN"/>
        </w:rPr>
        <w:t>；</w:t>
      </w:r>
      <w:r>
        <w:rPr>
          <w:lang w:val="zh-CN"/>
        </w:rPr>
        <w:t>和</w:t>
      </w:r>
      <w:r w:rsidR="00F9710F">
        <w:rPr>
          <w:lang w:val="zh-CN"/>
        </w:rPr>
        <w:t>Mozer</w:t>
      </w:r>
      <w:r w:rsidRPr="009C7B15">
        <w:rPr>
          <w:rFonts w:ascii="Time New Roman" w:eastAsia="楷体" w:hAnsi="Time New Roman"/>
          <w:lang w:val="zh-CN"/>
        </w:rPr>
        <w:t>诉瑞士</w:t>
      </w:r>
      <w:r>
        <w:rPr>
          <w:lang w:val="zh-CN"/>
        </w:rPr>
        <w:t xml:space="preserve"> </w:t>
      </w:r>
      <w:r w:rsidR="00F9710F">
        <w:rPr>
          <w:lang w:val="zh-CN"/>
        </w:rPr>
        <w:t>(CAT/C/57/D/584/2</w:t>
      </w:r>
      <w:r>
        <w:rPr>
          <w:lang w:val="zh-CN"/>
        </w:rPr>
        <w:t>0</w:t>
      </w:r>
      <w:r w:rsidR="00F9710F">
        <w:rPr>
          <w:lang w:val="zh-CN"/>
        </w:rPr>
        <w:t>14)</w:t>
      </w:r>
      <w:r w:rsidR="00F9710F">
        <w:rPr>
          <w:lang w:val="zh-CN"/>
        </w:rPr>
        <w:t>，</w:t>
      </w:r>
      <w:r>
        <w:rPr>
          <w:lang w:val="zh-CN"/>
        </w:rPr>
        <w:t>第</w:t>
      </w:r>
      <w:r w:rsidR="00F9710F">
        <w:rPr>
          <w:lang w:val="zh-CN"/>
        </w:rPr>
        <w:t>9.4</w:t>
      </w:r>
      <w:r w:rsidR="00E30D17">
        <w:t>-</w:t>
      </w:r>
      <w:r w:rsidR="00F9710F">
        <w:rPr>
          <w:lang w:val="zh-CN"/>
        </w:rPr>
        <w:t>9.5</w:t>
      </w:r>
      <w:r>
        <w:rPr>
          <w:lang w:val="zh-CN"/>
        </w:rPr>
        <w:t>段。</w:t>
      </w:r>
    </w:p>
  </w:footnote>
  <w:footnote w:id="24">
    <w:p w:rsidR="00B60679" w:rsidRPr="00A90845" w:rsidRDefault="00B60679" w:rsidP="00B60679">
      <w:pPr>
        <w:pStyle w:val="a6"/>
      </w:pPr>
      <w:r w:rsidRPr="00A90845">
        <w:rPr>
          <w:lang w:val="zh-CN"/>
        </w:rPr>
        <w:tab/>
      </w:r>
      <w:r w:rsidRPr="00952CF7">
        <w:rPr>
          <w:rStyle w:val="a8"/>
          <w:rFonts w:eastAsia="宋体"/>
          <w:lang w:val="zh-CN"/>
        </w:rPr>
        <w:footnoteRef/>
      </w:r>
      <w:r>
        <w:rPr>
          <w:lang w:val="zh-CN"/>
        </w:rPr>
        <w:tab/>
      </w:r>
      <w:r w:rsidRPr="00C25E96">
        <w:rPr>
          <w:spacing w:val="-4"/>
          <w:lang w:val="zh-CN"/>
        </w:rPr>
        <w:t>禁止酷刑委员会关于参照《公约》第</w:t>
      </w:r>
      <w:r w:rsidR="00F9710F" w:rsidRPr="00C25E96">
        <w:rPr>
          <w:spacing w:val="-4"/>
          <w:lang w:val="zh-CN"/>
        </w:rPr>
        <w:t>22</w:t>
      </w:r>
      <w:r w:rsidRPr="00C25E96">
        <w:rPr>
          <w:spacing w:val="-4"/>
          <w:lang w:val="zh-CN"/>
        </w:rPr>
        <w:t>条执行第</w:t>
      </w:r>
      <w:r w:rsidR="00F9710F" w:rsidRPr="00C25E96">
        <w:rPr>
          <w:spacing w:val="-4"/>
          <w:lang w:val="zh-CN"/>
        </w:rPr>
        <w:t>3</w:t>
      </w:r>
      <w:r w:rsidRPr="00C25E96">
        <w:rPr>
          <w:spacing w:val="-4"/>
          <w:lang w:val="zh-CN"/>
        </w:rPr>
        <w:t>条的第</w:t>
      </w:r>
      <w:r w:rsidR="00F9710F" w:rsidRPr="00C25E96">
        <w:rPr>
          <w:spacing w:val="-4"/>
          <w:lang w:val="zh-CN"/>
        </w:rPr>
        <w:t>4</w:t>
      </w:r>
      <w:r w:rsidRPr="00C25E96">
        <w:rPr>
          <w:spacing w:val="-4"/>
          <w:lang w:val="zh-CN"/>
        </w:rPr>
        <w:t>号一般性意见</w:t>
      </w:r>
      <w:r w:rsidR="00F9710F" w:rsidRPr="00C25E96">
        <w:rPr>
          <w:spacing w:val="-4"/>
          <w:lang w:val="zh-CN"/>
        </w:rPr>
        <w:t>(2</w:t>
      </w:r>
      <w:r w:rsidRPr="00C25E96">
        <w:rPr>
          <w:spacing w:val="-4"/>
          <w:lang w:val="zh-CN"/>
        </w:rPr>
        <w:t>0</w:t>
      </w:r>
      <w:r w:rsidR="00F9710F" w:rsidRPr="00C25E96">
        <w:rPr>
          <w:spacing w:val="-4"/>
          <w:lang w:val="zh-CN"/>
        </w:rPr>
        <w:t>17</w:t>
      </w:r>
      <w:r w:rsidRPr="00C25E96">
        <w:rPr>
          <w:spacing w:val="-4"/>
          <w:lang w:val="zh-CN"/>
        </w:rPr>
        <w:t>年</w:t>
      </w:r>
      <w:r w:rsidR="00F9710F" w:rsidRPr="00C25E96">
        <w:rPr>
          <w:spacing w:val="-4"/>
          <w:lang w:val="zh-CN"/>
        </w:rPr>
        <w:t>)</w:t>
      </w:r>
      <w:r w:rsidR="00F9710F" w:rsidRPr="00C25E96">
        <w:rPr>
          <w:spacing w:val="-4"/>
          <w:lang w:val="zh-CN"/>
        </w:rPr>
        <w:t>，</w:t>
      </w:r>
      <w:r w:rsidRPr="00C25E96">
        <w:rPr>
          <w:spacing w:val="-4"/>
          <w:lang w:val="zh-CN"/>
        </w:rPr>
        <w:t>第</w:t>
      </w:r>
      <w:r w:rsidR="00F9710F" w:rsidRPr="00C25E96">
        <w:rPr>
          <w:spacing w:val="-4"/>
          <w:lang w:val="zh-CN"/>
        </w:rPr>
        <w:t>29(d)</w:t>
      </w:r>
      <w:r w:rsidRPr="00C25E96">
        <w:rPr>
          <w:spacing w:val="-4"/>
          <w:lang w:val="zh-CN"/>
        </w:rPr>
        <w:t>段。</w:t>
      </w:r>
    </w:p>
  </w:footnote>
  <w:footnote w:id="25">
    <w:p w:rsidR="00B60679" w:rsidRPr="00A90845" w:rsidRDefault="00B60679" w:rsidP="00B60679">
      <w:pPr>
        <w:pStyle w:val="a6"/>
      </w:pPr>
      <w:r w:rsidRPr="00B75782">
        <w:rPr>
          <w:lang w:val="zh-CN"/>
        </w:rPr>
        <w:tab/>
      </w:r>
      <w:r w:rsidRPr="00952CF7">
        <w:rPr>
          <w:rStyle w:val="a8"/>
          <w:rFonts w:eastAsia="宋体"/>
          <w:lang w:val="zh-CN"/>
        </w:rPr>
        <w:footnoteRef/>
      </w:r>
      <w:r>
        <w:rPr>
          <w:lang w:val="zh-CN"/>
        </w:rPr>
        <w:tab/>
      </w:r>
      <w:r w:rsidR="00F9710F">
        <w:rPr>
          <w:lang w:val="zh-CN"/>
        </w:rPr>
        <w:t>Sogi</w:t>
      </w:r>
      <w:r w:rsidRPr="009C7B15">
        <w:rPr>
          <w:rFonts w:ascii="Time New Roman" w:eastAsia="楷体" w:hAnsi="Time New Roman"/>
          <w:lang w:val="zh-CN"/>
        </w:rPr>
        <w:t>诉加拿大</w:t>
      </w:r>
      <w:r w:rsidR="00F9710F">
        <w:rPr>
          <w:lang w:val="zh-CN"/>
        </w:rPr>
        <w:t>(CAT/C/39/D/297/2</w:t>
      </w:r>
      <w:r>
        <w:rPr>
          <w:lang w:val="zh-CN"/>
        </w:rPr>
        <w:t>00</w:t>
      </w:r>
      <w:r w:rsidR="00F9710F">
        <w:rPr>
          <w:lang w:val="zh-CN"/>
        </w:rPr>
        <w:t>6)</w:t>
      </w:r>
      <w:r w:rsidR="00F9710F">
        <w:rPr>
          <w:lang w:val="zh-CN"/>
        </w:rPr>
        <w:t>，</w:t>
      </w:r>
      <w:r>
        <w:rPr>
          <w:lang w:val="zh-CN"/>
        </w:rPr>
        <w:t>第</w:t>
      </w:r>
      <w:r w:rsidR="00F9710F">
        <w:rPr>
          <w:lang w:val="zh-CN"/>
        </w:rPr>
        <w:t>10.8</w:t>
      </w:r>
      <w:r>
        <w:rPr>
          <w:lang w:val="zh-CN"/>
        </w:rPr>
        <w:t>段</w:t>
      </w:r>
      <w:r w:rsidR="00F9710F">
        <w:rPr>
          <w:lang w:val="zh-CN"/>
        </w:rPr>
        <w:t>；</w:t>
      </w:r>
      <w:r w:rsidR="00F9710F">
        <w:rPr>
          <w:lang w:val="zh-CN"/>
        </w:rPr>
        <w:t>Tebourski</w:t>
      </w:r>
      <w:r w:rsidRPr="009C7B15">
        <w:rPr>
          <w:rFonts w:ascii="Time New Roman" w:eastAsia="楷体" w:hAnsi="Time New Roman"/>
          <w:lang w:val="zh-CN"/>
        </w:rPr>
        <w:t>诉法国</w:t>
      </w:r>
      <w:r w:rsidR="00F9710F">
        <w:rPr>
          <w:lang w:val="zh-CN"/>
        </w:rPr>
        <w:t>(CAT/C/38/D/3</w:t>
      </w:r>
      <w:r>
        <w:rPr>
          <w:lang w:val="zh-CN"/>
        </w:rPr>
        <w:t>00</w:t>
      </w:r>
      <w:r w:rsidR="00F9710F">
        <w:rPr>
          <w:lang w:val="zh-CN"/>
        </w:rPr>
        <w:t>/2</w:t>
      </w:r>
      <w:r>
        <w:rPr>
          <w:lang w:val="zh-CN"/>
        </w:rPr>
        <w:t>00</w:t>
      </w:r>
      <w:r w:rsidR="00F9710F">
        <w:rPr>
          <w:lang w:val="zh-CN"/>
        </w:rPr>
        <w:t>6)</w:t>
      </w:r>
      <w:r w:rsidR="00F9710F">
        <w:rPr>
          <w:lang w:val="zh-CN"/>
        </w:rPr>
        <w:t>，</w:t>
      </w:r>
      <w:r>
        <w:rPr>
          <w:lang w:val="zh-CN"/>
        </w:rPr>
        <w:t>第</w:t>
      </w:r>
      <w:r w:rsidR="00F9710F">
        <w:rPr>
          <w:lang w:val="zh-CN"/>
        </w:rPr>
        <w:t>8.1</w:t>
      </w:r>
      <w:r>
        <w:rPr>
          <w:lang w:val="zh-CN"/>
        </w:rPr>
        <w:t>段</w:t>
      </w:r>
      <w:r w:rsidR="00F9710F">
        <w:rPr>
          <w:lang w:val="zh-CN"/>
        </w:rPr>
        <w:t>；</w:t>
      </w:r>
      <w:r w:rsidR="00F9710F">
        <w:rPr>
          <w:lang w:val="zh-CN"/>
        </w:rPr>
        <w:t>Agiza</w:t>
      </w:r>
      <w:r w:rsidRPr="009C7B15">
        <w:rPr>
          <w:rFonts w:ascii="Time New Roman" w:eastAsia="楷体" w:hAnsi="Time New Roman"/>
          <w:lang w:val="zh-CN"/>
        </w:rPr>
        <w:t>诉瑞典</w:t>
      </w:r>
      <w:r w:rsidR="00F9710F">
        <w:rPr>
          <w:lang w:val="zh-CN"/>
        </w:rPr>
        <w:t>(CAT/C/34/D/233/2</w:t>
      </w:r>
      <w:r>
        <w:rPr>
          <w:lang w:val="zh-CN"/>
        </w:rPr>
        <w:t>00</w:t>
      </w:r>
      <w:r w:rsidR="00F9710F">
        <w:rPr>
          <w:lang w:val="zh-CN"/>
        </w:rPr>
        <w:t>3)</w:t>
      </w:r>
      <w:r w:rsidR="00F9710F">
        <w:rPr>
          <w:lang w:val="zh-CN"/>
        </w:rPr>
        <w:t>，</w:t>
      </w:r>
      <w:r>
        <w:rPr>
          <w:lang w:val="zh-CN"/>
        </w:rPr>
        <w:t>第</w:t>
      </w:r>
      <w:r w:rsidR="00F9710F">
        <w:rPr>
          <w:lang w:val="zh-CN"/>
        </w:rPr>
        <w:t>13.2</w:t>
      </w:r>
      <w:r>
        <w:rPr>
          <w:lang w:val="zh-CN"/>
        </w:rPr>
        <w:t>段</w:t>
      </w:r>
      <w:r w:rsidR="00F9710F">
        <w:rPr>
          <w:rFonts w:hint="eastAsia"/>
          <w:lang w:val="zh-CN"/>
        </w:rPr>
        <w:t>；</w:t>
      </w:r>
      <w:r w:rsidR="00F9710F">
        <w:rPr>
          <w:lang w:val="zh-CN"/>
        </w:rPr>
        <w:t>Kalinichenko</w:t>
      </w:r>
      <w:r w:rsidRPr="009C7B15">
        <w:rPr>
          <w:rFonts w:ascii="Time New Roman" w:eastAsia="楷体" w:hAnsi="Time New Roman"/>
          <w:lang w:val="zh-CN"/>
        </w:rPr>
        <w:t>诉摩洛</w:t>
      </w:r>
      <w:r w:rsidRPr="009C7B15">
        <w:rPr>
          <w:rFonts w:ascii="Time New Roman" w:eastAsia="楷体" w:hAnsi="Time New Roman" w:hint="eastAsia"/>
          <w:lang w:val="zh-CN"/>
        </w:rPr>
        <w:t>哥</w:t>
      </w:r>
      <w:r w:rsidR="00F9710F">
        <w:rPr>
          <w:lang w:val="zh-CN"/>
        </w:rPr>
        <w:t>(CAT/C/47/D/428/2</w:t>
      </w:r>
      <w:r>
        <w:rPr>
          <w:lang w:val="zh-CN"/>
        </w:rPr>
        <w:t>0</w:t>
      </w:r>
      <w:r w:rsidR="00F9710F">
        <w:rPr>
          <w:lang w:val="zh-CN"/>
        </w:rPr>
        <w:t>1</w:t>
      </w:r>
      <w:r>
        <w:rPr>
          <w:lang w:val="zh-CN"/>
        </w:rPr>
        <w:t>0</w:t>
      </w:r>
      <w:r w:rsidR="00F9710F">
        <w:rPr>
          <w:lang w:val="zh-CN"/>
        </w:rPr>
        <w:t>)</w:t>
      </w:r>
      <w:r w:rsidR="00F9710F">
        <w:rPr>
          <w:lang w:val="zh-CN"/>
        </w:rPr>
        <w:t>，</w:t>
      </w:r>
      <w:r>
        <w:rPr>
          <w:lang w:val="zh-CN"/>
        </w:rPr>
        <w:t>第</w:t>
      </w:r>
      <w:r w:rsidR="00F9710F">
        <w:rPr>
          <w:lang w:val="zh-CN"/>
        </w:rPr>
        <w:t>15.2</w:t>
      </w:r>
      <w:r>
        <w:rPr>
          <w:lang w:val="zh-CN"/>
        </w:rPr>
        <w:t>段</w:t>
      </w:r>
      <w:r w:rsidR="00F9710F">
        <w:rPr>
          <w:lang w:val="zh-CN"/>
        </w:rPr>
        <w:t>；</w:t>
      </w:r>
      <w:r>
        <w:rPr>
          <w:lang w:val="zh-CN"/>
        </w:rPr>
        <w:t>和</w:t>
      </w:r>
      <w:r w:rsidR="00F9710F">
        <w:rPr>
          <w:lang w:val="zh-CN"/>
        </w:rPr>
        <w:t>L</w:t>
      </w:r>
      <w:r>
        <w:rPr>
          <w:lang w:val="zh-CN"/>
        </w:rPr>
        <w:t>.</w:t>
      </w:r>
      <w:r w:rsidR="00F9710F">
        <w:rPr>
          <w:lang w:val="zh-CN"/>
        </w:rPr>
        <w:t>M</w:t>
      </w:r>
      <w:r>
        <w:rPr>
          <w:lang w:val="zh-CN"/>
        </w:rPr>
        <w:t>.</w:t>
      </w:r>
      <w:r w:rsidRPr="009C7B15">
        <w:rPr>
          <w:rFonts w:ascii="Time New Roman" w:eastAsia="楷体" w:hAnsi="Time New Roman"/>
          <w:lang w:val="zh-CN"/>
        </w:rPr>
        <w:t>诉加拿大</w:t>
      </w:r>
      <w:r w:rsidR="00F9710F">
        <w:rPr>
          <w:lang w:val="zh-CN"/>
        </w:rPr>
        <w:t>(CAT/C/63/D/488/2</w:t>
      </w:r>
      <w:r>
        <w:rPr>
          <w:lang w:val="zh-CN"/>
        </w:rPr>
        <w:t>0</w:t>
      </w:r>
      <w:r w:rsidR="00F9710F">
        <w:rPr>
          <w:lang w:val="zh-CN"/>
        </w:rPr>
        <w:t>12)</w:t>
      </w:r>
      <w:r w:rsidR="00F9710F">
        <w:rPr>
          <w:lang w:val="zh-CN"/>
        </w:rPr>
        <w:t>，</w:t>
      </w:r>
      <w:r>
        <w:rPr>
          <w:lang w:val="zh-CN"/>
        </w:rPr>
        <w:t>第</w:t>
      </w:r>
      <w:r w:rsidR="00F9710F">
        <w:rPr>
          <w:lang w:val="zh-CN"/>
        </w:rPr>
        <w:t>11.2</w:t>
      </w:r>
      <w:r>
        <w:rPr>
          <w:lang w:val="zh-CN"/>
        </w:rPr>
        <w:t>段。</w:t>
      </w:r>
    </w:p>
  </w:footnote>
  <w:footnote w:id="26">
    <w:p w:rsidR="00B60679" w:rsidRPr="00A90845" w:rsidRDefault="00B60679" w:rsidP="00B60679">
      <w:pPr>
        <w:pStyle w:val="a6"/>
      </w:pPr>
      <w:r w:rsidRPr="00A90845">
        <w:rPr>
          <w:lang w:val="zh-CN"/>
        </w:rPr>
        <w:tab/>
      </w:r>
      <w:r w:rsidRPr="00952CF7">
        <w:rPr>
          <w:rStyle w:val="a8"/>
          <w:rFonts w:eastAsia="宋体"/>
          <w:lang w:val="zh-CN"/>
        </w:rPr>
        <w:footnoteRef/>
      </w:r>
      <w:r>
        <w:rPr>
          <w:lang w:val="zh-CN"/>
        </w:rPr>
        <w:tab/>
      </w:r>
      <w:r>
        <w:rPr>
          <w:lang w:val="zh-CN"/>
        </w:rPr>
        <w:t>除其他外</w:t>
      </w:r>
      <w:r w:rsidR="00F9710F">
        <w:rPr>
          <w:lang w:val="zh-CN"/>
        </w:rPr>
        <w:t>，</w:t>
      </w:r>
      <w:r>
        <w:rPr>
          <w:lang w:val="zh-CN"/>
        </w:rPr>
        <w:t>见</w:t>
      </w:r>
      <w:r w:rsidR="00F9710F">
        <w:rPr>
          <w:lang w:val="zh-CN"/>
        </w:rPr>
        <w:t>S</w:t>
      </w:r>
      <w:r>
        <w:rPr>
          <w:lang w:val="zh-CN"/>
        </w:rPr>
        <w:t>.</w:t>
      </w:r>
      <w:r w:rsidR="00F9710F">
        <w:rPr>
          <w:lang w:val="zh-CN"/>
        </w:rPr>
        <w:t>K</w:t>
      </w:r>
      <w:r>
        <w:rPr>
          <w:lang w:val="zh-CN"/>
        </w:rPr>
        <w:t>.</w:t>
      </w:r>
      <w:r>
        <w:rPr>
          <w:lang w:val="zh-CN"/>
        </w:rPr>
        <w:t>及他人</w:t>
      </w:r>
      <w:r w:rsidRPr="001747E4">
        <w:rPr>
          <w:rFonts w:ascii="Time New Roman" w:eastAsia="楷体" w:hAnsi="Time New Roman"/>
          <w:lang w:val="zh-CN"/>
        </w:rPr>
        <w:t>诉瑞典</w:t>
      </w:r>
      <w:r w:rsidR="00F9710F">
        <w:rPr>
          <w:lang w:val="zh-CN"/>
        </w:rPr>
        <w:t>(CAT/C/54/D/55</w:t>
      </w:r>
      <w:r>
        <w:rPr>
          <w:lang w:val="zh-CN"/>
        </w:rPr>
        <w:t>0</w:t>
      </w:r>
      <w:r w:rsidR="00F9710F">
        <w:rPr>
          <w:lang w:val="zh-CN"/>
        </w:rPr>
        <w:t>/2</w:t>
      </w:r>
      <w:r>
        <w:rPr>
          <w:lang w:val="zh-CN"/>
        </w:rPr>
        <w:t>0</w:t>
      </w:r>
      <w:r w:rsidR="00F9710F">
        <w:rPr>
          <w:lang w:val="zh-CN"/>
        </w:rPr>
        <w:t>13)</w:t>
      </w:r>
      <w:r w:rsidR="00F9710F">
        <w:rPr>
          <w:lang w:val="zh-CN"/>
        </w:rPr>
        <w:t>，</w:t>
      </w:r>
      <w:r>
        <w:rPr>
          <w:lang w:val="zh-CN"/>
        </w:rPr>
        <w:t>第</w:t>
      </w:r>
      <w:r w:rsidR="00F9710F">
        <w:rPr>
          <w:lang w:val="zh-CN"/>
        </w:rPr>
        <w:t>7.3</w:t>
      </w:r>
      <w:r>
        <w:rPr>
          <w:lang w:val="zh-CN"/>
        </w:rPr>
        <w:t>段。</w:t>
      </w:r>
    </w:p>
  </w:footnote>
  <w:footnote w:id="27">
    <w:p w:rsidR="00B60679" w:rsidRPr="00A90845" w:rsidRDefault="00B60679" w:rsidP="00B60679">
      <w:pPr>
        <w:pStyle w:val="a6"/>
      </w:pPr>
      <w:r w:rsidRPr="00A90845">
        <w:rPr>
          <w:lang w:val="zh-CN"/>
        </w:rPr>
        <w:tab/>
      </w:r>
      <w:r w:rsidRPr="00952CF7">
        <w:rPr>
          <w:rStyle w:val="a8"/>
          <w:rFonts w:eastAsia="宋体"/>
          <w:lang w:val="zh-CN"/>
        </w:rPr>
        <w:footnoteRef/>
      </w:r>
      <w:r>
        <w:rPr>
          <w:lang w:val="zh-CN"/>
        </w:rPr>
        <w:tab/>
      </w:r>
      <w:r>
        <w:rPr>
          <w:lang w:val="zh-CN"/>
        </w:rPr>
        <w:t>第</w:t>
      </w:r>
      <w:r w:rsidR="00F9710F">
        <w:rPr>
          <w:lang w:val="zh-CN"/>
        </w:rPr>
        <w:t>4</w:t>
      </w:r>
      <w:r>
        <w:rPr>
          <w:lang w:val="zh-CN"/>
        </w:rPr>
        <w:t>号一般性意见</w:t>
      </w:r>
      <w:r w:rsidR="00F9710F">
        <w:rPr>
          <w:lang w:val="zh-CN"/>
        </w:rPr>
        <w:t>，</w:t>
      </w:r>
      <w:r>
        <w:rPr>
          <w:lang w:val="zh-CN"/>
        </w:rPr>
        <w:t>第</w:t>
      </w:r>
      <w:r w:rsidR="00F9710F">
        <w:rPr>
          <w:lang w:val="zh-CN"/>
        </w:rPr>
        <w:t>11</w:t>
      </w:r>
      <w:r>
        <w:rPr>
          <w:lang w:val="zh-CN"/>
        </w:rPr>
        <w:t>段。</w:t>
      </w:r>
    </w:p>
  </w:footnote>
  <w:footnote w:id="28">
    <w:p w:rsidR="00B60679" w:rsidRPr="00A90845" w:rsidRDefault="00B60679" w:rsidP="00B60679">
      <w:pPr>
        <w:pStyle w:val="a6"/>
      </w:pPr>
      <w:r w:rsidRPr="00A90845">
        <w:rPr>
          <w:lang w:val="zh-CN"/>
        </w:rPr>
        <w:tab/>
      </w:r>
      <w:r w:rsidRPr="00952CF7">
        <w:rPr>
          <w:rStyle w:val="a8"/>
          <w:rFonts w:eastAsia="宋体"/>
          <w:lang w:val="zh-CN"/>
        </w:rPr>
        <w:footnoteRef/>
      </w:r>
      <w:r>
        <w:rPr>
          <w:lang w:val="zh-CN"/>
        </w:rPr>
        <w:tab/>
      </w:r>
      <w:r>
        <w:rPr>
          <w:lang w:val="zh-CN"/>
        </w:rPr>
        <w:t>同上</w:t>
      </w:r>
      <w:r w:rsidR="00F9710F">
        <w:rPr>
          <w:lang w:val="zh-CN"/>
        </w:rPr>
        <w:t>，</w:t>
      </w:r>
      <w:r>
        <w:rPr>
          <w:lang w:val="zh-CN"/>
        </w:rPr>
        <w:t>第</w:t>
      </w:r>
      <w:r w:rsidR="00F9710F">
        <w:rPr>
          <w:lang w:val="zh-CN"/>
        </w:rPr>
        <w:t>5</w:t>
      </w:r>
      <w:r>
        <w:rPr>
          <w:lang w:val="zh-CN"/>
        </w:rPr>
        <w:t>0</w:t>
      </w:r>
      <w:r>
        <w:rPr>
          <w:lang w:val="zh-CN"/>
        </w:rPr>
        <w:t>段。</w:t>
      </w:r>
    </w:p>
  </w:footnote>
  <w:footnote w:id="29">
    <w:p w:rsidR="00B60679" w:rsidRPr="00A90845" w:rsidRDefault="00B60679" w:rsidP="00B60679">
      <w:pPr>
        <w:pStyle w:val="a6"/>
      </w:pPr>
      <w:r w:rsidRPr="00A90845">
        <w:rPr>
          <w:lang w:val="zh-CN"/>
        </w:rPr>
        <w:tab/>
      </w:r>
      <w:r w:rsidRPr="00952CF7">
        <w:rPr>
          <w:rStyle w:val="a8"/>
          <w:rFonts w:eastAsia="宋体"/>
          <w:lang w:val="zh-CN"/>
        </w:rPr>
        <w:footnoteRef/>
      </w:r>
      <w:r>
        <w:rPr>
          <w:lang w:val="zh-CN"/>
        </w:rPr>
        <w:tab/>
      </w:r>
      <w:r>
        <w:rPr>
          <w:lang w:val="zh-CN"/>
        </w:rPr>
        <w:t>《移交法》第</w:t>
      </w:r>
      <w:r w:rsidR="00F9710F">
        <w:rPr>
          <w:lang w:val="zh-CN"/>
        </w:rPr>
        <w:t>23</w:t>
      </w:r>
      <w:r>
        <w:rPr>
          <w:lang w:val="zh-CN"/>
        </w:rPr>
        <w:t>条规定</w:t>
      </w:r>
      <w:r w:rsidR="00F9710F">
        <w:rPr>
          <w:lang w:val="zh-CN"/>
        </w:rPr>
        <w:t>：</w:t>
      </w:r>
      <w:r w:rsidR="00F9710F">
        <w:rPr>
          <w:rFonts w:hint="eastAsia"/>
          <w:lang w:val="zh-CN"/>
        </w:rPr>
        <w:t>“</w:t>
      </w:r>
      <w:r>
        <w:rPr>
          <w:lang w:val="zh-CN"/>
        </w:rPr>
        <w:t>被</w:t>
      </w:r>
      <w:r w:rsidR="00F9710F">
        <w:rPr>
          <w:lang w:val="zh-CN"/>
        </w:rPr>
        <w:t>[</w:t>
      </w:r>
      <w:r>
        <w:rPr>
          <w:lang w:val="zh-CN"/>
        </w:rPr>
        <w:t>卢旺达问题国际刑事法庭</w:t>
      </w:r>
      <w:r w:rsidR="00F9710F">
        <w:rPr>
          <w:lang w:val="zh-CN"/>
        </w:rPr>
        <w:t>]</w:t>
      </w:r>
      <w:r>
        <w:rPr>
          <w:lang w:val="zh-CN"/>
        </w:rPr>
        <w:t>移交至卢旺达接受审判的任何人</w:t>
      </w:r>
      <w:r w:rsidR="00F9710F">
        <w:rPr>
          <w:lang w:val="zh-CN"/>
        </w:rPr>
        <w:t>，</w:t>
      </w:r>
      <w:r>
        <w:rPr>
          <w:lang w:val="zh-CN"/>
        </w:rPr>
        <w:t>应按照大会</w:t>
      </w:r>
      <w:r w:rsidR="00F9710F">
        <w:rPr>
          <w:lang w:val="zh-CN"/>
        </w:rPr>
        <w:t>1998</w:t>
      </w:r>
      <w:r>
        <w:rPr>
          <w:lang w:val="zh-CN"/>
        </w:rPr>
        <w:t>年</w:t>
      </w:r>
      <w:r w:rsidR="00F9710F">
        <w:rPr>
          <w:lang w:val="zh-CN"/>
        </w:rPr>
        <w:t>12</w:t>
      </w:r>
      <w:r>
        <w:rPr>
          <w:lang w:val="zh-CN"/>
        </w:rPr>
        <w:t>月</w:t>
      </w:r>
      <w:r w:rsidR="00F9710F">
        <w:rPr>
          <w:lang w:val="zh-CN"/>
        </w:rPr>
        <w:t>9</w:t>
      </w:r>
      <w:r>
        <w:rPr>
          <w:lang w:val="zh-CN"/>
        </w:rPr>
        <w:t>日第</w:t>
      </w:r>
      <w:r w:rsidR="00F9710F">
        <w:rPr>
          <w:lang w:val="zh-CN"/>
        </w:rPr>
        <w:t>43/173</w:t>
      </w:r>
      <w:r>
        <w:rPr>
          <w:lang w:val="zh-CN"/>
        </w:rPr>
        <w:t>号决议通过的《联合国保护所有遭受任何形式拘留或监禁的人的原则》规定的最低拘留标准予以拘留</w:t>
      </w:r>
      <w:r w:rsidR="00F9710F">
        <w:rPr>
          <w:rFonts w:hint="eastAsia"/>
          <w:lang w:val="zh-CN"/>
        </w:rPr>
        <w:t>”</w:t>
      </w:r>
      <w:r>
        <w:rPr>
          <w:lang w:val="zh-CN"/>
        </w:rPr>
        <w:t>。根据《移交法》第</w:t>
      </w:r>
      <w:r w:rsidR="00F9710F">
        <w:rPr>
          <w:lang w:val="zh-CN"/>
        </w:rPr>
        <w:t>24</w:t>
      </w:r>
      <w:r>
        <w:rPr>
          <w:lang w:val="zh-CN"/>
        </w:rPr>
        <w:t>条</w:t>
      </w:r>
      <w:r w:rsidR="00F9710F">
        <w:rPr>
          <w:lang w:val="zh-CN"/>
        </w:rPr>
        <w:t>，</w:t>
      </w:r>
      <w:r>
        <w:rPr>
          <w:rFonts w:hint="eastAsia"/>
          <w:lang w:val="zh-CN"/>
        </w:rPr>
        <w:t>该标准</w:t>
      </w:r>
      <w:r w:rsidR="00F9710F">
        <w:rPr>
          <w:rFonts w:hint="eastAsia"/>
          <w:lang w:val="zh-CN"/>
        </w:rPr>
        <w:t>“</w:t>
      </w:r>
      <w:r>
        <w:rPr>
          <w:lang w:val="zh-CN"/>
        </w:rPr>
        <w:t>在其他各国将案件移交卢旺达或卢旺达共和国要求从其他各国移交案件或引渡嫌疑人的其他事项中</w:t>
      </w:r>
      <w:r>
        <w:rPr>
          <w:rFonts w:hint="eastAsia"/>
          <w:lang w:val="zh-CN"/>
        </w:rPr>
        <w:t>比照适用</w:t>
      </w:r>
      <w:r w:rsidR="00F9710F">
        <w:rPr>
          <w:rFonts w:hint="eastAsia"/>
          <w:lang w:val="zh-CN"/>
        </w:rPr>
        <w:t>”</w:t>
      </w:r>
      <w:r>
        <w:rPr>
          <w:lang w:val="zh-CN"/>
        </w:rPr>
        <w:t>。</w:t>
      </w:r>
    </w:p>
  </w:footnote>
  <w:footnote w:id="30">
    <w:p w:rsidR="00B60679" w:rsidRPr="00A90845" w:rsidRDefault="00B60679" w:rsidP="00B60679">
      <w:pPr>
        <w:pStyle w:val="a6"/>
      </w:pPr>
      <w:r w:rsidRPr="00A90845">
        <w:rPr>
          <w:lang w:val="zh-CN"/>
        </w:rPr>
        <w:tab/>
      </w:r>
      <w:r w:rsidRPr="00952CF7">
        <w:rPr>
          <w:rStyle w:val="a8"/>
          <w:rFonts w:eastAsia="宋体"/>
          <w:lang w:val="zh-CN"/>
        </w:rPr>
        <w:footnoteRef/>
      </w:r>
      <w:r>
        <w:rPr>
          <w:lang w:val="zh-CN"/>
        </w:rPr>
        <w:tab/>
      </w:r>
      <w:r w:rsidR="00F9710F" w:rsidRPr="001747E4">
        <w:rPr>
          <w:rFonts w:ascii="Time New Roman" w:eastAsia="楷体" w:hAnsi="Time New Roman"/>
          <w:lang w:val="zh-CN"/>
        </w:rPr>
        <w:t>Agiza</w:t>
      </w:r>
      <w:r w:rsidRPr="001747E4">
        <w:rPr>
          <w:rFonts w:ascii="Time New Roman" w:eastAsia="楷体" w:hAnsi="Time New Roman"/>
          <w:lang w:val="zh-CN"/>
        </w:rPr>
        <w:t>诉瑞典</w:t>
      </w:r>
      <w:r w:rsidR="00F9710F">
        <w:rPr>
          <w:lang w:val="zh-CN"/>
        </w:rPr>
        <w:t>，</w:t>
      </w:r>
      <w:r>
        <w:rPr>
          <w:lang w:val="zh-CN"/>
        </w:rPr>
        <w:t>第</w:t>
      </w:r>
      <w:r w:rsidR="00F9710F">
        <w:rPr>
          <w:lang w:val="zh-CN"/>
        </w:rPr>
        <w:t>92</w:t>
      </w:r>
      <w:r>
        <w:rPr>
          <w:lang w:val="zh-CN"/>
        </w:rPr>
        <w:t>段。</w:t>
      </w:r>
    </w:p>
  </w:footnote>
  <w:footnote w:id="31">
    <w:p w:rsidR="00B60679" w:rsidRPr="00A90845" w:rsidRDefault="00B60679" w:rsidP="00B60679">
      <w:pPr>
        <w:pStyle w:val="a6"/>
      </w:pPr>
      <w:r w:rsidRPr="00A90845">
        <w:rPr>
          <w:lang w:val="zh-CN"/>
        </w:rPr>
        <w:tab/>
      </w:r>
      <w:r w:rsidRPr="00952CF7">
        <w:rPr>
          <w:rStyle w:val="a8"/>
          <w:rFonts w:eastAsia="宋体"/>
          <w:lang w:val="zh-CN"/>
        </w:rPr>
        <w:footnoteRef/>
      </w:r>
      <w:r>
        <w:rPr>
          <w:lang w:val="zh-CN"/>
        </w:rPr>
        <w:tab/>
      </w:r>
      <w:r>
        <w:rPr>
          <w:lang w:val="zh-CN"/>
        </w:rPr>
        <w:t>另见</w:t>
      </w:r>
      <w:r w:rsidR="00F9710F">
        <w:rPr>
          <w:lang w:val="zh-CN"/>
        </w:rPr>
        <w:t>L</w:t>
      </w:r>
      <w:r>
        <w:rPr>
          <w:lang w:val="zh-CN"/>
        </w:rPr>
        <w:t>.</w:t>
      </w:r>
      <w:r w:rsidR="00F9710F">
        <w:rPr>
          <w:lang w:val="zh-CN"/>
        </w:rPr>
        <w:t>M</w:t>
      </w:r>
      <w:r>
        <w:rPr>
          <w:lang w:val="zh-CN"/>
        </w:rPr>
        <w:t>.</w:t>
      </w:r>
      <w:r w:rsidRPr="00CE0835">
        <w:rPr>
          <w:rFonts w:ascii="Time New Roman" w:eastAsia="楷体" w:hAnsi="Time New Roman"/>
          <w:lang w:val="zh-CN"/>
        </w:rPr>
        <w:t>诉加拿大</w:t>
      </w:r>
      <w:r w:rsidR="00F9710F">
        <w:rPr>
          <w:lang w:val="zh-CN"/>
        </w:rPr>
        <w:t>，</w:t>
      </w:r>
      <w:r>
        <w:rPr>
          <w:lang w:val="zh-CN"/>
        </w:rPr>
        <w:t>第</w:t>
      </w:r>
      <w:r w:rsidR="00F9710F">
        <w:rPr>
          <w:lang w:val="zh-CN"/>
        </w:rPr>
        <w:t>11.5</w:t>
      </w:r>
      <w:r>
        <w:rPr>
          <w:lang w:val="zh-CN"/>
        </w:rPr>
        <w:t>段。</w:t>
      </w:r>
      <w:bookmarkStart w:id="5" w:name="_GoBack"/>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679" w:rsidRDefault="00B60679" w:rsidP="00B80C13">
    <w:pPr>
      <w:pStyle w:val="af3"/>
    </w:pPr>
    <w:r>
      <w:t>CAT/C/66/D/768/2016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679" w:rsidRPr="00202A30" w:rsidRDefault="00B60679" w:rsidP="00B80C13">
    <w:pPr>
      <w:pStyle w:val="af3"/>
      <w:jc w:val="right"/>
    </w:pPr>
    <w:r>
      <w:t>CAT/C/66/D/768/2016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0F3"/>
    <w:rsid w:val="00011483"/>
    <w:rsid w:val="0003324B"/>
    <w:rsid w:val="00044B7A"/>
    <w:rsid w:val="00061820"/>
    <w:rsid w:val="00073925"/>
    <w:rsid w:val="000A0B81"/>
    <w:rsid w:val="000B0E35"/>
    <w:rsid w:val="000D319F"/>
    <w:rsid w:val="000E4D0E"/>
    <w:rsid w:val="00144B69"/>
    <w:rsid w:val="00153E86"/>
    <w:rsid w:val="001665EF"/>
    <w:rsid w:val="001747E4"/>
    <w:rsid w:val="00192831"/>
    <w:rsid w:val="001B1BD1"/>
    <w:rsid w:val="001C3EF2"/>
    <w:rsid w:val="001D17F6"/>
    <w:rsid w:val="00204B42"/>
    <w:rsid w:val="002231C3"/>
    <w:rsid w:val="002302B5"/>
    <w:rsid w:val="0024417F"/>
    <w:rsid w:val="00250F8D"/>
    <w:rsid w:val="00256EC7"/>
    <w:rsid w:val="00260364"/>
    <w:rsid w:val="002D14FC"/>
    <w:rsid w:val="002E1C97"/>
    <w:rsid w:val="002F0F24"/>
    <w:rsid w:val="002F5834"/>
    <w:rsid w:val="003006AB"/>
    <w:rsid w:val="00326EBF"/>
    <w:rsid w:val="00327FE4"/>
    <w:rsid w:val="00347EBE"/>
    <w:rsid w:val="00352798"/>
    <w:rsid w:val="00375575"/>
    <w:rsid w:val="0039426E"/>
    <w:rsid w:val="003E477A"/>
    <w:rsid w:val="00427F63"/>
    <w:rsid w:val="00434D38"/>
    <w:rsid w:val="004663C9"/>
    <w:rsid w:val="004843F7"/>
    <w:rsid w:val="00494EB8"/>
    <w:rsid w:val="00494FC2"/>
    <w:rsid w:val="004A34AA"/>
    <w:rsid w:val="004C4A0A"/>
    <w:rsid w:val="004E5055"/>
    <w:rsid w:val="00501220"/>
    <w:rsid w:val="005505A1"/>
    <w:rsid w:val="005B5D35"/>
    <w:rsid w:val="005E403A"/>
    <w:rsid w:val="005F312C"/>
    <w:rsid w:val="0066076F"/>
    <w:rsid w:val="00680656"/>
    <w:rsid w:val="00680928"/>
    <w:rsid w:val="006B07B3"/>
    <w:rsid w:val="006B1119"/>
    <w:rsid w:val="006C70CF"/>
    <w:rsid w:val="006D20AE"/>
    <w:rsid w:val="006E3E46"/>
    <w:rsid w:val="006E71B1"/>
    <w:rsid w:val="0070593B"/>
    <w:rsid w:val="00705D89"/>
    <w:rsid w:val="00731A42"/>
    <w:rsid w:val="0076698E"/>
    <w:rsid w:val="00767E69"/>
    <w:rsid w:val="0077079A"/>
    <w:rsid w:val="007A5599"/>
    <w:rsid w:val="00831F30"/>
    <w:rsid w:val="00856233"/>
    <w:rsid w:val="00860F27"/>
    <w:rsid w:val="00871EBD"/>
    <w:rsid w:val="00892E66"/>
    <w:rsid w:val="008B0560"/>
    <w:rsid w:val="008B2BFA"/>
    <w:rsid w:val="008E6A3F"/>
    <w:rsid w:val="009344E0"/>
    <w:rsid w:val="00936F03"/>
    <w:rsid w:val="00943B69"/>
    <w:rsid w:val="00944CB3"/>
    <w:rsid w:val="00945B28"/>
    <w:rsid w:val="00951B31"/>
    <w:rsid w:val="00964BB3"/>
    <w:rsid w:val="009B09D7"/>
    <w:rsid w:val="009C7B15"/>
    <w:rsid w:val="009D35ED"/>
    <w:rsid w:val="009E489E"/>
    <w:rsid w:val="00A03CB6"/>
    <w:rsid w:val="00A1364C"/>
    <w:rsid w:val="00A21076"/>
    <w:rsid w:val="00A3739A"/>
    <w:rsid w:val="00A41C9A"/>
    <w:rsid w:val="00A52DAF"/>
    <w:rsid w:val="00A84072"/>
    <w:rsid w:val="00B16570"/>
    <w:rsid w:val="00B22ADC"/>
    <w:rsid w:val="00B23B03"/>
    <w:rsid w:val="00B43EB7"/>
    <w:rsid w:val="00B53320"/>
    <w:rsid w:val="00B60679"/>
    <w:rsid w:val="00B71DC1"/>
    <w:rsid w:val="00B80C13"/>
    <w:rsid w:val="00B81FC3"/>
    <w:rsid w:val="00BC6522"/>
    <w:rsid w:val="00C063A5"/>
    <w:rsid w:val="00C121D5"/>
    <w:rsid w:val="00C17349"/>
    <w:rsid w:val="00C25E96"/>
    <w:rsid w:val="00C351AA"/>
    <w:rsid w:val="00C55994"/>
    <w:rsid w:val="00C7253F"/>
    <w:rsid w:val="00CE0835"/>
    <w:rsid w:val="00D26A05"/>
    <w:rsid w:val="00D420F3"/>
    <w:rsid w:val="00D60B25"/>
    <w:rsid w:val="00D74821"/>
    <w:rsid w:val="00D97B98"/>
    <w:rsid w:val="00DC18BF"/>
    <w:rsid w:val="00DC671F"/>
    <w:rsid w:val="00DC7C78"/>
    <w:rsid w:val="00DE4DA7"/>
    <w:rsid w:val="00E245ED"/>
    <w:rsid w:val="00E30D17"/>
    <w:rsid w:val="00E33B38"/>
    <w:rsid w:val="00E47FE5"/>
    <w:rsid w:val="00E572EF"/>
    <w:rsid w:val="00E574AF"/>
    <w:rsid w:val="00EC0B9D"/>
    <w:rsid w:val="00EE2A2D"/>
    <w:rsid w:val="00EE6CE1"/>
    <w:rsid w:val="00EF40DA"/>
    <w:rsid w:val="00F24E6D"/>
    <w:rsid w:val="00F2553E"/>
    <w:rsid w:val="00F714DA"/>
    <w:rsid w:val="00F9194E"/>
    <w:rsid w:val="00F9710F"/>
    <w:rsid w:val="00FA1CD2"/>
    <w:rsid w:val="00FA4623"/>
    <w:rsid w:val="00FB456B"/>
    <w:rsid w:val="00FD29C0"/>
    <w:rsid w:val="00FE0D83"/>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0483BC1-D16E-46BF-A9E9-86895227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9624C-F622-4BAC-9B6B-FAC3BFAC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12</Pages>
  <Words>11619</Words>
  <Characters>12166</Characters>
  <Application>Microsoft Office Word</Application>
  <DocSecurity>0</DocSecurity>
  <Lines>405</Lines>
  <Paragraphs>86</Paragraphs>
  <ScaleCrop>false</ScaleCrop>
  <Company>DCM</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CAT/C/66/D/768/2016</dc:title>
  <dc:subject>1909541</dc:subject>
  <dc:creator>tian</dc:creator>
  <cp:keywords/>
  <dc:description/>
  <cp:lastModifiedBy>Hui Tian</cp:lastModifiedBy>
  <cp:revision>2</cp:revision>
  <cp:lastPrinted>2014-05-09T11:28:00Z</cp:lastPrinted>
  <dcterms:created xsi:type="dcterms:W3CDTF">2019-07-23T07:46:00Z</dcterms:created>
  <dcterms:modified xsi:type="dcterms:W3CDTF">2019-07-23T07:46:00Z</dcterms:modified>
</cp:coreProperties>
</file>