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F1514A" w:rsidRDefault="00F1514A" w:rsidP="00DC18BF">
            <w:pPr>
              <w:spacing w:line="240" w:lineRule="atLeast"/>
              <w:jc w:val="right"/>
              <w:rPr>
                <w:sz w:val="20"/>
                <w:szCs w:val="21"/>
              </w:rPr>
            </w:pPr>
            <w:r w:rsidRPr="00F1514A">
              <w:rPr>
                <w:sz w:val="40"/>
                <w:szCs w:val="21"/>
              </w:rPr>
              <w:t>CAT</w:t>
            </w:r>
            <w:r>
              <w:rPr>
                <w:sz w:val="20"/>
                <w:szCs w:val="21"/>
              </w:rPr>
              <w:t>/C/66/D/846/2017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F1514A" w:rsidRPr="00F1514A" w:rsidRDefault="00494EB8" w:rsidP="00F1514A">
            <w:pPr>
              <w:spacing w:before="240"/>
              <w:rPr>
                <w:sz w:val="20"/>
              </w:rPr>
            </w:pPr>
            <w:r w:rsidRPr="00F1514A">
              <w:rPr>
                <w:sz w:val="20"/>
              </w:rPr>
              <w:t>Distr.:</w:t>
            </w:r>
            <w:r w:rsidR="00F1514A" w:rsidRPr="00F1514A">
              <w:rPr>
                <w:sz w:val="20"/>
              </w:rPr>
              <w:t xml:space="preserve"> General</w:t>
            </w:r>
          </w:p>
          <w:p w:rsidR="00494EB8" w:rsidRPr="00F1514A" w:rsidRDefault="00F1514A" w:rsidP="00F1514A">
            <w:pPr>
              <w:spacing w:line="240" w:lineRule="atLeast"/>
              <w:rPr>
                <w:sz w:val="20"/>
              </w:rPr>
            </w:pPr>
            <w:r w:rsidRPr="00F1514A">
              <w:rPr>
                <w:sz w:val="20"/>
              </w:rPr>
              <w:t>26 June 2019</w:t>
            </w:r>
          </w:p>
          <w:p w:rsidR="00494EB8" w:rsidRPr="00F1514A" w:rsidRDefault="00494EB8" w:rsidP="00DC18BF">
            <w:pPr>
              <w:spacing w:line="240" w:lineRule="atLeast"/>
              <w:rPr>
                <w:sz w:val="20"/>
              </w:rPr>
            </w:pPr>
            <w:r w:rsidRPr="00F1514A">
              <w:rPr>
                <w:sz w:val="20"/>
              </w:rPr>
              <w:t>Chinese</w:t>
            </w:r>
          </w:p>
          <w:p w:rsidR="00494EB8" w:rsidRPr="00F124C6" w:rsidRDefault="00494EB8" w:rsidP="00DC18BF">
            <w:pPr>
              <w:spacing w:line="240" w:lineRule="atLeast"/>
            </w:pPr>
            <w:r w:rsidRPr="00F1514A">
              <w:rPr>
                <w:sz w:val="20"/>
              </w:rPr>
              <w:t>Original:</w:t>
            </w:r>
            <w:r w:rsidR="00F1514A" w:rsidRPr="00F1514A">
              <w:rPr>
                <w:sz w:val="20"/>
              </w:rPr>
              <w:t xml:space="preserve"> French</w:t>
            </w:r>
          </w:p>
        </w:tc>
      </w:tr>
    </w:tbl>
    <w:p w:rsidR="00F1318A" w:rsidRPr="00F1318A" w:rsidRDefault="00F1318A" w:rsidP="00F1318A">
      <w:pPr>
        <w:spacing w:before="120" w:line="360" w:lineRule="auto"/>
        <w:rPr>
          <w:rFonts w:ascii="Songti SC" w:eastAsia="黑体" w:hAnsi="Songti SC"/>
          <w:sz w:val="24"/>
          <w:szCs w:val="24"/>
        </w:rPr>
      </w:pPr>
      <w:r w:rsidRPr="00F1318A">
        <w:rPr>
          <w:rFonts w:ascii="Songti SC" w:eastAsia="黑体" w:hAnsi="Songti SC"/>
          <w:sz w:val="24"/>
          <w:szCs w:val="24"/>
          <w:lang w:val="zh-CN"/>
        </w:rPr>
        <w:t>禁止酷刑委员会</w:t>
      </w:r>
    </w:p>
    <w:p w:rsidR="0070008E" w:rsidRPr="008C675C" w:rsidRDefault="00D506CE" w:rsidP="007138CD">
      <w:pPr>
        <w:pStyle w:val="HChGC"/>
        <w:spacing w:before="600"/>
        <w:rPr>
          <w:b/>
          <w:spacing w:val="-3"/>
        </w:rPr>
      </w:pPr>
      <w:r>
        <w:rPr>
          <w:lang w:val="zh-CN"/>
        </w:rPr>
        <w:tab/>
      </w:r>
      <w:r>
        <w:rPr>
          <w:lang w:val="zh-CN"/>
        </w:rPr>
        <w:tab/>
      </w:r>
      <w:r w:rsidR="00F1318A" w:rsidRPr="00715D95">
        <w:rPr>
          <w:lang w:val="zh-CN"/>
        </w:rPr>
        <w:t>委员会根据《公约》第</w:t>
      </w:r>
      <w:r w:rsidR="00F1318A" w:rsidRPr="00715D95">
        <w:rPr>
          <w:lang w:val="zh-CN"/>
        </w:rPr>
        <w:t>22</w:t>
      </w:r>
      <w:r w:rsidR="00F1318A" w:rsidRPr="00715D95">
        <w:rPr>
          <w:lang w:val="zh-CN"/>
        </w:rPr>
        <w:t>条通过的关于第</w:t>
      </w:r>
      <w:r w:rsidR="00F1318A" w:rsidRPr="00715D95">
        <w:rPr>
          <w:lang w:val="zh-CN"/>
        </w:rPr>
        <w:t>846/2017</w:t>
      </w:r>
      <w:r w:rsidR="00F1318A" w:rsidRPr="00715D95">
        <w:rPr>
          <w:lang w:val="zh-CN"/>
        </w:rPr>
        <w:t>号</w:t>
      </w:r>
      <w:r w:rsidR="0024672E">
        <w:rPr>
          <w:lang w:val="zh-CN"/>
        </w:rPr>
        <w:br/>
      </w:r>
      <w:r w:rsidR="00F1318A" w:rsidRPr="00715D95">
        <w:rPr>
          <w:lang w:val="zh-CN"/>
        </w:rPr>
        <w:t>来文的决定</w:t>
      </w:r>
      <w:r w:rsidR="00F1318A" w:rsidRPr="00E85811">
        <w:rPr>
          <w:snapToGrid w:val="0"/>
          <w:color w:val="0000CC"/>
        </w:rPr>
        <w:footnoteReference w:customMarkFollows="1" w:id="2"/>
        <w:t>*</w:t>
      </w:r>
      <w:r w:rsidR="00E85811" w:rsidRPr="00E85811">
        <w:rPr>
          <w:snapToGrid w:val="0"/>
          <w:color w:val="0000CC"/>
        </w:rPr>
        <w:t xml:space="preserve"> </w:t>
      </w:r>
      <w:r w:rsidR="00F1318A" w:rsidRPr="00E85811">
        <w:rPr>
          <w:snapToGrid w:val="0"/>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C379FD" w:rsidRPr="005449F5" w:rsidTr="00907A02">
        <w:tc>
          <w:tcPr>
            <w:tcW w:w="2126" w:type="dxa"/>
            <w:shd w:val="clear" w:color="auto" w:fill="auto"/>
          </w:tcPr>
          <w:p w:rsidR="00C379FD" w:rsidRPr="00907A02" w:rsidRDefault="00C379FD" w:rsidP="007138CD">
            <w:pPr>
              <w:pStyle w:val="SingleTxtGC"/>
              <w:tabs>
                <w:tab w:val="clear" w:pos="431"/>
                <w:tab w:val="clear" w:pos="1134"/>
                <w:tab w:val="clear" w:pos="1565"/>
                <w:tab w:val="clear" w:pos="1996"/>
                <w:tab w:val="clear" w:pos="2427"/>
              </w:tabs>
              <w:ind w:left="0" w:right="0"/>
              <w:rPr>
                <w:rFonts w:ascii="Time New Roman" w:eastAsia="楷体" w:hAnsi="Time New Roman" w:hint="eastAsia"/>
              </w:rPr>
            </w:pPr>
            <w:r w:rsidRPr="00907A02">
              <w:rPr>
                <w:rFonts w:ascii="Time New Roman" w:eastAsia="楷体" w:hAnsi="Time New Roman"/>
                <w:lang w:val="zh-CN"/>
              </w:rPr>
              <w:t>来文提交人</w:t>
            </w:r>
            <w:r w:rsidRPr="00907A02">
              <w:rPr>
                <w:rFonts w:ascii="Time New Roman" w:eastAsia="楷体" w:hAnsi="Time New Roman"/>
              </w:rPr>
              <w:t>：</w:t>
            </w:r>
          </w:p>
        </w:tc>
        <w:tc>
          <w:tcPr>
            <w:tcW w:w="4819" w:type="dxa"/>
            <w:shd w:val="clear" w:color="auto" w:fill="auto"/>
          </w:tcPr>
          <w:p w:rsidR="00C379FD" w:rsidRPr="004553D9" w:rsidRDefault="00C379FD" w:rsidP="00B33BD1">
            <w:pPr>
              <w:pStyle w:val="SingleTxtGC"/>
              <w:tabs>
                <w:tab w:val="clear" w:pos="431"/>
                <w:tab w:val="clear" w:pos="1134"/>
                <w:tab w:val="clear" w:pos="1565"/>
                <w:tab w:val="clear" w:pos="1996"/>
                <w:tab w:val="clear" w:pos="2427"/>
              </w:tabs>
              <w:ind w:left="0" w:right="0"/>
            </w:pPr>
            <w:proofErr w:type="spellStart"/>
            <w:r w:rsidRPr="004553D9">
              <w:t>Elmas</w:t>
            </w:r>
            <w:proofErr w:type="spellEnd"/>
            <w:r w:rsidRPr="004553D9">
              <w:t xml:space="preserve"> Ayden </w:t>
            </w:r>
            <w:r w:rsidRPr="004553D9">
              <w:rPr>
                <w:rFonts w:hint="eastAsia"/>
              </w:rPr>
              <w:t>(</w:t>
            </w:r>
            <w:r w:rsidRPr="004553D9">
              <w:rPr>
                <w:lang w:val="zh-CN"/>
              </w:rPr>
              <w:t>由律师</w:t>
            </w:r>
            <w:r w:rsidRPr="004553D9">
              <w:t xml:space="preserve">El </w:t>
            </w:r>
            <w:proofErr w:type="spellStart"/>
            <w:r w:rsidRPr="004553D9">
              <w:t>kbir</w:t>
            </w:r>
            <w:proofErr w:type="spellEnd"/>
            <w:r w:rsidRPr="004553D9">
              <w:t xml:space="preserve"> </w:t>
            </w:r>
            <w:proofErr w:type="spellStart"/>
            <w:r w:rsidRPr="004553D9">
              <w:t>Lemseguem</w:t>
            </w:r>
            <w:proofErr w:type="spellEnd"/>
            <w:r w:rsidRPr="004553D9">
              <w:rPr>
                <w:lang w:val="zh-CN"/>
              </w:rPr>
              <w:t>代理</w:t>
            </w:r>
            <w:r w:rsidRPr="004553D9">
              <w:rPr>
                <w:rFonts w:hint="eastAsia"/>
              </w:rPr>
              <w:t>)</w:t>
            </w:r>
          </w:p>
        </w:tc>
      </w:tr>
      <w:tr w:rsidR="00C379FD" w:rsidTr="00907A02">
        <w:tc>
          <w:tcPr>
            <w:tcW w:w="2126" w:type="dxa"/>
            <w:shd w:val="clear" w:color="auto" w:fill="auto"/>
          </w:tcPr>
          <w:p w:rsidR="00C379FD" w:rsidRPr="00907A02" w:rsidRDefault="00C379FD" w:rsidP="007138CD">
            <w:pPr>
              <w:pStyle w:val="SingleTxtGC"/>
              <w:tabs>
                <w:tab w:val="clear" w:pos="431"/>
                <w:tab w:val="clear" w:pos="1134"/>
                <w:tab w:val="clear" w:pos="1565"/>
                <w:tab w:val="clear" w:pos="1996"/>
                <w:tab w:val="clear" w:pos="2427"/>
              </w:tabs>
              <w:ind w:left="0" w:right="0"/>
              <w:rPr>
                <w:rFonts w:ascii="Time New Roman" w:eastAsia="楷体" w:hAnsi="Time New Roman" w:hint="eastAsia"/>
              </w:rPr>
            </w:pPr>
            <w:r w:rsidRPr="00907A02">
              <w:rPr>
                <w:rFonts w:ascii="Time New Roman" w:eastAsia="楷体" w:hAnsi="Time New Roman"/>
                <w:lang w:val="zh-CN"/>
              </w:rPr>
              <w:t>据称受害人</w:t>
            </w:r>
            <w:r w:rsidR="00E52527" w:rsidRPr="00907A02">
              <w:rPr>
                <w:rFonts w:ascii="Time New Roman" w:eastAsia="楷体" w:hAnsi="Time New Roman" w:hint="eastAsia"/>
              </w:rPr>
              <w:t>：</w:t>
            </w:r>
          </w:p>
        </w:tc>
        <w:tc>
          <w:tcPr>
            <w:tcW w:w="4819" w:type="dxa"/>
            <w:shd w:val="clear" w:color="auto" w:fill="auto"/>
          </w:tcPr>
          <w:p w:rsidR="00C379FD" w:rsidRPr="004553D9" w:rsidRDefault="00C379FD" w:rsidP="00B33BD1">
            <w:pPr>
              <w:pStyle w:val="SingleTxtGC"/>
              <w:tabs>
                <w:tab w:val="clear" w:pos="431"/>
                <w:tab w:val="clear" w:pos="1134"/>
                <w:tab w:val="clear" w:pos="1565"/>
                <w:tab w:val="clear" w:pos="1996"/>
                <w:tab w:val="clear" w:pos="2427"/>
              </w:tabs>
              <w:ind w:left="0" w:right="0"/>
            </w:pPr>
            <w:r w:rsidRPr="004553D9">
              <w:rPr>
                <w:lang w:val="zh-CN"/>
              </w:rPr>
              <w:t>申诉人</w:t>
            </w:r>
          </w:p>
        </w:tc>
      </w:tr>
      <w:tr w:rsidR="00C379FD" w:rsidTr="00907A02">
        <w:tc>
          <w:tcPr>
            <w:tcW w:w="2126" w:type="dxa"/>
            <w:shd w:val="clear" w:color="auto" w:fill="auto"/>
          </w:tcPr>
          <w:p w:rsidR="00C379FD" w:rsidRPr="00907A02" w:rsidRDefault="00C379FD" w:rsidP="007138CD">
            <w:pPr>
              <w:pStyle w:val="SingleTxtGC"/>
              <w:tabs>
                <w:tab w:val="clear" w:pos="431"/>
                <w:tab w:val="clear" w:pos="1134"/>
                <w:tab w:val="clear" w:pos="1565"/>
                <w:tab w:val="clear" w:pos="1996"/>
                <w:tab w:val="clear" w:pos="2427"/>
              </w:tabs>
              <w:ind w:left="0" w:right="0"/>
              <w:rPr>
                <w:rFonts w:ascii="Time New Roman" w:eastAsia="楷体" w:hAnsi="Time New Roman" w:hint="eastAsia"/>
              </w:rPr>
            </w:pPr>
            <w:r w:rsidRPr="00907A02">
              <w:rPr>
                <w:rFonts w:ascii="Time New Roman" w:eastAsia="楷体" w:hAnsi="Time New Roman" w:hint="eastAsia"/>
              </w:rPr>
              <w:t>所涉</w:t>
            </w:r>
            <w:r w:rsidRPr="00907A02">
              <w:rPr>
                <w:rFonts w:ascii="Time New Roman" w:eastAsia="楷体" w:hAnsi="Time New Roman"/>
              </w:rPr>
              <w:t>缔约国</w:t>
            </w:r>
            <w:r w:rsidR="00E52527" w:rsidRPr="00907A02">
              <w:rPr>
                <w:rFonts w:ascii="Time New Roman" w:eastAsia="楷体" w:hAnsi="Time New Roman" w:hint="eastAsia"/>
              </w:rPr>
              <w:t>：</w:t>
            </w:r>
          </w:p>
        </w:tc>
        <w:tc>
          <w:tcPr>
            <w:tcW w:w="4819" w:type="dxa"/>
            <w:shd w:val="clear" w:color="auto" w:fill="auto"/>
          </w:tcPr>
          <w:p w:rsidR="00C379FD" w:rsidRPr="004553D9" w:rsidRDefault="00C379FD" w:rsidP="00B33BD1">
            <w:pPr>
              <w:pStyle w:val="SingleTxtGC"/>
              <w:tabs>
                <w:tab w:val="clear" w:pos="431"/>
                <w:tab w:val="clear" w:pos="1134"/>
                <w:tab w:val="clear" w:pos="1565"/>
                <w:tab w:val="clear" w:pos="1996"/>
                <w:tab w:val="clear" w:pos="2427"/>
              </w:tabs>
              <w:ind w:left="0" w:right="0"/>
            </w:pPr>
            <w:r w:rsidRPr="004553D9">
              <w:rPr>
                <w:lang w:val="zh-CN"/>
              </w:rPr>
              <w:t>摩洛哥</w:t>
            </w:r>
          </w:p>
        </w:tc>
      </w:tr>
      <w:tr w:rsidR="00C379FD" w:rsidTr="00907A02">
        <w:tc>
          <w:tcPr>
            <w:tcW w:w="2126" w:type="dxa"/>
            <w:shd w:val="clear" w:color="auto" w:fill="auto"/>
          </w:tcPr>
          <w:p w:rsidR="00C379FD" w:rsidRPr="00907A02" w:rsidRDefault="00C379FD" w:rsidP="007138CD">
            <w:pPr>
              <w:pStyle w:val="SingleTxtGC"/>
              <w:tabs>
                <w:tab w:val="clear" w:pos="431"/>
                <w:tab w:val="clear" w:pos="1134"/>
                <w:tab w:val="clear" w:pos="1565"/>
                <w:tab w:val="clear" w:pos="1996"/>
                <w:tab w:val="clear" w:pos="2427"/>
              </w:tabs>
              <w:ind w:left="0" w:right="0"/>
              <w:rPr>
                <w:rFonts w:ascii="Time New Roman" w:eastAsia="楷体" w:hAnsi="Time New Roman" w:hint="eastAsia"/>
              </w:rPr>
            </w:pPr>
            <w:r w:rsidRPr="00907A02">
              <w:rPr>
                <w:rFonts w:ascii="Time New Roman" w:eastAsia="楷体" w:hAnsi="Time New Roman"/>
              </w:rPr>
              <w:t>申诉日期：</w:t>
            </w:r>
          </w:p>
        </w:tc>
        <w:tc>
          <w:tcPr>
            <w:tcW w:w="4819" w:type="dxa"/>
            <w:shd w:val="clear" w:color="auto" w:fill="auto"/>
          </w:tcPr>
          <w:p w:rsidR="00C379FD" w:rsidRPr="004553D9" w:rsidRDefault="00C379FD" w:rsidP="00B33BD1">
            <w:pPr>
              <w:pStyle w:val="SingleTxtGC"/>
              <w:tabs>
                <w:tab w:val="clear" w:pos="431"/>
                <w:tab w:val="clear" w:pos="1134"/>
                <w:tab w:val="clear" w:pos="1565"/>
                <w:tab w:val="clear" w:pos="1996"/>
                <w:tab w:val="clear" w:pos="2427"/>
              </w:tabs>
              <w:ind w:left="0" w:right="0"/>
            </w:pPr>
            <w:r w:rsidRPr="004553D9">
              <w:t>2017</w:t>
            </w:r>
            <w:r w:rsidRPr="004553D9">
              <w:rPr>
                <w:lang w:val="zh-CN"/>
              </w:rPr>
              <w:t>年</w:t>
            </w:r>
            <w:r w:rsidRPr="004553D9">
              <w:t>10</w:t>
            </w:r>
            <w:r w:rsidRPr="004553D9">
              <w:rPr>
                <w:lang w:val="zh-CN"/>
              </w:rPr>
              <w:t>月</w:t>
            </w:r>
            <w:r w:rsidRPr="004553D9">
              <w:t>16</w:t>
            </w:r>
            <w:r w:rsidRPr="004553D9">
              <w:rPr>
                <w:lang w:val="zh-CN"/>
              </w:rPr>
              <w:t>日</w:t>
            </w:r>
            <w:r w:rsidRPr="004553D9">
              <w:t>(</w:t>
            </w:r>
            <w:r w:rsidRPr="004553D9">
              <w:rPr>
                <w:lang w:val="zh-CN"/>
              </w:rPr>
              <w:t>首次提交</w:t>
            </w:r>
            <w:r w:rsidRPr="004553D9">
              <w:t>)</w:t>
            </w:r>
          </w:p>
        </w:tc>
      </w:tr>
      <w:tr w:rsidR="00C379FD" w:rsidTr="00907A02">
        <w:tc>
          <w:tcPr>
            <w:tcW w:w="2126" w:type="dxa"/>
            <w:shd w:val="clear" w:color="auto" w:fill="auto"/>
          </w:tcPr>
          <w:p w:rsidR="00C379FD" w:rsidRPr="00907A02" w:rsidRDefault="00C379FD" w:rsidP="007138CD">
            <w:pPr>
              <w:pStyle w:val="SingleTxtGC"/>
              <w:tabs>
                <w:tab w:val="clear" w:pos="431"/>
                <w:tab w:val="clear" w:pos="1134"/>
                <w:tab w:val="clear" w:pos="1565"/>
                <w:tab w:val="clear" w:pos="1996"/>
                <w:tab w:val="clear" w:pos="2427"/>
              </w:tabs>
              <w:ind w:left="0" w:right="0"/>
              <w:rPr>
                <w:rFonts w:ascii="Time New Roman" w:eastAsia="楷体" w:hAnsi="Time New Roman" w:hint="eastAsia"/>
              </w:rPr>
            </w:pPr>
            <w:r w:rsidRPr="00907A02">
              <w:rPr>
                <w:rFonts w:ascii="Time New Roman" w:eastAsia="楷体" w:hAnsi="Time New Roman"/>
              </w:rPr>
              <w:t>参考文件：</w:t>
            </w:r>
          </w:p>
        </w:tc>
        <w:tc>
          <w:tcPr>
            <w:tcW w:w="4819" w:type="dxa"/>
            <w:shd w:val="clear" w:color="auto" w:fill="auto"/>
          </w:tcPr>
          <w:p w:rsidR="00C379FD" w:rsidRPr="004553D9" w:rsidRDefault="00C379FD" w:rsidP="00B33BD1">
            <w:pPr>
              <w:pStyle w:val="SingleTxtGC"/>
              <w:tabs>
                <w:tab w:val="clear" w:pos="431"/>
                <w:tab w:val="clear" w:pos="1134"/>
                <w:tab w:val="clear" w:pos="1565"/>
                <w:tab w:val="clear" w:pos="1996"/>
                <w:tab w:val="clear" w:pos="2427"/>
              </w:tabs>
              <w:ind w:left="0" w:right="0"/>
              <w:rPr>
                <w:lang w:val="zh-CN"/>
              </w:rPr>
            </w:pPr>
            <w:r w:rsidRPr="004553D9">
              <w:t>根据委员会议事规则第</w:t>
            </w:r>
            <w:r w:rsidRPr="004553D9">
              <w:t>114</w:t>
            </w:r>
            <w:r w:rsidRPr="004553D9">
              <w:t>条和第</w:t>
            </w:r>
            <w:r w:rsidRPr="004553D9">
              <w:t>115</w:t>
            </w:r>
            <w:r w:rsidRPr="004553D9">
              <w:t>条</w:t>
            </w:r>
            <w:proofErr w:type="gramStart"/>
            <w:r w:rsidRPr="004553D9">
              <w:t>作出</w:t>
            </w:r>
            <w:proofErr w:type="gramEnd"/>
            <w:r w:rsidRPr="004553D9">
              <w:t>的决定</w:t>
            </w:r>
            <w:r w:rsidRPr="004553D9">
              <w:rPr>
                <w:rFonts w:hint="eastAsia"/>
              </w:rPr>
              <w:t>，</w:t>
            </w:r>
            <w:r w:rsidRPr="004553D9">
              <w:t>于</w:t>
            </w:r>
            <w:r w:rsidRPr="004553D9">
              <w:t>2017</w:t>
            </w:r>
            <w:r w:rsidRPr="004553D9">
              <w:t>年</w:t>
            </w:r>
            <w:r w:rsidRPr="004553D9">
              <w:t>10</w:t>
            </w:r>
            <w:r w:rsidRPr="004553D9">
              <w:t>月</w:t>
            </w:r>
            <w:r w:rsidRPr="004553D9">
              <w:t>20</w:t>
            </w:r>
            <w:r w:rsidRPr="004553D9">
              <w:t>日转交缔约国</w:t>
            </w:r>
            <w:r w:rsidRPr="004553D9">
              <w:rPr>
                <w:rFonts w:hint="eastAsia"/>
              </w:rPr>
              <w:t>(</w:t>
            </w:r>
            <w:r w:rsidRPr="004553D9">
              <w:t>未以文件形式</w:t>
            </w:r>
            <w:r w:rsidRPr="004553D9">
              <w:rPr>
                <w:rFonts w:hint="eastAsia"/>
              </w:rPr>
              <w:t>印发</w:t>
            </w:r>
            <w:r w:rsidRPr="004553D9">
              <w:rPr>
                <w:rFonts w:hint="eastAsia"/>
              </w:rPr>
              <w:t>)</w:t>
            </w:r>
          </w:p>
        </w:tc>
      </w:tr>
      <w:tr w:rsidR="00C379FD" w:rsidTr="00907A02">
        <w:tc>
          <w:tcPr>
            <w:tcW w:w="2126" w:type="dxa"/>
            <w:shd w:val="clear" w:color="auto" w:fill="auto"/>
          </w:tcPr>
          <w:p w:rsidR="00C379FD" w:rsidRPr="00907A02" w:rsidRDefault="00C379FD" w:rsidP="007138CD">
            <w:pPr>
              <w:pStyle w:val="SingleTxtGC"/>
              <w:tabs>
                <w:tab w:val="clear" w:pos="431"/>
                <w:tab w:val="clear" w:pos="1134"/>
                <w:tab w:val="clear" w:pos="1565"/>
                <w:tab w:val="clear" w:pos="1996"/>
                <w:tab w:val="clear" w:pos="2427"/>
              </w:tabs>
              <w:ind w:left="0" w:right="0"/>
              <w:rPr>
                <w:rFonts w:ascii="Time New Roman" w:eastAsia="楷体" w:hAnsi="Time New Roman" w:hint="eastAsia"/>
              </w:rPr>
            </w:pPr>
            <w:r w:rsidRPr="00907A02">
              <w:rPr>
                <w:rFonts w:ascii="Time New Roman" w:eastAsia="楷体" w:hAnsi="Time New Roman"/>
              </w:rPr>
              <w:t>决定通过日期：</w:t>
            </w:r>
          </w:p>
        </w:tc>
        <w:tc>
          <w:tcPr>
            <w:tcW w:w="4819" w:type="dxa"/>
            <w:shd w:val="clear" w:color="auto" w:fill="auto"/>
          </w:tcPr>
          <w:p w:rsidR="00C379FD" w:rsidRPr="004553D9" w:rsidRDefault="00C379FD" w:rsidP="00B33BD1">
            <w:pPr>
              <w:pStyle w:val="SingleTxtGC"/>
              <w:tabs>
                <w:tab w:val="clear" w:pos="431"/>
                <w:tab w:val="clear" w:pos="1134"/>
                <w:tab w:val="clear" w:pos="1565"/>
                <w:tab w:val="clear" w:pos="1996"/>
                <w:tab w:val="clear" w:pos="2427"/>
              </w:tabs>
              <w:ind w:left="0" w:right="0"/>
            </w:pPr>
            <w:r w:rsidRPr="004553D9">
              <w:rPr>
                <w:lang w:val="zh-CN"/>
              </w:rPr>
              <w:t>2019</w:t>
            </w:r>
            <w:r w:rsidRPr="004553D9">
              <w:rPr>
                <w:lang w:val="zh-CN"/>
              </w:rPr>
              <w:t>年</w:t>
            </w:r>
            <w:r w:rsidRPr="004553D9">
              <w:rPr>
                <w:lang w:val="zh-CN"/>
              </w:rPr>
              <w:t>5</w:t>
            </w:r>
            <w:r w:rsidRPr="004553D9">
              <w:rPr>
                <w:lang w:val="zh-CN"/>
              </w:rPr>
              <w:t>月</w:t>
            </w:r>
            <w:r w:rsidRPr="004553D9">
              <w:rPr>
                <w:lang w:val="zh-CN"/>
              </w:rPr>
              <w:t>10</w:t>
            </w:r>
            <w:r w:rsidRPr="004553D9">
              <w:rPr>
                <w:lang w:val="zh-CN"/>
              </w:rPr>
              <w:t>日</w:t>
            </w:r>
          </w:p>
        </w:tc>
      </w:tr>
      <w:tr w:rsidR="00C379FD" w:rsidRPr="005449F5" w:rsidTr="00907A02">
        <w:tc>
          <w:tcPr>
            <w:tcW w:w="2126" w:type="dxa"/>
            <w:shd w:val="clear" w:color="auto" w:fill="auto"/>
          </w:tcPr>
          <w:p w:rsidR="00C379FD" w:rsidRPr="00907A02" w:rsidRDefault="00C379FD" w:rsidP="007138CD">
            <w:pPr>
              <w:pStyle w:val="SingleTxtGC"/>
              <w:tabs>
                <w:tab w:val="clear" w:pos="431"/>
                <w:tab w:val="clear" w:pos="1134"/>
                <w:tab w:val="clear" w:pos="1565"/>
                <w:tab w:val="clear" w:pos="1996"/>
                <w:tab w:val="clear" w:pos="2427"/>
              </w:tabs>
              <w:ind w:left="0" w:right="0"/>
              <w:rPr>
                <w:rFonts w:ascii="Time New Roman" w:eastAsia="楷体" w:hAnsi="Time New Roman" w:hint="eastAsia"/>
              </w:rPr>
            </w:pPr>
            <w:r w:rsidRPr="00907A02">
              <w:rPr>
                <w:rFonts w:ascii="Time New Roman" w:eastAsia="楷体" w:hAnsi="Time New Roman"/>
              </w:rPr>
              <w:t>事由：</w:t>
            </w:r>
          </w:p>
        </w:tc>
        <w:tc>
          <w:tcPr>
            <w:tcW w:w="4819" w:type="dxa"/>
            <w:shd w:val="clear" w:color="auto" w:fill="auto"/>
          </w:tcPr>
          <w:p w:rsidR="00C379FD" w:rsidRPr="004553D9" w:rsidRDefault="00C379FD" w:rsidP="00B33BD1">
            <w:pPr>
              <w:pStyle w:val="SingleTxtGC"/>
              <w:tabs>
                <w:tab w:val="clear" w:pos="431"/>
                <w:tab w:val="clear" w:pos="1134"/>
                <w:tab w:val="clear" w:pos="1565"/>
                <w:tab w:val="clear" w:pos="1996"/>
                <w:tab w:val="clear" w:pos="2427"/>
              </w:tabs>
              <w:ind w:left="0" w:right="0"/>
            </w:pPr>
            <w:r w:rsidRPr="004553D9">
              <w:rPr>
                <w:lang w:val="zh-CN"/>
              </w:rPr>
              <w:t>引渡至土耳其</w:t>
            </w:r>
          </w:p>
        </w:tc>
      </w:tr>
      <w:tr w:rsidR="00C379FD" w:rsidRPr="005449F5" w:rsidTr="00907A02">
        <w:tc>
          <w:tcPr>
            <w:tcW w:w="2126" w:type="dxa"/>
            <w:shd w:val="clear" w:color="auto" w:fill="auto"/>
          </w:tcPr>
          <w:p w:rsidR="00C379FD" w:rsidRPr="00907A02" w:rsidRDefault="00C379FD" w:rsidP="007138CD">
            <w:pPr>
              <w:pStyle w:val="SingleTxtGC"/>
              <w:tabs>
                <w:tab w:val="clear" w:pos="431"/>
                <w:tab w:val="clear" w:pos="1134"/>
                <w:tab w:val="clear" w:pos="1565"/>
                <w:tab w:val="clear" w:pos="1996"/>
                <w:tab w:val="clear" w:pos="2427"/>
              </w:tabs>
              <w:ind w:left="0" w:right="0"/>
              <w:rPr>
                <w:rFonts w:ascii="Time New Roman" w:eastAsia="楷体" w:hAnsi="Time New Roman" w:hint="eastAsia"/>
              </w:rPr>
            </w:pPr>
            <w:r w:rsidRPr="00907A02">
              <w:rPr>
                <w:rFonts w:ascii="Time New Roman" w:eastAsia="楷体" w:hAnsi="Time New Roman"/>
              </w:rPr>
              <w:t>程序性问题：</w:t>
            </w:r>
          </w:p>
        </w:tc>
        <w:tc>
          <w:tcPr>
            <w:tcW w:w="4819" w:type="dxa"/>
            <w:shd w:val="clear" w:color="auto" w:fill="auto"/>
          </w:tcPr>
          <w:p w:rsidR="00C379FD" w:rsidRPr="004553D9" w:rsidRDefault="00C379FD" w:rsidP="00B33BD1">
            <w:pPr>
              <w:pStyle w:val="SingleTxtGC"/>
              <w:tabs>
                <w:tab w:val="clear" w:pos="431"/>
                <w:tab w:val="clear" w:pos="1134"/>
                <w:tab w:val="clear" w:pos="1565"/>
                <w:tab w:val="clear" w:pos="1996"/>
                <w:tab w:val="clear" w:pos="2427"/>
              </w:tabs>
              <w:ind w:left="0" w:right="0"/>
            </w:pPr>
            <w:r w:rsidRPr="004553D9">
              <w:rPr>
                <w:lang w:val="zh-CN"/>
              </w:rPr>
              <w:t>用尽国内补救办法</w:t>
            </w:r>
          </w:p>
        </w:tc>
      </w:tr>
      <w:tr w:rsidR="00C379FD" w:rsidTr="00907A02">
        <w:tc>
          <w:tcPr>
            <w:tcW w:w="2126" w:type="dxa"/>
            <w:shd w:val="clear" w:color="auto" w:fill="auto"/>
          </w:tcPr>
          <w:p w:rsidR="00C379FD" w:rsidRPr="00907A02" w:rsidRDefault="00C379FD" w:rsidP="007138CD">
            <w:pPr>
              <w:pStyle w:val="SingleTxtGC"/>
              <w:tabs>
                <w:tab w:val="clear" w:pos="431"/>
                <w:tab w:val="clear" w:pos="1134"/>
                <w:tab w:val="clear" w:pos="1565"/>
                <w:tab w:val="clear" w:pos="1996"/>
                <w:tab w:val="clear" w:pos="2427"/>
              </w:tabs>
              <w:ind w:left="0" w:right="0"/>
              <w:rPr>
                <w:rFonts w:ascii="Time New Roman" w:eastAsia="楷体" w:hAnsi="Time New Roman" w:hint="eastAsia"/>
              </w:rPr>
            </w:pPr>
            <w:r w:rsidRPr="00907A02">
              <w:rPr>
                <w:rFonts w:ascii="Time New Roman" w:eastAsia="楷体" w:hAnsi="Time New Roman"/>
              </w:rPr>
              <w:t>实质性问题：</w:t>
            </w:r>
          </w:p>
        </w:tc>
        <w:tc>
          <w:tcPr>
            <w:tcW w:w="4819" w:type="dxa"/>
            <w:shd w:val="clear" w:color="auto" w:fill="auto"/>
          </w:tcPr>
          <w:p w:rsidR="00C379FD" w:rsidRPr="004553D9" w:rsidRDefault="00C379FD" w:rsidP="00B33BD1">
            <w:pPr>
              <w:pStyle w:val="SingleTxtGC"/>
              <w:tabs>
                <w:tab w:val="clear" w:pos="431"/>
                <w:tab w:val="clear" w:pos="1134"/>
                <w:tab w:val="clear" w:pos="1565"/>
                <w:tab w:val="clear" w:pos="1996"/>
                <w:tab w:val="clear" w:pos="2427"/>
              </w:tabs>
              <w:ind w:left="0" w:right="0"/>
            </w:pPr>
            <w:r w:rsidRPr="004553D9">
              <w:rPr>
                <w:lang w:val="zh-CN"/>
              </w:rPr>
              <w:t>如果基于政治理由被引渡，将面临遭受酷刑的风险</w:t>
            </w:r>
            <w:r w:rsidRPr="004553D9">
              <w:rPr>
                <w:rFonts w:hint="eastAsia"/>
                <w:lang w:val="zh-CN"/>
              </w:rPr>
              <w:t>(</w:t>
            </w:r>
            <w:proofErr w:type="gramStart"/>
            <w:r w:rsidRPr="004553D9">
              <w:rPr>
                <w:rFonts w:hint="eastAsia"/>
                <w:lang w:val="zh-CN"/>
              </w:rPr>
              <w:t>不</w:t>
            </w:r>
            <w:proofErr w:type="gramEnd"/>
            <w:r w:rsidRPr="004553D9">
              <w:rPr>
                <w:rFonts w:hint="eastAsia"/>
                <w:lang w:val="zh-CN"/>
              </w:rPr>
              <w:t>推</w:t>
            </w:r>
            <w:r w:rsidRPr="004553D9">
              <w:rPr>
                <w:lang w:val="zh-CN"/>
              </w:rPr>
              <w:t>回</w:t>
            </w:r>
            <w:r w:rsidRPr="004553D9">
              <w:rPr>
                <w:rFonts w:hint="eastAsia"/>
                <w:lang w:val="zh-CN"/>
              </w:rPr>
              <w:t>)</w:t>
            </w:r>
          </w:p>
        </w:tc>
      </w:tr>
      <w:tr w:rsidR="00C379FD" w:rsidTr="00907A02">
        <w:tc>
          <w:tcPr>
            <w:tcW w:w="2126" w:type="dxa"/>
            <w:shd w:val="clear" w:color="auto" w:fill="auto"/>
          </w:tcPr>
          <w:p w:rsidR="00C379FD" w:rsidRPr="00907A02" w:rsidRDefault="00C379FD" w:rsidP="007138CD">
            <w:pPr>
              <w:pStyle w:val="SingleTxtGC"/>
              <w:tabs>
                <w:tab w:val="clear" w:pos="431"/>
                <w:tab w:val="clear" w:pos="1134"/>
                <w:tab w:val="clear" w:pos="1565"/>
                <w:tab w:val="clear" w:pos="1996"/>
                <w:tab w:val="clear" w:pos="2427"/>
              </w:tabs>
              <w:ind w:left="-65" w:right="0"/>
              <w:rPr>
                <w:rFonts w:ascii="Time New Roman" w:eastAsia="楷体" w:hAnsi="Time New Roman" w:hint="eastAsia"/>
              </w:rPr>
            </w:pPr>
            <w:r w:rsidRPr="00907A02">
              <w:rPr>
                <w:rFonts w:ascii="Time New Roman" w:eastAsia="楷体" w:hAnsi="Time New Roman"/>
              </w:rPr>
              <w:t>《公约》条款：</w:t>
            </w:r>
          </w:p>
        </w:tc>
        <w:tc>
          <w:tcPr>
            <w:tcW w:w="4819" w:type="dxa"/>
            <w:shd w:val="clear" w:color="auto" w:fill="auto"/>
          </w:tcPr>
          <w:p w:rsidR="00C379FD" w:rsidRDefault="00C379FD" w:rsidP="00B33BD1">
            <w:pPr>
              <w:tabs>
                <w:tab w:val="clear" w:pos="431"/>
                <w:tab w:val="left" w:pos="1937"/>
              </w:tabs>
              <w:spacing w:after="120"/>
            </w:pPr>
            <w:r w:rsidRPr="004553D9">
              <w:rPr>
                <w:lang w:val="zh-CN"/>
              </w:rPr>
              <w:t>第</w:t>
            </w:r>
            <w:r w:rsidRPr="004553D9">
              <w:rPr>
                <w:lang w:val="zh-CN"/>
              </w:rPr>
              <w:t>3</w:t>
            </w:r>
            <w:r w:rsidRPr="004553D9">
              <w:rPr>
                <w:lang w:val="zh-CN"/>
              </w:rPr>
              <w:t>条</w:t>
            </w:r>
          </w:p>
        </w:tc>
      </w:tr>
    </w:tbl>
    <w:p w:rsidR="00F1318A" w:rsidRPr="00715D95" w:rsidRDefault="00F1318A" w:rsidP="007138CD">
      <w:pPr>
        <w:pStyle w:val="SingleTxtGC"/>
        <w:keepNext/>
        <w:keepLines/>
        <w:tabs>
          <w:tab w:val="clear" w:pos="431"/>
          <w:tab w:val="clear" w:pos="1134"/>
          <w:tab w:val="clear" w:pos="1565"/>
          <w:tab w:val="clear" w:pos="1996"/>
          <w:tab w:val="clear" w:pos="2427"/>
          <w:tab w:val="left" w:pos="1701"/>
        </w:tabs>
      </w:pPr>
      <w:r w:rsidRPr="00AC08D5">
        <w:lastRenderedPageBreak/>
        <w:t>1.1</w:t>
      </w:r>
      <w:r w:rsidRPr="00AC08D5">
        <w:tab/>
      </w:r>
      <w:r w:rsidRPr="007138CD">
        <w:t>申诉人</w:t>
      </w:r>
      <w:proofErr w:type="spellStart"/>
      <w:r w:rsidRPr="007138CD">
        <w:t>Elmas</w:t>
      </w:r>
      <w:proofErr w:type="spellEnd"/>
      <w:r w:rsidRPr="007138CD">
        <w:t xml:space="preserve"> Ayden</w:t>
      </w:r>
      <w:r w:rsidRPr="007138CD">
        <w:t>，土耳其国民，</w:t>
      </w:r>
      <w:r w:rsidRPr="007138CD">
        <w:t>1958</w:t>
      </w:r>
      <w:r w:rsidRPr="007138CD">
        <w:t>年</w:t>
      </w:r>
      <w:r w:rsidRPr="007138CD">
        <w:t>4</w:t>
      </w:r>
      <w:r w:rsidRPr="007138CD">
        <w:t>月</w:t>
      </w:r>
      <w:r w:rsidRPr="007138CD">
        <w:t>14</w:t>
      </w:r>
      <w:r w:rsidRPr="007138CD">
        <w:t>日出生。根据土耳其的引渡请求，他目前被摩洛哥拘留，等待引渡。申诉人表示，摩洛哥</w:t>
      </w:r>
      <w:r w:rsidRPr="007138CD">
        <w:rPr>
          <w:rFonts w:hint="eastAsia"/>
        </w:rPr>
        <w:t>若</w:t>
      </w:r>
      <w:r w:rsidRPr="007138CD">
        <w:t>将他引渡至土耳其</w:t>
      </w:r>
      <w:r w:rsidR="000A3897">
        <w:rPr>
          <w:rFonts w:hint="eastAsia"/>
          <w:spacing w:val="-50"/>
        </w:rPr>
        <w:t>―</w:t>
      </w:r>
      <w:r w:rsidR="000A3897">
        <w:rPr>
          <w:rFonts w:hint="eastAsia"/>
        </w:rPr>
        <w:t>―</w:t>
      </w:r>
      <w:r w:rsidRPr="007138CD">
        <w:t>他称</w:t>
      </w:r>
      <w:r w:rsidRPr="007138CD">
        <w:rPr>
          <w:rFonts w:hint="eastAsia"/>
        </w:rPr>
        <w:t>在那里</w:t>
      </w:r>
      <w:r w:rsidRPr="007138CD">
        <w:t>将面临酷刑风险，将违反根据《公约》第</w:t>
      </w:r>
      <w:r w:rsidRPr="007138CD">
        <w:t>3</w:t>
      </w:r>
      <w:r w:rsidRPr="007138CD">
        <w:t>条承担的义务。摩洛哥于</w:t>
      </w:r>
      <w:r w:rsidRPr="007138CD">
        <w:t>1993</w:t>
      </w:r>
      <w:r w:rsidRPr="007138CD">
        <w:t>年</w:t>
      </w:r>
      <w:r w:rsidRPr="007138CD">
        <w:t>6</w:t>
      </w:r>
      <w:r w:rsidRPr="007138CD">
        <w:t>月</w:t>
      </w:r>
      <w:r w:rsidRPr="007138CD">
        <w:t>21</w:t>
      </w:r>
      <w:r w:rsidRPr="007138CD">
        <w:t>日批准《公约》，并于</w:t>
      </w:r>
      <w:r w:rsidRPr="007138CD">
        <w:t>2006</w:t>
      </w:r>
      <w:r w:rsidRPr="007138CD">
        <w:t>年</w:t>
      </w:r>
      <w:r w:rsidRPr="007138CD">
        <w:t>10</w:t>
      </w:r>
      <w:r w:rsidRPr="007138CD">
        <w:t>月</w:t>
      </w:r>
      <w:r w:rsidRPr="007138CD">
        <w:t>19</w:t>
      </w:r>
      <w:r w:rsidRPr="007138CD">
        <w:t>日声明根据</w:t>
      </w:r>
      <w:r w:rsidRPr="00362AC5">
        <w:rPr>
          <w:spacing w:val="-4"/>
          <w:lang w:val="zh-CN"/>
        </w:rPr>
        <w:t>《公约》第</w:t>
      </w:r>
      <w:r w:rsidRPr="00362AC5">
        <w:rPr>
          <w:spacing w:val="-4"/>
          <w:lang w:val="zh-CN"/>
        </w:rPr>
        <w:t>21</w:t>
      </w:r>
      <w:r w:rsidRPr="00362AC5">
        <w:rPr>
          <w:spacing w:val="-4"/>
          <w:lang w:val="zh-CN"/>
        </w:rPr>
        <w:t>条和第</w:t>
      </w:r>
      <w:r w:rsidRPr="00362AC5">
        <w:rPr>
          <w:spacing w:val="-4"/>
          <w:lang w:val="zh-CN"/>
        </w:rPr>
        <w:t>22</w:t>
      </w:r>
      <w:r w:rsidRPr="00362AC5">
        <w:rPr>
          <w:spacing w:val="-4"/>
          <w:lang w:val="zh-CN"/>
        </w:rPr>
        <w:t>条承认委员会的权限。申诉人由律师</w:t>
      </w:r>
      <w:r w:rsidRPr="00362AC5">
        <w:rPr>
          <w:spacing w:val="-4"/>
          <w:lang w:val="zh-CN"/>
        </w:rPr>
        <w:t>El kbir Lemseguem</w:t>
      </w:r>
      <w:r w:rsidRPr="00362AC5">
        <w:rPr>
          <w:spacing w:val="-4"/>
          <w:lang w:val="zh-CN"/>
        </w:rPr>
        <w:t>先生代</w:t>
      </w:r>
      <w:r w:rsidRPr="00715D95">
        <w:rPr>
          <w:lang w:val="zh-CN"/>
        </w:rPr>
        <w:t>理。</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1.2</w:t>
      </w:r>
      <w:r w:rsidRPr="00715D95">
        <w:rPr>
          <w:lang w:val="zh-CN"/>
        </w:rPr>
        <w:tab/>
      </w:r>
      <w:r w:rsidRPr="00715D95">
        <w:rPr>
          <w:lang w:val="zh-CN"/>
        </w:rPr>
        <w:t>申诉人在申诉中请委员会采取临时措施。</w:t>
      </w:r>
      <w:r w:rsidRPr="00715D95">
        <w:rPr>
          <w:lang w:val="zh-CN"/>
        </w:rPr>
        <w:t>2017</w:t>
      </w:r>
      <w:r w:rsidRPr="00715D95">
        <w:rPr>
          <w:lang w:val="zh-CN"/>
        </w:rPr>
        <w:t>年</w:t>
      </w:r>
      <w:r w:rsidRPr="00715D95">
        <w:rPr>
          <w:lang w:val="zh-CN"/>
        </w:rPr>
        <w:t>10</w:t>
      </w:r>
      <w:r w:rsidRPr="00715D95">
        <w:rPr>
          <w:lang w:val="zh-CN"/>
        </w:rPr>
        <w:t>月</w:t>
      </w:r>
      <w:r w:rsidRPr="00715D95">
        <w:rPr>
          <w:lang w:val="zh-CN"/>
        </w:rPr>
        <w:t>20</w:t>
      </w:r>
      <w:r w:rsidRPr="00715D95">
        <w:rPr>
          <w:lang w:val="zh-CN"/>
        </w:rPr>
        <w:t>日，委员会适用议事规则第</w:t>
      </w:r>
      <w:r w:rsidRPr="00715D95">
        <w:rPr>
          <w:lang w:val="zh-CN"/>
        </w:rPr>
        <w:t>114</w:t>
      </w:r>
      <w:r w:rsidRPr="00715D95">
        <w:rPr>
          <w:lang w:val="zh-CN"/>
        </w:rPr>
        <w:t>条第</w:t>
      </w:r>
      <w:r w:rsidRPr="00715D95">
        <w:rPr>
          <w:lang w:val="zh-CN"/>
        </w:rPr>
        <w:t>1</w:t>
      </w:r>
      <w:r w:rsidRPr="00715D95">
        <w:rPr>
          <w:lang w:val="zh-CN"/>
        </w:rPr>
        <w:t>款，请缔约国在委员会审议申诉期间不要引渡申诉人。</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1.3</w:t>
      </w:r>
      <w:r w:rsidRPr="00715D95">
        <w:rPr>
          <w:lang w:val="zh-CN"/>
        </w:rPr>
        <w:tab/>
        <w:t>2018</w:t>
      </w:r>
      <w:r w:rsidRPr="00715D95">
        <w:rPr>
          <w:lang w:val="zh-CN"/>
        </w:rPr>
        <w:t>年</w:t>
      </w:r>
      <w:r w:rsidRPr="00715D95">
        <w:rPr>
          <w:lang w:val="zh-CN"/>
        </w:rPr>
        <w:t>11</w:t>
      </w:r>
      <w:r w:rsidRPr="00715D95">
        <w:rPr>
          <w:lang w:val="zh-CN"/>
        </w:rPr>
        <w:t>月</w:t>
      </w:r>
      <w:r w:rsidRPr="00715D95">
        <w:rPr>
          <w:lang w:val="zh-CN"/>
        </w:rPr>
        <w:t>15</w:t>
      </w:r>
      <w:r w:rsidRPr="00715D95">
        <w:rPr>
          <w:lang w:val="zh-CN"/>
        </w:rPr>
        <w:t>日，委员会获悉申诉人据报有严重的健康问题，未获得他所需要的护理，而且既不</w:t>
      </w:r>
      <w:r>
        <w:rPr>
          <w:rFonts w:hint="eastAsia"/>
          <w:lang w:val="zh-CN"/>
        </w:rPr>
        <w:t>懂</w:t>
      </w:r>
      <w:r w:rsidRPr="00715D95">
        <w:rPr>
          <w:lang w:val="zh-CN"/>
        </w:rPr>
        <w:t>阿拉伯语也不</w:t>
      </w:r>
      <w:r>
        <w:rPr>
          <w:rFonts w:hint="eastAsia"/>
          <w:lang w:val="zh-CN"/>
        </w:rPr>
        <w:t>懂</w:t>
      </w:r>
      <w:r w:rsidRPr="00715D95">
        <w:rPr>
          <w:lang w:val="zh-CN"/>
        </w:rPr>
        <w:t>法语，在医务人员出诊时无法获得口译员的服务，这使得申诉人无法将他的症状和</w:t>
      </w:r>
      <w:r>
        <w:rPr>
          <w:rFonts w:hint="eastAsia"/>
          <w:lang w:val="zh-CN"/>
        </w:rPr>
        <w:t>治疗方面</w:t>
      </w:r>
      <w:r w:rsidRPr="00715D95">
        <w:rPr>
          <w:lang w:val="zh-CN"/>
        </w:rPr>
        <w:t>的困难告知医务人员。委员会根据议事规则第</w:t>
      </w:r>
      <w:r w:rsidRPr="00715D95">
        <w:rPr>
          <w:lang w:val="zh-CN"/>
        </w:rPr>
        <w:t>114</w:t>
      </w:r>
      <w:r w:rsidRPr="00715D95">
        <w:rPr>
          <w:lang w:val="zh-CN"/>
        </w:rPr>
        <w:t>条第</w:t>
      </w:r>
      <w:r w:rsidRPr="00715D95">
        <w:rPr>
          <w:lang w:val="zh-CN"/>
        </w:rPr>
        <w:t>1</w:t>
      </w:r>
      <w:r w:rsidRPr="00715D95">
        <w:rPr>
          <w:lang w:val="zh-CN"/>
        </w:rPr>
        <w:t>款，请缔约国紧急采取必要的保护措施，以确保申诉人能够获得他所需要的医疗护理，并获得口译员的</w:t>
      </w:r>
      <w:r>
        <w:rPr>
          <w:rFonts w:hint="eastAsia"/>
          <w:lang w:val="zh-CN"/>
        </w:rPr>
        <w:t>协助</w:t>
      </w:r>
      <w:r w:rsidRPr="00715D95">
        <w:rPr>
          <w:lang w:val="zh-CN"/>
        </w:rPr>
        <w:t>，以便与医务人员沟通。委员会还请缔约国尽快将申诉人的医疗报告转交他的律师，以使他的家属可以查阅。</w:t>
      </w:r>
      <w:r w:rsidRPr="00715D95">
        <w:rPr>
          <w:lang w:val="zh-CN"/>
        </w:rPr>
        <w:t>2019</w:t>
      </w:r>
      <w:r w:rsidRPr="00715D95">
        <w:rPr>
          <w:lang w:val="zh-CN"/>
        </w:rPr>
        <w:t>年</w:t>
      </w:r>
      <w:r w:rsidRPr="00715D95">
        <w:rPr>
          <w:lang w:val="zh-CN"/>
        </w:rPr>
        <w:t>2</w:t>
      </w:r>
      <w:r w:rsidRPr="00715D95">
        <w:rPr>
          <w:lang w:val="zh-CN"/>
        </w:rPr>
        <w:t>月</w:t>
      </w:r>
      <w:r w:rsidRPr="00715D95">
        <w:rPr>
          <w:lang w:val="zh-CN"/>
        </w:rPr>
        <w:t>1</w:t>
      </w:r>
      <w:r w:rsidRPr="00715D95">
        <w:rPr>
          <w:lang w:val="zh-CN"/>
        </w:rPr>
        <w:t>日，缔约国通知委员会申诉人仍被拘留，他享有行使权利所需的一切保障，特别是在健康方面。</w:t>
      </w:r>
    </w:p>
    <w:p w:rsidR="00F1318A" w:rsidRPr="00715D95" w:rsidRDefault="00F1318A" w:rsidP="00200C8F">
      <w:pPr>
        <w:pStyle w:val="H23GC"/>
      </w:pPr>
      <w:r w:rsidRPr="00715D95">
        <w:rPr>
          <w:lang w:val="zh-CN"/>
        </w:rPr>
        <w:tab/>
      </w:r>
      <w:r w:rsidRPr="00715D95">
        <w:rPr>
          <w:lang w:val="zh-CN"/>
        </w:rPr>
        <w:tab/>
      </w:r>
      <w:r w:rsidRPr="00715D95">
        <w:rPr>
          <w:lang w:val="zh-CN"/>
        </w:rPr>
        <w:t>申诉人陈述的事实</w:t>
      </w:r>
    </w:p>
    <w:p w:rsidR="00F1318A" w:rsidRPr="00715D95" w:rsidRDefault="00F1318A" w:rsidP="00B431E2">
      <w:pPr>
        <w:pStyle w:val="SingleTxtGC"/>
        <w:tabs>
          <w:tab w:val="clear" w:pos="431"/>
          <w:tab w:val="clear" w:pos="1134"/>
          <w:tab w:val="clear" w:pos="1565"/>
          <w:tab w:val="clear" w:pos="1996"/>
          <w:tab w:val="clear" w:pos="2427"/>
          <w:tab w:val="left" w:pos="1701"/>
        </w:tabs>
        <w:rPr>
          <w:rFonts w:cs="F1"/>
          <w:kern w:val="3"/>
        </w:rPr>
      </w:pPr>
      <w:r w:rsidRPr="00715D95">
        <w:rPr>
          <w:lang w:val="zh-CN"/>
        </w:rPr>
        <w:t>2.1</w:t>
      </w:r>
      <w:r w:rsidRPr="00715D95">
        <w:rPr>
          <w:lang w:val="zh-CN"/>
        </w:rPr>
        <w:tab/>
      </w:r>
      <w:r w:rsidRPr="00715D95">
        <w:rPr>
          <w:lang w:val="zh-CN"/>
        </w:rPr>
        <w:t>申诉人已婚，是一名商人，</w:t>
      </w:r>
      <w:r w:rsidRPr="00715D95">
        <w:rPr>
          <w:lang w:val="zh-CN"/>
        </w:rPr>
        <w:t>2016</w:t>
      </w:r>
      <w:r w:rsidRPr="00715D95">
        <w:rPr>
          <w:lang w:val="zh-CN"/>
        </w:rPr>
        <w:t>年迁至摩洛哥</w:t>
      </w:r>
      <w:r>
        <w:rPr>
          <w:lang w:val="zh-CN"/>
        </w:rPr>
        <w:t>得土安</w:t>
      </w:r>
      <w:r w:rsidRPr="00715D95">
        <w:rPr>
          <w:lang w:val="zh-CN"/>
        </w:rPr>
        <w:t>，在当地成立了一家销售冰淇淋的公司。</w:t>
      </w:r>
    </w:p>
    <w:p w:rsidR="00F1318A" w:rsidRPr="00715D95" w:rsidRDefault="00F1318A" w:rsidP="00B431E2">
      <w:pPr>
        <w:pStyle w:val="SingleTxtGC"/>
        <w:tabs>
          <w:tab w:val="clear" w:pos="431"/>
          <w:tab w:val="clear" w:pos="1134"/>
          <w:tab w:val="clear" w:pos="1565"/>
          <w:tab w:val="clear" w:pos="1996"/>
          <w:tab w:val="clear" w:pos="2427"/>
          <w:tab w:val="left" w:pos="1701"/>
        </w:tabs>
        <w:rPr>
          <w:rFonts w:cs="F1"/>
          <w:kern w:val="3"/>
        </w:rPr>
      </w:pPr>
      <w:r w:rsidRPr="00715D95">
        <w:rPr>
          <w:lang w:val="zh-CN"/>
        </w:rPr>
        <w:t>2.2</w:t>
      </w:r>
      <w:r w:rsidRPr="00715D95">
        <w:rPr>
          <w:lang w:val="zh-CN"/>
        </w:rPr>
        <w:tab/>
        <w:t>2017</w:t>
      </w:r>
      <w:r w:rsidRPr="00715D95">
        <w:rPr>
          <w:lang w:val="zh-CN"/>
        </w:rPr>
        <w:t>年</w:t>
      </w:r>
      <w:r w:rsidRPr="00715D95">
        <w:rPr>
          <w:lang w:val="zh-CN"/>
        </w:rPr>
        <w:t>7</w:t>
      </w:r>
      <w:r w:rsidRPr="00715D95">
        <w:rPr>
          <w:lang w:val="zh-CN"/>
        </w:rPr>
        <w:t>月</w:t>
      </w:r>
      <w:r w:rsidRPr="00715D95">
        <w:rPr>
          <w:lang w:val="zh-CN"/>
        </w:rPr>
        <w:t>26</w:t>
      </w:r>
      <w:r w:rsidRPr="00715D95">
        <w:rPr>
          <w:lang w:val="zh-CN"/>
        </w:rPr>
        <w:t>日，申诉人在前往他店铺的途中被摩洛哥警察逮捕，</w:t>
      </w:r>
      <w:r>
        <w:rPr>
          <w:rFonts w:hint="eastAsia"/>
          <w:lang w:val="zh-CN"/>
        </w:rPr>
        <w:t>逮捕依据是</w:t>
      </w:r>
      <w:r w:rsidRPr="00715D95">
        <w:rPr>
          <w:lang w:val="zh-CN"/>
        </w:rPr>
        <w:t>土耳其当局签发的</w:t>
      </w:r>
      <w:r>
        <w:rPr>
          <w:rFonts w:hint="eastAsia"/>
          <w:lang w:val="zh-CN"/>
        </w:rPr>
        <w:t>登记号为</w:t>
      </w:r>
      <w:r w:rsidRPr="00715D95">
        <w:rPr>
          <w:lang w:val="zh-CN"/>
        </w:rPr>
        <w:t>2754/2016</w:t>
      </w:r>
      <w:r w:rsidRPr="00715D95">
        <w:rPr>
          <w:lang w:val="zh-CN"/>
        </w:rPr>
        <w:t>的逮捕令，理由是他系志愿服务</w:t>
      </w:r>
      <w:r w:rsidRPr="00715D95">
        <w:rPr>
          <w:lang w:val="zh-CN"/>
        </w:rPr>
        <w:t>(Hizmet)</w:t>
      </w:r>
      <w:r w:rsidRPr="00715D95">
        <w:rPr>
          <w:lang w:val="zh-CN"/>
        </w:rPr>
        <w:t>运动成员。确定他的身份后，</w:t>
      </w:r>
      <w:proofErr w:type="gramStart"/>
      <w:r>
        <w:rPr>
          <w:lang w:val="zh-CN"/>
        </w:rPr>
        <w:t>得土安</w:t>
      </w:r>
      <w:r w:rsidRPr="00715D95">
        <w:rPr>
          <w:lang w:val="zh-CN"/>
        </w:rPr>
        <w:t>的</w:t>
      </w:r>
      <w:proofErr w:type="gramEnd"/>
      <w:r w:rsidRPr="00715D95">
        <w:rPr>
          <w:lang w:val="zh-CN"/>
        </w:rPr>
        <w:t>检察官告知他被逮捕的原因，并将他移交最高上诉法院</w:t>
      </w:r>
      <w:r w:rsidR="00200C8F">
        <w:rPr>
          <w:lang w:val="zh-CN"/>
        </w:rPr>
        <w:t>(</w:t>
      </w:r>
      <w:r w:rsidRPr="00715D95">
        <w:rPr>
          <w:lang w:val="zh-CN"/>
        </w:rPr>
        <w:t>负责对引渡请求进行裁决的法院</w:t>
      </w:r>
      <w:r w:rsidR="00200C8F">
        <w:rPr>
          <w:lang w:val="zh-CN"/>
        </w:rPr>
        <w:t>)</w:t>
      </w:r>
      <w:r w:rsidRPr="00715D95">
        <w:rPr>
          <w:lang w:val="zh-CN"/>
        </w:rPr>
        <w:t>，该法院下令将他关押在塞拉第二监狱。</w:t>
      </w:r>
      <w:r w:rsidRPr="00715D95">
        <w:rPr>
          <w:lang w:val="zh-CN"/>
        </w:rPr>
        <w:t>2017</w:t>
      </w:r>
      <w:r w:rsidRPr="00715D95">
        <w:rPr>
          <w:lang w:val="zh-CN"/>
        </w:rPr>
        <w:t>年</w:t>
      </w:r>
      <w:r w:rsidRPr="00715D95">
        <w:rPr>
          <w:lang w:val="zh-CN"/>
        </w:rPr>
        <w:t>9</w:t>
      </w:r>
      <w:r w:rsidRPr="00715D95">
        <w:rPr>
          <w:lang w:val="zh-CN"/>
        </w:rPr>
        <w:t>月</w:t>
      </w:r>
      <w:r w:rsidRPr="00715D95">
        <w:rPr>
          <w:lang w:val="zh-CN"/>
        </w:rPr>
        <w:t>13</w:t>
      </w:r>
      <w:r w:rsidRPr="00715D95">
        <w:rPr>
          <w:lang w:val="zh-CN"/>
        </w:rPr>
        <w:t>日，申诉人在其律师</w:t>
      </w:r>
      <w:r w:rsidRPr="00715D95">
        <w:rPr>
          <w:lang w:val="zh-CN"/>
        </w:rPr>
        <w:t>El Kbir Lemseguem</w:t>
      </w:r>
      <w:r w:rsidRPr="00715D95">
        <w:rPr>
          <w:lang w:val="zh-CN"/>
        </w:rPr>
        <w:t>先生的协助下，在摩洛哥最高上诉法院出庭。辩护方</w:t>
      </w:r>
      <w:r>
        <w:rPr>
          <w:rFonts w:hint="eastAsia"/>
          <w:lang w:val="zh-CN"/>
        </w:rPr>
        <w:t>的基本主张是</w:t>
      </w:r>
      <w:r w:rsidRPr="00715D95">
        <w:rPr>
          <w:lang w:val="zh-CN"/>
        </w:rPr>
        <w:t>，引渡请求出于政治动机，其论点所依据的事实是，土耳其的案卷中根本</w:t>
      </w:r>
      <w:r>
        <w:rPr>
          <w:rFonts w:hint="eastAsia"/>
          <w:lang w:val="zh-CN"/>
        </w:rPr>
        <w:t>没有</w:t>
      </w:r>
      <w:r w:rsidRPr="00715D95">
        <w:rPr>
          <w:lang w:val="zh-CN"/>
        </w:rPr>
        <w:t>任何证明申诉人系志愿服务运动</w:t>
      </w:r>
      <w:r w:rsidR="00200C8F">
        <w:rPr>
          <w:lang w:val="zh-CN"/>
        </w:rPr>
        <w:t>(</w:t>
      </w:r>
      <w:r>
        <w:rPr>
          <w:rFonts w:hint="eastAsia"/>
          <w:lang w:val="zh-CN"/>
        </w:rPr>
        <w:t>已</w:t>
      </w:r>
      <w:r w:rsidRPr="00715D95">
        <w:rPr>
          <w:lang w:val="zh-CN"/>
        </w:rPr>
        <w:t>被土耳其</w:t>
      </w:r>
      <w:r>
        <w:rPr>
          <w:rFonts w:hint="eastAsia"/>
          <w:lang w:val="zh-CN"/>
        </w:rPr>
        <w:t>列</w:t>
      </w:r>
      <w:r w:rsidRPr="00715D95">
        <w:rPr>
          <w:lang w:val="zh-CN"/>
        </w:rPr>
        <w:t>为恐怖主义组织</w:t>
      </w:r>
      <w:r w:rsidR="00200C8F">
        <w:rPr>
          <w:lang w:val="zh-CN"/>
        </w:rPr>
        <w:t>)</w:t>
      </w:r>
      <w:r w:rsidRPr="00715D95">
        <w:rPr>
          <w:lang w:val="zh-CN"/>
        </w:rPr>
        <w:t>成员的证据。</w:t>
      </w:r>
    </w:p>
    <w:p w:rsidR="00F1318A" w:rsidRPr="00715D95" w:rsidRDefault="00F1318A" w:rsidP="00B431E2">
      <w:pPr>
        <w:pStyle w:val="SingleTxtGC"/>
        <w:tabs>
          <w:tab w:val="clear" w:pos="431"/>
          <w:tab w:val="clear" w:pos="1134"/>
          <w:tab w:val="clear" w:pos="1565"/>
          <w:tab w:val="clear" w:pos="1996"/>
          <w:tab w:val="clear" w:pos="2427"/>
          <w:tab w:val="left" w:pos="1701"/>
        </w:tabs>
        <w:rPr>
          <w:rFonts w:cs="F1"/>
          <w:kern w:val="3"/>
        </w:rPr>
      </w:pPr>
      <w:bookmarkStart w:id="1" w:name="_Hlk21344674"/>
      <w:r w:rsidRPr="00715D95">
        <w:rPr>
          <w:lang w:val="zh-CN"/>
        </w:rPr>
        <w:t>2.3</w:t>
      </w:r>
      <w:r w:rsidRPr="00715D95">
        <w:rPr>
          <w:lang w:val="zh-CN"/>
        </w:rPr>
        <w:tab/>
      </w:r>
      <w:r w:rsidRPr="00715D95">
        <w:rPr>
          <w:lang w:val="zh-CN"/>
        </w:rPr>
        <w:t>土耳其当局提出的证据既无法律根据又无事实根据。土耳其当局称，申诉人是志愿服务运动的活跃成员，还是马拉蒂亚活跃工商业者协会</w:t>
      </w:r>
      <w:r w:rsidRPr="00715D95">
        <w:rPr>
          <w:lang w:val="zh-CN"/>
        </w:rPr>
        <w:t>(Makiad)</w:t>
      </w:r>
      <w:r w:rsidRPr="00715D95">
        <w:rPr>
          <w:lang w:val="zh-CN"/>
        </w:rPr>
        <w:t>和巴特尔加齐教育基金会成员。土耳其当局报告</w:t>
      </w:r>
      <w:r>
        <w:rPr>
          <w:rFonts w:hint="eastAsia"/>
          <w:lang w:val="zh-CN"/>
        </w:rPr>
        <w:t>称</w:t>
      </w:r>
      <w:r w:rsidRPr="00715D95">
        <w:rPr>
          <w:lang w:val="zh-CN"/>
        </w:rPr>
        <w:t>，</w:t>
      </w:r>
      <w:r>
        <w:rPr>
          <w:rFonts w:hint="eastAsia"/>
          <w:lang w:val="zh-CN"/>
        </w:rPr>
        <w:t>申诉人</w:t>
      </w:r>
      <w:r w:rsidRPr="00715D95">
        <w:rPr>
          <w:lang w:val="zh-CN"/>
        </w:rPr>
        <w:t>订阅了《扎曼报》，还从他土耳其家中缴获了费特胡拉</w:t>
      </w:r>
      <w:r w:rsidR="00AC08D5">
        <w:rPr>
          <w:rFonts w:hint="eastAsia"/>
        </w:rPr>
        <w:t>·</w:t>
      </w:r>
      <w:r w:rsidRPr="00715D95">
        <w:rPr>
          <w:lang w:val="zh-CN"/>
        </w:rPr>
        <w:t>居伦的书籍。当局还指控他在</w:t>
      </w:r>
      <w:r w:rsidRPr="00715D95">
        <w:rPr>
          <w:lang w:val="zh-CN"/>
        </w:rPr>
        <w:t>Asya</w:t>
      </w:r>
      <w:r w:rsidRPr="00715D95">
        <w:rPr>
          <w:lang w:val="zh-CN"/>
        </w:rPr>
        <w:t>银行存款，并在</w:t>
      </w:r>
      <w:r w:rsidRPr="00715D95">
        <w:rPr>
          <w:lang w:val="zh-CN"/>
        </w:rPr>
        <w:t>2016</w:t>
      </w:r>
      <w:r w:rsidRPr="00715D95">
        <w:rPr>
          <w:lang w:val="zh-CN"/>
        </w:rPr>
        <w:t>年未遂政变后逃往美利坚合众国。申诉人说，他加入</w:t>
      </w:r>
      <w:r w:rsidRPr="00715D95">
        <w:rPr>
          <w:lang w:val="zh-CN"/>
        </w:rPr>
        <w:t>Makiad</w:t>
      </w:r>
      <w:r w:rsidRPr="00715D95">
        <w:rPr>
          <w:lang w:val="zh-CN"/>
        </w:rPr>
        <w:t>和巴特尔加齐基金会</w:t>
      </w:r>
      <w:r w:rsidR="00200C8F">
        <w:rPr>
          <w:lang w:val="zh-CN"/>
        </w:rPr>
        <w:t>(</w:t>
      </w:r>
      <w:r>
        <w:rPr>
          <w:rFonts w:hint="eastAsia"/>
          <w:lang w:val="zh-CN"/>
        </w:rPr>
        <w:t>二者是</w:t>
      </w:r>
      <w:r w:rsidRPr="00715D95">
        <w:rPr>
          <w:lang w:val="zh-CN"/>
        </w:rPr>
        <w:t>马拉蒂亚最有声望的协会</w:t>
      </w:r>
      <w:r w:rsidR="00200C8F">
        <w:rPr>
          <w:lang w:val="zh-CN"/>
        </w:rPr>
        <w:t>)</w:t>
      </w:r>
      <w:r w:rsidRPr="00715D95">
        <w:rPr>
          <w:lang w:val="zh-CN"/>
        </w:rPr>
        <w:t>符合土耳其法律，而且他并不了解这两家基金会是否为志愿服务运动服务。</w:t>
      </w:r>
      <w:bookmarkEnd w:id="1"/>
    </w:p>
    <w:p w:rsidR="00F1318A" w:rsidRPr="00715D95" w:rsidRDefault="00F1318A" w:rsidP="00B431E2">
      <w:pPr>
        <w:pStyle w:val="SingleTxtGC"/>
        <w:tabs>
          <w:tab w:val="clear" w:pos="431"/>
          <w:tab w:val="clear" w:pos="1134"/>
          <w:tab w:val="clear" w:pos="1565"/>
          <w:tab w:val="clear" w:pos="1996"/>
          <w:tab w:val="clear" w:pos="2427"/>
          <w:tab w:val="left" w:pos="1701"/>
        </w:tabs>
        <w:rPr>
          <w:bCs/>
          <w:iCs/>
        </w:rPr>
      </w:pPr>
      <w:r w:rsidRPr="00715D95">
        <w:rPr>
          <w:lang w:val="zh-CN"/>
        </w:rPr>
        <w:t>2.4</w:t>
      </w:r>
      <w:r w:rsidRPr="00715D95">
        <w:rPr>
          <w:lang w:val="zh-CN"/>
        </w:rPr>
        <w:tab/>
      </w:r>
      <w:r w:rsidRPr="00715D95">
        <w:rPr>
          <w:lang w:val="zh-CN"/>
        </w:rPr>
        <w:t>申诉人在土耳其</w:t>
      </w:r>
      <w:r>
        <w:rPr>
          <w:rFonts w:hint="eastAsia"/>
        </w:rPr>
        <w:t>境外</w:t>
      </w:r>
      <w:r w:rsidRPr="00715D95">
        <w:rPr>
          <w:lang w:val="zh-CN"/>
        </w:rPr>
        <w:t>的旅行是出于旅游或商业目的。他否认自己是志愿服务运动的活跃成员，并表示，在他家中收缴的费特胡拉</w:t>
      </w:r>
      <w:r w:rsidR="00AC08D5">
        <w:rPr>
          <w:rFonts w:hint="eastAsia"/>
        </w:rPr>
        <w:t>·</w:t>
      </w:r>
      <w:r w:rsidRPr="00715D95">
        <w:rPr>
          <w:lang w:val="zh-CN"/>
        </w:rPr>
        <w:t>居伦的书籍</w:t>
      </w:r>
      <w:r>
        <w:rPr>
          <w:rFonts w:hint="eastAsia"/>
          <w:lang w:val="zh-CN"/>
        </w:rPr>
        <w:t>很容易买到</w:t>
      </w:r>
      <w:r w:rsidRPr="00715D95">
        <w:rPr>
          <w:lang w:val="zh-CN"/>
        </w:rPr>
        <w:t>。如他的护照所示，他从未逃离土耳其前往</w:t>
      </w:r>
      <w:r w:rsidRPr="00041095">
        <w:rPr>
          <w:spacing w:val="2"/>
          <w:lang w:val="zh-CN"/>
        </w:rPr>
        <w:t>美国。他订阅《扎曼报》完全合法，任何公民都可以订阅根据土耳其法律发行的报纸。他在</w:t>
      </w:r>
      <w:r w:rsidRPr="00041095">
        <w:rPr>
          <w:spacing w:val="2"/>
          <w:lang w:val="zh-CN"/>
        </w:rPr>
        <w:t>Asya</w:t>
      </w:r>
      <w:r w:rsidRPr="00041095">
        <w:rPr>
          <w:spacing w:val="2"/>
          <w:lang w:val="zh-CN"/>
        </w:rPr>
        <w:t>银行存款也是合法的，世界各地成千上万</w:t>
      </w:r>
      <w:proofErr w:type="gramStart"/>
      <w:r w:rsidRPr="00041095">
        <w:rPr>
          <w:spacing w:val="2"/>
          <w:lang w:val="zh-CN"/>
        </w:rPr>
        <w:t>名拥有</w:t>
      </w:r>
      <w:proofErr w:type="gramEnd"/>
      <w:r w:rsidRPr="00041095">
        <w:rPr>
          <w:spacing w:val="2"/>
          <w:lang w:val="zh-CN"/>
        </w:rPr>
        <w:t>Asya</w:t>
      </w:r>
      <w:r w:rsidRPr="00041095">
        <w:rPr>
          <w:spacing w:val="2"/>
          <w:lang w:val="zh-CN"/>
        </w:rPr>
        <w:t>银行账户</w:t>
      </w:r>
      <w:r w:rsidRPr="00715D95">
        <w:rPr>
          <w:lang w:val="zh-CN"/>
        </w:rPr>
        <w:t>的土耳其公民也在这家银行</w:t>
      </w:r>
      <w:r w:rsidR="00200C8F">
        <w:rPr>
          <w:lang w:val="zh-CN"/>
        </w:rPr>
        <w:t>(</w:t>
      </w:r>
      <w:r w:rsidRPr="00715D95">
        <w:rPr>
          <w:lang w:val="zh-CN"/>
        </w:rPr>
        <w:t>有</w:t>
      </w:r>
      <w:r w:rsidRPr="00715D95">
        <w:rPr>
          <w:lang w:val="zh-CN"/>
        </w:rPr>
        <w:t>160</w:t>
      </w:r>
      <w:r w:rsidRPr="00715D95">
        <w:rPr>
          <w:lang w:val="zh-CN"/>
        </w:rPr>
        <w:t>万名</w:t>
      </w:r>
      <w:r>
        <w:rPr>
          <w:rFonts w:hint="eastAsia"/>
          <w:lang w:val="zh-CN"/>
        </w:rPr>
        <w:t>客户</w:t>
      </w:r>
      <w:r w:rsidR="00200C8F">
        <w:rPr>
          <w:lang w:val="zh-CN"/>
        </w:rPr>
        <w:t>)</w:t>
      </w:r>
      <w:r w:rsidRPr="00715D95">
        <w:rPr>
          <w:lang w:val="zh-CN"/>
        </w:rPr>
        <w:t>存款。</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2.5</w:t>
      </w:r>
      <w:r w:rsidRPr="00715D95">
        <w:rPr>
          <w:lang w:val="zh-CN"/>
        </w:rPr>
        <w:tab/>
      </w:r>
      <w:r w:rsidRPr="00715D95">
        <w:rPr>
          <w:lang w:val="zh-CN"/>
        </w:rPr>
        <w:t>辩护方得出结论</w:t>
      </w:r>
      <w:r>
        <w:rPr>
          <w:rFonts w:hint="eastAsia"/>
          <w:lang w:val="zh-CN"/>
        </w:rPr>
        <w:t>称</w:t>
      </w:r>
      <w:r w:rsidRPr="00715D95">
        <w:rPr>
          <w:lang w:val="zh-CN"/>
        </w:rPr>
        <w:t>，申诉人</w:t>
      </w:r>
      <w:r>
        <w:rPr>
          <w:rFonts w:hint="eastAsia"/>
          <w:lang w:val="zh-CN"/>
        </w:rPr>
        <w:t>系</w:t>
      </w:r>
      <w:r w:rsidRPr="00715D95">
        <w:rPr>
          <w:lang w:val="zh-CN"/>
        </w:rPr>
        <w:t>志愿服务运动</w:t>
      </w:r>
      <w:r>
        <w:rPr>
          <w:rFonts w:hint="eastAsia"/>
          <w:lang w:val="zh-CN"/>
        </w:rPr>
        <w:t>成员的</w:t>
      </w:r>
      <w:r w:rsidRPr="00715D95">
        <w:rPr>
          <w:lang w:val="zh-CN"/>
        </w:rPr>
        <w:t>这一证据性质温和，并不严重，这表明请求将他引渡至土耳其是出于政治动机。辩护方还援引了《摩洛哥刑事诉讼法》第</w:t>
      </w:r>
      <w:r w:rsidRPr="00715D95">
        <w:rPr>
          <w:lang w:val="zh-CN"/>
        </w:rPr>
        <w:t>721</w:t>
      </w:r>
      <w:r w:rsidRPr="00715D95">
        <w:rPr>
          <w:lang w:val="zh-CN"/>
        </w:rPr>
        <w:t>条。</w:t>
      </w:r>
      <w:r w:rsidRPr="001A41D2">
        <w:rPr>
          <w:rStyle w:val="a8"/>
          <w:rFonts w:asciiTheme="majorBidi" w:eastAsia="Songti SC" w:hAnsiTheme="majorBidi" w:cstheme="majorBidi"/>
          <w:lang w:val="zh-CN"/>
        </w:rPr>
        <w:footnoteReference w:id="4"/>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2.6</w:t>
      </w:r>
      <w:r w:rsidRPr="00715D95">
        <w:rPr>
          <w:lang w:val="zh-CN"/>
        </w:rPr>
        <w:tab/>
      </w:r>
      <w:r w:rsidRPr="00715D95">
        <w:rPr>
          <w:lang w:val="zh-CN"/>
        </w:rPr>
        <w:t>辩护方还提及土耳其的总体人权状况，特别是</w:t>
      </w:r>
      <w:r w:rsidRPr="00715D95">
        <w:rPr>
          <w:lang w:val="zh-CN"/>
        </w:rPr>
        <w:t>2016</w:t>
      </w:r>
      <w:r w:rsidRPr="00715D95">
        <w:rPr>
          <w:lang w:val="zh-CN"/>
        </w:rPr>
        <w:t>年</w:t>
      </w:r>
      <w:r w:rsidRPr="00715D95">
        <w:rPr>
          <w:lang w:val="zh-CN"/>
        </w:rPr>
        <w:t>7</w:t>
      </w:r>
      <w:r w:rsidRPr="00715D95">
        <w:rPr>
          <w:lang w:val="zh-CN"/>
        </w:rPr>
        <w:t>月未遂政变后的人权状况，</w:t>
      </w:r>
      <w:r>
        <w:rPr>
          <w:rFonts w:hint="eastAsia"/>
          <w:lang w:val="zh-CN"/>
        </w:rPr>
        <w:t>未遂</w:t>
      </w:r>
      <w:r w:rsidRPr="00715D95">
        <w:rPr>
          <w:lang w:val="zh-CN"/>
        </w:rPr>
        <w:t>政变后出现了大规模逮捕、审判和定罪浪潮，仍在继续激起国际社会的愤慨。未遂政变发生后，土耳其当前的政治</w:t>
      </w:r>
      <w:r>
        <w:rPr>
          <w:rFonts w:hint="eastAsia"/>
          <w:lang w:val="zh-CN"/>
        </w:rPr>
        <w:t>状况</w:t>
      </w:r>
      <w:r w:rsidRPr="00715D95">
        <w:rPr>
          <w:lang w:val="zh-CN"/>
        </w:rPr>
        <w:t>不可能确保</w:t>
      </w:r>
      <w:r>
        <w:rPr>
          <w:rFonts w:hint="eastAsia"/>
          <w:lang w:val="zh-CN"/>
        </w:rPr>
        <w:t>遵守</w:t>
      </w:r>
      <w:r w:rsidRPr="00715D95">
        <w:rPr>
          <w:lang w:val="zh-CN"/>
        </w:rPr>
        <w:t>法治国家的程序规则，因此对根据国际标准进行引渡构成障碍。国际机构和组织发布的关于侵犯人权</w:t>
      </w:r>
      <w:r>
        <w:rPr>
          <w:rFonts w:hint="eastAsia"/>
          <w:lang w:val="zh-CN"/>
        </w:rPr>
        <w:t>行为</w:t>
      </w:r>
      <w:r w:rsidRPr="00715D95">
        <w:rPr>
          <w:lang w:val="zh-CN"/>
        </w:rPr>
        <w:t>的报告阐述了这种</w:t>
      </w:r>
      <w:r>
        <w:rPr>
          <w:rFonts w:hint="eastAsia"/>
          <w:lang w:val="zh-CN"/>
        </w:rPr>
        <w:t>状况</w:t>
      </w:r>
      <w:r w:rsidRPr="00715D95">
        <w:rPr>
          <w:lang w:val="zh-CN"/>
        </w:rPr>
        <w:t>。辩护方向法院出示了一份文件，证明申诉人已向联合国难民事务高级专员公署</w:t>
      </w:r>
      <w:r w:rsidR="00200C8F">
        <w:rPr>
          <w:lang w:val="zh-CN"/>
        </w:rPr>
        <w:t>(</w:t>
      </w:r>
      <w:r w:rsidRPr="00715D95">
        <w:rPr>
          <w:lang w:val="zh-CN"/>
        </w:rPr>
        <w:t>难民署</w:t>
      </w:r>
      <w:r w:rsidR="00200C8F">
        <w:rPr>
          <w:lang w:val="zh-CN"/>
        </w:rPr>
        <w:t>)</w:t>
      </w:r>
      <w:r w:rsidRPr="00715D95">
        <w:rPr>
          <w:lang w:val="zh-CN"/>
        </w:rPr>
        <w:t>驻拉巴特的当地代表处提交</w:t>
      </w:r>
      <w:r>
        <w:rPr>
          <w:rFonts w:hint="eastAsia"/>
          <w:lang w:val="zh-CN"/>
        </w:rPr>
        <w:t>了</w:t>
      </w:r>
      <w:r w:rsidRPr="00715D95">
        <w:rPr>
          <w:lang w:val="zh-CN"/>
        </w:rPr>
        <w:t>庇护申请。</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2.7</w:t>
      </w:r>
      <w:r w:rsidRPr="00715D95">
        <w:rPr>
          <w:lang w:val="zh-CN"/>
        </w:rPr>
        <w:tab/>
        <w:t>2017</w:t>
      </w:r>
      <w:r w:rsidRPr="00715D95">
        <w:rPr>
          <w:lang w:val="zh-CN"/>
        </w:rPr>
        <w:t>年</w:t>
      </w:r>
      <w:r w:rsidRPr="00715D95">
        <w:rPr>
          <w:lang w:val="zh-CN"/>
        </w:rPr>
        <w:t>9</w:t>
      </w:r>
      <w:r w:rsidRPr="00715D95">
        <w:rPr>
          <w:lang w:val="zh-CN"/>
        </w:rPr>
        <w:t>月</w:t>
      </w:r>
      <w:r w:rsidRPr="00715D95">
        <w:rPr>
          <w:lang w:val="zh-CN"/>
        </w:rPr>
        <w:t>19</w:t>
      </w:r>
      <w:r w:rsidRPr="00715D95">
        <w:rPr>
          <w:lang w:val="zh-CN"/>
        </w:rPr>
        <w:t>日，最高上诉法院</w:t>
      </w:r>
      <w:proofErr w:type="gramStart"/>
      <w:r w:rsidRPr="00715D95">
        <w:rPr>
          <w:lang w:val="zh-CN"/>
        </w:rPr>
        <w:t>作出</w:t>
      </w:r>
      <w:proofErr w:type="gramEnd"/>
      <w:r w:rsidRPr="00715D95">
        <w:rPr>
          <w:lang w:val="zh-CN"/>
        </w:rPr>
        <w:t>了支持将申诉人引渡至土耳其的裁决。</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2.8</w:t>
      </w:r>
      <w:r w:rsidRPr="00715D95">
        <w:rPr>
          <w:lang w:val="zh-CN"/>
        </w:rPr>
        <w:tab/>
      </w:r>
      <w:r w:rsidRPr="00715D95">
        <w:rPr>
          <w:lang w:val="zh-CN"/>
        </w:rPr>
        <w:t>最后，申诉人表示，他未将申诉提交任何其他调查程序或解决办法审查，符合《公约》第</w:t>
      </w:r>
      <w:r w:rsidRPr="00715D95">
        <w:rPr>
          <w:lang w:val="zh-CN"/>
        </w:rPr>
        <w:t>22</w:t>
      </w:r>
      <w:r w:rsidRPr="00715D95">
        <w:rPr>
          <w:lang w:val="zh-CN"/>
        </w:rPr>
        <w:t>条第</w:t>
      </w:r>
      <w:r w:rsidRPr="00715D95">
        <w:rPr>
          <w:lang w:val="zh-CN"/>
        </w:rPr>
        <w:t>5</w:t>
      </w:r>
      <w:r w:rsidRPr="00715D95">
        <w:rPr>
          <w:lang w:val="zh-CN"/>
        </w:rPr>
        <w:t>款</w:t>
      </w:r>
      <w:r w:rsidRPr="00715D95">
        <w:rPr>
          <w:lang w:val="zh-CN"/>
        </w:rPr>
        <w:t>(a)</w:t>
      </w:r>
      <w:r w:rsidRPr="00715D95">
        <w:rPr>
          <w:lang w:val="zh-CN"/>
        </w:rPr>
        <w:t>项的规定。</w:t>
      </w:r>
    </w:p>
    <w:p w:rsidR="00F1318A" w:rsidRPr="00715D95" w:rsidRDefault="00F1318A" w:rsidP="00C710C0">
      <w:pPr>
        <w:pStyle w:val="H23GC"/>
      </w:pPr>
      <w:r w:rsidRPr="00715D95">
        <w:rPr>
          <w:lang w:val="zh-CN"/>
        </w:rPr>
        <w:tab/>
      </w:r>
      <w:r w:rsidRPr="00715D95">
        <w:rPr>
          <w:lang w:val="zh-CN"/>
        </w:rPr>
        <w:tab/>
      </w:r>
      <w:r w:rsidRPr="00715D95">
        <w:rPr>
          <w:bCs/>
          <w:lang w:val="zh-CN"/>
        </w:rPr>
        <w:t>申诉</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3.1</w:t>
      </w:r>
      <w:r w:rsidRPr="00715D95">
        <w:rPr>
          <w:lang w:val="zh-CN"/>
        </w:rPr>
        <w:tab/>
      </w:r>
      <w:r w:rsidRPr="00715D95">
        <w:rPr>
          <w:lang w:val="zh-CN"/>
        </w:rPr>
        <w:t>申诉人称，如果他被摩洛哥引渡至土耳其，将面临遭受土耳其当局酷刑的危险，从而侵犯《公约》第</w:t>
      </w:r>
      <w:r w:rsidRPr="00715D95">
        <w:rPr>
          <w:lang w:val="zh-CN"/>
        </w:rPr>
        <w:t>3</w:t>
      </w:r>
      <w:r w:rsidRPr="00715D95">
        <w:rPr>
          <w:lang w:val="zh-CN"/>
        </w:rPr>
        <w:t>条所保障的权利。</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3.2</w:t>
      </w:r>
      <w:r w:rsidRPr="00715D95">
        <w:rPr>
          <w:lang w:val="zh-CN"/>
        </w:rPr>
        <w:tab/>
        <w:t>2016</w:t>
      </w:r>
      <w:r w:rsidRPr="00715D95">
        <w:rPr>
          <w:lang w:val="zh-CN"/>
        </w:rPr>
        <w:t>年</w:t>
      </w:r>
      <w:r w:rsidRPr="00715D95">
        <w:rPr>
          <w:lang w:val="zh-CN"/>
        </w:rPr>
        <w:t>7</w:t>
      </w:r>
      <w:r w:rsidRPr="00715D95">
        <w:rPr>
          <w:lang w:val="zh-CN"/>
        </w:rPr>
        <w:t>月</w:t>
      </w:r>
      <w:r w:rsidRPr="00715D95">
        <w:rPr>
          <w:lang w:val="zh-CN"/>
        </w:rPr>
        <w:t>20</w:t>
      </w:r>
      <w:r w:rsidRPr="00715D95">
        <w:rPr>
          <w:lang w:val="zh-CN"/>
        </w:rPr>
        <w:t>日，土耳其在未遂政变后宣布其领土进入紧急状态。因此，如果申诉人被引渡至</w:t>
      </w:r>
      <w:r>
        <w:rPr>
          <w:rFonts w:hint="eastAsia"/>
          <w:lang w:val="zh-CN"/>
        </w:rPr>
        <w:t>原籍国</w:t>
      </w:r>
      <w:r w:rsidRPr="00715D95">
        <w:rPr>
          <w:lang w:val="zh-CN"/>
        </w:rPr>
        <w:t>，将面临可预见、针对个人、现实存在和真实的酷刑风险。</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3.3</w:t>
      </w:r>
      <w:r w:rsidRPr="00715D95">
        <w:rPr>
          <w:lang w:val="zh-CN"/>
        </w:rPr>
        <w:tab/>
      </w:r>
      <w:r w:rsidRPr="00715D95">
        <w:rPr>
          <w:lang w:val="zh-CN"/>
        </w:rPr>
        <w:t>申诉人向作为引渡法院的最高上诉法院坚决否认他系志愿服务运动成员。土耳其当局提供的</w:t>
      </w:r>
      <w:r>
        <w:rPr>
          <w:rFonts w:hint="eastAsia"/>
          <w:lang w:val="zh-CN"/>
        </w:rPr>
        <w:t>关于</w:t>
      </w:r>
      <w:r w:rsidRPr="00715D95">
        <w:rPr>
          <w:lang w:val="zh-CN"/>
        </w:rPr>
        <w:t>申诉人犯有加入恐怖组织罪的证据缺乏说服力，且远非无可辩驳和直接的证据，这</w:t>
      </w:r>
      <w:r>
        <w:rPr>
          <w:rFonts w:hint="eastAsia"/>
          <w:lang w:val="zh-CN"/>
        </w:rPr>
        <w:t>应该能够</w:t>
      </w:r>
      <w:r w:rsidRPr="00715D95">
        <w:rPr>
          <w:lang w:val="zh-CN"/>
        </w:rPr>
        <w:t>使摩洛哥最高上诉法院对引渡请求的</w:t>
      </w:r>
      <w:r>
        <w:rPr>
          <w:rFonts w:hint="eastAsia"/>
          <w:lang w:val="zh-CN"/>
        </w:rPr>
        <w:t>真实</w:t>
      </w:r>
      <w:r w:rsidRPr="00715D95">
        <w:rPr>
          <w:lang w:val="zh-CN"/>
        </w:rPr>
        <w:t>依据</w:t>
      </w:r>
      <w:r>
        <w:rPr>
          <w:rFonts w:hint="eastAsia"/>
          <w:lang w:val="zh-CN"/>
        </w:rPr>
        <w:t>提出</w:t>
      </w:r>
      <w:r w:rsidRPr="00715D95">
        <w:rPr>
          <w:lang w:val="zh-CN"/>
        </w:rPr>
        <w:t>严重</w:t>
      </w:r>
      <w:r>
        <w:rPr>
          <w:rFonts w:hint="eastAsia"/>
          <w:lang w:val="zh-CN"/>
        </w:rPr>
        <w:t>质疑</w:t>
      </w:r>
      <w:r w:rsidRPr="00715D95">
        <w:rPr>
          <w:lang w:val="zh-CN"/>
        </w:rPr>
        <w:t>，并</w:t>
      </w:r>
      <w:r>
        <w:rPr>
          <w:rFonts w:hint="eastAsia"/>
          <w:lang w:val="zh-CN"/>
        </w:rPr>
        <w:t>毫无疑问地认定</w:t>
      </w:r>
      <w:r w:rsidRPr="00715D95">
        <w:rPr>
          <w:lang w:val="zh-CN"/>
        </w:rPr>
        <w:t>引渡请求是出于政治动机。此外，加入对未遂政变负责的组织是一种出于政治动机的行为，应当被视为政治罪，因此应当构成引渡申诉人的障碍。</w:t>
      </w:r>
      <w:r>
        <w:rPr>
          <w:rFonts w:hint="eastAsia"/>
          <w:lang w:val="zh-CN"/>
        </w:rPr>
        <w:t>此外，</w:t>
      </w:r>
      <w:r w:rsidRPr="00715D95">
        <w:rPr>
          <w:lang w:val="zh-CN"/>
        </w:rPr>
        <w:t>申诉人补充说，签发逮捕令</w:t>
      </w:r>
      <w:r>
        <w:rPr>
          <w:rFonts w:hint="eastAsia"/>
          <w:lang w:val="zh-CN"/>
        </w:rPr>
        <w:t>所依据</w:t>
      </w:r>
      <w:r w:rsidRPr="00715D95">
        <w:rPr>
          <w:lang w:val="zh-CN"/>
        </w:rPr>
        <w:t>的证据</w:t>
      </w:r>
      <w:r>
        <w:rPr>
          <w:rFonts w:hint="eastAsia"/>
          <w:lang w:val="zh-CN"/>
        </w:rPr>
        <w:t>据称是在</w:t>
      </w:r>
      <w:r w:rsidRPr="00715D95">
        <w:rPr>
          <w:lang w:val="zh-CN"/>
        </w:rPr>
        <w:t>胁迫</w:t>
      </w:r>
      <w:r>
        <w:rPr>
          <w:rFonts w:hint="eastAsia"/>
          <w:lang w:val="zh-CN"/>
        </w:rPr>
        <w:t>下</w:t>
      </w:r>
      <w:r w:rsidRPr="00715D95">
        <w:rPr>
          <w:lang w:val="zh-CN"/>
        </w:rPr>
        <w:t>取得的证词。</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3.4</w:t>
      </w:r>
      <w:r w:rsidRPr="00715D95">
        <w:rPr>
          <w:lang w:val="zh-CN"/>
        </w:rPr>
        <w:tab/>
      </w:r>
      <w:r w:rsidRPr="00715D95">
        <w:rPr>
          <w:lang w:val="zh-CN"/>
        </w:rPr>
        <w:t>申诉人还坚持认为，《刑事诉讼法》第</w:t>
      </w:r>
      <w:r w:rsidRPr="00715D95">
        <w:rPr>
          <w:lang w:val="zh-CN"/>
        </w:rPr>
        <w:t>721</w:t>
      </w:r>
      <w:r w:rsidRPr="00715D95">
        <w:rPr>
          <w:lang w:val="zh-CN"/>
        </w:rPr>
        <w:t>条的规定允许摩洛哥最高上诉法院在对引渡请求的性质有疑问时</w:t>
      </w:r>
      <w:r>
        <w:rPr>
          <w:rFonts w:hint="eastAsia"/>
          <w:lang w:val="zh-CN"/>
        </w:rPr>
        <w:t>，尤其是</w:t>
      </w:r>
      <w:r w:rsidRPr="00715D95">
        <w:rPr>
          <w:lang w:val="zh-CN"/>
        </w:rPr>
        <w:t>当请求仅基于模糊和抽象的证据时</w:t>
      </w:r>
      <w:r>
        <w:rPr>
          <w:rFonts w:hint="eastAsia"/>
          <w:lang w:val="zh-CN"/>
        </w:rPr>
        <w:t>，</w:t>
      </w:r>
      <w:r w:rsidRPr="00715D95">
        <w:rPr>
          <w:lang w:val="zh-CN"/>
        </w:rPr>
        <w:t>拒绝引渡请求。</w:t>
      </w:r>
    </w:p>
    <w:p w:rsidR="00F1318A" w:rsidRPr="00715D95" w:rsidRDefault="00F1318A" w:rsidP="00C710C0">
      <w:pPr>
        <w:pStyle w:val="H23GC"/>
      </w:pPr>
      <w:r w:rsidRPr="00715D95">
        <w:rPr>
          <w:lang w:val="zh-CN"/>
        </w:rPr>
        <w:tab/>
      </w:r>
      <w:r w:rsidRPr="00715D95">
        <w:rPr>
          <w:lang w:val="zh-CN"/>
        </w:rPr>
        <w:tab/>
      </w:r>
      <w:r w:rsidRPr="00715D95">
        <w:rPr>
          <w:lang w:val="zh-CN"/>
        </w:rPr>
        <w:t>缔约国关于可否受理和案情的意见</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4.1</w:t>
      </w:r>
      <w:r w:rsidRPr="00715D95">
        <w:rPr>
          <w:lang w:val="zh-CN"/>
        </w:rPr>
        <w:tab/>
      </w:r>
      <w:r w:rsidRPr="00C32C1A">
        <w:rPr>
          <w:lang w:val="zh-CN"/>
        </w:rPr>
        <w:t>缔约国</w:t>
      </w:r>
      <w:r w:rsidRPr="00715D95">
        <w:rPr>
          <w:lang w:val="zh-CN"/>
        </w:rPr>
        <w:t>在</w:t>
      </w:r>
      <w:r w:rsidRPr="00715D95">
        <w:rPr>
          <w:lang w:val="zh-CN"/>
        </w:rPr>
        <w:t>2017</w:t>
      </w:r>
      <w:r w:rsidRPr="00715D95">
        <w:rPr>
          <w:lang w:val="zh-CN"/>
        </w:rPr>
        <w:t>年</w:t>
      </w:r>
      <w:r w:rsidRPr="00715D95">
        <w:rPr>
          <w:lang w:val="zh-CN"/>
        </w:rPr>
        <w:t>12</w:t>
      </w:r>
      <w:r w:rsidRPr="00715D95">
        <w:rPr>
          <w:lang w:val="zh-CN"/>
        </w:rPr>
        <w:t>月</w:t>
      </w:r>
      <w:r w:rsidRPr="00715D95">
        <w:rPr>
          <w:lang w:val="zh-CN"/>
        </w:rPr>
        <w:t>19</w:t>
      </w:r>
      <w:r w:rsidRPr="00715D95">
        <w:rPr>
          <w:lang w:val="zh-CN"/>
        </w:rPr>
        <w:t>日和</w:t>
      </w:r>
      <w:r w:rsidRPr="00715D95">
        <w:rPr>
          <w:lang w:val="zh-CN"/>
        </w:rPr>
        <w:t>2018</w:t>
      </w:r>
      <w:r w:rsidRPr="00715D95">
        <w:rPr>
          <w:lang w:val="zh-CN"/>
        </w:rPr>
        <w:t>年</w:t>
      </w:r>
      <w:r w:rsidRPr="00715D95">
        <w:rPr>
          <w:lang w:val="zh-CN"/>
        </w:rPr>
        <w:t>4</w:t>
      </w:r>
      <w:r w:rsidRPr="00715D95">
        <w:rPr>
          <w:lang w:val="zh-CN"/>
        </w:rPr>
        <w:t>月</w:t>
      </w:r>
      <w:r w:rsidRPr="00715D95">
        <w:rPr>
          <w:lang w:val="zh-CN"/>
        </w:rPr>
        <w:t>30</w:t>
      </w:r>
      <w:r w:rsidRPr="00715D95">
        <w:rPr>
          <w:lang w:val="zh-CN"/>
        </w:rPr>
        <w:t>日发送的普通照会中就申诉人被拘留以及引渡请求的背景提出了意见。</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4.2</w:t>
      </w:r>
      <w:r w:rsidRPr="00715D95">
        <w:rPr>
          <w:lang w:val="zh-CN"/>
        </w:rPr>
        <w:tab/>
      </w:r>
      <w:r w:rsidRPr="00715D95">
        <w:rPr>
          <w:lang w:val="zh-CN"/>
        </w:rPr>
        <w:t>缔约国</w:t>
      </w:r>
      <w:r>
        <w:rPr>
          <w:rFonts w:hint="eastAsia"/>
          <w:lang w:val="zh-CN"/>
        </w:rPr>
        <w:t>指出，</w:t>
      </w:r>
      <w:r w:rsidRPr="00715D95">
        <w:rPr>
          <w:lang w:val="zh-CN"/>
        </w:rPr>
        <w:t>申诉人为</w:t>
      </w:r>
      <w:r w:rsidRPr="00715D95">
        <w:rPr>
          <w:lang w:val="zh-CN"/>
        </w:rPr>
        <w:t>Ayden Elmas</w:t>
      </w:r>
      <w:r w:rsidRPr="00715D95">
        <w:rPr>
          <w:lang w:val="zh-CN"/>
        </w:rPr>
        <w:t>，是土耳其公民，</w:t>
      </w:r>
      <w:r w:rsidRPr="00715D95">
        <w:rPr>
          <w:lang w:val="zh-CN"/>
        </w:rPr>
        <w:t>1958</w:t>
      </w:r>
      <w:r w:rsidRPr="00715D95">
        <w:rPr>
          <w:lang w:val="zh-CN"/>
        </w:rPr>
        <w:t>年</w:t>
      </w:r>
      <w:r w:rsidRPr="00715D95">
        <w:rPr>
          <w:lang w:val="zh-CN"/>
        </w:rPr>
        <w:t>4</w:t>
      </w:r>
      <w:r w:rsidRPr="00715D95">
        <w:rPr>
          <w:lang w:val="zh-CN"/>
        </w:rPr>
        <w:t>月</w:t>
      </w:r>
      <w:r w:rsidRPr="00715D95">
        <w:rPr>
          <w:lang w:val="zh-CN"/>
        </w:rPr>
        <w:t>14</w:t>
      </w:r>
      <w:r w:rsidRPr="00715D95">
        <w:rPr>
          <w:lang w:val="zh-CN"/>
        </w:rPr>
        <w:t>日出生。他是</w:t>
      </w:r>
      <w:proofErr w:type="gramStart"/>
      <w:r>
        <w:rPr>
          <w:lang w:val="zh-CN"/>
        </w:rPr>
        <w:t>得土安</w:t>
      </w:r>
      <w:proofErr w:type="gramEnd"/>
      <w:r w:rsidRPr="00715D95">
        <w:rPr>
          <w:lang w:val="zh-CN"/>
        </w:rPr>
        <w:t>VAFA</w:t>
      </w:r>
      <w:r w:rsidRPr="00715D95">
        <w:rPr>
          <w:lang w:val="zh-CN"/>
        </w:rPr>
        <w:t>公司的经理，该公司专门管理连锁零售店，包括冰淇淋店、面包店、餐馆和快餐店。他还在进出口部门</w:t>
      </w:r>
      <w:r>
        <w:rPr>
          <w:rFonts w:hint="eastAsia"/>
          <w:lang w:val="zh-CN"/>
        </w:rPr>
        <w:t>从事</w:t>
      </w:r>
      <w:r w:rsidRPr="00715D95">
        <w:rPr>
          <w:lang w:val="zh-CN"/>
        </w:rPr>
        <w:t>其他商业</w:t>
      </w:r>
      <w:r>
        <w:rPr>
          <w:rFonts w:hint="eastAsia"/>
          <w:lang w:val="zh-CN"/>
        </w:rPr>
        <w:t>活动</w:t>
      </w:r>
      <w:r w:rsidRPr="00715D95">
        <w:rPr>
          <w:lang w:val="zh-CN"/>
        </w:rPr>
        <w:t>。</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4.3</w:t>
      </w:r>
      <w:r w:rsidRPr="00715D95">
        <w:rPr>
          <w:lang w:val="zh-CN"/>
        </w:rPr>
        <w:tab/>
      </w:r>
      <w:r w:rsidRPr="00C710C0">
        <w:rPr>
          <w:spacing w:val="8"/>
          <w:lang w:val="zh-CN"/>
        </w:rPr>
        <w:t>2017</w:t>
      </w:r>
      <w:r w:rsidRPr="00C710C0">
        <w:rPr>
          <w:spacing w:val="8"/>
          <w:lang w:val="zh-CN"/>
        </w:rPr>
        <w:t>年</w:t>
      </w:r>
      <w:r w:rsidRPr="00C710C0">
        <w:rPr>
          <w:spacing w:val="8"/>
          <w:lang w:val="zh-CN"/>
        </w:rPr>
        <w:t>7</w:t>
      </w:r>
      <w:r w:rsidRPr="00C710C0">
        <w:rPr>
          <w:spacing w:val="8"/>
          <w:lang w:val="zh-CN"/>
        </w:rPr>
        <w:t>月</w:t>
      </w:r>
      <w:r w:rsidRPr="00C710C0">
        <w:rPr>
          <w:spacing w:val="8"/>
          <w:lang w:val="zh-CN"/>
        </w:rPr>
        <w:t>26</w:t>
      </w:r>
      <w:r w:rsidRPr="00C710C0">
        <w:rPr>
          <w:spacing w:val="8"/>
          <w:lang w:val="zh-CN"/>
        </w:rPr>
        <w:t>日，根据马拉蒂亚一审法院</w:t>
      </w:r>
      <w:r w:rsidRPr="00C710C0">
        <w:rPr>
          <w:spacing w:val="8"/>
          <w:lang w:val="zh-CN"/>
        </w:rPr>
        <w:t>2016</w:t>
      </w:r>
      <w:r w:rsidRPr="00C710C0">
        <w:rPr>
          <w:spacing w:val="8"/>
          <w:lang w:val="zh-CN"/>
        </w:rPr>
        <w:t>年</w:t>
      </w:r>
      <w:r w:rsidRPr="00C710C0">
        <w:rPr>
          <w:spacing w:val="8"/>
          <w:lang w:val="zh-CN"/>
        </w:rPr>
        <w:t>8</w:t>
      </w:r>
      <w:r w:rsidRPr="00C710C0">
        <w:rPr>
          <w:spacing w:val="8"/>
          <w:lang w:val="zh-CN"/>
        </w:rPr>
        <w:t>月</w:t>
      </w:r>
      <w:r w:rsidRPr="00C710C0">
        <w:rPr>
          <w:spacing w:val="8"/>
          <w:lang w:val="zh-CN"/>
        </w:rPr>
        <w:t>6</w:t>
      </w:r>
      <w:r w:rsidRPr="00C710C0">
        <w:rPr>
          <w:spacing w:val="8"/>
          <w:lang w:val="zh-CN"/>
        </w:rPr>
        <w:t>日签发的</w:t>
      </w:r>
      <w:r w:rsidRPr="00715D95">
        <w:rPr>
          <w:lang w:val="zh-CN"/>
        </w:rPr>
        <w:t>第</w:t>
      </w:r>
      <w:r w:rsidRPr="00715D95">
        <w:rPr>
          <w:lang w:val="zh-CN"/>
        </w:rPr>
        <w:t>2754/</w:t>
      </w:r>
      <w:r w:rsidRPr="00C710C0">
        <w:rPr>
          <w:spacing w:val="8"/>
          <w:lang w:val="zh-CN"/>
        </w:rPr>
        <w:t>2016</w:t>
      </w:r>
      <w:r w:rsidRPr="00715D95">
        <w:rPr>
          <w:lang w:val="zh-CN"/>
        </w:rPr>
        <w:t>号国际逮捕令，申诉人因被控加入志愿服务运动</w:t>
      </w:r>
      <w:r>
        <w:rPr>
          <w:rFonts w:hint="eastAsia"/>
          <w:lang w:val="zh-CN"/>
        </w:rPr>
        <w:t>这一</w:t>
      </w:r>
      <w:r w:rsidRPr="00715D95">
        <w:rPr>
          <w:lang w:val="zh-CN"/>
        </w:rPr>
        <w:t>武装恐怖主义团体在摩洛哥</w:t>
      </w:r>
      <w:r>
        <w:rPr>
          <w:rFonts w:hint="eastAsia"/>
          <w:lang w:val="zh-CN"/>
        </w:rPr>
        <w:t>境内</w:t>
      </w:r>
      <w:r w:rsidRPr="00715D95">
        <w:rPr>
          <w:lang w:val="zh-CN"/>
        </w:rPr>
        <w:t>被逮捕。申诉人被带</w:t>
      </w:r>
      <w:proofErr w:type="gramStart"/>
      <w:r w:rsidRPr="00715D95">
        <w:rPr>
          <w:lang w:val="zh-CN"/>
        </w:rPr>
        <w:t>见</w:t>
      </w:r>
      <w:r>
        <w:rPr>
          <w:lang w:val="zh-CN"/>
        </w:rPr>
        <w:t>得土安</w:t>
      </w:r>
      <w:r w:rsidRPr="00715D95">
        <w:rPr>
          <w:lang w:val="zh-CN"/>
        </w:rPr>
        <w:t>一审</w:t>
      </w:r>
      <w:proofErr w:type="gramEnd"/>
      <w:r w:rsidRPr="00715D95">
        <w:rPr>
          <w:lang w:val="zh-CN"/>
        </w:rPr>
        <w:t>法院的</w:t>
      </w:r>
      <w:r>
        <w:rPr>
          <w:rFonts w:hint="eastAsia"/>
          <w:lang w:val="zh-CN"/>
        </w:rPr>
        <w:t>皇家</w:t>
      </w:r>
      <w:r w:rsidRPr="00715D95">
        <w:rPr>
          <w:lang w:val="zh-CN"/>
        </w:rPr>
        <w:t>检察官，检察官下令将他关押在塞拉第二地方监狱</w:t>
      </w:r>
      <w:r>
        <w:rPr>
          <w:rFonts w:hint="eastAsia"/>
          <w:lang w:val="zh-CN"/>
        </w:rPr>
        <w:t>候审</w:t>
      </w:r>
      <w:r w:rsidRPr="00715D95">
        <w:rPr>
          <w:lang w:val="zh-CN"/>
        </w:rPr>
        <w:t>。</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4.4</w:t>
      </w:r>
      <w:r w:rsidRPr="00715D95">
        <w:rPr>
          <w:lang w:val="zh-CN"/>
        </w:rPr>
        <w:tab/>
      </w:r>
      <w:r w:rsidRPr="00C65A9F">
        <w:rPr>
          <w:spacing w:val="2"/>
          <w:lang w:val="zh-CN"/>
        </w:rPr>
        <w:t>土耳其当局根据</w:t>
      </w:r>
      <w:r w:rsidRPr="00C65A9F">
        <w:rPr>
          <w:spacing w:val="2"/>
          <w:lang w:val="zh-CN"/>
        </w:rPr>
        <w:t>1989</w:t>
      </w:r>
      <w:r w:rsidRPr="00C65A9F">
        <w:rPr>
          <w:spacing w:val="2"/>
          <w:lang w:val="zh-CN"/>
        </w:rPr>
        <w:t>年</w:t>
      </w:r>
      <w:r w:rsidRPr="00C65A9F">
        <w:rPr>
          <w:spacing w:val="2"/>
          <w:lang w:val="zh-CN"/>
        </w:rPr>
        <w:t>5</w:t>
      </w:r>
      <w:r w:rsidRPr="00C65A9F">
        <w:rPr>
          <w:spacing w:val="2"/>
          <w:lang w:val="zh-CN"/>
        </w:rPr>
        <w:t>月</w:t>
      </w:r>
      <w:r w:rsidRPr="00C65A9F">
        <w:rPr>
          <w:spacing w:val="2"/>
          <w:lang w:val="zh-CN"/>
        </w:rPr>
        <w:t>15</w:t>
      </w:r>
      <w:r w:rsidRPr="00C65A9F">
        <w:rPr>
          <w:spacing w:val="2"/>
          <w:lang w:val="zh-CN"/>
        </w:rPr>
        <w:t>日缔结的《摩洛哥王国和土耳其共和国关于司法</w:t>
      </w:r>
      <w:r w:rsidRPr="00C65A9F">
        <w:rPr>
          <w:rFonts w:hint="eastAsia"/>
          <w:spacing w:val="2"/>
          <w:lang w:val="zh-CN"/>
        </w:rPr>
        <w:t>互助</w:t>
      </w:r>
      <w:r w:rsidRPr="00C65A9F">
        <w:rPr>
          <w:spacing w:val="2"/>
          <w:lang w:val="zh-CN"/>
        </w:rPr>
        <w:t>和引渡的协定》第</w:t>
      </w:r>
      <w:r w:rsidRPr="00C65A9F">
        <w:rPr>
          <w:spacing w:val="2"/>
          <w:lang w:val="zh-CN"/>
        </w:rPr>
        <w:t>29</w:t>
      </w:r>
      <w:r w:rsidRPr="00C65A9F">
        <w:rPr>
          <w:spacing w:val="2"/>
          <w:lang w:val="zh-CN"/>
        </w:rPr>
        <w:t>条提交了</w:t>
      </w:r>
      <w:r w:rsidRPr="00C65A9F">
        <w:rPr>
          <w:rFonts w:hint="eastAsia"/>
          <w:spacing w:val="2"/>
          <w:lang w:val="zh-CN"/>
        </w:rPr>
        <w:t>翻译成阿拉伯文的</w:t>
      </w:r>
      <w:r w:rsidRPr="00C65A9F">
        <w:rPr>
          <w:spacing w:val="2"/>
          <w:lang w:val="zh-CN"/>
        </w:rPr>
        <w:t>书面引渡请求。引渡请求的附件包</w:t>
      </w:r>
      <w:r w:rsidRPr="00C65A9F">
        <w:rPr>
          <w:rFonts w:hint="eastAsia"/>
          <w:spacing w:val="2"/>
          <w:lang w:val="zh-CN"/>
        </w:rPr>
        <w:t>含</w:t>
      </w:r>
      <w:r w:rsidRPr="00715D95">
        <w:rPr>
          <w:lang w:val="zh-CN"/>
        </w:rPr>
        <w:t>以下文件：土耳其司法机关签发的逮捕令、引渡请求所涉罪行的概要、对引渡对象的描述及其所有个人</w:t>
      </w:r>
      <w:r>
        <w:rPr>
          <w:rFonts w:hint="eastAsia"/>
          <w:lang w:val="zh-CN"/>
        </w:rPr>
        <w:t>信息，</w:t>
      </w:r>
      <w:r w:rsidRPr="00715D95">
        <w:rPr>
          <w:lang w:val="zh-CN"/>
        </w:rPr>
        <w:t>以及该案件适用的法律规定。</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4.5</w:t>
      </w:r>
      <w:r w:rsidRPr="00715D95">
        <w:rPr>
          <w:lang w:val="zh-CN"/>
        </w:rPr>
        <w:tab/>
        <w:t>2017</w:t>
      </w:r>
      <w:r w:rsidRPr="00715D95">
        <w:rPr>
          <w:lang w:val="zh-CN"/>
        </w:rPr>
        <w:t>年</w:t>
      </w:r>
      <w:r w:rsidRPr="00715D95">
        <w:rPr>
          <w:lang w:val="zh-CN"/>
        </w:rPr>
        <w:t>9</w:t>
      </w:r>
      <w:r w:rsidRPr="00715D95">
        <w:rPr>
          <w:lang w:val="zh-CN"/>
        </w:rPr>
        <w:t>月</w:t>
      </w:r>
      <w:r w:rsidRPr="00715D95">
        <w:rPr>
          <w:lang w:val="zh-CN"/>
        </w:rPr>
        <w:t>19</w:t>
      </w:r>
      <w:r w:rsidRPr="00715D95">
        <w:rPr>
          <w:lang w:val="zh-CN"/>
        </w:rPr>
        <w:t>日，最高上诉法院刑事庭</w:t>
      </w:r>
      <w:proofErr w:type="gramStart"/>
      <w:r w:rsidRPr="00715D95">
        <w:rPr>
          <w:lang w:val="zh-CN"/>
        </w:rPr>
        <w:t>作出</w:t>
      </w:r>
      <w:proofErr w:type="gramEnd"/>
      <w:r w:rsidRPr="00715D95">
        <w:rPr>
          <w:lang w:val="zh-CN"/>
        </w:rPr>
        <w:t>第</w:t>
      </w:r>
      <w:r w:rsidRPr="00715D95">
        <w:rPr>
          <w:lang w:val="zh-CN"/>
        </w:rPr>
        <w:t>1429/3</w:t>
      </w:r>
      <w:r w:rsidRPr="00715D95">
        <w:rPr>
          <w:lang w:val="zh-CN"/>
        </w:rPr>
        <w:t>号裁决，</w:t>
      </w:r>
      <w:r>
        <w:rPr>
          <w:rFonts w:hint="eastAsia"/>
          <w:lang w:val="zh-CN"/>
        </w:rPr>
        <w:t>批准</w:t>
      </w:r>
      <w:r w:rsidRPr="00715D95">
        <w:rPr>
          <w:lang w:val="zh-CN"/>
        </w:rPr>
        <w:t>了</w:t>
      </w:r>
      <w:r>
        <w:rPr>
          <w:rFonts w:hint="eastAsia"/>
          <w:lang w:val="zh-CN"/>
        </w:rPr>
        <w:t>关于</w:t>
      </w:r>
      <w:r w:rsidRPr="00715D95">
        <w:rPr>
          <w:lang w:val="zh-CN"/>
        </w:rPr>
        <w:t>申诉人</w:t>
      </w:r>
      <w:r>
        <w:rPr>
          <w:rFonts w:hint="eastAsia"/>
          <w:lang w:val="zh-CN"/>
        </w:rPr>
        <w:t>的引渡</w:t>
      </w:r>
      <w:r w:rsidRPr="00715D95">
        <w:rPr>
          <w:lang w:val="zh-CN"/>
        </w:rPr>
        <w:t>请求。法院认为，引渡请求符合《司法</w:t>
      </w:r>
      <w:r>
        <w:rPr>
          <w:rFonts w:hint="eastAsia"/>
          <w:lang w:val="zh-CN"/>
        </w:rPr>
        <w:t>互助</w:t>
      </w:r>
      <w:r w:rsidRPr="00715D95">
        <w:rPr>
          <w:lang w:val="zh-CN"/>
        </w:rPr>
        <w:t>协定》规定的所有程序和实质性条件。</w:t>
      </w:r>
    </w:p>
    <w:p w:rsidR="00F1318A" w:rsidRPr="00C65A9F" w:rsidRDefault="00F1318A" w:rsidP="00B431E2">
      <w:pPr>
        <w:pStyle w:val="SingleTxtGC"/>
        <w:tabs>
          <w:tab w:val="clear" w:pos="431"/>
          <w:tab w:val="clear" w:pos="1134"/>
          <w:tab w:val="clear" w:pos="1565"/>
          <w:tab w:val="clear" w:pos="1996"/>
          <w:tab w:val="clear" w:pos="2427"/>
          <w:tab w:val="left" w:pos="1701"/>
        </w:tabs>
        <w:rPr>
          <w:spacing w:val="2"/>
          <w:lang w:val="zh-CN"/>
        </w:rPr>
      </w:pPr>
      <w:r w:rsidRPr="00715D95">
        <w:rPr>
          <w:lang w:val="zh-CN"/>
        </w:rPr>
        <w:t>4.6</w:t>
      </w:r>
      <w:r w:rsidRPr="00715D95">
        <w:rPr>
          <w:lang w:val="zh-CN"/>
        </w:rPr>
        <w:tab/>
      </w:r>
      <w:r w:rsidRPr="00715D95">
        <w:rPr>
          <w:lang w:val="zh-CN"/>
        </w:rPr>
        <w:t>关于</w:t>
      </w:r>
      <w:r>
        <w:rPr>
          <w:rFonts w:hint="eastAsia"/>
          <w:lang w:val="zh-CN"/>
        </w:rPr>
        <w:t>“</w:t>
      </w:r>
      <w:r w:rsidRPr="00715D95">
        <w:rPr>
          <w:lang w:val="zh-CN"/>
        </w:rPr>
        <w:t>引渡将使申诉人</w:t>
      </w:r>
      <w:r>
        <w:rPr>
          <w:rFonts w:hint="eastAsia"/>
          <w:lang w:val="zh-CN"/>
        </w:rPr>
        <w:t>面临</w:t>
      </w:r>
      <w:r w:rsidRPr="00715D95">
        <w:rPr>
          <w:lang w:val="zh-CN"/>
        </w:rPr>
        <w:t>酷刑</w:t>
      </w:r>
      <w:r>
        <w:rPr>
          <w:rFonts w:hint="eastAsia"/>
          <w:lang w:val="zh-CN"/>
        </w:rPr>
        <w:t>风险，从而</w:t>
      </w:r>
      <w:r w:rsidRPr="00715D95">
        <w:rPr>
          <w:lang w:val="zh-CN"/>
        </w:rPr>
        <w:t>违反《公约》第</w:t>
      </w:r>
      <w:r w:rsidRPr="00715D95">
        <w:rPr>
          <w:lang w:val="zh-CN"/>
        </w:rPr>
        <w:t>3</w:t>
      </w:r>
      <w:r w:rsidRPr="00715D95">
        <w:rPr>
          <w:lang w:val="zh-CN"/>
        </w:rPr>
        <w:t>条</w:t>
      </w:r>
      <w:r>
        <w:rPr>
          <w:rFonts w:hint="eastAsia"/>
          <w:lang w:val="zh-CN"/>
        </w:rPr>
        <w:t>”的指称</w:t>
      </w:r>
      <w:r w:rsidRPr="00715D95">
        <w:rPr>
          <w:lang w:val="zh-CN"/>
        </w:rPr>
        <w:t>，缔约国称，最高上诉法院在裁决中认为引渡所涉的罪行，包括实施恐怖主义行为和</w:t>
      </w:r>
      <w:r w:rsidRPr="00C65A9F">
        <w:rPr>
          <w:spacing w:val="2"/>
          <w:lang w:val="zh-CN"/>
        </w:rPr>
        <w:t>资助恐怖主义，是土耳其法律规定的普通罪行。这</w:t>
      </w:r>
      <w:r w:rsidRPr="00C65A9F">
        <w:rPr>
          <w:rFonts w:hint="eastAsia"/>
          <w:spacing w:val="2"/>
          <w:lang w:val="zh-CN"/>
        </w:rPr>
        <w:t>不涉及</w:t>
      </w:r>
      <w:r w:rsidRPr="00C65A9F">
        <w:rPr>
          <w:spacing w:val="2"/>
          <w:lang w:val="zh-CN"/>
        </w:rPr>
        <w:t>政治罪或与政治罪相关的犯罪。因此，对申诉人提出的指控不会导致他因种族、宗教、国籍或政治见解而受到起诉或惩罚，也不会使他面临因上述任何原因而处境恶化的风险。</w:t>
      </w:r>
    </w:p>
    <w:p w:rsidR="00F1318A" w:rsidRPr="0097467C" w:rsidRDefault="00F1318A" w:rsidP="00B431E2">
      <w:pPr>
        <w:pStyle w:val="SingleTxtGC"/>
        <w:tabs>
          <w:tab w:val="clear" w:pos="431"/>
          <w:tab w:val="clear" w:pos="1134"/>
          <w:tab w:val="clear" w:pos="1565"/>
          <w:tab w:val="clear" w:pos="1996"/>
          <w:tab w:val="clear" w:pos="2427"/>
          <w:tab w:val="left" w:pos="1701"/>
        </w:tabs>
        <w:rPr>
          <w:lang w:val="zh-CN"/>
        </w:rPr>
      </w:pPr>
      <w:r w:rsidRPr="00C65A9F">
        <w:rPr>
          <w:spacing w:val="2"/>
          <w:lang w:val="zh-CN"/>
        </w:rPr>
        <w:t>4.7</w:t>
      </w:r>
      <w:r w:rsidRPr="00C65A9F">
        <w:rPr>
          <w:spacing w:val="2"/>
          <w:lang w:val="zh-CN"/>
        </w:rPr>
        <w:tab/>
      </w:r>
      <w:r w:rsidRPr="00C65A9F">
        <w:rPr>
          <w:spacing w:val="2"/>
          <w:lang w:val="zh-CN"/>
        </w:rPr>
        <w:t>在这方面值得</w:t>
      </w:r>
      <w:r w:rsidRPr="00715D95">
        <w:rPr>
          <w:lang w:val="zh-CN"/>
        </w:rPr>
        <w:t>指出的是，摩洛哥法律中关于酷刑的条款充分落实了《公约》的规定。《刑事诉讼法》第</w:t>
      </w:r>
      <w:r w:rsidRPr="00715D95">
        <w:rPr>
          <w:lang w:val="zh-CN"/>
        </w:rPr>
        <w:t>721</w:t>
      </w:r>
      <w:r w:rsidRPr="00715D95">
        <w:rPr>
          <w:lang w:val="zh-CN"/>
        </w:rPr>
        <w:t>条规定，摩洛哥当局有重大理由怀疑引渡请求与普通罪行有关的，不得接受引渡请求。因此，受指控者</w:t>
      </w:r>
      <w:r>
        <w:rPr>
          <w:rFonts w:hint="eastAsia"/>
          <w:lang w:val="zh-CN"/>
        </w:rPr>
        <w:t>不会被引渡</w:t>
      </w:r>
      <w:r w:rsidRPr="00715D95">
        <w:rPr>
          <w:lang w:val="zh-CN"/>
        </w:rPr>
        <w:t>，使其因种族、宗教</w:t>
      </w:r>
      <w:r>
        <w:rPr>
          <w:rFonts w:hint="eastAsia"/>
          <w:lang w:val="zh-CN"/>
        </w:rPr>
        <w:t>、</w:t>
      </w:r>
      <w:r w:rsidRPr="00715D95">
        <w:rPr>
          <w:lang w:val="zh-CN"/>
        </w:rPr>
        <w:t>政治见解或个人状况</w:t>
      </w:r>
      <w:r>
        <w:rPr>
          <w:rFonts w:hint="eastAsia"/>
          <w:lang w:val="zh-CN"/>
        </w:rPr>
        <w:t>而</w:t>
      </w:r>
      <w:r w:rsidRPr="00715D95">
        <w:rPr>
          <w:lang w:val="zh-CN"/>
        </w:rPr>
        <w:t>受到起诉或惩罚。</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4.8</w:t>
      </w:r>
      <w:r w:rsidRPr="00715D95">
        <w:rPr>
          <w:lang w:val="zh-CN"/>
        </w:rPr>
        <w:tab/>
      </w:r>
      <w:r w:rsidRPr="00715D95">
        <w:rPr>
          <w:lang w:val="zh-CN"/>
        </w:rPr>
        <w:t>尽管申诉人未向最高上诉法院援引酷刑风险，但土耳其根据该国批准的国际协定及国内</w:t>
      </w:r>
      <w:r>
        <w:rPr>
          <w:rFonts w:hint="eastAsia"/>
          <w:lang w:val="zh-CN"/>
        </w:rPr>
        <w:t>法律</w:t>
      </w:r>
      <w:r w:rsidRPr="00715D95">
        <w:rPr>
          <w:rFonts w:hint="eastAsia"/>
          <w:lang w:val="zh-CN"/>
        </w:rPr>
        <w:t>的</w:t>
      </w:r>
      <w:r w:rsidRPr="00715D95">
        <w:rPr>
          <w:lang w:val="zh-CN"/>
        </w:rPr>
        <w:t>规定，提出了与申诉人的权利，包括辩护权有关的必要程序保障。此外，土耳其接受了《保护人权与基本自由公约》</w:t>
      </w:r>
      <w:r w:rsidR="00200C8F">
        <w:rPr>
          <w:lang w:val="zh-CN"/>
        </w:rPr>
        <w:t>(</w:t>
      </w:r>
      <w:r w:rsidRPr="00715D95">
        <w:rPr>
          <w:lang w:val="zh-CN"/>
        </w:rPr>
        <w:t>《欧洲人权公约》</w:t>
      </w:r>
      <w:r w:rsidR="00200C8F">
        <w:rPr>
          <w:lang w:val="zh-CN"/>
        </w:rPr>
        <w:t>)</w:t>
      </w:r>
      <w:r w:rsidRPr="00715D95">
        <w:rPr>
          <w:lang w:val="zh-CN"/>
        </w:rPr>
        <w:t>第</w:t>
      </w:r>
      <w:r w:rsidRPr="00715D95">
        <w:rPr>
          <w:lang w:val="zh-CN"/>
        </w:rPr>
        <w:t>34</w:t>
      </w:r>
      <w:r w:rsidRPr="00715D95">
        <w:rPr>
          <w:lang w:val="zh-CN"/>
        </w:rPr>
        <w:t>条规定的个人申诉提交程序，使申诉人能够在其权利受到侵犯时向欧洲人权法院提出申诉。</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4.9</w:t>
      </w:r>
      <w:r w:rsidRPr="00715D95">
        <w:rPr>
          <w:lang w:val="zh-CN"/>
        </w:rPr>
        <w:tab/>
      </w:r>
      <w:r w:rsidRPr="00715D95">
        <w:rPr>
          <w:lang w:val="zh-CN"/>
        </w:rPr>
        <w:t>缔约国认为，申诉人未充分证实</w:t>
      </w:r>
      <w:r>
        <w:rPr>
          <w:rFonts w:hint="eastAsia"/>
          <w:lang w:val="zh-CN"/>
        </w:rPr>
        <w:t>关于</w:t>
      </w:r>
      <w:r w:rsidRPr="00715D95">
        <w:rPr>
          <w:lang w:val="zh-CN"/>
        </w:rPr>
        <w:t>土耳其当局提出的证据不令人信服</w:t>
      </w:r>
      <w:r>
        <w:rPr>
          <w:rFonts w:hint="eastAsia"/>
          <w:lang w:val="zh-CN"/>
        </w:rPr>
        <w:t>的</w:t>
      </w:r>
      <w:r w:rsidRPr="00715D95">
        <w:rPr>
          <w:lang w:val="zh-CN"/>
        </w:rPr>
        <w:t>指称。此外，最高上诉法院无权就申诉人</w:t>
      </w:r>
      <w:r>
        <w:rPr>
          <w:rFonts w:hint="eastAsia"/>
          <w:lang w:val="zh-CN"/>
        </w:rPr>
        <w:t>是否有罪</w:t>
      </w:r>
      <w:proofErr w:type="gramStart"/>
      <w:r w:rsidRPr="00715D95">
        <w:rPr>
          <w:lang w:val="zh-CN"/>
        </w:rPr>
        <w:t>作出</w:t>
      </w:r>
      <w:proofErr w:type="gramEnd"/>
      <w:r w:rsidRPr="00715D95">
        <w:rPr>
          <w:lang w:val="zh-CN"/>
        </w:rPr>
        <w:t>裁决。应由请求引渡的国家的主管司法机关在充分尊重确保公正审判的规则的情况下</w:t>
      </w:r>
      <w:proofErr w:type="gramStart"/>
      <w:r w:rsidRPr="00715D95">
        <w:rPr>
          <w:lang w:val="zh-CN"/>
        </w:rPr>
        <w:t>作出</w:t>
      </w:r>
      <w:proofErr w:type="gramEnd"/>
      <w:r w:rsidRPr="00715D95">
        <w:rPr>
          <w:lang w:val="zh-CN"/>
        </w:rPr>
        <w:t>相关裁决。</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4.10</w:t>
      </w:r>
      <w:r w:rsidRPr="00715D95">
        <w:rPr>
          <w:lang w:val="zh-CN"/>
        </w:rPr>
        <w:tab/>
      </w:r>
      <w:r w:rsidRPr="00715D95">
        <w:rPr>
          <w:lang w:val="zh-CN"/>
        </w:rPr>
        <w:t>最高上诉法院还审议了申诉人的说法，即他与志愿服务运动没有关系，且该运动不能被视为恐怖主义组织。法院回顾指出，土耳其是一个主权国家，根据土耳其法律，志愿服务运动被视为恐怖主义组织，被控策划了</w:t>
      </w:r>
      <w:r w:rsidRPr="00715D95">
        <w:rPr>
          <w:lang w:val="zh-CN"/>
        </w:rPr>
        <w:t>2016</w:t>
      </w:r>
      <w:r w:rsidRPr="00715D95">
        <w:rPr>
          <w:lang w:val="zh-CN"/>
        </w:rPr>
        <w:t>年</w:t>
      </w:r>
      <w:r w:rsidRPr="00715D95">
        <w:rPr>
          <w:lang w:val="zh-CN"/>
        </w:rPr>
        <w:t>7</w:t>
      </w:r>
      <w:r w:rsidRPr="00715D95">
        <w:rPr>
          <w:lang w:val="zh-CN"/>
        </w:rPr>
        <w:t>月</w:t>
      </w:r>
      <w:r w:rsidRPr="00715D95">
        <w:rPr>
          <w:lang w:val="zh-CN"/>
        </w:rPr>
        <w:t>15</w:t>
      </w:r>
      <w:r w:rsidRPr="00715D95">
        <w:rPr>
          <w:lang w:val="zh-CN"/>
        </w:rPr>
        <w:t>日的未遂政变。缔约国还回顾指出，最高上诉法院无权审查这项法律的合法性，因为其管辖范围仅限于确保引渡程序的合法性得到尊重。因此，该法院必须确保引渡请求所涉的行为构成《摩洛哥刑法》</w:t>
      </w:r>
      <w:r w:rsidR="00200C8F">
        <w:rPr>
          <w:lang w:val="zh-CN"/>
        </w:rPr>
        <w:t>(</w:t>
      </w:r>
      <w:r w:rsidRPr="00715D95">
        <w:rPr>
          <w:lang w:val="zh-CN"/>
        </w:rPr>
        <w:t>在本案中即第</w:t>
      </w:r>
      <w:r w:rsidRPr="00715D95">
        <w:rPr>
          <w:lang w:val="zh-CN"/>
        </w:rPr>
        <w:t>218</w:t>
      </w:r>
      <w:r w:rsidRPr="00715D95">
        <w:rPr>
          <w:lang w:val="zh-CN"/>
        </w:rPr>
        <w:t>条第</w:t>
      </w:r>
      <w:r w:rsidRPr="00715D95">
        <w:rPr>
          <w:lang w:val="zh-CN"/>
        </w:rPr>
        <w:t>1</w:t>
      </w:r>
      <w:r w:rsidRPr="00715D95">
        <w:rPr>
          <w:lang w:val="zh-CN"/>
        </w:rPr>
        <w:t>款第</w:t>
      </w:r>
      <w:r w:rsidRPr="00715D95">
        <w:rPr>
          <w:lang w:val="zh-CN"/>
        </w:rPr>
        <w:t>1</w:t>
      </w:r>
      <w:r w:rsidRPr="00715D95">
        <w:rPr>
          <w:lang w:val="zh-CN"/>
        </w:rPr>
        <w:t>项</w:t>
      </w:r>
      <w:r w:rsidR="00200C8F">
        <w:rPr>
          <w:lang w:val="zh-CN"/>
        </w:rPr>
        <w:t>)</w:t>
      </w:r>
      <w:r w:rsidRPr="00715D95">
        <w:rPr>
          <w:lang w:val="zh-CN"/>
        </w:rPr>
        <w:t>所规定的犯罪。</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4.11</w:t>
      </w:r>
      <w:r w:rsidRPr="00715D95">
        <w:rPr>
          <w:lang w:val="zh-CN"/>
        </w:rPr>
        <w:tab/>
      </w:r>
      <w:r w:rsidRPr="00114FF9">
        <w:rPr>
          <w:lang w:val="zh-CN"/>
        </w:rPr>
        <w:t>最高上诉法院</w:t>
      </w:r>
      <w:r w:rsidRPr="00715D95">
        <w:rPr>
          <w:lang w:val="zh-CN"/>
        </w:rPr>
        <w:t>认为，关于《刑事诉讼法》第</w:t>
      </w:r>
      <w:r w:rsidRPr="00715D95">
        <w:rPr>
          <w:lang w:val="zh-CN"/>
        </w:rPr>
        <w:t>721</w:t>
      </w:r>
      <w:r w:rsidRPr="00715D95">
        <w:rPr>
          <w:lang w:val="zh-CN"/>
        </w:rPr>
        <w:t>条规定的条件未得到满足以及关于引渡出于政治动机的</w:t>
      </w:r>
      <w:r>
        <w:rPr>
          <w:rFonts w:hint="eastAsia"/>
          <w:lang w:val="zh-CN"/>
        </w:rPr>
        <w:t>指称</w:t>
      </w:r>
      <w:r w:rsidRPr="00715D95">
        <w:rPr>
          <w:lang w:val="zh-CN"/>
        </w:rPr>
        <w:t>没有根据。《司法互助协定》第</w:t>
      </w:r>
      <w:r w:rsidRPr="00715D95">
        <w:rPr>
          <w:lang w:val="zh-CN"/>
        </w:rPr>
        <w:t>27</w:t>
      </w:r>
      <w:r w:rsidRPr="00715D95">
        <w:rPr>
          <w:lang w:val="zh-CN"/>
        </w:rPr>
        <w:t>条第</w:t>
      </w:r>
      <w:r w:rsidRPr="00715D95">
        <w:rPr>
          <w:lang w:val="zh-CN"/>
        </w:rPr>
        <w:t>1</w:t>
      </w:r>
      <w:r w:rsidRPr="00715D95">
        <w:rPr>
          <w:lang w:val="zh-CN"/>
        </w:rPr>
        <w:t>款规定，如果引渡请求所涉的罪行被视为政治罪或者与政治因素有关，可以不批准引渡。在本案中，请求引渡</w:t>
      </w:r>
      <w:r>
        <w:rPr>
          <w:rFonts w:hint="eastAsia"/>
          <w:lang w:val="zh-CN"/>
        </w:rPr>
        <w:t>是为了</w:t>
      </w:r>
      <w:r w:rsidRPr="00715D95">
        <w:rPr>
          <w:lang w:val="zh-CN"/>
        </w:rPr>
        <w:t>以加入恐怖主义武装团体</w:t>
      </w:r>
      <w:r>
        <w:rPr>
          <w:rFonts w:hint="eastAsia"/>
          <w:lang w:val="zh-CN"/>
        </w:rPr>
        <w:t>罪名</w:t>
      </w:r>
      <w:r w:rsidRPr="00715D95">
        <w:rPr>
          <w:lang w:val="zh-CN"/>
        </w:rPr>
        <w:t>起诉申诉人，</w:t>
      </w:r>
      <w:r>
        <w:rPr>
          <w:rFonts w:hint="eastAsia"/>
          <w:lang w:val="zh-CN"/>
        </w:rPr>
        <w:t>但这一罪行</w:t>
      </w:r>
      <w:r w:rsidRPr="00715D95">
        <w:rPr>
          <w:lang w:val="zh-CN"/>
        </w:rPr>
        <w:t>不是政治罪，而是普通罪。申诉人未能向最高上诉法院证明，引渡请求的根本原因是种族、宗教、国籍或政治见解等问题。</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4.12</w:t>
      </w:r>
      <w:r w:rsidRPr="00715D95">
        <w:rPr>
          <w:lang w:val="zh-CN"/>
        </w:rPr>
        <w:tab/>
      </w:r>
      <w:r w:rsidRPr="00715D95">
        <w:rPr>
          <w:lang w:val="zh-CN"/>
        </w:rPr>
        <w:t>缔约国回顾指出，如最高上诉法院所述，引渡程序与针对在缔约国境内非法居住的外国人的驱逐程序有根本区别。</w:t>
      </w:r>
      <w:r w:rsidRPr="009E7BC1">
        <w:rPr>
          <w:rStyle w:val="a8"/>
          <w:rFonts w:asciiTheme="majorBidi" w:eastAsia="Songti SC" w:hAnsiTheme="majorBidi" w:cstheme="majorBidi"/>
          <w:lang w:val="zh-CN"/>
        </w:rPr>
        <w:footnoteReference w:id="5"/>
      </w:r>
      <w:r>
        <w:rPr>
          <w:rFonts w:hint="eastAsia"/>
          <w:lang w:val="zh-CN"/>
        </w:rPr>
        <w:t xml:space="preserve"> </w:t>
      </w:r>
      <w:r>
        <w:rPr>
          <w:rFonts w:hint="eastAsia"/>
        </w:rPr>
        <w:t>一个</w:t>
      </w:r>
      <w:r w:rsidRPr="00715D95">
        <w:rPr>
          <w:lang w:val="zh-CN"/>
        </w:rPr>
        <w:t>国家</w:t>
      </w:r>
      <w:r>
        <w:rPr>
          <w:rFonts w:hint="eastAsia"/>
          <w:lang w:val="zh-CN"/>
        </w:rPr>
        <w:t>可能</w:t>
      </w:r>
      <w:r w:rsidRPr="00715D95">
        <w:rPr>
          <w:lang w:val="zh-CN"/>
        </w:rPr>
        <w:t>不承认引渡原则</w:t>
      </w:r>
      <w:r>
        <w:rPr>
          <w:rFonts w:hint="eastAsia"/>
          <w:lang w:val="zh-CN"/>
        </w:rPr>
        <w:t>，但</w:t>
      </w:r>
      <w:r w:rsidRPr="00715D95">
        <w:rPr>
          <w:lang w:val="zh-CN"/>
        </w:rPr>
        <w:t>一般不放弃驱逐外国人的权利。驱逐程序由外国人居住的国家启动，</w:t>
      </w:r>
      <w:r>
        <w:rPr>
          <w:rFonts w:hint="eastAsia"/>
          <w:lang w:val="zh-CN"/>
        </w:rPr>
        <w:t>不需要</w:t>
      </w:r>
      <w:r w:rsidRPr="00715D95">
        <w:rPr>
          <w:lang w:val="zh-CN"/>
        </w:rPr>
        <w:t>当事人将被驱逐至的国家</w:t>
      </w:r>
      <w:proofErr w:type="gramStart"/>
      <w:r w:rsidRPr="00715D95">
        <w:rPr>
          <w:lang w:val="zh-CN"/>
        </w:rPr>
        <w:t>作出</w:t>
      </w:r>
      <w:proofErr w:type="gramEnd"/>
      <w:r w:rsidRPr="00715D95">
        <w:rPr>
          <w:lang w:val="zh-CN"/>
        </w:rPr>
        <w:t>法院裁决。</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4.13</w:t>
      </w:r>
      <w:r w:rsidRPr="00715D95">
        <w:rPr>
          <w:lang w:val="zh-CN"/>
        </w:rPr>
        <w:tab/>
      </w:r>
      <w:r w:rsidRPr="00715D95">
        <w:rPr>
          <w:lang w:val="zh-CN"/>
        </w:rPr>
        <w:t>关于申诉人的下述指称，即支持签发逮捕令的证据是基于通过胁迫取得的证词，缔约国指出，最高上诉法院无权就被请求引渡者是否有罪发表意见，并指出，土耳其主管司法机关严格遵守公正审判规则和国际文书。因此，最高上诉法院认为这一</w:t>
      </w:r>
      <w:r>
        <w:rPr>
          <w:rFonts w:hint="eastAsia"/>
          <w:lang w:val="zh-CN"/>
        </w:rPr>
        <w:t>指称</w:t>
      </w:r>
      <w:r w:rsidRPr="00715D95">
        <w:rPr>
          <w:lang w:val="zh-CN"/>
        </w:rPr>
        <w:t>不可受理。</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4.14</w:t>
      </w:r>
      <w:r w:rsidRPr="00715D95">
        <w:rPr>
          <w:lang w:val="zh-CN"/>
        </w:rPr>
        <w:tab/>
      </w:r>
      <w:r w:rsidRPr="00715D95">
        <w:rPr>
          <w:lang w:val="zh-CN"/>
        </w:rPr>
        <w:t>最后，摩洛哥当局通知委员会，尽管最高上诉法院同意引渡申诉人，但引渡程序已暂停，直至委员会就此案</w:t>
      </w:r>
      <w:proofErr w:type="gramStart"/>
      <w:r w:rsidRPr="00715D95">
        <w:rPr>
          <w:lang w:val="zh-CN"/>
        </w:rPr>
        <w:t>作出</w:t>
      </w:r>
      <w:proofErr w:type="gramEnd"/>
      <w:r w:rsidRPr="00715D95">
        <w:rPr>
          <w:lang w:val="zh-CN"/>
        </w:rPr>
        <w:t>决定。</w:t>
      </w:r>
    </w:p>
    <w:p w:rsidR="00F1318A" w:rsidRPr="00715D95" w:rsidRDefault="00F1318A" w:rsidP="009E7BC1">
      <w:pPr>
        <w:pStyle w:val="H23GC"/>
      </w:pPr>
      <w:r w:rsidRPr="00715D95">
        <w:rPr>
          <w:lang w:val="zh-CN"/>
        </w:rPr>
        <w:tab/>
      </w:r>
      <w:r w:rsidRPr="00715D95">
        <w:rPr>
          <w:lang w:val="zh-CN"/>
        </w:rPr>
        <w:tab/>
      </w:r>
      <w:r w:rsidRPr="00715D95">
        <w:rPr>
          <w:lang w:val="zh-CN"/>
        </w:rPr>
        <w:t>申诉人对缔约国意见的评论</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5.1</w:t>
      </w:r>
      <w:r w:rsidRPr="00715D95">
        <w:rPr>
          <w:lang w:val="zh-CN"/>
        </w:rPr>
        <w:tab/>
        <w:t>2018</w:t>
      </w:r>
      <w:r w:rsidRPr="00715D95">
        <w:rPr>
          <w:lang w:val="zh-CN"/>
        </w:rPr>
        <w:t>年</w:t>
      </w:r>
      <w:r w:rsidRPr="00715D95">
        <w:rPr>
          <w:lang w:val="zh-CN"/>
        </w:rPr>
        <w:t>5</w:t>
      </w:r>
      <w:r w:rsidRPr="00715D95">
        <w:rPr>
          <w:lang w:val="zh-CN"/>
        </w:rPr>
        <w:t>月</w:t>
      </w:r>
      <w:r w:rsidRPr="00715D95">
        <w:rPr>
          <w:lang w:val="zh-CN"/>
        </w:rPr>
        <w:t>26</w:t>
      </w:r>
      <w:r w:rsidRPr="00715D95">
        <w:rPr>
          <w:lang w:val="zh-CN"/>
        </w:rPr>
        <w:t>日，申诉人向委员会</w:t>
      </w:r>
      <w:r>
        <w:rPr>
          <w:rFonts w:hint="eastAsia"/>
          <w:lang w:val="zh-CN"/>
        </w:rPr>
        <w:t>提交</w:t>
      </w:r>
      <w:r w:rsidRPr="00715D95">
        <w:rPr>
          <w:lang w:val="zh-CN"/>
        </w:rPr>
        <w:t>了他对缔约国</w:t>
      </w:r>
      <w:r w:rsidRPr="00715D95">
        <w:rPr>
          <w:lang w:val="zh-CN"/>
        </w:rPr>
        <w:t>2017</w:t>
      </w:r>
      <w:r w:rsidRPr="00715D95">
        <w:rPr>
          <w:lang w:val="zh-CN"/>
        </w:rPr>
        <w:t>年</w:t>
      </w:r>
      <w:r w:rsidRPr="00715D95">
        <w:rPr>
          <w:lang w:val="zh-CN"/>
        </w:rPr>
        <w:t>12</w:t>
      </w:r>
      <w:r w:rsidRPr="00715D95">
        <w:rPr>
          <w:lang w:val="zh-CN"/>
        </w:rPr>
        <w:t>月</w:t>
      </w:r>
      <w:r w:rsidRPr="00715D95">
        <w:rPr>
          <w:lang w:val="zh-CN"/>
        </w:rPr>
        <w:t>19</w:t>
      </w:r>
      <w:r w:rsidRPr="00715D95">
        <w:rPr>
          <w:lang w:val="zh-CN"/>
        </w:rPr>
        <w:t>日和</w:t>
      </w:r>
      <w:r w:rsidRPr="00715D95">
        <w:rPr>
          <w:lang w:val="zh-CN"/>
        </w:rPr>
        <w:t>2018</w:t>
      </w:r>
      <w:r w:rsidRPr="00715D95">
        <w:rPr>
          <w:lang w:val="zh-CN"/>
        </w:rPr>
        <w:t>年</w:t>
      </w:r>
      <w:r w:rsidRPr="00715D95">
        <w:rPr>
          <w:lang w:val="zh-CN"/>
        </w:rPr>
        <w:t>4</w:t>
      </w:r>
      <w:r w:rsidRPr="00715D95">
        <w:rPr>
          <w:lang w:val="zh-CN"/>
        </w:rPr>
        <w:t>月</w:t>
      </w:r>
      <w:r w:rsidRPr="00715D95">
        <w:rPr>
          <w:lang w:val="zh-CN"/>
        </w:rPr>
        <w:t>30</w:t>
      </w:r>
      <w:r w:rsidRPr="00715D95">
        <w:rPr>
          <w:lang w:val="zh-CN"/>
        </w:rPr>
        <w:t>日的意见的评论。</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5.2</w:t>
      </w:r>
      <w:r w:rsidRPr="00715D95">
        <w:rPr>
          <w:lang w:val="zh-CN"/>
        </w:rPr>
        <w:tab/>
      </w:r>
      <w:r w:rsidRPr="00715D95">
        <w:rPr>
          <w:lang w:val="zh-CN"/>
        </w:rPr>
        <w:t>申诉人称，他的申诉并不涉及在缔约国领土内逮捕他的程序或者</w:t>
      </w:r>
      <w:r>
        <w:rPr>
          <w:rFonts w:hint="eastAsia"/>
          <w:lang w:val="zh-CN"/>
        </w:rPr>
        <w:t>缔约国与土耳其缔结</w:t>
      </w:r>
      <w:r w:rsidRPr="00715D95">
        <w:rPr>
          <w:lang w:val="zh-CN"/>
        </w:rPr>
        <w:t>的《司法互助协定》第</w:t>
      </w:r>
      <w:r w:rsidRPr="00715D95">
        <w:rPr>
          <w:lang w:val="zh-CN"/>
        </w:rPr>
        <w:t>29</w:t>
      </w:r>
      <w:r w:rsidRPr="00715D95">
        <w:rPr>
          <w:lang w:val="zh-CN"/>
        </w:rPr>
        <w:t>条。他的申诉涉及缔约国最高上诉法院的司法决定以及此后与引渡有关的程序性行为。在这方面，申诉人称，缔约国违反了其根据《公约》第</w:t>
      </w:r>
      <w:r w:rsidRPr="00715D95">
        <w:rPr>
          <w:lang w:val="zh-CN"/>
        </w:rPr>
        <w:t>3</w:t>
      </w:r>
      <w:r w:rsidRPr="00715D95">
        <w:rPr>
          <w:lang w:val="zh-CN"/>
        </w:rPr>
        <w:t>条应履行的义务。</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5.3</w:t>
      </w:r>
      <w:r w:rsidRPr="00715D95">
        <w:rPr>
          <w:lang w:val="zh-CN"/>
        </w:rPr>
        <w:tab/>
      </w:r>
      <w:r w:rsidRPr="00715D95">
        <w:rPr>
          <w:lang w:val="zh-CN"/>
        </w:rPr>
        <w:t>缔约国</w:t>
      </w:r>
      <w:r>
        <w:rPr>
          <w:rFonts w:hint="eastAsia"/>
          <w:lang w:val="zh-CN"/>
        </w:rPr>
        <w:t>指出</w:t>
      </w:r>
      <w:r w:rsidRPr="00715D95">
        <w:rPr>
          <w:lang w:val="zh-CN"/>
        </w:rPr>
        <w:t>，根据最高上诉法院</w:t>
      </w:r>
      <w:proofErr w:type="gramStart"/>
      <w:r w:rsidRPr="00715D95">
        <w:rPr>
          <w:lang w:val="zh-CN"/>
        </w:rPr>
        <w:t>作出</w:t>
      </w:r>
      <w:proofErr w:type="gramEnd"/>
      <w:r w:rsidRPr="00715D95">
        <w:rPr>
          <w:lang w:val="zh-CN"/>
        </w:rPr>
        <w:t>的裁决，申诉人</w:t>
      </w:r>
      <w:r>
        <w:rPr>
          <w:rFonts w:hint="eastAsia"/>
          <w:lang w:val="zh-CN"/>
        </w:rPr>
        <w:t>原籍国</w:t>
      </w:r>
      <w:r w:rsidRPr="00715D95">
        <w:rPr>
          <w:lang w:val="zh-CN"/>
        </w:rPr>
        <w:t>司法机关的引渡请求所涉的行为被视为普通罪</w:t>
      </w:r>
      <w:r w:rsidR="00200C8F">
        <w:rPr>
          <w:lang w:val="zh-CN"/>
        </w:rPr>
        <w:t>(</w:t>
      </w:r>
      <w:r w:rsidRPr="00715D95">
        <w:rPr>
          <w:lang w:val="zh-CN"/>
        </w:rPr>
        <w:t>恐怖主义罪</w:t>
      </w:r>
      <w:r w:rsidR="00200C8F">
        <w:rPr>
          <w:lang w:val="zh-CN"/>
        </w:rPr>
        <w:t>)</w:t>
      </w:r>
      <w:r w:rsidRPr="00715D95">
        <w:rPr>
          <w:lang w:val="zh-CN"/>
        </w:rPr>
        <w:t>，也是缔约国《刑法》</w:t>
      </w:r>
      <w:r>
        <w:rPr>
          <w:rFonts w:hint="eastAsia"/>
          <w:lang w:val="zh-CN"/>
        </w:rPr>
        <w:t>下</w:t>
      </w:r>
      <w:r w:rsidRPr="00715D95">
        <w:rPr>
          <w:lang w:val="zh-CN"/>
        </w:rPr>
        <w:t>的犯罪，此类犯罪不能被视为具有政治性质或与政治罪有关。缔约国补充说，对于满足《刑事诉讼法》第</w:t>
      </w:r>
      <w:r w:rsidRPr="00715D95">
        <w:rPr>
          <w:lang w:val="zh-CN"/>
        </w:rPr>
        <w:t>721</w:t>
      </w:r>
      <w:r w:rsidRPr="00715D95">
        <w:rPr>
          <w:lang w:val="zh-CN"/>
        </w:rPr>
        <w:t>条所规定条件的案件，缔约国一贯拒绝引渡请求。缔约国称，申诉人从未向最高上诉法院提及他担心如果被引渡至</w:t>
      </w:r>
      <w:r>
        <w:rPr>
          <w:rFonts w:hint="eastAsia"/>
          <w:lang w:val="zh-CN"/>
        </w:rPr>
        <w:t>原籍国</w:t>
      </w:r>
      <w:r w:rsidRPr="00715D95">
        <w:rPr>
          <w:lang w:val="zh-CN"/>
        </w:rPr>
        <w:t>将遭受迫害或酷刑。申诉人补充说，缔约国最高上诉法院未适用《刑事诉讼法》第</w:t>
      </w:r>
      <w:r w:rsidRPr="00715D95">
        <w:rPr>
          <w:lang w:val="zh-CN"/>
        </w:rPr>
        <w:t>721</w:t>
      </w:r>
      <w:r w:rsidRPr="00715D95">
        <w:rPr>
          <w:lang w:val="zh-CN"/>
        </w:rPr>
        <w:t>条，因</w:t>
      </w:r>
      <w:r>
        <w:rPr>
          <w:rFonts w:hint="eastAsia"/>
          <w:lang w:val="zh-CN"/>
        </w:rPr>
        <w:t>为</w:t>
      </w:r>
      <w:r w:rsidRPr="00715D95">
        <w:rPr>
          <w:lang w:val="zh-CN"/>
        </w:rPr>
        <w:t>该法院</w:t>
      </w:r>
      <w:r>
        <w:rPr>
          <w:rFonts w:hint="eastAsia"/>
          <w:lang w:val="zh-CN"/>
        </w:rPr>
        <w:t>并未</w:t>
      </w:r>
      <w:r w:rsidRPr="00715D95">
        <w:rPr>
          <w:lang w:val="zh-CN"/>
        </w:rPr>
        <w:t>核实引渡申诉人的请求</w:t>
      </w:r>
      <w:r>
        <w:rPr>
          <w:rFonts w:hint="eastAsia"/>
          <w:lang w:val="zh-CN"/>
        </w:rPr>
        <w:t>是否</w:t>
      </w:r>
      <w:r w:rsidRPr="00715D95">
        <w:rPr>
          <w:lang w:val="zh-CN"/>
        </w:rPr>
        <w:t>具有政治性质。此外，土耳其的引渡案卷表明，土耳其援引的毫无根据的证据</w:t>
      </w:r>
      <w:r>
        <w:rPr>
          <w:rStyle w:val="a8"/>
          <w:rFonts w:eastAsia="宋体"/>
          <w:lang w:val="zh-CN"/>
        </w:rPr>
        <w:footnoteReference w:id="6"/>
      </w:r>
      <w:r w:rsidR="009E7BC1">
        <w:rPr>
          <w:rFonts w:hint="eastAsia"/>
          <w:lang w:val="zh-CN"/>
        </w:rPr>
        <w:t xml:space="preserve"> </w:t>
      </w:r>
      <w:r>
        <w:rPr>
          <w:rFonts w:hint="eastAsia"/>
          <w:lang w:val="zh-CN"/>
        </w:rPr>
        <w:t>远不能证明</w:t>
      </w:r>
      <w:r w:rsidRPr="00715D95">
        <w:rPr>
          <w:lang w:val="zh-CN"/>
        </w:rPr>
        <w:t>严重的恐怖主义相关指控。申诉人认为，</w:t>
      </w:r>
      <w:r>
        <w:rPr>
          <w:rFonts w:hint="eastAsia"/>
          <w:lang w:val="zh-CN"/>
        </w:rPr>
        <w:t>单凭</w:t>
      </w:r>
      <w:r w:rsidRPr="00715D95">
        <w:rPr>
          <w:lang w:val="zh-CN"/>
        </w:rPr>
        <w:t>这一明显和重大的</w:t>
      </w:r>
      <w:r>
        <w:rPr>
          <w:rFonts w:hint="eastAsia"/>
          <w:lang w:val="zh-CN"/>
        </w:rPr>
        <w:t>差距，</w:t>
      </w:r>
      <w:r w:rsidRPr="00715D95">
        <w:rPr>
          <w:lang w:val="zh-CN"/>
        </w:rPr>
        <w:t>缔约国</w:t>
      </w:r>
      <w:r>
        <w:rPr>
          <w:rFonts w:hint="eastAsia"/>
          <w:lang w:val="zh-CN"/>
        </w:rPr>
        <w:t>就应</w:t>
      </w:r>
      <w:r w:rsidRPr="00715D95">
        <w:rPr>
          <w:lang w:val="zh-CN"/>
        </w:rPr>
        <w:t>更多地考虑申诉人的</w:t>
      </w:r>
      <w:r>
        <w:rPr>
          <w:rFonts w:hint="eastAsia"/>
          <w:lang w:val="zh-CN"/>
        </w:rPr>
        <w:t>指称</w:t>
      </w:r>
      <w:r w:rsidRPr="00715D95">
        <w:rPr>
          <w:lang w:val="zh-CN"/>
        </w:rPr>
        <w:t>，并</w:t>
      </w:r>
      <w:r w:rsidRPr="000A5100">
        <w:rPr>
          <w:spacing w:val="4"/>
          <w:lang w:val="zh-CN"/>
        </w:rPr>
        <w:t>对引渡请求</w:t>
      </w:r>
      <w:r w:rsidRPr="008A1D05">
        <w:rPr>
          <w:rFonts w:hint="eastAsia"/>
        </w:rPr>
        <w:t>的</w:t>
      </w:r>
      <w:r w:rsidRPr="008A1D05">
        <w:t>真实性质提出严重质疑。</w:t>
      </w:r>
      <w:r w:rsidRPr="008A1D05">
        <w:rPr>
          <w:rFonts w:hint="eastAsia"/>
        </w:rPr>
        <w:t>审视</w:t>
      </w:r>
      <w:r w:rsidRPr="008A1D05">
        <w:t>这种</w:t>
      </w:r>
      <w:r w:rsidRPr="008A1D05">
        <w:rPr>
          <w:rFonts w:hint="eastAsia"/>
        </w:rPr>
        <w:t>差距</w:t>
      </w:r>
      <w:r w:rsidRPr="008A1D05">
        <w:t>在很大程度上符合《刑事诉讼法》第</w:t>
      </w:r>
      <w:r w:rsidRPr="008A1D05">
        <w:t>721</w:t>
      </w:r>
      <w:r w:rsidRPr="008A1D05">
        <w:t>条和《公约》第</w:t>
      </w:r>
      <w:r w:rsidRPr="008A1D05">
        <w:t>3</w:t>
      </w:r>
      <w:r w:rsidRPr="008A1D05">
        <w:t>条的精神。此外，申诉人向最高上诉法院非常明确地表达了他的担忧，即他被引渡至土耳其会</w:t>
      </w:r>
      <w:r w:rsidRPr="008A1D05">
        <w:rPr>
          <w:rFonts w:hint="eastAsia"/>
        </w:rPr>
        <w:t>将</w:t>
      </w:r>
      <w:r w:rsidRPr="008A1D05">
        <w:t>遭受迫害。例如</w:t>
      </w:r>
      <w:r w:rsidRPr="00715D95">
        <w:rPr>
          <w:lang w:val="zh-CN"/>
        </w:rPr>
        <w:t>，申诉人在</w:t>
      </w:r>
      <w:r w:rsidRPr="00715D95">
        <w:rPr>
          <w:lang w:val="zh-CN"/>
        </w:rPr>
        <w:t>2017</w:t>
      </w:r>
      <w:r w:rsidRPr="00715D95">
        <w:rPr>
          <w:lang w:val="zh-CN"/>
        </w:rPr>
        <w:t>年</w:t>
      </w:r>
      <w:r w:rsidRPr="00715D95">
        <w:rPr>
          <w:lang w:val="zh-CN"/>
        </w:rPr>
        <w:t>9</w:t>
      </w:r>
      <w:r w:rsidRPr="00715D95">
        <w:rPr>
          <w:lang w:val="zh-CN"/>
        </w:rPr>
        <w:t>月</w:t>
      </w:r>
      <w:r w:rsidRPr="00715D95">
        <w:rPr>
          <w:lang w:val="zh-CN"/>
        </w:rPr>
        <w:t>13</w:t>
      </w:r>
      <w:r w:rsidRPr="00715D95">
        <w:rPr>
          <w:lang w:val="zh-CN"/>
        </w:rPr>
        <w:t>日向法院提交的辩护要点中表示，他向难民署驻摩洛哥办事处提交了庇护申请，因为他认为</w:t>
      </w:r>
      <w:r>
        <w:rPr>
          <w:rFonts w:hint="eastAsia"/>
          <w:lang w:val="zh-CN"/>
        </w:rPr>
        <w:t>自己</w:t>
      </w:r>
      <w:r w:rsidRPr="00715D95">
        <w:rPr>
          <w:lang w:val="zh-CN"/>
        </w:rPr>
        <w:t>有充分的理由担心如果返回土耳其会遭到迫害。</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5.4</w:t>
      </w:r>
      <w:r w:rsidRPr="00715D95">
        <w:rPr>
          <w:lang w:val="zh-CN"/>
        </w:rPr>
        <w:tab/>
      </w:r>
      <w:r w:rsidRPr="00715D95">
        <w:rPr>
          <w:lang w:val="zh-CN"/>
        </w:rPr>
        <w:t>关于缔约国的说法，即国内法</w:t>
      </w:r>
      <w:r>
        <w:rPr>
          <w:rFonts w:hint="eastAsia"/>
          <w:lang w:val="zh-CN"/>
        </w:rPr>
        <w:t>所载规定可充分</w:t>
      </w:r>
      <w:r w:rsidRPr="00715D95">
        <w:rPr>
          <w:lang w:val="zh-CN"/>
        </w:rPr>
        <w:t>落实《公约》原则，申诉人说，他并未指称遭受了</w:t>
      </w:r>
      <w:r>
        <w:rPr>
          <w:rFonts w:hint="eastAsia"/>
          <w:lang w:val="zh-CN"/>
        </w:rPr>
        <w:t>或可能遭受</w:t>
      </w:r>
      <w:r w:rsidRPr="00715D95">
        <w:rPr>
          <w:lang w:val="zh-CN"/>
        </w:rPr>
        <w:t>缔约国当局的酷刑。他重申，缔约国当局未能履行《刑事诉讼法》第</w:t>
      </w:r>
      <w:r w:rsidRPr="00715D95">
        <w:rPr>
          <w:lang w:val="zh-CN"/>
        </w:rPr>
        <w:t>721</w:t>
      </w:r>
      <w:r w:rsidRPr="00715D95">
        <w:rPr>
          <w:lang w:val="zh-CN"/>
        </w:rPr>
        <w:t>条和《公约》第</w:t>
      </w:r>
      <w:r w:rsidRPr="00715D95">
        <w:rPr>
          <w:lang w:val="zh-CN"/>
        </w:rPr>
        <w:t>3</w:t>
      </w:r>
      <w:r w:rsidRPr="00715D95">
        <w:rPr>
          <w:lang w:val="zh-CN"/>
        </w:rPr>
        <w:t>条规定的义务，从而促成了对他的引渡，并由此导致他</w:t>
      </w:r>
      <w:r>
        <w:rPr>
          <w:rFonts w:hint="eastAsia"/>
          <w:lang w:val="zh-CN"/>
        </w:rPr>
        <w:t>可能</w:t>
      </w:r>
      <w:r w:rsidRPr="00715D95">
        <w:rPr>
          <w:lang w:val="zh-CN"/>
        </w:rPr>
        <w:t>遭受酷刑。</w:t>
      </w:r>
    </w:p>
    <w:p w:rsidR="00F1318A" w:rsidRPr="00BC3DFD" w:rsidRDefault="00F1318A" w:rsidP="00B431E2">
      <w:pPr>
        <w:pStyle w:val="SingleTxtGC"/>
        <w:tabs>
          <w:tab w:val="clear" w:pos="431"/>
          <w:tab w:val="clear" w:pos="1134"/>
          <w:tab w:val="clear" w:pos="1565"/>
          <w:tab w:val="clear" w:pos="1996"/>
          <w:tab w:val="clear" w:pos="2427"/>
          <w:tab w:val="left" w:pos="1701"/>
        </w:tabs>
        <w:rPr>
          <w:lang w:val="zh-CN"/>
        </w:rPr>
      </w:pPr>
      <w:r w:rsidRPr="00BC3DFD">
        <w:rPr>
          <w:lang w:val="zh-CN"/>
        </w:rPr>
        <w:t>5.5</w:t>
      </w:r>
      <w:r w:rsidRPr="00BC3DFD">
        <w:rPr>
          <w:lang w:val="zh-CN"/>
        </w:rPr>
        <w:tab/>
      </w:r>
      <w:r w:rsidRPr="00BC3DFD">
        <w:rPr>
          <w:lang w:val="zh-CN"/>
        </w:rPr>
        <w:t>关于下述说法，即最高上诉法院作为就引渡问题进行裁决的法院，无权</w:t>
      </w:r>
      <w:r w:rsidRPr="00BC3DFD">
        <w:rPr>
          <w:rFonts w:hint="eastAsia"/>
          <w:lang w:val="zh-CN"/>
        </w:rPr>
        <w:t>就</w:t>
      </w:r>
      <w:r w:rsidRPr="00BC3DFD">
        <w:rPr>
          <w:lang w:val="zh-CN"/>
        </w:rPr>
        <w:t>引渡请求中所载证据的</w:t>
      </w:r>
      <w:r>
        <w:rPr>
          <w:rFonts w:hint="eastAsia"/>
          <w:lang w:val="zh-CN"/>
        </w:rPr>
        <w:t>法律效力</w:t>
      </w:r>
      <w:r w:rsidRPr="00BC3DFD">
        <w:rPr>
          <w:rFonts w:hint="eastAsia"/>
          <w:lang w:val="zh-CN"/>
        </w:rPr>
        <w:t>进行</w:t>
      </w:r>
      <w:r w:rsidRPr="00BC3DFD">
        <w:rPr>
          <w:lang w:val="zh-CN"/>
        </w:rPr>
        <w:t>裁决，申诉人回应称，</w:t>
      </w:r>
      <w:r>
        <w:rPr>
          <w:rFonts w:hint="eastAsia"/>
          <w:lang w:val="zh-CN"/>
        </w:rPr>
        <w:t>即便如此</w:t>
      </w:r>
      <w:r w:rsidRPr="00BC3DFD">
        <w:rPr>
          <w:lang w:val="zh-CN"/>
        </w:rPr>
        <w:t>，该法院也有</w:t>
      </w:r>
      <w:r w:rsidRPr="00BC3DFD">
        <w:rPr>
          <w:rFonts w:hint="eastAsia"/>
          <w:lang w:val="zh-CN"/>
        </w:rPr>
        <w:t>充足的</w:t>
      </w:r>
      <w:r>
        <w:rPr>
          <w:rFonts w:hint="eastAsia"/>
          <w:lang w:val="zh-CN"/>
        </w:rPr>
        <w:t>酌处权</w:t>
      </w:r>
      <w:r w:rsidRPr="00BC3DFD">
        <w:rPr>
          <w:lang w:val="zh-CN"/>
        </w:rPr>
        <w:t>和法律权限根据《刑事诉讼法》第</w:t>
      </w:r>
      <w:r w:rsidRPr="00BC3DFD">
        <w:rPr>
          <w:lang w:val="zh-CN"/>
        </w:rPr>
        <w:t>721</w:t>
      </w:r>
      <w:r w:rsidRPr="00BC3DFD">
        <w:rPr>
          <w:lang w:val="zh-CN"/>
        </w:rPr>
        <w:t>条和《公约》第</w:t>
      </w:r>
      <w:r w:rsidRPr="00BC3DFD">
        <w:rPr>
          <w:lang w:val="zh-CN"/>
        </w:rPr>
        <w:t>3</w:t>
      </w:r>
      <w:r w:rsidRPr="00BC3DFD">
        <w:rPr>
          <w:lang w:val="zh-CN"/>
        </w:rPr>
        <w:t>条</w:t>
      </w:r>
      <w:r>
        <w:rPr>
          <w:rFonts w:hint="eastAsia"/>
          <w:lang w:val="zh-CN"/>
        </w:rPr>
        <w:t>，结合</w:t>
      </w:r>
      <w:r w:rsidRPr="00BC3DFD">
        <w:rPr>
          <w:lang w:val="zh-CN"/>
        </w:rPr>
        <w:t>该案</w:t>
      </w:r>
      <w:r>
        <w:rPr>
          <w:rFonts w:hint="eastAsia"/>
          <w:lang w:val="zh-CN"/>
        </w:rPr>
        <w:t>的</w:t>
      </w:r>
      <w:r w:rsidRPr="00BC3DFD">
        <w:rPr>
          <w:lang w:val="zh-CN"/>
        </w:rPr>
        <w:t>其他</w:t>
      </w:r>
      <w:r>
        <w:rPr>
          <w:rFonts w:hint="eastAsia"/>
          <w:lang w:val="zh-CN"/>
        </w:rPr>
        <w:t>要素对</w:t>
      </w:r>
      <w:r w:rsidRPr="00BC3DFD">
        <w:rPr>
          <w:lang w:val="zh-CN"/>
        </w:rPr>
        <w:t>证据</w:t>
      </w:r>
      <w:r>
        <w:rPr>
          <w:rFonts w:hint="eastAsia"/>
          <w:lang w:val="zh-CN"/>
        </w:rPr>
        <w:t>进行评估</w:t>
      </w:r>
      <w:r w:rsidRPr="00BC3DFD">
        <w:rPr>
          <w:lang w:val="zh-CN"/>
        </w:rPr>
        <w:t>。最高上诉法院有权考虑请求引渡申诉人的根本原因，并采取具体步骤，以便</w:t>
      </w:r>
      <w:proofErr w:type="gramStart"/>
      <w:r w:rsidRPr="00BC3DFD">
        <w:rPr>
          <w:lang w:val="zh-CN"/>
        </w:rPr>
        <w:t>作出</w:t>
      </w:r>
      <w:proofErr w:type="gramEnd"/>
      <w:r w:rsidRPr="00BC3DFD">
        <w:rPr>
          <w:lang w:val="zh-CN"/>
        </w:rPr>
        <w:t>知情决定。</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5.6</w:t>
      </w:r>
      <w:r w:rsidRPr="00715D95">
        <w:rPr>
          <w:lang w:val="zh-CN"/>
        </w:rPr>
        <w:tab/>
      </w:r>
      <w:r w:rsidRPr="00715D95">
        <w:rPr>
          <w:lang w:val="zh-CN"/>
        </w:rPr>
        <w:t>缔约国称，参照土耳其作为主权国家于</w:t>
      </w:r>
      <w:r w:rsidRPr="00715D95">
        <w:rPr>
          <w:lang w:val="zh-CN"/>
        </w:rPr>
        <w:t>2016</w:t>
      </w:r>
      <w:r w:rsidRPr="00715D95">
        <w:rPr>
          <w:lang w:val="zh-CN"/>
        </w:rPr>
        <w:t>年</w:t>
      </w:r>
      <w:r w:rsidRPr="00715D95">
        <w:rPr>
          <w:lang w:val="zh-CN"/>
        </w:rPr>
        <w:t>7</w:t>
      </w:r>
      <w:r w:rsidRPr="00715D95">
        <w:rPr>
          <w:lang w:val="zh-CN"/>
        </w:rPr>
        <w:t>月</w:t>
      </w:r>
      <w:r w:rsidRPr="00715D95">
        <w:rPr>
          <w:lang w:val="zh-CN"/>
        </w:rPr>
        <w:t>21</w:t>
      </w:r>
      <w:r w:rsidRPr="00715D95">
        <w:rPr>
          <w:lang w:val="zh-CN"/>
        </w:rPr>
        <w:t>日颁布的宣布紧急状态的法律，最高上诉法院认为申诉人关于志愿服务运动并非恐怖主义组织的说法缺乏法律依据。此外，最高上诉法院作为</w:t>
      </w:r>
      <w:r>
        <w:rPr>
          <w:rFonts w:hint="eastAsia"/>
          <w:lang w:val="zh-CN"/>
        </w:rPr>
        <w:t>就</w:t>
      </w:r>
      <w:r w:rsidRPr="00715D95">
        <w:rPr>
          <w:lang w:val="zh-CN"/>
        </w:rPr>
        <w:t>引渡问题进行裁决的法院，无权</w:t>
      </w:r>
      <w:r>
        <w:rPr>
          <w:rFonts w:hint="eastAsia"/>
          <w:lang w:val="zh-CN"/>
        </w:rPr>
        <w:t>就</w:t>
      </w:r>
      <w:r w:rsidRPr="00715D95">
        <w:rPr>
          <w:lang w:val="zh-CN"/>
        </w:rPr>
        <w:t>土耳其法律的合法性</w:t>
      </w:r>
      <w:proofErr w:type="gramStart"/>
      <w:r w:rsidRPr="00715D95">
        <w:rPr>
          <w:lang w:val="zh-CN"/>
        </w:rPr>
        <w:t>作出</w:t>
      </w:r>
      <w:proofErr w:type="gramEnd"/>
      <w:r w:rsidRPr="00715D95">
        <w:rPr>
          <w:lang w:val="zh-CN"/>
        </w:rPr>
        <w:t>裁决。申诉人</w:t>
      </w:r>
      <w:r>
        <w:rPr>
          <w:rFonts w:hint="eastAsia"/>
          <w:lang w:val="zh-CN"/>
        </w:rPr>
        <w:t>方面</w:t>
      </w:r>
      <w:r w:rsidRPr="00715D95">
        <w:rPr>
          <w:lang w:val="zh-CN"/>
        </w:rPr>
        <w:t>则认为，由法官、法律执业者和法学家组成的最高上诉法院有权评估法律是否公正，是否符合确保公正审判</w:t>
      </w:r>
      <w:r>
        <w:rPr>
          <w:rFonts w:hint="eastAsia"/>
          <w:lang w:val="zh-CN"/>
        </w:rPr>
        <w:t>、</w:t>
      </w:r>
      <w:r w:rsidRPr="00715D95">
        <w:rPr>
          <w:lang w:val="zh-CN"/>
        </w:rPr>
        <w:t>特别是尊重辩护权的规则。</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5.7</w:t>
      </w:r>
      <w:r w:rsidRPr="00715D95">
        <w:rPr>
          <w:lang w:val="zh-CN"/>
        </w:rPr>
        <w:tab/>
      </w:r>
      <w:r w:rsidRPr="00715D95">
        <w:rPr>
          <w:lang w:val="zh-CN"/>
        </w:rPr>
        <w:t>根据确立紧急状态的第</w:t>
      </w:r>
      <w:r w:rsidRPr="00715D95">
        <w:rPr>
          <w:lang w:val="zh-CN"/>
        </w:rPr>
        <w:t>667</w:t>
      </w:r>
      <w:r w:rsidRPr="00715D95">
        <w:rPr>
          <w:lang w:val="zh-CN"/>
        </w:rPr>
        <w:t>号法令，警方</w:t>
      </w:r>
      <w:r>
        <w:rPr>
          <w:rFonts w:hint="eastAsia"/>
          <w:lang w:val="zh-CN"/>
        </w:rPr>
        <w:t>羁押</w:t>
      </w:r>
      <w:r w:rsidRPr="00715D95">
        <w:rPr>
          <w:lang w:val="zh-CN"/>
        </w:rPr>
        <w:t>的最大期限从</w:t>
      </w:r>
      <w:r w:rsidRPr="00715D95">
        <w:rPr>
          <w:lang w:val="zh-CN"/>
        </w:rPr>
        <w:t>4</w:t>
      </w:r>
      <w:r w:rsidRPr="00715D95">
        <w:rPr>
          <w:lang w:val="zh-CN"/>
        </w:rPr>
        <w:t>日增至</w:t>
      </w:r>
      <w:r w:rsidRPr="00715D95">
        <w:rPr>
          <w:lang w:val="zh-CN"/>
        </w:rPr>
        <w:t>30</w:t>
      </w:r>
      <w:r w:rsidRPr="00715D95">
        <w:rPr>
          <w:lang w:val="zh-CN"/>
        </w:rPr>
        <w:t>日，这势必增加酷刑和虐待风险。此外，</w:t>
      </w:r>
      <w:r w:rsidRPr="00715D95">
        <w:rPr>
          <w:lang w:val="zh-CN"/>
        </w:rPr>
        <w:t>2016</w:t>
      </w:r>
      <w:r w:rsidRPr="00715D95">
        <w:rPr>
          <w:lang w:val="zh-CN"/>
        </w:rPr>
        <w:t>年</w:t>
      </w:r>
      <w:r w:rsidRPr="00715D95">
        <w:rPr>
          <w:lang w:val="zh-CN"/>
        </w:rPr>
        <w:t>7</w:t>
      </w:r>
      <w:r w:rsidRPr="00715D95">
        <w:rPr>
          <w:lang w:val="zh-CN"/>
        </w:rPr>
        <w:t>月</w:t>
      </w:r>
      <w:r w:rsidRPr="00715D95">
        <w:rPr>
          <w:lang w:val="zh-CN"/>
        </w:rPr>
        <w:t>27</w:t>
      </w:r>
      <w:r w:rsidRPr="00715D95">
        <w:rPr>
          <w:lang w:val="zh-CN"/>
        </w:rPr>
        <w:t>日关于调查和起诉程序的第</w:t>
      </w:r>
      <w:r w:rsidRPr="00715D95">
        <w:rPr>
          <w:lang w:val="zh-CN"/>
        </w:rPr>
        <w:t>668</w:t>
      </w:r>
      <w:r w:rsidRPr="00715D95">
        <w:rPr>
          <w:lang w:val="zh-CN"/>
        </w:rPr>
        <w:t>号法令第</w:t>
      </w:r>
      <w:r w:rsidRPr="00715D95">
        <w:rPr>
          <w:lang w:val="zh-CN"/>
        </w:rPr>
        <w:t>3</w:t>
      </w:r>
      <w:r w:rsidRPr="00715D95">
        <w:rPr>
          <w:lang w:val="zh-CN"/>
        </w:rPr>
        <w:t>条规定，</w:t>
      </w:r>
      <w:r w:rsidRPr="000E5AFF">
        <w:rPr>
          <w:lang w:val="zh-CN"/>
        </w:rPr>
        <w:t>可根据检察官的决定</w:t>
      </w:r>
      <w:r>
        <w:rPr>
          <w:rFonts w:hint="eastAsia"/>
          <w:lang w:val="zh-CN"/>
        </w:rPr>
        <w:t>限制</w:t>
      </w:r>
      <w:r w:rsidRPr="000E5AFF">
        <w:rPr>
          <w:lang w:val="zh-CN"/>
        </w:rPr>
        <w:t>嫌疑人咨询律师的权利</w:t>
      </w:r>
      <w:r>
        <w:rPr>
          <w:rFonts w:hint="eastAsia"/>
          <w:lang w:val="zh-CN"/>
        </w:rPr>
        <w:t>，限期为五日</w:t>
      </w:r>
      <w:r w:rsidRPr="000E5AFF">
        <w:rPr>
          <w:lang w:val="zh-CN"/>
        </w:rPr>
        <w:t>。</w:t>
      </w:r>
      <w:r w:rsidRPr="00F716CD">
        <w:rPr>
          <w:lang w:val="zh-CN"/>
        </w:rPr>
        <w:t>缔约国本应彻底评估这种紧急状态的后果，</w:t>
      </w:r>
      <w:r>
        <w:rPr>
          <w:rFonts w:hint="eastAsia"/>
          <w:lang w:val="zh-CN"/>
        </w:rPr>
        <w:t>这样就</w:t>
      </w:r>
      <w:r w:rsidRPr="00F716CD">
        <w:rPr>
          <w:lang w:val="zh-CN"/>
        </w:rPr>
        <w:t>能够推断，申诉</w:t>
      </w:r>
      <w:r w:rsidRPr="00715D95">
        <w:rPr>
          <w:lang w:val="zh-CN"/>
        </w:rPr>
        <w:t>人作为据称</w:t>
      </w:r>
      <w:r>
        <w:rPr>
          <w:rFonts w:hint="eastAsia"/>
          <w:lang w:val="zh-CN"/>
        </w:rPr>
        <w:t>的</w:t>
      </w:r>
      <w:r w:rsidRPr="00715D95">
        <w:rPr>
          <w:lang w:val="zh-CN"/>
        </w:rPr>
        <w:t>志愿服务运动</w:t>
      </w:r>
      <w:r w:rsidR="00200C8F">
        <w:rPr>
          <w:lang w:val="zh-CN"/>
        </w:rPr>
        <w:t>(</w:t>
      </w:r>
      <w:r w:rsidRPr="00715D95">
        <w:rPr>
          <w:lang w:val="zh-CN"/>
        </w:rPr>
        <w:t>土耳其也称之为费特胡拉恐怖主义组织</w:t>
      </w:r>
      <w:r w:rsidR="00200C8F">
        <w:rPr>
          <w:lang w:val="zh-CN"/>
        </w:rPr>
        <w:t>)</w:t>
      </w:r>
      <w:r w:rsidRPr="00715D95">
        <w:rPr>
          <w:lang w:val="zh-CN"/>
        </w:rPr>
        <w:t>成员，没有希望在土耳其接受公正审判。因此，联合国人权事务高级专员办事处</w:t>
      </w:r>
      <w:r w:rsidR="00200C8F">
        <w:rPr>
          <w:lang w:val="zh-CN"/>
        </w:rPr>
        <w:t>(</w:t>
      </w:r>
      <w:r w:rsidRPr="00715D95">
        <w:rPr>
          <w:lang w:val="zh-CN"/>
        </w:rPr>
        <w:t>人权高专办</w:t>
      </w:r>
      <w:r w:rsidR="00200C8F">
        <w:rPr>
          <w:lang w:val="zh-CN"/>
        </w:rPr>
        <w:t>)</w:t>
      </w:r>
      <w:r w:rsidRPr="00715D95">
        <w:rPr>
          <w:lang w:val="zh-CN"/>
        </w:rPr>
        <w:t>在关于土耳其紧急状态对人权影响的报告中指出，</w:t>
      </w:r>
      <w:r w:rsidRPr="00715D95">
        <w:rPr>
          <w:lang w:val="zh-CN"/>
        </w:rPr>
        <w:t>4,200</w:t>
      </w:r>
      <w:r>
        <w:rPr>
          <w:rFonts w:hint="eastAsia"/>
          <w:lang w:val="zh-CN"/>
        </w:rPr>
        <w:t>余</w:t>
      </w:r>
      <w:r w:rsidRPr="00715D95">
        <w:rPr>
          <w:lang w:val="zh-CN"/>
        </w:rPr>
        <w:t>名法官</w:t>
      </w:r>
      <w:r>
        <w:rPr>
          <w:rFonts w:hint="eastAsia"/>
          <w:lang w:val="zh-CN"/>
        </w:rPr>
        <w:t>因</w:t>
      </w:r>
      <w:r w:rsidRPr="00715D95">
        <w:rPr>
          <w:lang w:val="zh-CN"/>
        </w:rPr>
        <w:t>法官和检察官高级理事会的行政命令被免职，约</w:t>
      </w:r>
      <w:r w:rsidRPr="00715D95">
        <w:rPr>
          <w:lang w:val="zh-CN"/>
        </w:rPr>
        <w:t>570</w:t>
      </w:r>
      <w:r w:rsidRPr="00715D95">
        <w:rPr>
          <w:lang w:val="zh-CN"/>
        </w:rPr>
        <w:t>名律师被捕。此外，约</w:t>
      </w:r>
      <w:r w:rsidRPr="00715D95">
        <w:rPr>
          <w:lang w:val="zh-CN"/>
        </w:rPr>
        <w:t>34</w:t>
      </w:r>
      <w:r w:rsidRPr="00715D95">
        <w:rPr>
          <w:lang w:val="zh-CN"/>
        </w:rPr>
        <w:t>家律师协会因</w:t>
      </w:r>
      <w:r>
        <w:rPr>
          <w:rFonts w:hint="eastAsia"/>
          <w:lang w:val="zh-CN"/>
        </w:rPr>
        <w:t>据称</w:t>
      </w:r>
      <w:r w:rsidRPr="00715D95">
        <w:rPr>
          <w:lang w:val="zh-CN"/>
        </w:rPr>
        <w:t>与志愿服务运动</w:t>
      </w:r>
      <w:r>
        <w:rPr>
          <w:rFonts w:hint="eastAsia"/>
          <w:lang w:val="zh-CN"/>
        </w:rPr>
        <w:t>有</w:t>
      </w:r>
      <w:r w:rsidRPr="00715D95">
        <w:rPr>
          <w:lang w:val="zh-CN"/>
        </w:rPr>
        <w:t>关联</w:t>
      </w:r>
      <w:r>
        <w:rPr>
          <w:rFonts w:hint="eastAsia"/>
          <w:lang w:val="zh-CN"/>
        </w:rPr>
        <w:t>而</w:t>
      </w:r>
      <w:r w:rsidRPr="00715D95">
        <w:rPr>
          <w:lang w:val="zh-CN"/>
        </w:rPr>
        <w:t>被取缔。人权高专办还指出，土耳其存在被</w:t>
      </w:r>
      <w:r>
        <w:rPr>
          <w:rFonts w:hint="eastAsia"/>
          <w:lang w:val="zh-CN"/>
        </w:rPr>
        <w:t>指控</w:t>
      </w:r>
      <w:r w:rsidRPr="00715D95">
        <w:rPr>
          <w:lang w:val="zh-CN"/>
        </w:rPr>
        <w:t>从事恐怖主义活动的人员</w:t>
      </w:r>
      <w:r>
        <w:rPr>
          <w:rFonts w:hint="eastAsia"/>
          <w:lang w:val="zh-CN"/>
        </w:rPr>
        <w:t>、</w:t>
      </w:r>
      <w:r w:rsidRPr="00715D95">
        <w:rPr>
          <w:lang w:val="zh-CN"/>
        </w:rPr>
        <w:t>包括志愿服务运动成员和支持者的代理律师遭到迫害的情况。换言之，申诉人如果被引渡将无法接受公正审判，因为审判他案件的法官害怕被免职，显然</w:t>
      </w:r>
      <w:r>
        <w:rPr>
          <w:rFonts w:hint="eastAsia"/>
          <w:lang w:val="zh-CN"/>
        </w:rPr>
        <w:t>不敢宣告</w:t>
      </w:r>
      <w:r w:rsidRPr="00715D95">
        <w:rPr>
          <w:lang w:val="zh-CN"/>
        </w:rPr>
        <w:t>被</w:t>
      </w:r>
      <w:r>
        <w:rPr>
          <w:rFonts w:hint="eastAsia"/>
          <w:lang w:val="zh-CN"/>
        </w:rPr>
        <w:t>指控</w:t>
      </w:r>
      <w:r w:rsidRPr="00715D95">
        <w:rPr>
          <w:lang w:val="zh-CN"/>
        </w:rPr>
        <w:t>参与志愿服务运动的个人</w:t>
      </w:r>
      <w:r>
        <w:rPr>
          <w:rFonts w:hint="eastAsia"/>
          <w:lang w:val="zh-CN"/>
        </w:rPr>
        <w:t>无罪或将其释放</w:t>
      </w:r>
      <w:r w:rsidRPr="00715D95">
        <w:rPr>
          <w:lang w:val="zh-CN"/>
        </w:rPr>
        <w:t>。被告的辩护</w:t>
      </w:r>
      <w:r>
        <w:rPr>
          <w:rFonts w:hint="eastAsia"/>
          <w:lang w:val="zh-CN"/>
        </w:rPr>
        <w:t>律师</w:t>
      </w:r>
      <w:r w:rsidRPr="00715D95">
        <w:rPr>
          <w:lang w:val="zh-CN"/>
        </w:rPr>
        <w:t>在土耳其也面临同样问题。</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5.8</w:t>
      </w:r>
      <w:r w:rsidRPr="00715D95">
        <w:rPr>
          <w:lang w:val="zh-CN"/>
        </w:rPr>
        <w:tab/>
      </w:r>
      <w:r w:rsidRPr="00715D95">
        <w:rPr>
          <w:lang w:val="zh-CN"/>
        </w:rPr>
        <w:t>缔约国认为引渡请求不具有政治性质，因为根据请求中所载的事实，申诉人参与了土耳其</w:t>
      </w:r>
      <w:r w:rsidRPr="00715D95">
        <w:rPr>
          <w:lang w:val="zh-CN"/>
        </w:rPr>
        <w:t>2016</w:t>
      </w:r>
      <w:r w:rsidRPr="00715D95">
        <w:rPr>
          <w:lang w:val="zh-CN"/>
        </w:rPr>
        <w:t>年</w:t>
      </w:r>
      <w:r w:rsidRPr="00715D95">
        <w:rPr>
          <w:lang w:val="zh-CN"/>
        </w:rPr>
        <w:t>7</w:t>
      </w:r>
      <w:r w:rsidRPr="00715D95">
        <w:rPr>
          <w:lang w:val="zh-CN"/>
        </w:rPr>
        <w:t>月</w:t>
      </w:r>
      <w:r w:rsidRPr="00715D95">
        <w:rPr>
          <w:lang w:val="zh-CN"/>
        </w:rPr>
        <w:t>15</w:t>
      </w:r>
      <w:r w:rsidRPr="00715D95">
        <w:rPr>
          <w:lang w:val="zh-CN"/>
        </w:rPr>
        <w:t>日的未遂政变，缔约国还称，申诉人未向最高上诉法院提交文件证明引渡请求具有政治性质，</w:t>
      </w:r>
      <w:r>
        <w:rPr>
          <w:rFonts w:hint="eastAsia"/>
          <w:lang w:val="zh-CN"/>
        </w:rPr>
        <w:t>对此</w:t>
      </w:r>
      <w:r w:rsidRPr="00715D95">
        <w:rPr>
          <w:lang w:val="zh-CN"/>
        </w:rPr>
        <w:t>，缔约国未解释</w:t>
      </w:r>
      <w:r>
        <w:rPr>
          <w:rFonts w:hint="eastAsia"/>
          <w:lang w:val="zh-CN"/>
        </w:rPr>
        <w:t>何以</w:t>
      </w:r>
      <w:r w:rsidRPr="00715D95">
        <w:rPr>
          <w:lang w:val="zh-CN"/>
        </w:rPr>
        <w:t>得出结论</w:t>
      </w:r>
      <w:r>
        <w:rPr>
          <w:rFonts w:hint="eastAsia"/>
          <w:lang w:val="zh-CN"/>
        </w:rPr>
        <w:t>称</w:t>
      </w:r>
      <w:r w:rsidRPr="00715D95">
        <w:rPr>
          <w:lang w:val="zh-CN"/>
        </w:rPr>
        <w:t>申诉人参与了未遂政变，同时</w:t>
      </w:r>
      <w:r>
        <w:rPr>
          <w:rFonts w:hint="eastAsia"/>
          <w:lang w:val="zh-CN"/>
        </w:rPr>
        <w:t>又指出</w:t>
      </w:r>
      <w:r w:rsidRPr="00715D95">
        <w:rPr>
          <w:lang w:val="zh-CN"/>
        </w:rPr>
        <w:t>最高上诉法院</w:t>
      </w:r>
      <w:r>
        <w:rPr>
          <w:rFonts w:hint="eastAsia"/>
          <w:lang w:val="zh-CN"/>
        </w:rPr>
        <w:t>无权</w:t>
      </w:r>
      <w:r w:rsidRPr="00715D95">
        <w:rPr>
          <w:lang w:val="zh-CN"/>
        </w:rPr>
        <w:t>评估与引渡请求有关</w:t>
      </w:r>
      <w:r>
        <w:rPr>
          <w:rFonts w:hint="eastAsia"/>
          <w:lang w:val="zh-CN"/>
        </w:rPr>
        <w:t>的</w:t>
      </w:r>
      <w:r w:rsidRPr="00715D95">
        <w:rPr>
          <w:lang w:val="zh-CN"/>
        </w:rPr>
        <w:t>案件的</w:t>
      </w:r>
      <w:r>
        <w:rPr>
          <w:rFonts w:hint="eastAsia"/>
          <w:lang w:val="zh-CN"/>
        </w:rPr>
        <w:t>实质问题</w:t>
      </w:r>
      <w:r w:rsidRPr="00715D95">
        <w:rPr>
          <w:lang w:val="zh-CN"/>
        </w:rPr>
        <w:t>。缔约国关于申诉人参与未遂政变的说法根本没有根据，因为申诉人自</w:t>
      </w:r>
      <w:r w:rsidRPr="00715D95">
        <w:rPr>
          <w:lang w:val="zh-CN"/>
        </w:rPr>
        <w:t>2016</w:t>
      </w:r>
      <w:r w:rsidRPr="00715D95">
        <w:rPr>
          <w:lang w:val="zh-CN"/>
        </w:rPr>
        <w:t>年</w:t>
      </w:r>
      <w:r w:rsidRPr="00715D95">
        <w:rPr>
          <w:lang w:val="zh-CN"/>
        </w:rPr>
        <w:t>3</w:t>
      </w:r>
      <w:r w:rsidRPr="00715D95">
        <w:rPr>
          <w:lang w:val="zh-CN"/>
        </w:rPr>
        <w:t>月以来一直未离开摩洛哥，未遂政变发生时他在</w:t>
      </w:r>
      <w:proofErr w:type="gramStart"/>
      <w:r>
        <w:rPr>
          <w:lang w:val="zh-CN"/>
        </w:rPr>
        <w:t>得土安</w:t>
      </w:r>
      <w:r w:rsidRPr="00715D95">
        <w:rPr>
          <w:lang w:val="zh-CN"/>
        </w:rPr>
        <w:t>市</w:t>
      </w:r>
      <w:proofErr w:type="gramEnd"/>
      <w:r w:rsidRPr="00715D95">
        <w:rPr>
          <w:lang w:val="zh-CN"/>
        </w:rPr>
        <w:t>。此外，缔约国未解释申诉人以往在土耳其的活动</w:t>
      </w:r>
      <w:r w:rsidRPr="00200259">
        <w:rPr>
          <w:rStyle w:val="a8"/>
          <w:rFonts w:asciiTheme="majorBidi" w:eastAsia="Songti SC" w:hAnsiTheme="majorBidi" w:cstheme="majorBidi"/>
          <w:lang w:val="zh-CN"/>
        </w:rPr>
        <w:footnoteReference w:id="7"/>
      </w:r>
      <w:r w:rsidR="00200259">
        <w:rPr>
          <w:rFonts w:hint="eastAsia"/>
          <w:lang w:val="zh-CN"/>
        </w:rPr>
        <w:t xml:space="preserve"> </w:t>
      </w:r>
      <w:r>
        <w:rPr>
          <w:rFonts w:hint="eastAsia"/>
          <w:lang w:val="zh-CN"/>
        </w:rPr>
        <w:t>何以</w:t>
      </w:r>
      <w:r w:rsidRPr="00715D95">
        <w:rPr>
          <w:lang w:val="zh-CN"/>
        </w:rPr>
        <w:t>间接促成未遂政变。申诉人提交了一位熟人提供的经鉴定为真实的签名证词，该熟人将他描述为宗教温和派，与土耳其政府的描述截然不同。</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5.9</w:t>
      </w:r>
      <w:r w:rsidRPr="00715D95">
        <w:rPr>
          <w:lang w:val="zh-CN"/>
        </w:rPr>
        <w:tab/>
      </w:r>
      <w:r w:rsidRPr="00715D95">
        <w:rPr>
          <w:lang w:val="zh-CN"/>
        </w:rPr>
        <w:t>关于引渡和</w:t>
      </w:r>
      <w:r>
        <w:rPr>
          <w:rFonts w:hint="eastAsia"/>
          <w:lang w:val="zh-CN"/>
        </w:rPr>
        <w:t>推回</w:t>
      </w:r>
      <w:r w:rsidRPr="00715D95">
        <w:rPr>
          <w:lang w:val="zh-CN"/>
        </w:rPr>
        <w:t>本质上是两种完全不同的法律程序这一说法，</w:t>
      </w:r>
      <w:r w:rsidRPr="008A1D05">
        <w:rPr>
          <w:rStyle w:val="a8"/>
          <w:rFonts w:asciiTheme="majorBidi" w:eastAsia="Songti SC" w:hAnsiTheme="majorBidi" w:cstheme="majorBidi"/>
          <w:lang w:val="zh-CN"/>
        </w:rPr>
        <w:footnoteReference w:id="8"/>
      </w:r>
      <w:r w:rsidR="008A1D05">
        <w:rPr>
          <w:rFonts w:hint="eastAsia"/>
          <w:lang w:val="zh-CN"/>
        </w:rPr>
        <w:t xml:space="preserve"> </w:t>
      </w:r>
      <w:r w:rsidRPr="00715D95">
        <w:rPr>
          <w:lang w:val="zh-CN"/>
        </w:rPr>
        <w:t>申诉人回应称，这种分类在国际法上是不正确的。《公约》第</w:t>
      </w:r>
      <w:r w:rsidRPr="00715D95">
        <w:rPr>
          <w:lang w:val="zh-CN"/>
        </w:rPr>
        <w:t>3</w:t>
      </w:r>
      <w:r w:rsidRPr="00715D95">
        <w:rPr>
          <w:lang w:val="zh-CN"/>
        </w:rPr>
        <w:t>条将引渡和</w:t>
      </w:r>
      <w:r>
        <w:rPr>
          <w:rFonts w:hint="eastAsia"/>
          <w:lang w:val="zh-CN"/>
        </w:rPr>
        <w:t>推回</w:t>
      </w:r>
      <w:r w:rsidRPr="00715D95">
        <w:rPr>
          <w:lang w:val="zh-CN"/>
        </w:rPr>
        <w:t>置于同一层</w:t>
      </w:r>
      <w:r>
        <w:rPr>
          <w:rFonts w:hint="eastAsia"/>
          <w:lang w:val="zh-CN"/>
        </w:rPr>
        <w:t>级</w:t>
      </w:r>
      <w:r w:rsidRPr="00715D95">
        <w:rPr>
          <w:lang w:val="zh-CN"/>
        </w:rPr>
        <w:t>，并赋予两者相同的法律意义。根据该条的精神，关键不在于各项程序的特性，而在于对人的生命、人身安全和自由产生的实际后果。</w:t>
      </w:r>
      <w:proofErr w:type="gramStart"/>
      <w:r w:rsidRPr="00715D95">
        <w:rPr>
          <w:lang w:val="zh-CN"/>
        </w:rPr>
        <w:t>不</w:t>
      </w:r>
      <w:proofErr w:type="gramEnd"/>
      <w:r w:rsidRPr="00715D95">
        <w:rPr>
          <w:lang w:val="zh-CN"/>
        </w:rPr>
        <w:t>推回原则禁止引渡、驱逐和遣返。与禁止酷刑和其他残忍、不人道或有辱人格的待遇或处罚一样，</w:t>
      </w:r>
      <w:proofErr w:type="gramStart"/>
      <w:r w:rsidRPr="00715D95">
        <w:rPr>
          <w:lang w:val="zh-CN"/>
        </w:rPr>
        <w:t>不</w:t>
      </w:r>
      <w:proofErr w:type="gramEnd"/>
      <w:r w:rsidRPr="00715D95">
        <w:rPr>
          <w:lang w:val="zh-CN"/>
        </w:rPr>
        <w:t>推回原则在任何情况下都不</w:t>
      </w:r>
      <w:r>
        <w:rPr>
          <w:rFonts w:hint="eastAsia"/>
          <w:lang w:val="zh-CN"/>
        </w:rPr>
        <w:t>得</w:t>
      </w:r>
      <w:r w:rsidRPr="00715D95">
        <w:rPr>
          <w:lang w:val="zh-CN"/>
        </w:rPr>
        <w:t>受到限制。</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5.10</w:t>
      </w:r>
      <w:r w:rsidRPr="00715D95">
        <w:rPr>
          <w:lang w:val="zh-CN"/>
        </w:rPr>
        <w:tab/>
      </w:r>
      <w:r w:rsidRPr="00715D95">
        <w:rPr>
          <w:lang w:val="zh-CN"/>
        </w:rPr>
        <w:t>关于最高上诉法院无法评估土耳其人权状况的恶化情况</w:t>
      </w:r>
      <w:r w:rsidR="00200C8F">
        <w:rPr>
          <w:rFonts w:hint="eastAsia"/>
          <w:lang w:val="zh-CN"/>
        </w:rPr>
        <w:t>(</w:t>
      </w:r>
      <w:r w:rsidRPr="00715D95">
        <w:rPr>
          <w:lang w:val="zh-CN"/>
        </w:rPr>
        <w:t>申诉人援引为辩护理由</w:t>
      </w:r>
      <w:r w:rsidR="00200C8F">
        <w:rPr>
          <w:rFonts w:hint="eastAsia"/>
          <w:lang w:val="zh-CN"/>
        </w:rPr>
        <w:t>)</w:t>
      </w:r>
      <w:r w:rsidRPr="00715D95">
        <w:rPr>
          <w:lang w:val="zh-CN"/>
        </w:rPr>
        <w:t>这一说法，申诉人认为，即使缔约国</w:t>
      </w:r>
      <w:r>
        <w:rPr>
          <w:rFonts w:hint="eastAsia"/>
          <w:lang w:val="zh-CN"/>
        </w:rPr>
        <w:t>的</w:t>
      </w:r>
      <w:r w:rsidRPr="00715D95">
        <w:rPr>
          <w:lang w:val="zh-CN"/>
        </w:rPr>
        <w:t>国内</w:t>
      </w:r>
      <w:r>
        <w:rPr>
          <w:rFonts w:hint="eastAsia"/>
          <w:lang w:val="zh-CN"/>
        </w:rPr>
        <w:t>法律</w:t>
      </w:r>
      <w:r w:rsidRPr="00715D95">
        <w:rPr>
          <w:lang w:val="zh-CN"/>
        </w:rPr>
        <w:t>未规定这项义务，缔约国也无法避免在引渡程序中进行这种评估。委员会的解释是，《公约》第</w:t>
      </w:r>
      <w:r w:rsidRPr="00715D95">
        <w:rPr>
          <w:lang w:val="zh-CN"/>
        </w:rPr>
        <w:t>3</w:t>
      </w:r>
      <w:r w:rsidRPr="00715D95">
        <w:rPr>
          <w:lang w:val="zh-CN"/>
        </w:rPr>
        <w:t>条规定缔约国和委员会有义务评估是否有充分理由相信申诉人如果被驱逐、遣返或引渡，将有遭受酷刑的危险。在这方面，必须探索评估酷刑风险，包括评估请求国一般人权状况的一切法律手段。人权高专办在</w:t>
      </w:r>
      <w:r w:rsidRPr="00715D95">
        <w:rPr>
          <w:lang w:val="zh-CN"/>
        </w:rPr>
        <w:t>2018</w:t>
      </w:r>
      <w:r w:rsidRPr="00715D95">
        <w:rPr>
          <w:lang w:val="zh-CN"/>
        </w:rPr>
        <w:t>年</w:t>
      </w:r>
      <w:r w:rsidRPr="00715D95">
        <w:rPr>
          <w:lang w:val="zh-CN"/>
        </w:rPr>
        <w:t>3</w:t>
      </w:r>
      <w:r w:rsidRPr="00715D95">
        <w:rPr>
          <w:lang w:val="zh-CN"/>
        </w:rPr>
        <w:t>月</w:t>
      </w:r>
      <w:r w:rsidRPr="00715D95">
        <w:rPr>
          <w:lang w:val="zh-CN"/>
        </w:rPr>
        <w:t>20</w:t>
      </w:r>
      <w:r w:rsidRPr="00715D95">
        <w:rPr>
          <w:lang w:val="zh-CN"/>
        </w:rPr>
        <w:t>日发布的报告中谴责，土耳其在</w:t>
      </w:r>
      <w:r w:rsidRPr="00715D95">
        <w:rPr>
          <w:lang w:val="zh-CN"/>
        </w:rPr>
        <w:t>2016</w:t>
      </w:r>
      <w:r w:rsidRPr="00715D95">
        <w:rPr>
          <w:lang w:val="zh-CN"/>
        </w:rPr>
        <w:t>年</w:t>
      </w:r>
      <w:r w:rsidRPr="00715D95">
        <w:rPr>
          <w:lang w:val="zh-CN"/>
        </w:rPr>
        <w:t>7</w:t>
      </w:r>
      <w:r w:rsidRPr="00715D95">
        <w:rPr>
          <w:lang w:val="zh-CN"/>
        </w:rPr>
        <w:t>月未遂政变后宣布延长紧急状态已导致数十万人的人权受到严重侵犯，其中一些人遭受了酷刑。这些侵犯人权行为包括酷刑和其他形式的虐待、任意拘留、任意剥夺工作权和迁徙自由权</w:t>
      </w:r>
      <w:r>
        <w:rPr>
          <w:rFonts w:hint="eastAsia"/>
          <w:lang w:val="zh-CN"/>
        </w:rPr>
        <w:t>，</w:t>
      </w:r>
      <w:r w:rsidRPr="00715D95">
        <w:rPr>
          <w:lang w:val="zh-CN"/>
        </w:rPr>
        <w:t>以及侵犯结社自由和表达自由。</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5.11</w:t>
      </w:r>
      <w:r w:rsidRPr="00715D95">
        <w:rPr>
          <w:lang w:val="zh-CN"/>
        </w:rPr>
        <w:tab/>
      </w:r>
      <w:r w:rsidRPr="00712596">
        <w:rPr>
          <w:spacing w:val="4"/>
          <w:lang w:val="zh-CN"/>
        </w:rPr>
        <w:t>这种严重侵犯参与政变者人权的行为</w:t>
      </w:r>
      <w:r w:rsidRPr="00715D95">
        <w:rPr>
          <w:lang w:val="zh-CN"/>
        </w:rPr>
        <w:t>仍在继续，甚至</w:t>
      </w:r>
      <w:r>
        <w:rPr>
          <w:rFonts w:hint="eastAsia"/>
          <w:lang w:val="zh-CN"/>
        </w:rPr>
        <w:t>延续至</w:t>
      </w:r>
      <w:r w:rsidRPr="00715D95">
        <w:rPr>
          <w:lang w:val="zh-CN"/>
        </w:rPr>
        <w:t>他们死后。申诉人指出，参与政变者一旦被处决，会被埋葬在伊斯坦布尔附近的所谓叛徒公墓。他补充说，</w:t>
      </w:r>
      <w:r w:rsidRPr="00712596">
        <w:rPr>
          <w:spacing w:val="2"/>
          <w:lang w:val="zh-CN"/>
        </w:rPr>
        <w:t>《国际刑警组织章程》第</w:t>
      </w:r>
      <w:r w:rsidRPr="00712596">
        <w:rPr>
          <w:spacing w:val="2"/>
          <w:lang w:val="zh-CN"/>
        </w:rPr>
        <w:t>2</w:t>
      </w:r>
      <w:r w:rsidRPr="00712596">
        <w:rPr>
          <w:spacing w:val="2"/>
          <w:lang w:val="zh-CN"/>
        </w:rPr>
        <w:t>和第</w:t>
      </w:r>
      <w:r w:rsidRPr="00712596">
        <w:rPr>
          <w:spacing w:val="2"/>
          <w:lang w:val="zh-CN"/>
        </w:rPr>
        <w:t>3</w:t>
      </w:r>
      <w:r w:rsidRPr="00712596">
        <w:rPr>
          <w:spacing w:val="2"/>
          <w:lang w:val="zh-CN"/>
        </w:rPr>
        <w:t>条要求该组织及其成员国的国家中心局本着《世界人权宣言》的精神行事，并严格禁止任何可能限制表达自由或镇压</w:t>
      </w:r>
      <w:r w:rsidRPr="00712596">
        <w:rPr>
          <w:rFonts w:hint="eastAsia"/>
          <w:spacing w:val="2"/>
          <w:lang w:val="zh-CN"/>
        </w:rPr>
        <w:t>海外</w:t>
      </w:r>
      <w:r w:rsidRPr="00712596">
        <w:rPr>
          <w:spacing w:val="2"/>
          <w:lang w:val="zh-CN"/>
        </w:rPr>
        <w:t>反对者的干预或活动。</w:t>
      </w:r>
      <w:r w:rsidRPr="00712596">
        <w:rPr>
          <w:spacing w:val="2"/>
          <w:lang w:val="zh-CN"/>
        </w:rPr>
        <w:t>2017</w:t>
      </w:r>
      <w:r w:rsidRPr="00712596">
        <w:rPr>
          <w:spacing w:val="2"/>
          <w:lang w:val="zh-CN"/>
        </w:rPr>
        <w:t>年</w:t>
      </w:r>
      <w:r w:rsidRPr="00712596">
        <w:rPr>
          <w:spacing w:val="2"/>
          <w:lang w:val="zh-CN"/>
        </w:rPr>
        <w:t>8</w:t>
      </w:r>
      <w:r w:rsidRPr="00712596">
        <w:rPr>
          <w:spacing w:val="2"/>
          <w:lang w:val="zh-CN"/>
        </w:rPr>
        <w:t>月</w:t>
      </w:r>
      <w:r w:rsidRPr="00712596">
        <w:rPr>
          <w:spacing w:val="2"/>
          <w:lang w:val="zh-CN"/>
        </w:rPr>
        <w:t>20</w:t>
      </w:r>
      <w:r w:rsidRPr="00712596">
        <w:rPr>
          <w:spacing w:val="2"/>
          <w:lang w:val="zh-CN"/>
        </w:rPr>
        <w:t>日，德国总理公开批评土耳其在</w:t>
      </w:r>
      <w:r w:rsidRPr="00712596">
        <w:rPr>
          <w:spacing w:val="2"/>
          <w:lang w:val="zh-CN"/>
        </w:rPr>
        <w:t>2016</w:t>
      </w:r>
      <w:r w:rsidRPr="00712596">
        <w:rPr>
          <w:spacing w:val="2"/>
          <w:lang w:val="zh-CN"/>
        </w:rPr>
        <w:t>年未遂政变后滥用国际刑警组织。申诉人认为，如果国际刑警组织驻缔约国的国家中心局更清楚</w:t>
      </w:r>
      <w:r w:rsidRPr="00715D95">
        <w:rPr>
          <w:lang w:val="zh-CN"/>
        </w:rPr>
        <w:t>地</w:t>
      </w:r>
      <w:r>
        <w:rPr>
          <w:rFonts w:hint="eastAsia"/>
          <w:lang w:val="zh-CN"/>
        </w:rPr>
        <w:t>意识</w:t>
      </w:r>
      <w:r w:rsidRPr="00715D95">
        <w:rPr>
          <w:lang w:val="zh-CN"/>
        </w:rPr>
        <w:t>到土耳其大肆滥用国际刑警组织系统，本应更加严格地审查</w:t>
      </w:r>
      <w:r>
        <w:rPr>
          <w:rFonts w:hint="eastAsia"/>
          <w:lang w:val="zh-CN"/>
        </w:rPr>
        <w:t>关于</w:t>
      </w:r>
      <w:r w:rsidRPr="00715D95">
        <w:rPr>
          <w:lang w:val="zh-CN"/>
        </w:rPr>
        <w:t>申诉人的</w:t>
      </w:r>
      <w:r>
        <w:rPr>
          <w:rFonts w:hint="eastAsia"/>
          <w:lang w:val="zh-CN"/>
        </w:rPr>
        <w:t>通缉令</w:t>
      </w:r>
      <w:r w:rsidRPr="00715D95">
        <w:rPr>
          <w:lang w:val="zh-CN"/>
        </w:rPr>
        <w:t>，并按照《国际刑警组织章程》第</w:t>
      </w:r>
      <w:r w:rsidRPr="00715D95">
        <w:rPr>
          <w:lang w:val="zh-CN"/>
        </w:rPr>
        <w:t>2</w:t>
      </w:r>
      <w:r w:rsidRPr="00715D95">
        <w:rPr>
          <w:lang w:val="zh-CN"/>
        </w:rPr>
        <w:t>和第</w:t>
      </w:r>
      <w:r w:rsidRPr="00715D95">
        <w:rPr>
          <w:lang w:val="zh-CN"/>
        </w:rPr>
        <w:t>3</w:t>
      </w:r>
      <w:r w:rsidRPr="00715D95">
        <w:rPr>
          <w:lang w:val="zh-CN"/>
        </w:rPr>
        <w:t>条行事，从而效仿欧洲联盟成员国和其他国家，忽视土耳其当局发布的通缉令。</w:t>
      </w:r>
    </w:p>
    <w:p w:rsidR="00F1318A" w:rsidRPr="00715D95" w:rsidRDefault="00F1318A" w:rsidP="003D6496">
      <w:pPr>
        <w:pStyle w:val="H23GC"/>
      </w:pPr>
      <w:r w:rsidRPr="00715D95">
        <w:rPr>
          <w:lang w:val="zh-CN"/>
        </w:rPr>
        <w:tab/>
      </w:r>
      <w:r w:rsidRPr="00715D95">
        <w:rPr>
          <w:lang w:val="zh-CN"/>
        </w:rPr>
        <w:tab/>
      </w:r>
      <w:r w:rsidRPr="00715D95">
        <w:rPr>
          <w:lang w:val="zh-CN"/>
        </w:rPr>
        <w:t>缔约国关于案情和申诉人评论的意见</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6.1</w:t>
      </w:r>
      <w:r w:rsidRPr="00715D95">
        <w:rPr>
          <w:lang w:val="zh-CN"/>
        </w:rPr>
        <w:tab/>
      </w:r>
      <w:r w:rsidRPr="00715D95">
        <w:rPr>
          <w:lang w:val="zh-CN"/>
        </w:rPr>
        <w:t>在</w:t>
      </w:r>
      <w:r w:rsidRPr="00715D95">
        <w:rPr>
          <w:lang w:val="zh-CN"/>
        </w:rPr>
        <w:t>2019</w:t>
      </w:r>
      <w:r w:rsidRPr="00715D95">
        <w:rPr>
          <w:lang w:val="zh-CN"/>
        </w:rPr>
        <w:t>年</w:t>
      </w:r>
      <w:r w:rsidRPr="00715D95">
        <w:rPr>
          <w:lang w:val="zh-CN"/>
        </w:rPr>
        <w:t>2</w:t>
      </w:r>
      <w:r w:rsidRPr="00715D95">
        <w:rPr>
          <w:lang w:val="zh-CN"/>
        </w:rPr>
        <w:t>月</w:t>
      </w:r>
      <w:r w:rsidRPr="00715D95">
        <w:rPr>
          <w:lang w:val="zh-CN"/>
        </w:rPr>
        <w:t>1</w:t>
      </w:r>
      <w:r w:rsidRPr="00715D95">
        <w:rPr>
          <w:lang w:val="zh-CN"/>
        </w:rPr>
        <w:t>日的普通照会中，缔约国</w:t>
      </w:r>
      <w:r>
        <w:rPr>
          <w:rFonts w:hint="eastAsia"/>
          <w:lang w:val="zh-CN"/>
        </w:rPr>
        <w:t>就</w:t>
      </w:r>
      <w:r w:rsidRPr="00715D95">
        <w:rPr>
          <w:lang w:val="zh-CN"/>
        </w:rPr>
        <w:t>申诉人</w:t>
      </w:r>
      <w:r>
        <w:rPr>
          <w:rFonts w:hint="eastAsia"/>
          <w:lang w:val="zh-CN"/>
        </w:rPr>
        <w:t>的</w:t>
      </w:r>
      <w:r w:rsidRPr="00715D95">
        <w:rPr>
          <w:lang w:val="zh-CN"/>
        </w:rPr>
        <w:t>拘留条件，包括关于申诉人健康状况和他</w:t>
      </w:r>
      <w:r>
        <w:rPr>
          <w:rFonts w:hint="eastAsia"/>
          <w:lang w:val="zh-CN"/>
        </w:rPr>
        <w:t>所</w:t>
      </w:r>
      <w:r w:rsidRPr="00715D95">
        <w:rPr>
          <w:lang w:val="zh-CN"/>
        </w:rPr>
        <w:t>接受的医疗随访的资料</w:t>
      </w:r>
      <w:r>
        <w:rPr>
          <w:rFonts w:hint="eastAsia"/>
          <w:lang w:val="zh-CN"/>
        </w:rPr>
        <w:t>，提出了意见</w:t>
      </w:r>
      <w:r w:rsidRPr="00715D95">
        <w:rPr>
          <w:lang w:val="zh-CN"/>
        </w:rPr>
        <w:t>。</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6.2</w:t>
      </w:r>
      <w:r w:rsidRPr="00715D95">
        <w:rPr>
          <w:lang w:val="zh-CN"/>
        </w:rPr>
        <w:tab/>
      </w:r>
      <w:r w:rsidRPr="00715D95">
        <w:rPr>
          <w:lang w:val="zh-CN"/>
        </w:rPr>
        <w:t>缔约国报告称，</w:t>
      </w:r>
      <w:r>
        <w:rPr>
          <w:rFonts w:hint="eastAsia"/>
          <w:lang w:val="zh-CN"/>
        </w:rPr>
        <w:t>因土耳其司法机关签发了针对申诉人的引渡请求，</w:t>
      </w:r>
      <w:r w:rsidRPr="00715D95">
        <w:rPr>
          <w:lang w:val="zh-CN"/>
        </w:rPr>
        <w:t>申诉人自</w:t>
      </w:r>
      <w:r w:rsidRPr="00715D95">
        <w:rPr>
          <w:lang w:val="zh-CN"/>
        </w:rPr>
        <w:t>2017</w:t>
      </w:r>
      <w:r w:rsidRPr="00715D95">
        <w:rPr>
          <w:lang w:val="zh-CN"/>
        </w:rPr>
        <w:t>年</w:t>
      </w:r>
      <w:r w:rsidRPr="00715D95">
        <w:rPr>
          <w:lang w:val="zh-CN"/>
        </w:rPr>
        <w:t>7</w:t>
      </w:r>
      <w:r w:rsidRPr="00715D95">
        <w:rPr>
          <w:lang w:val="zh-CN"/>
        </w:rPr>
        <w:t>月</w:t>
      </w:r>
      <w:r w:rsidRPr="00715D95">
        <w:rPr>
          <w:lang w:val="zh-CN"/>
        </w:rPr>
        <w:t>27</w:t>
      </w:r>
      <w:r w:rsidRPr="00715D95">
        <w:rPr>
          <w:lang w:val="zh-CN"/>
        </w:rPr>
        <w:t>日以来一直被关押在塞拉第二地方监狱等待引渡。对申诉人的</w:t>
      </w:r>
      <w:r>
        <w:rPr>
          <w:rFonts w:hint="eastAsia"/>
          <w:lang w:val="zh-CN"/>
        </w:rPr>
        <w:t>羁押</w:t>
      </w:r>
      <w:r w:rsidRPr="00715D95">
        <w:rPr>
          <w:lang w:val="zh-CN"/>
        </w:rPr>
        <w:t>遵照关于监狱组织和运作的第</w:t>
      </w:r>
      <w:r w:rsidRPr="00715D95">
        <w:rPr>
          <w:lang w:val="zh-CN"/>
        </w:rPr>
        <w:t>23/98</w:t>
      </w:r>
      <w:r w:rsidRPr="00715D95">
        <w:rPr>
          <w:lang w:val="zh-CN"/>
        </w:rPr>
        <w:t>号法令的规定，拘留条件完全正常，完全符合相关国际文书。</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6.3</w:t>
      </w:r>
      <w:r w:rsidRPr="00715D95">
        <w:rPr>
          <w:lang w:val="zh-CN"/>
        </w:rPr>
        <w:tab/>
      </w:r>
      <w:r w:rsidRPr="00715D95">
        <w:rPr>
          <w:lang w:val="zh-CN"/>
        </w:rPr>
        <w:t>缔约国补充说，申诉人充分享有</w:t>
      </w:r>
      <w:r>
        <w:rPr>
          <w:rFonts w:hint="eastAsia"/>
          <w:lang w:val="zh-CN"/>
        </w:rPr>
        <w:t>其</w:t>
      </w:r>
      <w:r w:rsidRPr="00715D95">
        <w:rPr>
          <w:lang w:val="zh-CN"/>
        </w:rPr>
        <w:t>权利，包括与</w:t>
      </w:r>
      <w:r>
        <w:rPr>
          <w:rFonts w:hint="eastAsia"/>
          <w:lang w:val="zh-CN"/>
        </w:rPr>
        <w:t>家人</w:t>
      </w:r>
      <w:r w:rsidRPr="00715D95">
        <w:rPr>
          <w:lang w:val="zh-CN"/>
        </w:rPr>
        <w:t>和律师联络的权利。他通过固定电话与家</w:t>
      </w:r>
      <w:r>
        <w:rPr>
          <w:rFonts w:hint="eastAsia"/>
          <w:lang w:val="zh-CN"/>
        </w:rPr>
        <w:t>人</w:t>
      </w:r>
      <w:r w:rsidRPr="00715D95">
        <w:rPr>
          <w:lang w:val="zh-CN"/>
        </w:rPr>
        <w:t>联系，并定期接受他的兄弟和三个儿子探视，他们为他带来土耳其语书籍。他还有权与律师</w:t>
      </w:r>
      <w:r>
        <w:rPr>
          <w:rFonts w:hint="eastAsia"/>
          <w:lang w:val="zh-CN"/>
        </w:rPr>
        <w:t>交流</w:t>
      </w:r>
      <w:r w:rsidRPr="00715D95">
        <w:rPr>
          <w:lang w:val="zh-CN"/>
        </w:rPr>
        <w:t>，</w:t>
      </w:r>
      <w:r>
        <w:rPr>
          <w:rFonts w:hint="eastAsia"/>
          <w:lang w:val="zh-CN"/>
        </w:rPr>
        <w:t>因为</w:t>
      </w:r>
      <w:r w:rsidRPr="00715D95">
        <w:rPr>
          <w:lang w:val="zh-CN"/>
        </w:rPr>
        <w:t>律师</w:t>
      </w:r>
      <w:r>
        <w:rPr>
          <w:rFonts w:hint="eastAsia"/>
          <w:lang w:val="zh-CN"/>
        </w:rPr>
        <w:t>来访时</w:t>
      </w:r>
      <w:r w:rsidRPr="00715D95">
        <w:rPr>
          <w:lang w:val="zh-CN"/>
        </w:rPr>
        <w:t>有土耳其语口译</w:t>
      </w:r>
      <w:r w:rsidRPr="00715D95">
        <w:rPr>
          <w:lang w:val="zh-CN"/>
        </w:rPr>
        <w:t>Barakat Allah</w:t>
      </w:r>
      <w:r w:rsidRPr="00715D95">
        <w:rPr>
          <w:lang w:val="zh-CN"/>
        </w:rPr>
        <w:t>先生随行。</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6.4</w:t>
      </w:r>
      <w:r w:rsidRPr="00715D95">
        <w:rPr>
          <w:lang w:val="zh-CN"/>
        </w:rPr>
        <w:tab/>
      </w:r>
      <w:r w:rsidRPr="00715D95">
        <w:rPr>
          <w:lang w:val="zh-CN"/>
        </w:rPr>
        <w:t>此外，申诉人与其他囚犯关押在一起，他与其他四名被拘留者一同被关押在一个符合卫生、通风和光照标准的</w:t>
      </w:r>
      <w:r>
        <w:rPr>
          <w:rFonts w:hint="eastAsia"/>
          <w:lang w:val="zh-CN"/>
        </w:rPr>
        <w:t>牢房</w:t>
      </w:r>
      <w:r w:rsidRPr="00715D95">
        <w:rPr>
          <w:lang w:val="zh-CN"/>
        </w:rPr>
        <w:t>。他还有</w:t>
      </w:r>
      <w:proofErr w:type="gramStart"/>
      <w:r w:rsidRPr="00715D95">
        <w:rPr>
          <w:lang w:val="zh-CN"/>
        </w:rPr>
        <w:t>权每天</w:t>
      </w:r>
      <w:proofErr w:type="gramEnd"/>
      <w:r w:rsidRPr="00715D95">
        <w:rPr>
          <w:lang w:val="zh-CN"/>
        </w:rPr>
        <w:t>至少进行三小时户外活动，并在监狱参加体育运动。</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6.5</w:t>
      </w:r>
      <w:r w:rsidRPr="00715D95">
        <w:rPr>
          <w:lang w:val="zh-CN"/>
        </w:rPr>
        <w:tab/>
      </w:r>
      <w:r w:rsidRPr="00715D95">
        <w:rPr>
          <w:lang w:val="zh-CN"/>
        </w:rPr>
        <w:t>申诉人的健康状况由监狱</w:t>
      </w:r>
      <w:r>
        <w:rPr>
          <w:rFonts w:hint="eastAsia"/>
          <w:lang w:val="zh-CN"/>
        </w:rPr>
        <w:t>内部和外部</w:t>
      </w:r>
      <w:r w:rsidRPr="00715D95">
        <w:rPr>
          <w:lang w:val="zh-CN"/>
        </w:rPr>
        <w:t>的医生定期监测。申诉人被监禁以来已在</w:t>
      </w:r>
      <w:r>
        <w:rPr>
          <w:rFonts w:hint="eastAsia"/>
          <w:lang w:val="zh-CN"/>
        </w:rPr>
        <w:t>监狱</w:t>
      </w:r>
      <w:r w:rsidRPr="00715D95">
        <w:rPr>
          <w:lang w:val="zh-CN"/>
        </w:rPr>
        <w:t>内部就诊</w:t>
      </w:r>
      <w:r w:rsidRPr="00715D95">
        <w:rPr>
          <w:lang w:val="zh-CN"/>
        </w:rPr>
        <w:t>84</w:t>
      </w:r>
      <w:r w:rsidRPr="00715D95">
        <w:rPr>
          <w:lang w:val="zh-CN"/>
        </w:rPr>
        <w:t>次</w:t>
      </w:r>
      <w:r w:rsidR="00200C8F">
        <w:rPr>
          <w:lang w:val="zh-CN"/>
        </w:rPr>
        <w:t>(</w:t>
      </w:r>
      <w:r w:rsidRPr="00715D95">
        <w:rPr>
          <w:lang w:val="zh-CN"/>
        </w:rPr>
        <w:t>全科</w:t>
      </w:r>
      <w:r w:rsidRPr="00715D95">
        <w:rPr>
          <w:lang w:val="zh-CN"/>
        </w:rPr>
        <w:t>75</w:t>
      </w:r>
      <w:r w:rsidRPr="00715D95">
        <w:rPr>
          <w:lang w:val="zh-CN"/>
        </w:rPr>
        <w:t>次，牙科</w:t>
      </w:r>
      <w:r w:rsidRPr="00715D95">
        <w:rPr>
          <w:lang w:val="zh-CN"/>
        </w:rPr>
        <w:t>9</w:t>
      </w:r>
      <w:r w:rsidRPr="00715D95">
        <w:rPr>
          <w:lang w:val="zh-CN"/>
        </w:rPr>
        <w:t>次</w:t>
      </w:r>
      <w:r w:rsidR="00200C8F">
        <w:rPr>
          <w:lang w:val="zh-CN"/>
        </w:rPr>
        <w:t>)</w:t>
      </w:r>
      <w:r w:rsidRPr="00715D95">
        <w:rPr>
          <w:lang w:val="zh-CN"/>
        </w:rPr>
        <w:t>，在外部就诊</w:t>
      </w:r>
      <w:r w:rsidRPr="00715D95">
        <w:rPr>
          <w:lang w:val="zh-CN"/>
        </w:rPr>
        <w:t>16</w:t>
      </w:r>
      <w:r w:rsidRPr="00715D95">
        <w:rPr>
          <w:lang w:val="zh-CN"/>
        </w:rPr>
        <w:t>次，包括在拉巴特的</w:t>
      </w:r>
      <w:r w:rsidRPr="00303EAB">
        <w:rPr>
          <w:lang w:val="zh-CN"/>
        </w:rPr>
        <w:t>Avicenne</w:t>
      </w:r>
      <w:r w:rsidRPr="00715D95">
        <w:rPr>
          <w:lang w:val="zh-CN"/>
        </w:rPr>
        <w:t>大学附属医院</w:t>
      </w:r>
      <w:r w:rsidR="00200C8F">
        <w:rPr>
          <w:lang w:val="zh-CN"/>
        </w:rPr>
        <w:t>(</w:t>
      </w:r>
      <w:r w:rsidRPr="00715D95">
        <w:rPr>
          <w:lang w:val="zh-CN"/>
        </w:rPr>
        <w:t>内分泌科、心脏病科、眼科和泌尿科</w:t>
      </w:r>
      <w:r w:rsidR="00200C8F">
        <w:rPr>
          <w:lang w:val="zh-CN"/>
        </w:rPr>
        <w:t>)</w:t>
      </w:r>
      <w:r w:rsidRPr="00715D95">
        <w:rPr>
          <w:lang w:val="zh-CN"/>
        </w:rPr>
        <w:t>和拉巴</w:t>
      </w:r>
      <w:proofErr w:type="gramStart"/>
      <w:r w:rsidRPr="00715D95">
        <w:rPr>
          <w:lang w:val="zh-CN"/>
        </w:rPr>
        <w:t>特</w:t>
      </w:r>
      <w:proofErr w:type="gramEnd"/>
      <w:r w:rsidRPr="00715D95">
        <w:rPr>
          <w:lang w:val="zh-CN"/>
        </w:rPr>
        <w:t>牙医学院</w:t>
      </w:r>
      <w:r w:rsidR="00200C8F">
        <w:rPr>
          <w:lang w:val="zh-CN"/>
        </w:rPr>
        <w:t>(</w:t>
      </w:r>
      <w:r w:rsidRPr="00715D95">
        <w:rPr>
          <w:lang w:val="zh-CN"/>
        </w:rPr>
        <w:t>牙科治疗</w:t>
      </w:r>
      <w:r w:rsidR="00200C8F">
        <w:rPr>
          <w:lang w:val="zh-CN"/>
        </w:rPr>
        <w:t>)</w:t>
      </w:r>
      <w:r w:rsidRPr="00715D95">
        <w:rPr>
          <w:lang w:val="zh-CN"/>
        </w:rPr>
        <w:t>就诊。他还接受了肝脏超声和化验检查，未发现任何异常。申诉人目前在接受适当的治疗。</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6.6</w:t>
      </w:r>
      <w:r w:rsidRPr="00715D95">
        <w:rPr>
          <w:lang w:val="zh-CN"/>
        </w:rPr>
        <w:tab/>
      </w:r>
      <w:r w:rsidRPr="00715D95">
        <w:rPr>
          <w:lang w:val="zh-CN"/>
        </w:rPr>
        <w:t>关于申诉人的下述指称，即在医务人员出诊时无法获得口译员的服务，因而无法</w:t>
      </w:r>
      <w:r>
        <w:rPr>
          <w:rFonts w:hint="eastAsia"/>
          <w:lang w:val="zh-CN"/>
        </w:rPr>
        <w:t>告知</w:t>
      </w:r>
      <w:r w:rsidRPr="00715D95">
        <w:rPr>
          <w:lang w:val="zh-CN"/>
        </w:rPr>
        <w:t>医务人员他的症状和问题，摩洛哥当局指出，对申诉人进行检查的医生是专业人员，迄今为止，这些医生所具备的能力使他们能够基于申诉人的身体和临床症状进行必要的诊断。此外，已进行的评估和检查结果表明，申诉人的健康状况正常。此外，摩洛哥当局指出，虽然所有被拘留者都有权在健康检查期间接受口译员服务，但必须</w:t>
      </w:r>
      <w:r>
        <w:rPr>
          <w:rFonts w:hint="eastAsia"/>
          <w:lang w:val="zh-CN"/>
        </w:rPr>
        <w:t>事先</w:t>
      </w:r>
      <w:r w:rsidRPr="00715D95">
        <w:rPr>
          <w:lang w:val="zh-CN"/>
        </w:rPr>
        <w:t>提出申请。</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6.7</w:t>
      </w:r>
      <w:r w:rsidRPr="00715D95">
        <w:rPr>
          <w:lang w:val="zh-CN"/>
        </w:rPr>
        <w:tab/>
      </w:r>
      <w:r w:rsidRPr="00715D95">
        <w:rPr>
          <w:lang w:val="zh-CN"/>
        </w:rPr>
        <w:t>关于将申诉人的医疗报告转交其律师一事，律师可在塞拉第二地方监狱查阅有关报告。最后，缔约国指出，国家人权理事会也在</w:t>
      </w:r>
      <w:r>
        <w:rPr>
          <w:rFonts w:hint="eastAsia"/>
          <w:lang w:val="zh-CN"/>
        </w:rPr>
        <w:t>监督</w:t>
      </w:r>
      <w:r w:rsidRPr="00715D95">
        <w:rPr>
          <w:lang w:val="zh-CN"/>
        </w:rPr>
        <w:t>申诉人的案件，</w:t>
      </w:r>
      <w:r w:rsidRPr="00715D95">
        <w:rPr>
          <w:lang w:val="zh-CN"/>
        </w:rPr>
        <w:t>2018</w:t>
      </w:r>
      <w:r w:rsidRPr="00715D95">
        <w:rPr>
          <w:lang w:val="zh-CN"/>
        </w:rPr>
        <w:t>年</w:t>
      </w:r>
      <w:r w:rsidRPr="00715D95">
        <w:rPr>
          <w:lang w:val="zh-CN"/>
        </w:rPr>
        <w:t>6</w:t>
      </w:r>
      <w:r w:rsidRPr="00715D95">
        <w:rPr>
          <w:lang w:val="zh-CN"/>
        </w:rPr>
        <w:t>月</w:t>
      </w:r>
      <w:r w:rsidRPr="00715D95">
        <w:rPr>
          <w:lang w:val="zh-CN"/>
        </w:rPr>
        <w:t>6</w:t>
      </w:r>
      <w:r w:rsidRPr="00715D95">
        <w:rPr>
          <w:lang w:val="zh-CN"/>
        </w:rPr>
        <w:t>日，该理事会的代表探视了申诉人，代表们观察</w:t>
      </w:r>
      <w:r>
        <w:rPr>
          <w:rFonts w:hint="eastAsia"/>
          <w:lang w:val="zh-CN"/>
        </w:rPr>
        <w:t>了</w:t>
      </w:r>
      <w:r w:rsidRPr="00715D95">
        <w:rPr>
          <w:lang w:val="zh-CN"/>
        </w:rPr>
        <w:t>他的拘留条件，并注意到他的健康状况正常。</w:t>
      </w:r>
    </w:p>
    <w:p w:rsidR="00F1318A" w:rsidRPr="00715D95" w:rsidRDefault="00F1318A" w:rsidP="00783933">
      <w:pPr>
        <w:pStyle w:val="H23GC"/>
      </w:pPr>
      <w:r w:rsidRPr="00715D95">
        <w:rPr>
          <w:lang w:val="zh-CN"/>
        </w:rPr>
        <w:tab/>
      </w:r>
      <w:r w:rsidRPr="00715D95">
        <w:rPr>
          <w:lang w:val="zh-CN"/>
        </w:rPr>
        <w:tab/>
      </w:r>
      <w:r w:rsidRPr="00715D95">
        <w:rPr>
          <w:lang w:val="zh-CN"/>
        </w:rPr>
        <w:t>委员会需审理的问题和议事情况</w:t>
      </w:r>
    </w:p>
    <w:p w:rsidR="00F1318A" w:rsidRPr="00715D95" w:rsidRDefault="00F1318A" w:rsidP="00783933">
      <w:pPr>
        <w:pStyle w:val="H4GC"/>
      </w:pPr>
      <w:r w:rsidRPr="00715D95">
        <w:rPr>
          <w:lang w:val="zh-CN"/>
        </w:rPr>
        <w:tab/>
      </w:r>
      <w:r w:rsidRPr="00715D95">
        <w:rPr>
          <w:lang w:val="zh-CN"/>
        </w:rPr>
        <w:tab/>
      </w:r>
      <w:r w:rsidRPr="00715D95">
        <w:rPr>
          <w:lang w:val="zh-CN"/>
        </w:rPr>
        <w:t>审议可否受理问题</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7.1</w:t>
      </w:r>
      <w:r w:rsidRPr="00715D95">
        <w:rPr>
          <w:lang w:val="zh-CN"/>
        </w:rPr>
        <w:tab/>
      </w:r>
      <w:r w:rsidRPr="00715D95">
        <w:rPr>
          <w:lang w:val="zh-CN"/>
        </w:rPr>
        <w:t>在审议来文提交的任何申诉之前，委员会必须根据《公约》第</w:t>
      </w:r>
      <w:r w:rsidRPr="00715D95">
        <w:rPr>
          <w:lang w:val="zh-CN"/>
        </w:rPr>
        <w:t>22</w:t>
      </w:r>
      <w:r w:rsidRPr="00715D95">
        <w:rPr>
          <w:lang w:val="zh-CN"/>
        </w:rPr>
        <w:t>条决定来文可否受理。按照《公约》第</w:t>
      </w:r>
      <w:r w:rsidRPr="00715D95">
        <w:rPr>
          <w:lang w:val="zh-CN"/>
        </w:rPr>
        <w:t>22</w:t>
      </w:r>
      <w:r w:rsidRPr="00715D95">
        <w:rPr>
          <w:lang w:val="zh-CN"/>
        </w:rPr>
        <w:t>条第</w:t>
      </w:r>
      <w:r w:rsidRPr="00715D95">
        <w:rPr>
          <w:lang w:val="zh-CN"/>
        </w:rPr>
        <w:t>5</w:t>
      </w:r>
      <w:r w:rsidRPr="00715D95">
        <w:rPr>
          <w:lang w:val="zh-CN"/>
        </w:rPr>
        <w:t>款</w:t>
      </w:r>
      <w:r w:rsidRPr="00715D95">
        <w:rPr>
          <w:lang w:val="zh-CN"/>
        </w:rPr>
        <w:t>(a)</w:t>
      </w:r>
      <w:r w:rsidRPr="00715D95">
        <w:rPr>
          <w:lang w:val="zh-CN"/>
        </w:rPr>
        <w:t>项的要求，委员会已确定同一事项过去和现在均未受到另一国际调查程序或解决办法的审查。</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7.2</w:t>
      </w:r>
      <w:r w:rsidRPr="00715D95">
        <w:rPr>
          <w:lang w:val="zh-CN"/>
        </w:rPr>
        <w:tab/>
      </w:r>
      <w:r w:rsidRPr="00715D95">
        <w:rPr>
          <w:lang w:val="zh-CN"/>
        </w:rPr>
        <w:t>委员会回顾，根据《公约》第</w:t>
      </w:r>
      <w:r w:rsidRPr="00715D95">
        <w:rPr>
          <w:lang w:val="zh-CN"/>
        </w:rPr>
        <w:t>22</w:t>
      </w:r>
      <w:r w:rsidRPr="00715D95">
        <w:rPr>
          <w:lang w:val="zh-CN"/>
        </w:rPr>
        <w:t>条第</w:t>
      </w:r>
      <w:r w:rsidRPr="00715D95">
        <w:rPr>
          <w:lang w:val="zh-CN"/>
        </w:rPr>
        <w:t>5</w:t>
      </w:r>
      <w:r w:rsidRPr="00715D95">
        <w:rPr>
          <w:lang w:val="zh-CN"/>
        </w:rPr>
        <w:t>款</w:t>
      </w:r>
      <w:r w:rsidRPr="00715D95">
        <w:rPr>
          <w:lang w:val="zh-CN"/>
        </w:rPr>
        <w:t>(b)</w:t>
      </w:r>
      <w:r w:rsidRPr="00715D95">
        <w:rPr>
          <w:lang w:val="zh-CN"/>
        </w:rPr>
        <w:t>项的规定，委员会要审查任何个人申诉，必须确定</w:t>
      </w:r>
      <w:r>
        <w:rPr>
          <w:rFonts w:hint="eastAsia"/>
          <w:lang w:val="zh-CN"/>
        </w:rPr>
        <w:t>该人</w:t>
      </w:r>
      <w:r w:rsidRPr="00715D95">
        <w:rPr>
          <w:lang w:val="zh-CN"/>
        </w:rPr>
        <w:t>是否已用尽一切可用的国内补救办法，</w:t>
      </w:r>
      <w:r>
        <w:rPr>
          <w:rFonts w:hint="eastAsia"/>
          <w:lang w:val="zh-CN"/>
        </w:rPr>
        <w:t>不过</w:t>
      </w:r>
      <w:r w:rsidRPr="00715D95">
        <w:rPr>
          <w:lang w:val="zh-CN"/>
        </w:rPr>
        <w:t>这一规则不适用于补救程序超出合理时限，</w:t>
      </w:r>
      <w:r w:rsidRPr="00783933">
        <w:rPr>
          <w:rStyle w:val="a8"/>
          <w:rFonts w:asciiTheme="majorBidi" w:eastAsia="Songti SC" w:hAnsiTheme="majorBidi" w:cstheme="majorBidi"/>
          <w:lang w:val="zh-CN"/>
        </w:rPr>
        <w:footnoteReference w:id="9"/>
      </w:r>
      <w:r w:rsidRPr="00715D95">
        <w:rPr>
          <w:lang w:val="zh-CN"/>
        </w:rPr>
        <w:t xml:space="preserve"> </w:t>
      </w:r>
      <w:r w:rsidRPr="00715D95">
        <w:rPr>
          <w:lang w:val="zh-CN"/>
        </w:rPr>
        <w:t>或不可能对据称受害人给予有效救济的情况。委员会注意到，缔约国认为申诉人未向最高上诉法院提及</w:t>
      </w:r>
      <w:r>
        <w:rPr>
          <w:rFonts w:hint="eastAsia"/>
          <w:lang w:val="zh-CN"/>
        </w:rPr>
        <w:t>，</w:t>
      </w:r>
      <w:r w:rsidRPr="00715D95">
        <w:rPr>
          <w:lang w:val="zh-CN"/>
        </w:rPr>
        <w:t>如果被引渡至土耳其将面临迫害或酷刑风险。然而，委员会还注意到，申诉人被带至最高上诉法院，在该法院就引渡提出异议，除其它外，提交人称：如被引渡将面临危险，他</w:t>
      </w:r>
      <w:r>
        <w:rPr>
          <w:rFonts w:hint="eastAsia"/>
          <w:lang w:val="zh-CN"/>
        </w:rPr>
        <w:t>将</w:t>
      </w:r>
      <w:r w:rsidRPr="00715D95">
        <w:rPr>
          <w:lang w:val="zh-CN"/>
        </w:rPr>
        <w:t>因</w:t>
      </w:r>
      <w:r>
        <w:rPr>
          <w:rFonts w:hint="eastAsia"/>
          <w:lang w:val="zh-CN"/>
        </w:rPr>
        <w:t>据称</w:t>
      </w:r>
      <w:r w:rsidRPr="00715D95">
        <w:rPr>
          <w:lang w:val="zh-CN"/>
        </w:rPr>
        <w:t>加入志愿服务运动</w:t>
      </w:r>
      <w:r w:rsidR="00200C8F">
        <w:rPr>
          <w:lang w:val="zh-CN"/>
        </w:rPr>
        <w:t>(</w:t>
      </w:r>
      <w:r w:rsidRPr="00715D95">
        <w:rPr>
          <w:lang w:val="zh-CN"/>
        </w:rPr>
        <w:t>被</w:t>
      </w:r>
      <w:r>
        <w:rPr>
          <w:rFonts w:hint="eastAsia"/>
          <w:lang w:val="zh-CN"/>
        </w:rPr>
        <w:t>定性</w:t>
      </w:r>
      <w:r w:rsidRPr="00715D95">
        <w:rPr>
          <w:lang w:val="zh-CN"/>
        </w:rPr>
        <w:t>为恐怖主义组织</w:t>
      </w:r>
      <w:r w:rsidR="00200C8F">
        <w:rPr>
          <w:lang w:val="zh-CN"/>
        </w:rPr>
        <w:t>)</w:t>
      </w:r>
      <w:r w:rsidRPr="00715D95">
        <w:rPr>
          <w:lang w:val="zh-CN"/>
        </w:rPr>
        <w:t>而遭到政治迫害，他还基于上述理由提交了难民地位申请。委员会认为，申诉人向最高上诉法院提出上述论点这一事实，足以认为他确实有效援引了有关风险。</w:t>
      </w:r>
      <w:r w:rsidRPr="00783933">
        <w:rPr>
          <w:rStyle w:val="a8"/>
          <w:rFonts w:asciiTheme="majorBidi" w:eastAsia="Songti SC" w:hAnsiTheme="majorBidi" w:cstheme="majorBidi"/>
          <w:lang w:val="zh-CN"/>
        </w:rPr>
        <w:footnoteReference w:id="10"/>
      </w:r>
      <w:r>
        <w:rPr>
          <w:rFonts w:hint="eastAsia"/>
          <w:lang w:val="zh-CN"/>
        </w:rPr>
        <w:t xml:space="preserve"> </w:t>
      </w:r>
      <w:r w:rsidRPr="00715D95">
        <w:rPr>
          <w:lang w:val="zh-CN"/>
        </w:rPr>
        <w:t>委员会注意到，缔约国未称申诉人可诉诸其他可用的国内补救办法。据此，委员会认为提交人已用尽一切可用的国内补救办法。</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7.3</w:t>
      </w:r>
      <w:r w:rsidRPr="00715D95">
        <w:rPr>
          <w:lang w:val="zh-CN"/>
        </w:rPr>
        <w:tab/>
      </w:r>
      <w:r w:rsidRPr="00715D95">
        <w:rPr>
          <w:lang w:val="zh-CN"/>
        </w:rPr>
        <w:t>委员会未在可否受理方面发现任何其他障碍，因此根据《公约》第</w:t>
      </w:r>
      <w:r w:rsidRPr="00715D95">
        <w:rPr>
          <w:lang w:val="zh-CN"/>
        </w:rPr>
        <w:t>22</w:t>
      </w:r>
      <w:r w:rsidRPr="00715D95">
        <w:rPr>
          <w:lang w:val="zh-CN"/>
        </w:rPr>
        <w:t>条认定，关于缔约国据称违反第</w:t>
      </w:r>
      <w:r w:rsidRPr="00715D95">
        <w:rPr>
          <w:lang w:val="zh-CN"/>
        </w:rPr>
        <w:t>3</w:t>
      </w:r>
      <w:r w:rsidRPr="00715D95">
        <w:rPr>
          <w:lang w:val="zh-CN"/>
        </w:rPr>
        <w:t>条的申诉可予受理，并着手审议案情。</w:t>
      </w:r>
    </w:p>
    <w:p w:rsidR="00F1318A" w:rsidRPr="00715D95" w:rsidRDefault="00F1318A" w:rsidP="000C0D51">
      <w:pPr>
        <w:pStyle w:val="H4GC"/>
      </w:pPr>
      <w:r w:rsidRPr="00715D95">
        <w:rPr>
          <w:lang w:val="zh-CN"/>
        </w:rPr>
        <w:tab/>
      </w:r>
      <w:r w:rsidRPr="00715D95">
        <w:rPr>
          <w:lang w:val="zh-CN"/>
        </w:rPr>
        <w:tab/>
      </w:r>
      <w:r w:rsidRPr="00715D95">
        <w:rPr>
          <w:lang w:val="zh-CN"/>
        </w:rPr>
        <w:t>审议案情</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8.1</w:t>
      </w:r>
      <w:r w:rsidRPr="00715D95">
        <w:rPr>
          <w:lang w:val="zh-CN"/>
        </w:rPr>
        <w:tab/>
      </w:r>
      <w:r w:rsidRPr="00B4584B">
        <w:rPr>
          <w:lang w:val="zh-CN"/>
        </w:rPr>
        <w:t>委员会依照</w:t>
      </w:r>
      <w:r w:rsidRPr="00715D95">
        <w:rPr>
          <w:lang w:val="zh-CN"/>
        </w:rPr>
        <w:t>《公约》第</w:t>
      </w:r>
      <w:r w:rsidRPr="00715D95">
        <w:rPr>
          <w:lang w:val="zh-CN"/>
        </w:rPr>
        <w:t>22</w:t>
      </w:r>
      <w:r w:rsidRPr="00715D95">
        <w:rPr>
          <w:lang w:val="zh-CN"/>
        </w:rPr>
        <w:t>条第</w:t>
      </w:r>
      <w:r w:rsidRPr="00715D95">
        <w:rPr>
          <w:lang w:val="zh-CN"/>
        </w:rPr>
        <w:t>4</w:t>
      </w:r>
      <w:r w:rsidRPr="00715D95">
        <w:rPr>
          <w:lang w:val="zh-CN"/>
        </w:rPr>
        <w:t>款规定，参照各当事方提出的</w:t>
      </w:r>
      <w:r>
        <w:rPr>
          <w:rFonts w:hint="eastAsia"/>
          <w:lang w:val="zh-CN"/>
        </w:rPr>
        <w:t>所有</w:t>
      </w:r>
      <w:r w:rsidRPr="00715D95">
        <w:rPr>
          <w:lang w:val="zh-CN"/>
        </w:rPr>
        <w:t>材料审议了本来文。</w:t>
      </w:r>
    </w:p>
    <w:p w:rsidR="00F1318A" w:rsidRPr="00F30EEE" w:rsidRDefault="00F1318A" w:rsidP="00B431E2">
      <w:pPr>
        <w:pStyle w:val="SingleTxtGC"/>
        <w:tabs>
          <w:tab w:val="clear" w:pos="431"/>
          <w:tab w:val="clear" w:pos="1134"/>
          <w:tab w:val="clear" w:pos="1565"/>
          <w:tab w:val="clear" w:pos="1996"/>
          <w:tab w:val="clear" w:pos="2427"/>
          <w:tab w:val="left" w:pos="1701"/>
        </w:tabs>
      </w:pPr>
      <w:r w:rsidRPr="00715D95">
        <w:rPr>
          <w:lang w:val="zh-CN"/>
        </w:rPr>
        <w:t>8.2</w:t>
      </w:r>
      <w:r w:rsidRPr="00715D95">
        <w:rPr>
          <w:lang w:val="zh-CN"/>
        </w:rPr>
        <w:tab/>
      </w:r>
      <w:r w:rsidRPr="00715D95">
        <w:rPr>
          <w:lang w:val="zh-CN"/>
        </w:rPr>
        <w:t>在本案中，委员会要处理的问题是，将申诉人引渡至土耳其是否违反缔约国根据《公约》第</w:t>
      </w:r>
      <w:r w:rsidRPr="00715D95">
        <w:rPr>
          <w:lang w:val="zh-CN"/>
        </w:rPr>
        <w:t>3</w:t>
      </w:r>
      <w:r w:rsidRPr="00715D95">
        <w:rPr>
          <w:lang w:val="zh-CN"/>
        </w:rPr>
        <w:t>条第</w:t>
      </w:r>
      <w:r w:rsidRPr="00715D95">
        <w:rPr>
          <w:lang w:val="zh-CN"/>
        </w:rPr>
        <w:t>1</w:t>
      </w:r>
      <w:r w:rsidRPr="00715D95">
        <w:rPr>
          <w:lang w:val="zh-CN"/>
        </w:rPr>
        <w:t>款承担的义务，</w:t>
      </w:r>
      <w:r>
        <w:rPr>
          <w:rFonts w:hint="eastAsia"/>
          <w:lang w:val="zh-CN"/>
        </w:rPr>
        <w:t>即</w:t>
      </w:r>
      <w:r w:rsidRPr="00715D95">
        <w:rPr>
          <w:lang w:val="zh-CN"/>
        </w:rPr>
        <w:t>如有充分理由相信</w:t>
      </w:r>
      <w:r>
        <w:rPr>
          <w:rFonts w:hint="eastAsia"/>
          <w:lang w:val="zh-CN"/>
        </w:rPr>
        <w:t>某人</w:t>
      </w:r>
      <w:r w:rsidRPr="00715D95">
        <w:rPr>
          <w:lang w:val="zh-CN"/>
        </w:rPr>
        <w:t>在另一国家将有遭受酷刑的危险，缔约国不得将该人引渡至该国。委员会首先回顾，禁止酷刑是绝对和</w:t>
      </w:r>
      <w:proofErr w:type="gramStart"/>
      <w:r w:rsidRPr="00715D95">
        <w:rPr>
          <w:lang w:val="zh-CN"/>
        </w:rPr>
        <w:t>不可克减的</w:t>
      </w:r>
      <w:proofErr w:type="gramEnd"/>
      <w:r w:rsidRPr="00715D95">
        <w:rPr>
          <w:lang w:val="zh-CN"/>
        </w:rPr>
        <w:t>，缔约国不得援引任何特殊情况</w:t>
      </w:r>
      <w:r>
        <w:rPr>
          <w:rFonts w:hint="eastAsia"/>
          <w:lang w:val="zh-CN"/>
        </w:rPr>
        <w:t>为</w:t>
      </w:r>
      <w:r w:rsidRPr="00715D95">
        <w:rPr>
          <w:lang w:val="zh-CN"/>
        </w:rPr>
        <w:t>实施酷刑</w:t>
      </w:r>
      <w:r>
        <w:rPr>
          <w:rFonts w:hint="eastAsia"/>
          <w:lang w:val="zh-CN"/>
        </w:rPr>
        <w:t>辩护</w:t>
      </w:r>
      <w:r w:rsidRPr="00715D95">
        <w:rPr>
          <w:lang w:val="zh-CN"/>
        </w:rPr>
        <w:t>。</w:t>
      </w:r>
      <w:r w:rsidRPr="000C0D51">
        <w:rPr>
          <w:rStyle w:val="a8"/>
          <w:rFonts w:asciiTheme="majorBidi" w:eastAsia="Songti SC" w:hAnsiTheme="majorBidi" w:cstheme="majorBidi"/>
          <w:lang w:val="zh-CN"/>
        </w:rPr>
        <w:footnoteReference w:id="11"/>
      </w:r>
      <w:r>
        <w:rPr>
          <w:rFonts w:hint="eastAsia"/>
          <w:lang w:val="zh-CN"/>
        </w:rPr>
        <w:t xml:space="preserve"> </w:t>
      </w:r>
      <w:r w:rsidRPr="00715D95">
        <w:rPr>
          <w:lang w:val="zh-CN"/>
        </w:rPr>
        <w:t>对于有充分理由相信在另一国家将有遭受酷刑危险的人员不予推回</w:t>
      </w:r>
      <w:r w:rsidR="00200C8F">
        <w:rPr>
          <w:lang w:val="zh-CN"/>
        </w:rPr>
        <w:t>(</w:t>
      </w:r>
      <w:r w:rsidRPr="00715D95">
        <w:rPr>
          <w:lang w:val="zh-CN"/>
        </w:rPr>
        <w:t>《公约》第</w:t>
      </w:r>
      <w:r w:rsidRPr="00715D95">
        <w:rPr>
          <w:lang w:val="zh-CN"/>
        </w:rPr>
        <w:t>3</w:t>
      </w:r>
      <w:r w:rsidRPr="00715D95">
        <w:rPr>
          <w:lang w:val="zh-CN"/>
        </w:rPr>
        <w:t>条</w:t>
      </w:r>
      <w:proofErr w:type="gramStart"/>
      <w:r w:rsidRPr="00715D95">
        <w:rPr>
          <w:lang w:val="zh-CN"/>
        </w:rPr>
        <w:t>作出</w:t>
      </w:r>
      <w:proofErr w:type="gramEnd"/>
      <w:r w:rsidRPr="00715D95">
        <w:rPr>
          <w:lang w:val="zh-CN"/>
        </w:rPr>
        <w:t>的规定</w:t>
      </w:r>
      <w:r w:rsidR="00200C8F">
        <w:rPr>
          <w:lang w:val="zh-CN"/>
        </w:rPr>
        <w:t>)</w:t>
      </w:r>
      <w:r w:rsidRPr="00715D95">
        <w:rPr>
          <w:lang w:val="zh-CN"/>
        </w:rPr>
        <w:t>，这项原则同样是绝对的。</w:t>
      </w:r>
      <w:r w:rsidRPr="000C0D51">
        <w:rPr>
          <w:rStyle w:val="a8"/>
          <w:rFonts w:asciiTheme="majorBidi" w:eastAsia="Songti SC" w:hAnsiTheme="majorBidi" w:cstheme="majorBidi"/>
          <w:lang w:val="zh-CN"/>
        </w:rPr>
        <w:footnoteReference w:id="12"/>
      </w:r>
    </w:p>
    <w:p w:rsidR="00F1318A" w:rsidRPr="000C0D51" w:rsidRDefault="00F1318A" w:rsidP="00B431E2">
      <w:pPr>
        <w:pStyle w:val="SingleTxtGC"/>
        <w:tabs>
          <w:tab w:val="clear" w:pos="431"/>
          <w:tab w:val="clear" w:pos="1134"/>
          <w:tab w:val="clear" w:pos="1565"/>
          <w:tab w:val="clear" w:pos="1996"/>
          <w:tab w:val="clear" w:pos="2427"/>
          <w:tab w:val="left" w:pos="1701"/>
        </w:tabs>
        <w:rPr>
          <w:rStyle w:val="a8"/>
          <w:rFonts w:asciiTheme="majorBidi" w:eastAsia="Songti SC" w:hAnsiTheme="majorBidi" w:cstheme="majorBidi"/>
          <w:lang w:val="zh-CN"/>
        </w:rPr>
      </w:pPr>
      <w:r w:rsidRPr="00715D95">
        <w:rPr>
          <w:lang w:val="zh-CN"/>
        </w:rPr>
        <w:t>8.3</w:t>
      </w:r>
      <w:r w:rsidRPr="00715D95">
        <w:rPr>
          <w:lang w:val="zh-CN"/>
        </w:rPr>
        <w:tab/>
      </w:r>
      <w:r w:rsidRPr="00715D95">
        <w:rPr>
          <w:lang w:val="zh-CN"/>
        </w:rPr>
        <w:t>在评估是否有充分理由相信据称受害人有遭受酷刑的危险时，委员会回顾，根据《公约》第</w:t>
      </w:r>
      <w:r w:rsidRPr="00715D95">
        <w:rPr>
          <w:lang w:val="zh-CN"/>
        </w:rPr>
        <w:t>3</w:t>
      </w:r>
      <w:r w:rsidRPr="00715D95">
        <w:rPr>
          <w:lang w:val="zh-CN"/>
        </w:rPr>
        <w:t>条第</w:t>
      </w:r>
      <w:r w:rsidRPr="00715D95">
        <w:rPr>
          <w:lang w:val="zh-CN"/>
        </w:rPr>
        <w:t>2</w:t>
      </w:r>
      <w:r w:rsidRPr="00715D95">
        <w:rPr>
          <w:lang w:val="zh-CN"/>
        </w:rPr>
        <w:t>款，缔约国必须考虑所有相关因素，包括遣返目的地国境内是否存在一贯严重、</w:t>
      </w:r>
      <w:proofErr w:type="gramStart"/>
      <w:r w:rsidRPr="00715D95">
        <w:rPr>
          <w:lang w:val="zh-CN"/>
        </w:rPr>
        <w:t>公然或</w:t>
      </w:r>
      <w:proofErr w:type="gramEnd"/>
      <w:r w:rsidRPr="00715D95">
        <w:rPr>
          <w:lang w:val="zh-CN"/>
        </w:rPr>
        <w:t>大规模侵犯人权的情况。在本案中，委员会必须确定，申诉人如果被引渡至土耳其，是否面临遭受酷刑的个人风险。一个国家存在一贯严重、</w:t>
      </w:r>
      <w:proofErr w:type="gramStart"/>
      <w:r w:rsidRPr="00715D95">
        <w:rPr>
          <w:lang w:val="zh-CN"/>
        </w:rPr>
        <w:t>公然或</w:t>
      </w:r>
      <w:proofErr w:type="gramEnd"/>
      <w:r w:rsidRPr="00715D95">
        <w:rPr>
          <w:lang w:val="zh-CN"/>
        </w:rPr>
        <w:t>大规模侵犯人权的情况本身并不构成认定申诉人在被引渡至该国后将面临遭受酷刑危险的充分理由；还必须提出其他证据表明当事人本人面临风险。</w:t>
      </w:r>
      <w:r w:rsidRPr="000C0D51">
        <w:rPr>
          <w:rStyle w:val="a8"/>
          <w:rFonts w:asciiTheme="majorBidi" w:eastAsia="Songti SC" w:hAnsiTheme="majorBidi" w:cstheme="majorBidi"/>
          <w:lang w:val="zh-CN"/>
        </w:rPr>
        <w:footnoteReference w:id="13"/>
      </w:r>
      <w:r w:rsidR="00E26DD8">
        <w:rPr>
          <w:rFonts w:hint="eastAsia"/>
          <w:lang w:val="zh-CN"/>
        </w:rPr>
        <w:t xml:space="preserve"> </w:t>
      </w:r>
      <w:r w:rsidRPr="00715D95">
        <w:rPr>
          <w:lang w:val="zh-CN"/>
        </w:rPr>
        <w:t>反之，不存在一贯公然侵犯人权的情况也不意味着一个人在其所处的特定情况下不会遭受酷刑。</w:t>
      </w:r>
      <w:r w:rsidRPr="000C0D51">
        <w:rPr>
          <w:rStyle w:val="a8"/>
          <w:rFonts w:asciiTheme="majorBidi" w:eastAsia="Songti SC" w:hAnsiTheme="majorBidi" w:cstheme="majorBidi"/>
          <w:lang w:val="zh-CN"/>
        </w:rPr>
        <w:footnoteReference w:id="14"/>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8.4</w:t>
      </w:r>
      <w:r w:rsidRPr="00715D95">
        <w:rPr>
          <w:lang w:val="zh-CN"/>
        </w:rPr>
        <w:tab/>
      </w:r>
      <w:r w:rsidRPr="00715D95">
        <w:rPr>
          <w:lang w:val="zh-CN"/>
        </w:rPr>
        <w:t>委员会回顾其关于参照《公约》第</w:t>
      </w:r>
      <w:r w:rsidRPr="00715D95">
        <w:rPr>
          <w:lang w:val="zh-CN"/>
        </w:rPr>
        <w:t>22</w:t>
      </w:r>
      <w:r w:rsidRPr="00715D95">
        <w:rPr>
          <w:lang w:val="zh-CN"/>
        </w:rPr>
        <w:t>条执行第</w:t>
      </w:r>
      <w:r w:rsidRPr="00715D95">
        <w:rPr>
          <w:lang w:val="zh-CN"/>
        </w:rPr>
        <w:t>3</w:t>
      </w:r>
      <w:r w:rsidRPr="00715D95">
        <w:rPr>
          <w:lang w:val="zh-CN"/>
        </w:rPr>
        <w:t>条的第</w:t>
      </w:r>
      <w:r w:rsidRPr="00715D95">
        <w:rPr>
          <w:lang w:val="zh-CN"/>
        </w:rPr>
        <w:t>4</w:t>
      </w:r>
      <w:r w:rsidRPr="00715D95">
        <w:rPr>
          <w:lang w:val="zh-CN"/>
        </w:rPr>
        <w:t>号一般性意见</w:t>
      </w:r>
      <w:r w:rsidRPr="00715D95">
        <w:rPr>
          <w:lang w:val="zh-CN"/>
        </w:rPr>
        <w:t>(2017</w:t>
      </w:r>
      <w:r w:rsidRPr="00715D95">
        <w:rPr>
          <w:lang w:val="zh-CN"/>
        </w:rPr>
        <w:t>年</w:t>
      </w:r>
      <w:r w:rsidRPr="00715D95">
        <w:rPr>
          <w:lang w:val="zh-CN"/>
        </w:rPr>
        <w:t>)</w:t>
      </w:r>
      <w:r w:rsidRPr="00715D95">
        <w:rPr>
          <w:lang w:val="zh-CN"/>
        </w:rPr>
        <w:t>，其中指出，只要有</w:t>
      </w:r>
      <w:r w:rsidR="009F39E0">
        <w:rPr>
          <w:rFonts w:hint="eastAsia"/>
        </w:rPr>
        <w:t>“</w:t>
      </w:r>
      <w:r w:rsidRPr="00715D95">
        <w:rPr>
          <w:lang w:val="zh-CN"/>
        </w:rPr>
        <w:t>充分理由</w:t>
      </w:r>
      <w:r w:rsidR="009F39E0">
        <w:rPr>
          <w:rFonts w:hint="eastAsia"/>
        </w:rPr>
        <w:t>”</w:t>
      </w:r>
      <w:r w:rsidRPr="00715D95">
        <w:rPr>
          <w:lang w:val="zh-CN"/>
        </w:rPr>
        <w:t>认为，当事人无论是作为个人还是作为有可能在目的地国遭受酷刑的一个群体的成员，在将被递解至的国家有遭受酷刑的危险，便存在</w:t>
      </w:r>
      <w:proofErr w:type="gramStart"/>
      <w:r w:rsidRPr="00715D95">
        <w:rPr>
          <w:lang w:val="zh-CN"/>
        </w:rPr>
        <w:t>不</w:t>
      </w:r>
      <w:proofErr w:type="gramEnd"/>
      <w:r w:rsidRPr="00715D95">
        <w:rPr>
          <w:lang w:val="zh-CN"/>
        </w:rPr>
        <w:t>推回义务。委员会在这方面的做法是，只要酷刑风险是</w:t>
      </w:r>
      <w:r w:rsidR="00D47912">
        <w:rPr>
          <w:rFonts w:hint="eastAsia"/>
        </w:rPr>
        <w:t>“</w:t>
      </w:r>
      <w:r w:rsidRPr="00715D95">
        <w:rPr>
          <w:lang w:val="zh-CN"/>
        </w:rPr>
        <w:t>可预见、针对个人、现实存在和真实的</w:t>
      </w:r>
      <w:r w:rsidR="00D47912">
        <w:rPr>
          <w:rFonts w:hint="eastAsia"/>
        </w:rPr>
        <w:t>”</w:t>
      </w:r>
      <w:r w:rsidRPr="00715D95">
        <w:rPr>
          <w:lang w:val="zh-CN"/>
        </w:rPr>
        <w:t>，便认定存在</w:t>
      </w:r>
      <w:r w:rsidR="00D47912">
        <w:rPr>
          <w:rFonts w:hint="eastAsia"/>
        </w:rPr>
        <w:t>“</w:t>
      </w:r>
      <w:r w:rsidRPr="00715D95">
        <w:rPr>
          <w:lang w:val="zh-CN"/>
        </w:rPr>
        <w:t>充分理由</w:t>
      </w:r>
      <w:r w:rsidR="00D47912">
        <w:rPr>
          <w:rFonts w:hint="eastAsia"/>
        </w:rPr>
        <w:t>”</w:t>
      </w:r>
      <w:r w:rsidRPr="00715D95">
        <w:rPr>
          <w:lang w:val="zh-CN"/>
        </w:rPr>
        <w:t>。</w:t>
      </w:r>
      <w:r w:rsidRPr="000C0D51">
        <w:rPr>
          <w:rStyle w:val="a8"/>
          <w:rFonts w:asciiTheme="majorBidi" w:eastAsia="Songti SC" w:hAnsiTheme="majorBidi" w:cstheme="majorBidi"/>
          <w:lang w:val="zh-CN"/>
        </w:rPr>
        <w:footnoteReference w:id="15"/>
      </w:r>
      <w:r>
        <w:rPr>
          <w:rFonts w:hint="eastAsia"/>
          <w:lang w:val="zh-CN"/>
        </w:rPr>
        <w:t xml:space="preserve"> </w:t>
      </w:r>
      <w:r w:rsidRPr="00715D95">
        <w:rPr>
          <w:lang w:val="zh-CN"/>
        </w:rPr>
        <w:t>针对个人的风险迹象可包括</w:t>
      </w:r>
      <w:r>
        <w:rPr>
          <w:rFonts w:hint="eastAsia"/>
          <w:lang w:val="zh-CN"/>
        </w:rPr>
        <w:t>、</w:t>
      </w:r>
      <w:r w:rsidRPr="00715D95">
        <w:rPr>
          <w:lang w:val="zh-CN"/>
        </w:rPr>
        <w:t>但不限于下列情况：</w:t>
      </w:r>
      <w:r w:rsidRPr="00715D95">
        <w:rPr>
          <w:lang w:val="zh-CN"/>
        </w:rPr>
        <w:t xml:space="preserve">(a) </w:t>
      </w:r>
      <w:r w:rsidRPr="00715D95">
        <w:rPr>
          <w:lang w:val="zh-CN"/>
        </w:rPr>
        <w:t>申诉人的族裔背景；</w:t>
      </w:r>
      <w:r w:rsidRPr="00715D95">
        <w:rPr>
          <w:lang w:val="zh-CN"/>
        </w:rPr>
        <w:t xml:space="preserve">(b) </w:t>
      </w:r>
      <w:r w:rsidRPr="00715D95">
        <w:rPr>
          <w:lang w:val="zh-CN"/>
        </w:rPr>
        <w:t>申诉人或其家庭成员的政治派别或政治活动；</w:t>
      </w:r>
      <w:r w:rsidRPr="00715D95">
        <w:rPr>
          <w:lang w:val="zh-CN"/>
        </w:rPr>
        <w:t xml:space="preserve">(c) </w:t>
      </w:r>
      <w:r w:rsidRPr="00715D95">
        <w:rPr>
          <w:lang w:val="zh-CN"/>
        </w:rPr>
        <w:t>曾遭受酷刑；</w:t>
      </w:r>
      <w:r w:rsidRPr="00715D95">
        <w:rPr>
          <w:lang w:val="zh-CN"/>
        </w:rPr>
        <w:t xml:space="preserve">(d) </w:t>
      </w:r>
      <w:r w:rsidRPr="00715D95">
        <w:rPr>
          <w:lang w:val="zh-CN"/>
        </w:rPr>
        <w:t>在原籍国受过隔离监禁或其他形式的任意和非法拘留；以及</w:t>
      </w:r>
      <w:r w:rsidR="00E26DD8">
        <w:rPr>
          <w:rFonts w:hint="eastAsia"/>
          <w:lang w:val="zh-CN"/>
        </w:rPr>
        <w:t xml:space="preserve"> </w:t>
      </w:r>
      <w:r w:rsidRPr="00715D95">
        <w:rPr>
          <w:lang w:val="zh-CN"/>
        </w:rPr>
        <w:t>(e)</w:t>
      </w:r>
      <w:r>
        <w:rPr>
          <w:lang w:val="zh-CN"/>
        </w:rPr>
        <w:t xml:space="preserve"> </w:t>
      </w:r>
      <w:r w:rsidRPr="00715D95">
        <w:rPr>
          <w:lang w:val="zh-CN"/>
        </w:rPr>
        <w:t>在受到酷刑威胁</w:t>
      </w:r>
      <w:r>
        <w:rPr>
          <w:rFonts w:hint="eastAsia"/>
          <w:lang w:val="zh-CN"/>
        </w:rPr>
        <w:t>后</w:t>
      </w:r>
      <w:r w:rsidRPr="00715D95">
        <w:rPr>
          <w:lang w:val="zh-CN"/>
        </w:rPr>
        <w:t>秘密逃离原籍国。</w:t>
      </w:r>
      <w:r w:rsidRPr="000C0D51">
        <w:rPr>
          <w:rStyle w:val="a8"/>
          <w:rFonts w:asciiTheme="majorBidi" w:eastAsia="Songti SC" w:hAnsiTheme="majorBidi" w:cstheme="majorBidi"/>
          <w:lang w:val="zh-CN"/>
        </w:rPr>
        <w:footnoteReference w:id="16"/>
      </w:r>
      <w:r>
        <w:rPr>
          <w:rFonts w:hint="eastAsia"/>
          <w:lang w:val="zh-CN"/>
        </w:rPr>
        <w:t xml:space="preserve"> </w:t>
      </w:r>
      <w:r w:rsidRPr="00715D95">
        <w:rPr>
          <w:lang w:val="zh-CN"/>
        </w:rPr>
        <w:t>委员会还回顾，它相当重视所涉缔约国机关</w:t>
      </w:r>
      <w:proofErr w:type="gramStart"/>
      <w:r w:rsidRPr="00715D95">
        <w:rPr>
          <w:lang w:val="zh-CN"/>
        </w:rPr>
        <w:t>作出</w:t>
      </w:r>
      <w:proofErr w:type="gramEnd"/>
      <w:r w:rsidRPr="00715D95">
        <w:rPr>
          <w:lang w:val="zh-CN"/>
        </w:rPr>
        <w:t>的事实认定；</w:t>
      </w:r>
      <w:r>
        <w:rPr>
          <w:rFonts w:hint="eastAsia"/>
          <w:lang w:val="zh-CN"/>
        </w:rPr>
        <w:t>但</w:t>
      </w:r>
      <w:r w:rsidRPr="00715D95">
        <w:rPr>
          <w:lang w:val="zh-CN"/>
        </w:rPr>
        <w:t>委员会不受这种认定约束，</w:t>
      </w:r>
      <w:r>
        <w:rPr>
          <w:rFonts w:hint="eastAsia"/>
          <w:lang w:val="zh-CN"/>
        </w:rPr>
        <w:t>而是</w:t>
      </w:r>
      <w:r w:rsidRPr="00715D95">
        <w:rPr>
          <w:lang w:val="zh-CN"/>
        </w:rPr>
        <w:t>将根据《公约》第</w:t>
      </w:r>
      <w:r w:rsidRPr="00715D95">
        <w:rPr>
          <w:lang w:val="zh-CN"/>
        </w:rPr>
        <w:t>22</w:t>
      </w:r>
      <w:r w:rsidRPr="00715D95">
        <w:rPr>
          <w:lang w:val="zh-CN"/>
        </w:rPr>
        <w:t>条第</w:t>
      </w:r>
      <w:r w:rsidRPr="00715D95">
        <w:rPr>
          <w:lang w:val="zh-CN"/>
        </w:rPr>
        <w:t>4</w:t>
      </w:r>
      <w:r w:rsidRPr="00715D95">
        <w:rPr>
          <w:lang w:val="zh-CN"/>
        </w:rPr>
        <w:t>款，结合每一案件的全部相关案情，自由评估所掌握的信息。</w:t>
      </w:r>
      <w:r w:rsidRPr="000C0D51">
        <w:rPr>
          <w:rStyle w:val="a8"/>
          <w:rFonts w:asciiTheme="majorBidi" w:eastAsia="Songti SC" w:hAnsiTheme="majorBidi" w:cstheme="majorBidi"/>
          <w:lang w:val="zh-CN"/>
        </w:rPr>
        <w:footnoteReference w:id="17"/>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8.5</w:t>
      </w:r>
      <w:r w:rsidRPr="00715D95">
        <w:rPr>
          <w:lang w:val="zh-CN"/>
        </w:rPr>
        <w:tab/>
      </w:r>
      <w:r w:rsidRPr="00715D95">
        <w:rPr>
          <w:lang w:val="zh-CN"/>
        </w:rPr>
        <w:t>在本案中，委员会注意到申诉人称，如果将他引渡，他在土耳其被拘留时将面临严重的迫害和酷刑风险，因为他被认为是志愿服务运动的成员，且被控实施恐怖主义行为和资助恐怖主义。在这方面，委员会注意到土耳其对申诉人签发了逮捕令，理由是申诉人加入了志愿服务运动，尽管他否认自己是该运动的成员，委员会还注意到，根据案卷中的报告，像他这种情况的人在拘留期间通常会遭到酷刑和</w:t>
      </w:r>
      <w:r w:rsidRPr="00E32F5F">
        <w:rPr>
          <w:spacing w:val="-4"/>
          <w:lang w:val="zh-CN"/>
        </w:rPr>
        <w:t>虐待。委员会注意到</w:t>
      </w:r>
      <w:r w:rsidRPr="00E32F5F">
        <w:rPr>
          <w:rFonts w:hint="eastAsia"/>
          <w:spacing w:val="-4"/>
          <w:lang w:val="zh-CN"/>
        </w:rPr>
        <w:t>，</w:t>
      </w:r>
      <w:r w:rsidRPr="00E32F5F">
        <w:rPr>
          <w:spacing w:val="-4"/>
          <w:lang w:val="zh-CN"/>
        </w:rPr>
        <w:t>申诉人认为最高上诉法院未执行</w:t>
      </w:r>
      <w:r w:rsidRPr="00715D95">
        <w:rPr>
          <w:lang w:val="zh-CN"/>
        </w:rPr>
        <w:t>《刑事诉讼法》第</w:t>
      </w:r>
      <w:r w:rsidRPr="00715D95">
        <w:rPr>
          <w:lang w:val="zh-CN"/>
        </w:rPr>
        <w:t>721</w:t>
      </w:r>
      <w:r w:rsidRPr="00715D95">
        <w:rPr>
          <w:lang w:val="zh-CN"/>
        </w:rPr>
        <w:t>条，也未核实引渡申诉人的请求是否具有政治性质。委员会还注意到，缔约国认为摩洛哥刑法符合《公约》，因为该法规定，如果当事人面临因种族、宗教、政治见解或个人状况而遭受迫害的风险，或者当事人可能因任何此类原因而面临危险，则不得引渡。</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8.6</w:t>
      </w:r>
      <w:r w:rsidRPr="00715D95">
        <w:rPr>
          <w:lang w:val="zh-CN"/>
        </w:rPr>
        <w:tab/>
      </w:r>
      <w:r w:rsidRPr="00715D95">
        <w:rPr>
          <w:lang w:val="zh-CN"/>
        </w:rPr>
        <w:t>委员会必须考虑土耳其目前的人权状况，包括紧急状态的影响，紧急状态于</w:t>
      </w:r>
      <w:r w:rsidRPr="00715D95">
        <w:rPr>
          <w:lang w:val="zh-CN"/>
        </w:rPr>
        <w:t>2018</w:t>
      </w:r>
      <w:r w:rsidRPr="00715D95">
        <w:rPr>
          <w:lang w:val="zh-CN"/>
        </w:rPr>
        <w:t>年</w:t>
      </w:r>
      <w:r w:rsidRPr="00715D95">
        <w:rPr>
          <w:lang w:val="zh-CN"/>
        </w:rPr>
        <w:t>7</w:t>
      </w:r>
      <w:r w:rsidRPr="00715D95">
        <w:rPr>
          <w:lang w:val="zh-CN"/>
        </w:rPr>
        <w:t>月解除，但紧急状态中实施的限制通过一系列立法措施得以延长。委员会注意到，土耳其紧急状态</w:t>
      </w:r>
      <w:r>
        <w:rPr>
          <w:rFonts w:hint="eastAsia"/>
          <w:lang w:val="zh-CN"/>
        </w:rPr>
        <w:t>的不断</w:t>
      </w:r>
      <w:r w:rsidRPr="00715D95">
        <w:rPr>
          <w:lang w:val="zh-CN"/>
        </w:rPr>
        <w:t>延长导致数十万人的人权遭到严重侵犯，包括任意剥夺工作权和迁徙自由权，酷刑和虐待，任意拘留以及侵犯结社权和表达自由权。</w:t>
      </w:r>
      <w:r w:rsidRPr="000C0D51">
        <w:rPr>
          <w:rStyle w:val="a8"/>
          <w:rFonts w:asciiTheme="majorBidi" w:eastAsia="Songti SC" w:hAnsiTheme="majorBidi" w:cstheme="majorBidi"/>
          <w:lang w:val="zh-CN"/>
        </w:rPr>
        <w:footnoteReference w:id="18"/>
      </w:r>
    </w:p>
    <w:p w:rsidR="00B34C67" w:rsidRPr="00B34C67" w:rsidRDefault="00F1318A" w:rsidP="00B34C67">
      <w:pPr>
        <w:pStyle w:val="SingleTxtGC"/>
        <w:tabs>
          <w:tab w:val="clear" w:pos="431"/>
          <w:tab w:val="clear" w:pos="1134"/>
          <w:tab w:val="clear" w:pos="1565"/>
          <w:tab w:val="clear" w:pos="1996"/>
          <w:tab w:val="clear" w:pos="2427"/>
          <w:tab w:val="left" w:pos="1701"/>
        </w:tabs>
        <w:rPr>
          <w:rStyle w:val="a8"/>
          <w:rFonts w:eastAsia="宋体"/>
          <w:snapToGrid w:val="0"/>
          <w:color w:val="auto"/>
          <w:vertAlign w:val="baseline"/>
          <w:lang w:val="zh-CN"/>
        </w:rPr>
      </w:pPr>
      <w:r w:rsidRPr="00715D95">
        <w:rPr>
          <w:lang w:val="zh-CN"/>
        </w:rPr>
        <w:t>8.7</w:t>
      </w:r>
      <w:r w:rsidRPr="00715D95">
        <w:rPr>
          <w:lang w:val="zh-CN"/>
        </w:rPr>
        <w:tab/>
      </w:r>
      <w:r w:rsidRPr="00715D95">
        <w:rPr>
          <w:lang w:val="zh-CN"/>
        </w:rPr>
        <w:t>委员会回顾其</w:t>
      </w:r>
      <w:r w:rsidRPr="00715D95">
        <w:rPr>
          <w:lang w:val="zh-CN"/>
        </w:rPr>
        <w:t>2016</w:t>
      </w:r>
      <w:r w:rsidRPr="00715D95">
        <w:rPr>
          <w:lang w:val="zh-CN"/>
        </w:rPr>
        <w:t>年发布的关于土耳其第四次定期报告的结论性意见</w:t>
      </w:r>
      <w:r w:rsidRPr="00715D95">
        <w:rPr>
          <w:lang w:val="zh-CN"/>
        </w:rPr>
        <w:t>(CAT/C/TUR/CO</w:t>
      </w:r>
      <w:r w:rsidRPr="0007557F">
        <w:rPr>
          <w:spacing w:val="4"/>
          <w:lang w:val="zh-CN"/>
        </w:rPr>
        <w:t>/4)</w:t>
      </w:r>
      <w:r w:rsidRPr="0007557F">
        <w:rPr>
          <w:spacing w:val="4"/>
          <w:lang w:val="zh-CN"/>
        </w:rPr>
        <w:t>，委员会在第</w:t>
      </w:r>
      <w:r w:rsidRPr="0007557F">
        <w:rPr>
          <w:spacing w:val="4"/>
          <w:lang w:val="zh-CN"/>
        </w:rPr>
        <w:t>9</w:t>
      </w:r>
      <w:r w:rsidRPr="0007557F">
        <w:rPr>
          <w:spacing w:val="4"/>
          <w:lang w:val="zh-CN"/>
        </w:rPr>
        <w:t>段中关切地指出，尽管缔约国已修正其法律，规定酷刑不再受追诉时效限制，但委员会未收到关于起诉酷刑行为的充足资料，包括</w:t>
      </w:r>
      <w:r w:rsidRPr="0007557F">
        <w:rPr>
          <w:rFonts w:hint="eastAsia"/>
          <w:spacing w:val="4"/>
          <w:lang w:val="zh-CN"/>
        </w:rPr>
        <w:t>由欧</w:t>
      </w:r>
      <w:r w:rsidRPr="0007557F">
        <w:rPr>
          <w:spacing w:val="4"/>
          <w:lang w:val="zh-CN"/>
        </w:rPr>
        <w:t>洲人</w:t>
      </w:r>
      <w:r w:rsidRPr="00A3086F">
        <w:rPr>
          <w:lang w:val="zh-CN"/>
        </w:rPr>
        <w:t>权法院裁决</w:t>
      </w:r>
      <w:r w:rsidRPr="00A3086F">
        <w:rPr>
          <w:rFonts w:hint="eastAsia"/>
          <w:lang w:val="zh-CN"/>
        </w:rPr>
        <w:t>的涉及</w:t>
      </w:r>
      <w:r w:rsidRPr="00A3086F">
        <w:rPr>
          <w:lang w:val="zh-CN"/>
        </w:rPr>
        <w:t>酷刑指控的案件</w:t>
      </w:r>
      <w:r w:rsidRPr="00A3086F">
        <w:rPr>
          <w:rFonts w:hint="eastAsia"/>
          <w:lang w:val="zh-CN"/>
        </w:rPr>
        <w:t>的资料</w:t>
      </w:r>
      <w:r w:rsidRPr="00A3086F">
        <w:rPr>
          <w:lang w:val="zh-CN"/>
        </w:rPr>
        <w:t>。</w:t>
      </w:r>
      <w:r w:rsidRPr="00715D95">
        <w:rPr>
          <w:lang w:val="zh-CN"/>
        </w:rPr>
        <w:t>委员会还关切地指出，非政府组织报告的酷刑指控数量很多，与缔约国在第四次定期报告中提供的数据</w:t>
      </w:r>
      <w:r w:rsidR="00200C8F">
        <w:rPr>
          <w:lang w:val="zh-CN"/>
        </w:rPr>
        <w:t>(</w:t>
      </w:r>
      <w:r w:rsidRPr="00715D95">
        <w:rPr>
          <w:lang w:val="zh-CN"/>
        </w:rPr>
        <w:t>见</w:t>
      </w:r>
      <w:r w:rsidRPr="00715D95">
        <w:rPr>
          <w:lang w:val="zh-CN"/>
        </w:rPr>
        <w:t>CAT/C/TUR/4</w:t>
      </w:r>
      <w:r w:rsidR="00214193">
        <w:rPr>
          <w:rFonts w:hint="eastAsia"/>
          <w:lang w:val="zh-CN"/>
        </w:rPr>
        <w:t>，</w:t>
      </w:r>
      <w:r w:rsidRPr="00715D95">
        <w:rPr>
          <w:lang w:val="zh-CN"/>
        </w:rPr>
        <w:t>第</w:t>
      </w:r>
      <w:r w:rsidRPr="00715D95">
        <w:rPr>
          <w:lang w:val="zh-CN"/>
        </w:rPr>
        <w:t>273-276</w:t>
      </w:r>
      <w:r w:rsidRPr="00715D95">
        <w:rPr>
          <w:lang w:val="zh-CN"/>
        </w:rPr>
        <w:t>段以及附件</w:t>
      </w:r>
      <w:r w:rsidRPr="00715D95">
        <w:rPr>
          <w:lang w:val="zh-CN"/>
        </w:rPr>
        <w:t>1</w:t>
      </w:r>
      <w:r w:rsidRPr="00715D95">
        <w:rPr>
          <w:lang w:val="zh-CN"/>
        </w:rPr>
        <w:t>和</w:t>
      </w:r>
      <w:r w:rsidRPr="00715D95">
        <w:rPr>
          <w:lang w:val="zh-CN"/>
        </w:rPr>
        <w:t>2</w:t>
      </w:r>
      <w:r w:rsidR="00200C8F">
        <w:rPr>
          <w:lang w:val="zh-CN"/>
        </w:rPr>
        <w:t>)</w:t>
      </w:r>
      <w:r>
        <w:rPr>
          <w:rFonts w:hint="eastAsia"/>
          <w:lang w:val="zh-CN"/>
        </w:rPr>
        <w:t>相差很大</w:t>
      </w:r>
      <w:r w:rsidRPr="00715D95">
        <w:rPr>
          <w:lang w:val="zh-CN"/>
        </w:rPr>
        <w:t>，这表明</w:t>
      </w:r>
      <w:r w:rsidRPr="0007557F">
        <w:rPr>
          <w:spacing w:val="4"/>
          <w:lang w:val="zh-CN"/>
        </w:rPr>
        <w:t>缔约国未对该报告所述期间的所有酷刑指控进行调查。在同一结论性意见第</w:t>
      </w:r>
      <w:r w:rsidRPr="0007557F">
        <w:rPr>
          <w:spacing w:val="4"/>
          <w:lang w:val="zh-CN"/>
        </w:rPr>
        <w:t>19</w:t>
      </w:r>
      <w:r w:rsidRPr="0007557F">
        <w:rPr>
          <w:spacing w:val="4"/>
          <w:lang w:val="zh-CN"/>
        </w:rPr>
        <w:t>段中，委员会强调其</w:t>
      </w:r>
      <w:r w:rsidRPr="0007557F">
        <w:rPr>
          <w:rFonts w:hint="eastAsia"/>
          <w:spacing w:val="4"/>
          <w:lang w:val="zh-CN"/>
        </w:rPr>
        <w:t>感到</w:t>
      </w:r>
      <w:r w:rsidRPr="0007557F">
        <w:rPr>
          <w:spacing w:val="4"/>
          <w:lang w:val="zh-CN"/>
        </w:rPr>
        <w:t>关切</w:t>
      </w:r>
      <w:r w:rsidRPr="0007557F">
        <w:rPr>
          <w:rFonts w:hint="eastAsia"/>
          <w:spacing w:val="4"/>
          <w:lang w:val="zh-CN"/>
        </w:rPr>
        <w:t>的是，最近出台的数项《刑事诉讼法》</w:t>
      </w:r>
      <w:r w:rsidRPr="007D007F">
        <w:rPr>
          <w:rFonts w:hint="eastAsia"/>
          <w:lang w:val="zh-CN"/>
        </w:rPr>
        <w:t>修正案使警察在拘押期间具有更大的权力，可在不受司法监督的情况下拘留个人</w:t>
      </w:r>
      <w:r w:rsidRPr="00715D95">
        <w:rPr>
          <w:lang w:val="zh-CN"/>
        </w:rPr>
        <w:t>。在第</w:t>
      </w:r>
      <w:r w:rsidRPr="00715D95">
        <w:rPr>
          <w:lang w:val="zh-CN"/>
        </w:rPr>
        <w:t>33</w:t>
      </w:r>
      <w:r w:rsidRPr="00715D95">
        <w:rPr>
          <w:lang w:val="zh-CN"/>
        </w:rPr>
        <w:t>段中，委员会对下述情况表示遗憾：缔约国未提供完整的资料，说明该报告所述期间在拘留</w:t>
      </w:r>
      <w:r w:rsidRPr="0007557F">
        <w:rPr>
          <w:spacing w:val="4"/>
          <w:lang w:val="zh-CN"/>
        </w:rPr>
        <w:t>设施内发生的自杀和突然死亡事件。委员会承认，</w:t>
      </w:r>
      <w:r w:rsidRPr="0007557F">
        <w:rPr>
          <w:rFonts w:hint="eastAsia"/>
          <w:spacing w:val="4"/>
          <w:lang w:val="zh-CN"/>
        </w:rPr>
        <w:t>这些</w:t>
      </w:r>
      <w:r w:rsidRPr="0007557F">
        <w:rPr>
          <w:spacing w:val="4"/>
          <w:lang w:val="zh-CN"/>
        </w:rPr>
        <w:t>结论性意见是在宣布紧急状态之前发布的。</w:t>
      </w:r>
      <w:r w:rsidRPr="0007557F">
        <w:rPr>
          <w:rFonts w:hint="eastAsia"/>
          <w:spacing w:val="4"/>
          <w:lang w:val="zh-CN"/>
        </w:rPr>
        <w:t>但</w:t>
      </w:r>
      <w:r w:rsidRPr="0007557F">
        <w:rPr>
          <w:spacing w:val="4"/>
          <w:lang w:val="zh-CN"/>
        </w:rPr>
        <w:t>委员会</w:t>
      </w:r>
      <w:r w:rsidRPr="0007557F">
        <w:rPr>
          <w:rFonts w:hint="eastAsia"/>
          <w:spacing w:val="4"/>
          <w:lang w:val="zh-CN"/>
        </w:rPr>
        <w:t>指出</w:t>
      </w:r>
      <w:r w:rsidRPr="0007557F">
        <w:rPr>
          <w:spacing w:val="4"/>
          <w:lang w:val="zh-CN"/>
        </w:rPr>
        <w:t>，</w:t>
      </w:r>
      <w:r w:rsidRPr="0007557F">
        <w:rPr>
          <w:rFonts w:hint="eastAsia"/>
          <w:spacing w:val="4"/>
          <w:lang w:val="zh-CN"/>
        </w:rPr>
        <w:t>从</w:t>
      </w:r>
      <w:r w:rsidRPr="0007557F">
        <w:rPr>
          <w:spacing w:val="4"/>
          <w:lang w:val="zh-CN"/>
        </w:rPr>
        <w:t>宣布紧</w:t>
      </w:r>
      <w:r w:rsidRPr="00715D95">
        <w:rPr>
          <w:lang w:val="zh-CN"/>
        </w:rPr>
        <w:t>急状态以来发布的关于土耳其人权</w:t>
      </w:r>
      <w:r w:rsidRPr="0007557F">
        <w:rPr>
          <w:spacing w:val="4"/>
          <w:lang w:val="zh-CN"/>
        </w:rPr>
        <w:t>状况和防止酷刑的报告</w:t>
      </w:r>
      <w:r>
        <w:rPr>
          <w:rFonts w:hint="eastAsia"/>
          <w:lang w:val="zh-CN"/>
        </w:rPr>
        <w:t>来看</w:t>
      </w:r>
      <w:r w:rsidRPr="00715D95">
        <w:rPr>
          <w:lang w:val="zh-CN"/>
        </w:rPr>
        <w:t>，委员会提出的关切仍然切合实际。</w:t>
      </w:r>
      <w:r w:rsidRPr="00E26DD8">
        <w:rPr>
          <w:rStyle w:val="a8"/>
          <w:rFonts w:asciiTheme="majorBidi" w:eastAsia="Songti SC" w:hAnsiTheme="majorBidi" w:cstheme="majorBidi"/>
          <w:lang w:val="zh-CN"/>
        </w:rPr>
        <w:footnoteReference w:id="19"/>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8.8</w:t>
      </w:r>
      <w:r w:rsidRPr="00715D95">
        <w:rPr>
          <w:lang w:val="zh-CN"/>
        </w:rPr>
        <w:tab/>
      </w:r>
      <w:r w:rsidRPr="00715D95">
        <w:rPr>
          <w:lang w:val="zh-CN"/>
        </w:rPr>
        <w:t>在本案中，委员会注意到申诉人</w:t>
      </w:r>
      <w:r>
        <w:rPr>
          <w:rFonts w:hint="eastAsia"/>
          <w:lang w:val="zh-CN"/>
        </w:rPr>
        <w:t>称</w:t>
      </w:r>
      <w:r w:rsidRPr="00715D95">
        <w:rPr>
          <w:lang w:val="zh-CN"/>
        </w:rPr>
        <w:t>因政治活动而遭受迫害，因为他被视为志愿服务运动的成员，而该运动被认为对</w:t>
      </w:r>
      <w:r w:rsidRPr="00715D95">
        <w:rPr>
          <w:lang w:val="zh-CN"/>
        </w:rPr>
        <w:t>2016</w:t>
      </w:r>
      <w:r w:rsidRPr="00715D95">
        <w:rPr>
          <w:lang w:val="zh-CN"/>
        </w:rPr>
        <w:t>年</w:t>
      </w:r>
      <w:r w:rsidRPr="00715D95">
        <w:rPr>
          <w:lang w:val="zh-CN"/>
        </w:rPr>
        <w:t>7</w:t>
      </w:r>
      <w:r w:rsidRPr="00715D95">
        <w:rPr>
          <w:lang w:val="zh-CN"/>
        </w:rPr>
        <w:t>月的未遂政变负有责任。委员会注意到，根据人权高专办</w:t>
      </w:r>
      <w:r w:rsidRPr="00715D95">
        <w:rPr>
          <w:lang w:val="zh-CN"/>
        </w:rPr>
        <w:t>2018</w:t>
      </w:r>
      <w:r w:rsidRPr="00715D95">
        <w:rPr>
          <w:lang w:val="zh-CN"/>
        </w:rPr>
        <w:t>年发布的报告，人权高专办可获得可靠的资料，表明土耳其当局在应对未遂政变的过程中，在审前拘留中使用了酷刑和虐待。</w:t>
      </w:r>
      <w:r w:rsidRPr="00E26DD8">
        <w:rPr>
          <w:rStyle w:val="a8"/>
          <w:rFonts w:asciiTheme="majorBidi" w:eastAsia="Songti SC" w:hAnsiTheme="majorBidi" w:cstheme="majorBidi"/>
          <w:lang w:val="zh-CN"/>
        </w:rPr>
        <w:footnoteReference w:id="20"/>
      </w:r>
      <w:r w:rsidR="00E26DD8">
        <w:rPr>
          <w:rFonts w:hint="eastAsia"/>
          <w:lang w:val="zh-CN"/>
        </w:rPr>
        <w:t xml:space="preserve"> </w:t>
      </w:r>
      <w:r w:rsidRPr="00715D95">
        <w:rPr>
          <w:lang w:val="zh-CN"/>
        </w:rPr>
        <w:t>人权高专办在同一份报告中指出其记录了拘留中使用的各种形式的酷刑和虐待，包括殴打、威胁实施性侵犯、性侵犯、电击和模拟溺水。在调查与未遂政变有关的行为的过程中，这</w:t>
      </w:r>
      <w:r>
        <w:rPr>
          <w:rFonts w:hint="eastAsia"/>
          <w:lang w:val="zh-CN"/>
        </w:rPr>
        <w:t>些</w:t>
      </w:r>
      <w:r w:rsidRPr="00715D95">
        <w:rPr>
          <w:lang w:val="zh-CN"/>
        </w:rPr>
        <w:t>酷刑的目的一般是逼供或者逼迫指控他人。</w:t>
      </w:r>
      <w:r w:rsidRPr="00E26DD8">
        <w:rPr>
          <w:rStyle w:val="a8"/>
          <w:rFonts w:asciiTheme="majorBidi" w:eastAsia="Songti SC" w:hAnsiTheme="majorBidi" w:cstheme="majorBidi"/>
          <w:lang w:val="zh-CN"/>
        </w:rPr>
        <w:footnoteReference w:id="21"/>
      </w:r>
      <w:r>
        <w:rPr>
          <w:rFonts w:hint="eastAsia"/>
          <w:lang w:val="zh-CN"/>
        </w:rPr>
        <w:t xml:space="preserve"> </w:t>
      </w:r>
      <w:r w:rsidRPr="00715D95">
        <w:rPr>
          <w:lang w:val="zh-CN"/>
        </w:rPr>
        <w:t>酷刑和其他残忍、不人道或有辱人格的待遇或处罚特别报告员在土耳其访问报告中指出，未遂政变后使用酷刑的情况普遍。</w:t>
      </w:r>
      <w:r w:rsidRPr="00E26DD8">
        <w:rPr>
          <w:rStyle w:val="a8"/>
          <w:rFonts w:asciiTheme="majorBidi" w:eastAsia="Songti SC" w:hAnsiTheme="majorBidi" w:cstheme="majorBidi"/>
          <w:lang w:val="zh-CN"/>
        </w:rPr>
        <w:footnoteReference w:id="22"/>
      </w:r>
      <w:r>
        <w:rPr>
          <w:rFonts w:hint="eastAsia"/>
          <w:lang w:val="zh-CN"/>
        </w:rPr>
        <w:t xml:space="preserve"> </w:t>
      </w:r>
      <w:r w:rsidRPr="00715D95">
        <w:rPr>
          <w:lang w:val="zh-CN"/>
        </w:rPr>
        <w:t>特别报告员还谴责下述事实：针对酷刑或虐待指控启动的调查和起诉数量很少，似乎与侵犯行为据称的发生频率极不相称，这表明土耳其当局推进此类案件</w:t>
      </w:r>
      <w:r>
        <w:rPr>
          <w:rFonts w:hint="eastAsia"/>
          <w:lang w:val="zh-CN"/>
        </w:rPr>
        <w:t>的决心不足</w:t>
      </w:r>
      <w:r w:rsidRPr="00715D95">
        <w:rPr>
          <w:lang w:val="zh-CN"/>
        </w:rPr>
        <w:t>。</w:t>
      </w:r>
      <w:r w:rsidRPr="00E26DD8">
        <w:rPr>
          <w:rStyle w:val="a8"/>
          <w:rFonts w:asciiTheme="majorBidi" w:eastAsia="Songti SC" w:hAnsiTheme="majorBidi" w:cstheme="majorBidi"/>
          <w:lang w:val="zh-CN"/>
        </w:rPr>
        <w:footnoteReference w:id="23"/>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8.9</w:t>
      </w:r>
      <w:r w:rsidRPr="00715D95">
        <w:rPr>
          <w:lang w:val="zh-CN"/>
        </w:rPr>
        <w:tab/>
      </w:r>
      <w:r w:rsidRPr="00715D95">
        <w:rPr>
          <w:lang w:val="zh-CN"/>
        </w:rPr>
        <w:t>关于</w:t>
      </w:r>
      <w:r w:rsidRPr="00715D95">
        <w:rPr>
          <w:lang w:val="zh-CN"/>
        </w:rPr>
        <w:t>2016</w:t>
      </w:r>
      <w:r w:rsidRPr="00715D95">
        <w:rPr>
          <w:lang w:val="zh-CN"/>
        </w:rPr>
        <w:t>年</w:t>
      </w:r>
      <w:r w:rsidRPr="00715D95">
        <w:rPr>
          <w:lang w:val="zh-CN"/>
        </w:rPr>
        <w:t>7</w:t>
      </w:r>
      <w:r w:rsidRPr="00715D95">
        <w:rPr>
          <w:lang w:val="zh-CN"/>
        </w:rPr>
        <w:t>月</w:t>
      </w:r>
      <w:r w:rsidRPr="00715D95">
        <w:rPr>
          <w:lang w:val="zh-CN"/>
        </w:rPr>
        <w:t>20</w:t>
      </w:r>
      <w:r w:rsidRPr="00715D95">
        <w:rPr>
          <w:lang w:val="zh-CN"/>
        </w:rPr>
        <w:t>日宣布的紧急状态对防止酷刑和虐待构成的直接影响，委员会注意到，人权高专办提及被拘留者与律师的联络可能受到限制，警察拘留的最大期限被延长，一些防止酷刑的独立机制被关闭</w:t>
      </w:r>
      <w:r>
        <w:rPr>
          <w:rFonts w:hint="eastAsia"/>
          <w:lang w:val="zh-CN"/>
        </w:rPr>
        <w:t>，</w:t>
      </w:r>
      <w:r w:rsidRPr="00715D95">
        <w:rPr>
          <w:lang w:val="zh-CN"/>
        </w:rPr>
        <w:t>审前拘留被滥用。</w:t>
      </w:r>
      <w:r w:rsidRPr="00E26DD8">
        <w:rPr>
          <w:rStyle w:val="a8"/>
          <w:rFonts w:asciiTheme="majorBidi" w:eastAsia="Songti SC" w:hAnsiTheme="majorBidi" w:cstheme="majorBidi"/>
          <w:lang w:val="zh-CN"/>
        </w:rPr>
        <w:footnoteReference w:id="24"/>
      </w:r>
      <w:r w:rsidRPr="00715D95">
        <w:rPr>
          <w:lang w:val="zh-CN"/>
        </w:rPr>
        <w:t>在土耳其当局</w:t>
      </w:r>
      <w:r>
        <w:rPr>
          <w:rFonts w:hint="eastAsia"/>
          <w:lang w:val="zh-CN"/>
        </w:rPr>
        <w:t>多次</w:t>
      </w:r>
      <w:r w:rsidRPr="00715D95">
        <w:rPr>
          <w:lang w:val="zh-CN"/>
        </w:rPr>
        <w:t>宣布延长紧急状态后，紧急状态于</w:t>
      </w:r>
      <w:r w:rsidRPr="00715D95">
        <w:rPr>
          <w:lang w:val="zh-CN"/>
        </w:rPr>
        <w:t>2018</w:t>
      </w:r>
      <w:r w:rsidRPr="00715D95">
        <w:rPr>
          <w:lang w:val="zh-CN"/>
        </w:rPr>
        <w:t>年</w:t>
      </w:r>
      <w:r w:rsidRPr="00715D95">
        <w:rPr>
          <w:lang w:val="zh-CN"/>
        </w:rPr>
        <w:t>7</w:t>
      </w:r>
      <w:r w:rsidRPr="00715D95">
        <w:rPr>
          <w:lang w:val="zh-CN"/>
        </w:rPr>
        <w:t>月</w:t>
      </w:r>
      <w:r w:rsidRPr="00715D95">
        <w:rPr>
          <w:lang w:val="zh-CN"/>
        </w:rPr>
        <w:t>19</w:t>
      </w:r>
      <w:r w:rsidRPr="00715D95">
        <w:rPr>
          <w:lang w:val="zh-CN"/>
        </w:rPr>
        <w:t>日正式结束。然而，土耳其采取了一系列立法措施，扩大了紧急状态期间所采取</w:t>
      </w:r>
      <w:r>
        <w:rPr>
          <w:rFonts w:hint="eastAsia"/>
          <w:lang w:val="zh-CN"/>
        </w:rPr>
        <w:t>的</w:t>
      </w:r>
      <w:r w:rsidRPr="00715D95">
        <w:rPr>
          <w:lang w:val="zh-CN"/>
        </w:rPr>
        <w:t>限制性措施的适用范围，例如有可能将警察拘留</w:t>
      </w:r>
      <w:r>
        <w:rPr>
          <w:rFonts w:hint="eastAsia"/>
          <w:lang w:val="zh-CN"/>
        </w:rPr>
        <w:t>期限</w:t>
      </w:r>
      <w:r w:rsidRPr="00715D95">
        <w:rPr>
          <w:lang w:val="zh-CN"/>
        </w:rPr>
        <w:t>延长至</w:t>
      </w:r>
      <w:r w:rsidRPr="00715D95">
        <w:rPr>
          <w:lang w:val="zh-CN"/>
        </w:rPr>
        <w:t>12</w:t>
      </w:r>
      <w:r w:rsidRPr="00715D95">
        <w:rPr>
          <w:lang w:val="zh-CN"/>
        </w:rPr>
        <w:t>天。</w:t>
      </w:r>
      <w:r w:rsidRPr="00E26DD8">
        <w:rPr>
          <w:rStyle w:val="a8"/>
          <w:rFonts w:asciiTheme="majorBidi" w:eastAsia="Songti SC" w:hAnsiTheme="majorBidi" w:cstheme="majorBidi"/>
          <w:lang w:val="zh-CN"/>
        </w:rPr>
        <w:footnoteReference w:id="25"/>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8.10</w:t>
      </w:r>
      <w:r w:rsidRPr="00715D95">
        <w:rPr>
          <w:lang w:val="zh-CN"/>
        </w:rPr>
        <w:tab/>
      </w:r>
      <w:r w:rsidRPr="00715D95">
        <w:rPr>
          <w:lang w:val="zh-CN"/>
        </w:rPr>
        <w:t>在申诉人的案件中，委员会注意到，拉巴</w:t>
      </w:r>
      <w:proofErr w:type="gramStart"/>
      <w:r w:rsidRPr="00715D95">
        <w:rPr>
          <w:lang w:val="zh-CN"/>
        </w:rPr>
        <w:t>特最高</w:t>
      </w:r>
      <w:proofErr w:type="gramEnd"/>
      <w:r w:rsidRPr="00715D95">
        <w:rPr>
          <w:lang w:val="zh-CN"/>
        </w:rPr>
        <w:t>上诉法院批准引渡时未参照</w:t>
      </w:r>
      <w:r w:rsidRPr="00715D95">
        <w:rPr>
          <w:lang w:val="zh-CN"/>
        </w:rPr>
        <w:t>2016</w:t>
      </w:r>
      <w:r w:rsidRPr="00715D95">
        <w:rPr>
          <w:lang w:val="zh-CN"/>
        </w:rPr>
        <w:t>年</w:t>
      </w:r>
      <w:r w:rsidRPr="00715D95">
        <w:rPr>
          <w:lang w:val="zh-CN"/>
        </w:rPr>
        <w:t>7</w:t>
      </w:r>
      <w:r w:rsidRPr="00715D95">
        <w:rPr>
          <w:lang w:val="zh-CN"/>
        </w:rPr>
        <w:t>月未遂政变以来土耳其境内的普遍情况，特别是申诉人这种与志愿服务运动有某种真实联系或被认为有联系的人的处境，评估引渡为申诉人带来的酷刑风险。委员会注意到，据缔约国称，土耳其保证将</w:t>
      </w:r>
      <w:r>
        <w:rPr>
          <w:rFonts w:hint="eastAsia"/>
          <w:lang w:val="zh-CN"/>
        </w:rPr>
        <w:t>依照</w:t>
      </w:r>
      <w:r w:rsidRPr="00715D95">
        <w:rPr>
          <w:lang w:val="zh-CN"/>
        </w:rPr>
        <w:t>其批准的国际文书尊重申诉人的权利。然而，缔约国未解释对申诉人面临的酷刑风险进行了何种评估，以确保他返回土耳其后不会面临遭受违反《公约》第</w:t>
      </w:r>
      <w:r w:rsidRPr="00715D95">
        <w:rPr>
          <w:lang w:val="zh-CN"/>
        </w:rPr>
        <w:t>3</w:t>
      </w:r>
      <w:r w:rsidRPr="00715D95">
        <w:rPr>
          <w:lang w:val="zh-CN"/>
        </w:rPr>
        <w:t>条的待遇的风险。委员会回顾，《公约》的首要目的是防止酷刑，而不是确保酷刑发生后获得救济的权利。</w:t>
      </w:r>
      <w:r w:rsidRPr="00085BC5">
        <w:rPr>
          <w:rStyle w:val="a8"/>
          <w:rFonts w:asciiTheme="majorBidi" w:eastAsia="Songti SC" w:hAnsiTheme="majorBidi" w:cstheme="majorBidi"/>
          <w:lang w:val="zh-CN"/>
        </w:rPr>
        <w:footnoteReference w:id="26"/>
      </w:r>
    </w:p>
    <w:p w:rsidR="00F1318A" w:rsidRPr="004B2D3F" w:rsidRDefault="00F1318A" w:rsidP="00B431E2">
      <w:pPr>
        <w:pStyle w:val="SingleTxtGC"/>
        <w:tabs>
          <w:tab w:val="clear" w:pos="431"/>
          <w:tab w:val="clear" w:pos="1134"/>
          <w:tab w:val="clear" w:pos="1565"/>
          <w:tab w:val="clear" w:pos="1996"/>
          <w:tab w:val="clear" w:pos="2427"/>
          <w:tab w:val="left" w:pos="1701"/>
        </w:tabs>
        <w:rPr>
          <w:rFonts w:asciiTheme="majorBidi" w:hAnsiTheme="majorBidi" w:cstheme="majorBidi"/>
        </w:rPr>
      </w:pPr>
      <w:r w:rsidRPr="00715D95">
        <w:rPr>
          <w:lang w:val="zh-CN"/>
        </w:rPr>
        <w:t>8.11</w:t>
      </w:r>
      <w:r w:rsidRPr="00715D95">
        <w:rPr>
          <w:lang w:val="zh-CN"/>
        </w:rPr>
        <w:tab/>
      </w:r>
      <w:r w:rsidRPr="00715D95">
        <w:rPr>
          <w:lang w:val="zh-CN"/>
        </w:rPr>
        <w:t>鉴于上述情况，并考虑到申诉人的身份，即被认为或实际是志愿服务运动成员，委员会认为，尤其应考虑到记录在案的土耳其当局对该运动所涉人员</w:t>
      </w:r>
      <w:r>
        <w:rPr>
          <w:rFonts w:hint="eastAsia"/>
          <w:lang w:val="zh-CN"/>
        </w:rPr>
        <w:t>的</w:t>
      </w:r>
      <w:r w:rsidRPr="00715D95">
        <w:rPr>
          <w:lang w:val="zh-CN"/>
        </w:rPr>
        <w:t>所作所为</w:t>
      </w:r>
      <w:r>
        <w:rPr>
          <w:rFonts w:hint="eastAsia"/>
          <w:lang w:val="zh-CN"/>
        </w:rPr>
        <w:t>，</w:t>
      </w:r>
      <w:r w:rsidRPr="00F15450">
        <w:rPr>
          <w:spacing w:val="2"/>
          <w:lang w:val="zh-CN"/>
        </w:rPr>
        <w:t>缔约国本应对申诉人在土耳其可能面临的真实和针对个人的风险进行个</w:t>
      </w:r>
      <w:r w:rsidRPr="00F15450">
        <w:rPr>
          <w:rFonts w:hint="eastAsia"/>
          <w:spacing w:val="2"/>
          <w:lang w:val="zh-CN"/>
        </w:rPr>
        <w:t>别</w:t>
      </w:r>
      <w:r w:rsidRPr="00F15450">
        <w:rPr>
          <w:spacing w:val="2"/>
          <w:lang w:val="zh-CN"/>
        </w:rPr>
        <w:t>评估，而不是将决定建立在下述假设之上，即：引渡请求系根据两国之间</w:t>
      </w:r>
      <w:r w:rsidRPr="00D25965">
        <w:rPr>
          <w:spacing w:val="6"/>
          <w:lang w:val="zh-CN"/>
        </w:rPr>
        <w:t>的协定提出，申诉人被指控的罪行是普通罪，摩洛哥</w:t>
      </w:r>
      <w:r w:rsidRPr="00F15450">
        <w:rPr>
          <w:spacing w:val="2"/>
          <w:lang w:val="zh-CN"/>
        </w:rPr>
        <w:t>刑法也涵盖这些罪行。委员会还认为，《摩洛哥刑事诉讼法》</w:t>
      </w:r>
      <w:r w:rsidRPr="00715D95">
        <w:rPr>
          <w:lang w:val="zh-CN"/>
        </w:rPr>
        <w:t>第</w:t>
      </w:r>
      <w:r w:rsidRPr="00715D95">
        <w:rPr>
          <w:lang w:val="zh-CN"/>
        </w:rPr>
        <w:t>721</w:t>
      </w:r>
      <w:r w:rsidRPr="00715D95">
        <w:rPr>
          <w:lang w:val="zh-CN"/>
        </w:rPr>
        <w:t>条未具体提及如果被引渡将面临的酷刑和虐待风险，而仅提及在</w:t>
      </w:r>
      <w:r w:rsidRPr="00F15450">
        <w:rPr>
          <w:spacing w:val="2"/>
          <w:lang w:val="zh-CN"/>
        </w:rPr>
        <w:t>引渡请求所涉罪行被缔约国视为政治罪或与政治罪</w:t>
      </w:r>
      <w:r w:rsidRPr="00715D95">
        <w:rPr>
          <w:lang w:val="zh-CN"/>
        </w:rPr>
        <w:t>有关的犯罪的情况下</w:t>
      </w:r>
      <w:r>
        <w:rPr>
          <w:rFonts w:hint="eastAsia"/>
          <w:lang w:val="zh-CN"/>
        </w:rPr>
        <w:t>，</w:t>
      </w:r>
      <w:r w:rsidRPr="00715D95">
        <w:rPr>
          <w:lang w:val="zh-CN"/>
        </w:rPr>
        <w:t>被请求引渡</w:t>
      </w:r>
      <w:r>
        <w:rPr>
          <w:rFonts w:hint="eastAsia"/>
          <w:lang w:val="zh-CN"/>
        </w:rPr>
        <w:t>的个人</w:t>
      </w:r>
      <w:r w:rsidRPr="00715D95">
        <w:rPr>
          <w:lang w:val="zh-CN"/>
        </w:rPr>
        <w:t>因与种族、宗教、国籍或政治见解有关的</w:t>
      </w:r>
      <w:r>
        <w:rPr>
          <w:rFonts w:hint="eastAsia"/>
          <w:lang w:val="zh-CN"/>
        </w:rPr>
        <w:t>原因</w:t>
      </w:r>
      <w:r w:rsidRPr="00715D95">
        <w:rPr>
          <w:lang w:val="zh-CN"/>
        </w:rPr>
        <w:t>而处境恶化的风险。</w:t>
      </w:r>
      <w:r w:rsidRPr="00AC3599">
        <w:rPr>
          <w:rStyle w:val="a8"/>
          <w:rFonts w:asciiTheme="majorBidi" w:eastAsia="Songti SC" w:hAnsiTheme="majorBidi" w:cstheme="majorBidi"/>
          <w:lang w:val="zh-CN"/>
        </w:rPr>
        <w:footnoteReference w:id="27"/>
      </w:r>
      <w:r>
        <w:rPr>
          <w:rFonts w:hint="eastAsia"/>
          <w:lang w:val="zh-CN"/>
        </w:rPr>
        <w:t xml:space="preserve"> </w:t>
      </w:r>
      <w:r w:rsidRPr="00715D95">
        <w:rPr>
          <w:lang w:val="zh-CN"/>
        </w:rPr>
        <w:t>委员会</w:t>
      </w:r>
      <w:r w:rsidRPr="00F15450">
        <w:rPr>
          <w:spacing w:val="2"/>
          <w:lang w:val="zh-CN"/>
        </w:rPr>
        <w:t>得出结论认为，在本案中，最高上诉</w:t>
      </w:r>
      <w:r w:rsidRPr="00715D95">
        <w:rPr>
          <w:lang w:val="zh-CN"/>
        </w:rPr>
        <w:t>法院的评估无法动摇下述论点：可以认为申诉人</w:t>
      </w:r>
      <w:r w:rsidRPr="00F15450">
        <w:rPr>
          <w:spacing w:val="2"/>
          <w:lang w:val="zh-CN"/>
        </w:rPr>
        <w:t>如果被引渡至土耳其，将面临可预见、针对个人、现实存在和真实的酷刑风险，</w:t>
      </w:r>
      <w:r w:rsidRPr="00715D95">
        <w:rPr>
          <w:lang w:val="zh-CN"/>
        </w:rPr>
        <w:t>这种情况构成违反《公约》第</w:t>
      </w:r>
      <w:r w:rsidRPr="00715D95">
        <w:rPr>
          <w:lang w:val="zh-CN"/>
        </w:rPr>
        <w:t>3</w:t>
      </w:r>
      <w:r w:rsidRPr="00715D95">
        <w:rPr>
          <w:lang w:val="zh-CN"/>
        </w:rPr>
        <w:t>条。</w:t>
      </w:r>
      <w:r w:rsidRPr="004B2D3F">
        <w:rPr>
          <w:rStyle w:val="a8"/>
          <w:rFonts w:asciiTheme="majorBidi" w:eastAsia="Songti SC" w:hAnsiTheme="majorBidi" w:cstheme="majorBidi"/>
          <w:lang w:val="zh-CN"/>
        </w:rPr>
        <w:footnoteReference w:id="28"/>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9.</w:t>
      </w:r>
      <w:r w:rsidRPr="00715D95">
        <w:rPr>
          <w:lang w:val="zh-CN"/>
        </w:rPr>
        <w:tab/>
      </w:r>
      <w:r w:rsidRPr="00715D95">
        <w:rPr>
          <w:lang w:val="zh-CN"/>
        </w:rPr>
        <w:t>因此，委员会根据《公约》第</w:t>
      </w:r>
      <w:r w:rsidRPr="00715D95">
        <w:rPr>
          <w:lang w:val="zh-CN"/>
        </w:rPr>
        <w:t>22</w:t>
      </w:r>
      <w:r w:rsidRPr="00715D95">
        <w:rPr>
          <w:lang w:val="zh-CN"/>
        </w:rPr>
        <w:t>条第</w:t>
      </w:r>
      <w:r w:rsidRPr="00715D95">
        <w:rPr>
          <w:lang w:val="zh-CN"/>
        </w:rPr>
        <w:t>7</w:t>
      </w:r>
      <w:r w:rsidRPr="00715D95">
        <w:rPr>
          <w:lang w:val="zh-CN"/>
        </w:rPr>
        <w:t>款</w:t>
      </w:r>
      <w:r>
        <w:rPr>
          <w:rFonts w:hint="eastAsia"/>
          <w:lang w:val="zh-CN"/>
        </w:rPr>
        <w:t>行事</w:t>
      </w:r>
      <w:r w:rsidRPr="00715D95">
        <w:rPr>
          <w:lang w:val="zh-CN"/>
        </w:rPr>
        <w:t>，</w:t>
      </w:r>
      <w:r>
        <w:rPr>
          <w:rFonts w:hint="eastAsia"/>
          <w:lang w:val="zh-CN"/>
        </w:rPr>
        <w:t>认定</w:t>
      </w:r>
      <w:r w:rsidRPr="00715D95">
        <w:rPr>
          <w:lang w:val="zh-CN"/>
        </w:rPr>
        <w:t>将申诉人引渡至土耳其将构成违反《公约》第</w:t>
      </w:r>
      <w:r w:rsidRPr="00715D95">
        <w:rPr>
          <w:lang w:val="zh-CN"/>
        </w:rPr>
        <w:t>3</w:t>
      </w:r>
      <w:r w:rsidRPr="00715D95">
        <w:rPr>
          <w:lang w:val="zh-CN"/>
        </w:rPr>
        <w:t>条。</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10.</w:t>
      </w:r>
      <w:r w:rsidRPr="00715D95">
        <w:rPr>
          <w:lang w:val="zh-CN"/>
        </w:rPr>
        <w:tab/>
      </w:r>
      <w:r w:rsidRPr="00715D95">
        <w:rPr>
          <w:lang w:val="zh-CN"/>
        </w:rPr>
        <w:t>委员会认为，根据《公约》第</w:t>
      </w:r>
      <w:r w:rsidRPr="00715D95">
        <w:rPr>
          <w:lang w:val="zh-CN"/>
        </w:rPr>
        <w:t>3</w:t>
      </w:r>
      <w:r w:rsidRPr="00715D95">
        <w:rPr>
          <w:lang w:val="zh-CN"/>
        </w:rPr>
        <w:t>条，缔约国有义务：</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ab/>
        <w:t>(a)</w:t>
      </w:r>
      <w:r w:rsidR="00653EBD">
        <w:rPr>
          <w:lang w:val="zh-CN"/>
        </w:rPr>
        <w:tab/>
      </w:r>
      <w:r w:rsidRPr="00715D95">
        <w:rPr>
          <w:lang w:val="zh-CN"/>
        </w:rPr>
        <w:t>每次审查根据</w:t>
      </w:r>
      <w:r>
        <w:rPr>
          <w:rFonts w:hint="eastAsia"/>
          <w:lang w:val="zh-CN"/>
        </w:rPr>
        <w:t>协定</w:t>
      </w:r>
      <w:r w:rsidRPr="00715D95">
        <w:rPr>
          <w:lang w:val="zh-CN"/>
        </w:rPr>
        <w:t>提出或作为引渡程序组成部分的引渡请求时，对酷刑和虐待的实际风险进行个别评估，包括</w:t>
      </w:r>
      <w:r>
        <w:rPr>
          <w:rFonts w:hint="eastAsia"/>
          <w:lang w:val="zh-CN"/>
        </w:rPr>
        <w:t>考虑</w:t>
      </w:r>
      <w:r w:rsidRPr="00715D95">
        <w:rPr>
          <w:lang w:val="zh-CN"/>
        </w:rPr>
        <w:t>返回国的</w:t>
      </w:r>
      <w:r>
        <w:rPr>
          <w:rFonts w:hint="eastAsia"/>
          <w:lang w:val="zh-CN"/>
        </w:rPr>
        <w:t>普遍</w:t>
      </w:r>
      <w:r w:rsidRPr="00715D95">
        <w:rPr>
          <w:lang w:val="zh-CN"/>
        </w:rPr>
        <w:t>人权状况，以确保今后不再发生类似的违约行为；</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ab/>
        <w:t>(b)</w:t>
      </w:r>
      <w:r w:rsidR="00653EBD">
        <w:rPr>
          <w:lang w:val="zh-CN"/>
        </w:rPr>
        <w:tab/>
      </w:r>
      <w:r w:rsidRPr="00715D95">
        <w:rPr>
          <w:lang w:val="zh-CN"/>
        </w:rPr>
        <w:t>避免将申诉人引渡至土耳其，并参照《公约》规定的义务</w:t>
      </w:r>
      <w:r w:rsidR="00051144">
        <w:rPr>
          <w:rFonts w:hint="eastAsia"/>
          <w:spacing w:val="-50"/>
        </w:rPr>
        <w:t>―</w:t>
      </w:r>
      <w:r w:rsidR="00051144">
        <w:rPr>
          <w:rFonts w:hint="eastAsia"/>
        </w:rPr>
        <w:t>―</w:t>
      </w:r>
      <w:r w:rsidRPr="00715D95">
        <w:rPr>
          <w:lang w:val="zh-CN"/>
        </w:rPr>
        <w:t>包括评估引渡情况下的酷刑风险</w:t>
      </w:r>
      <w:r w:rsidR="00051144">
        <w:rPr>
          <w:rFonts w:hint="eastAsia"/>
          <w:spacing w:val="-50"/>
        </w:rPr>
        <w:t>―</w:t>
      </w:r>
      <w:r w:rsidR="00051144">
        <w:rPr>
          <w:rFonts w:hint="eastAsia"/>
        </w:rPr>
        <w:t>―</w:t>
      </w:r>
      <w:r>
        <w:rPr>
          <w:rFonts w:hint="eastAsia"/>
          <w:lang w:val="zh-CN"/>
        </w:rPr>
        <w:t>以及</w:t>
      </w:r>
      <w:r w:rsidRPr="00715D95">
        <w:rPr>
          <w:lang w:val="zh-CN"/>
        </w:rPr>
        <w:t>本决定</w:t>
      </w:r>
      <w:r>
        <w:rPr>
          <w:rFonts w:hint="eastAsia"/>
          <w:lang w:val="zh-CN"/>
        </w:rPr>
        <w:t>，</w:t>
      </w:r>
      <w:r w:rsidRPr="00715D95">
        <w:rPr>
          <w:lang w:val="zh-CN"/>
        </w:rPr>
        <w:t>审议将申诉人引渡至土耳其的请求。鉴于申诉人已被审前</w:t>
      </w:r>
      <w:proofErr w:type="gramStart"/>
      <w:r w:rsidRPr="00715D95">
        <w:rPr>
          <w:lang w:val="zh-CN"/>
        </w:rPr>
        <w:t>拘留近</w:t>
      </w:r>
      <w:proofErr w:type="gramEnd"/>
      <w:r w:rsidRPr="00715D95">
        <w:rPr>
          <w:lang w:val="zh-CN"/>
        </w:rPr>
        <w:t>两年，缔约国有义务将他释放。</w:t>
      </w:r>
    </w:p>
    <w:p w:rsidR="00F1318A" w:rsidRPr="00715D95" w:rsidRDefault="00F1318A" w:rsidP="00B431E2">
      <w:pPr>
        <w:pStyle w:val="SingleTxtGC"/>
        <w:tabs>
          <w:tab w:val="clear" w:pos="431"/>
          <w:tab w:val="clear" w:pos="1134"/>
          <w:tab w:val="clear" w:pos="1565"/>
          <w:tab w:val="clear" w:pos="1996"/>
          <w:tab w:val="clear" w:pos="2427"/>
          <w:tab w:val="left" w:pos="1701"/>
        </w:tabs>
      </w:pPr>
      <w:r w:rsidRPr="00715D95">
        <w:rPr>
          <w:lang w:val="zh-CN"/>
        </w:rPr>
        <w:t>11.</w:t>
      </w:r>
      <w:r w:rsidRPr="00715D95">
        <w:rPr>
          <w:lang w:val="zh-CN"/>
        </w:rPr>
        <w:tab/>
      </w:r>
      <w:r w:rsidRPr="00715D95">
        <w:rPr>
          <w:lang w:val="zh-CN"/>
        </w:rPr>
        <w:t>委员会根据其议事规则第</w:t>
      </w:r>
      <w:r w:rsidRPr="00715D95">
        <w:rPr>
          <w:lang w:val="zh-CN"/>
        </w:rPr>
        <w:t>118</w:t>
      </w:r>
      <w:r w:rsidRPr="00715D95">
        <w:rPr>
          <w:lang w:val="zh-CN"/>
        </w:rPr>
        <w:t>条第</w:t>
      </w:r>
      <w:r w:rsidRPr="00715D95">
        <w:rPr>
          <w:lang w:val="zh-CN"/>
        </w:rPr>
        <w:t>5</w:t>
      </w:r>
      <w:r w:rsidRPr="00715D95">
        <w:rPr>
          <w:lang w:val="zh-CN"/>
        </w:rPr>
        <w:t>款，请缔约国自本决定送交之日起</w:t>
      </w:r>
      <w:r w:rsidRPr="00715D95">
        <w:rPr>
          <w:lang w:val="zh-CN"/>
        </w:rPr>
        <w:t>90</w:t>
      </w:r>
      <w:r>
        <w:rPr>
          <w:rFonts w:hint="eastAsia"/>
          <w:lang w:val="zh-CN"/>
        </w:rPr>
        <w:t>天</w:t>
      </w:r>
      <w:r w:rsidRPr="00715D95">
        <w:rPr>
          <w:lang w:val="zh-CN"/>
        </w:rPr>
        <w:t>内告知委员会根据本决定采取的</w:t>
      </w:r>
      <w:r>
        <w:rPr>
          <w:rFonts w:hint="eastAsia"/>
          <w:lang w:val="zh-CN"/>
        </w:rPr>
        <w:t>措施</w:t>
      </w:r>
      <w:r w:rsidRPr="00715D95">
        <w:rPr>
          <w:lang w:val="zh-CN"/>
        </w:rPr>
        <w:t>。</w:t>
      </w:r>
    </w:p>
    <w:p w:rsidR="00F1514A" w:rsidRPr="00846122" w:rsidRDefault="00846122" w:rsidP="0084612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1514A" w:rsidRPr="00846122"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193" w:rsidRPr="000D319F" w:rsidRDefault="00462193" w:rsidP="000D319F">
      <w:pPr>
        <w:pStyle w:val="af0"/>
        <w:spacing w:after="240"/>
        <w:ind w:left="907"/>
        <w:rPr>
          <w:rFonts w:asciiTheme="majorBidi" w:eastAsia="宋体" w:hAnsiTheme="majorBidi" w:cstheme="majorBidi"/>
          <w:sz w:val="21"/>
          <w:szCs w:val="21"/>
          <w:lang w:val="en-US"/>
        </w:rPr>
      </w:pPr>
    </w:p>
    <w:p w:rsidR="00462193" w:rsidRPr="000D319F" w:rsidRDefault="0046219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62193" w:rsidRPr="000D319F" w:rsidRDefault="00462193" w:rsidP="000D319F">
      <w:pPr>
        <w:pStyle w:val="af0"/>
      </w:pPr>
    </w:p>
  </w:endnote>
  <w:endnote w:type="continuationNotice" w:id="1">
    <w:p w:rsidR="00462193" w:rsidRDefault="004621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ongti SC">
    <w:altName w:val="微软雅黑"/>
    <w:charset w:val="86"/>
    <w:family w:val="auto"/>
    <w:pitch w:val="variable"/>
    <w:sig w:usb0="00000287" w:usb1="080F0000" w:usb2="00000010" w:usb3="00000000" w:csb0="0004009F" w:csb1="00000000"/>
  </w:font>
  <w:font w:name="F1">
    <w:altName w:val="Times New Roman"/>
    <w:charset w:val="00"/>
    <w:family w:val="auto"/>
    <w:pitch w:val="variable"/>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F1514A" w:rsidRDefault="00F1514A" w:rsidP="00F1514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1514A">
      <w:rPr>
        <w:rStyle w:val="af2"/>
        <w:b w:val="0"/>
        <w:snapToGrid w:val="0"/>
        <w:sz w:val="16"/>
      </w:rPr>
      <w:t>GE.19</w:t>
    </w:r>
    <w:proofErr w:type="spellEnd"/>
    <w:r w:rsidRPr="00F1514A">
      <w:rPr>
        <w:rStyle w:val="af2"/>
        <w:b w:val="0"/>
        <w:snapToGrid w:val="0"/>
        <w:sz w:val="16"/>
      </w:rPr>
      <w:t>-10782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F1514A" w:rsidRDefault="00F1514A" w:rsidP="00F1514A">
    <w:pPr>
      <w:pStyle w:val="af0"/>
      <w:tabs>
        <w:tab w:val="clear" w:pos="431"/>
        <w:tab w:val="right" w:pos="9638"/>
      </w:tabs>
      <w:rPr>
        <w:rStyle w:val="af2"/>
      </w:rPr>
    </w:pPr>
    <w:proofErr w:type="spellStart"/>
    <w:r>
      <w:t>GE.19</w:t>
    </w:r>
    <w:proofErr w:type="spellEnd"/>
    <w:r>
      <w:t>-10782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505A1" w:rsidRDefault="00F1514A"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-10782</w:t>
    </w:r>
    <w:r w:rsidR="00731A42" w:rsidRPr="00EE277A">
      <w:rPr>
        <w:sz w:val="20"/>
        <w:lang w:eastAsia="zh-CN"/>
      </w:rPr>
      <w:t xml:space="preserve"> (C)</w:t>
    </w:r>
    <w:r w:rsidR="005505A1">
      <w:rPr>
        <w:sz w:val="20"/>
        <w:lang w:eastAsia="zh-CN"/>
      </w:rPr>
      <w:tab/>
    </w:r>
    <w:r w:rsidR="00A76086">
      <w:rPr>
        <w:sz w:val="20"/>
        <w:lang w:eastAsia="zh-CN"/>
      </w:rPr>
      <w:t>0111</w:t>
    </w:r>
    <w:r w:rsidR="005505A1">
      <w:rPr>
        <w:sz w:val="20"/>
        <w:lang w:eastAsia="zh-CN"/>
      </w:rPr>
      <w:t>1</w:t>
    </w:r>
    <w:r w:rsidR="00964BB3">
      <w:rPr>
        <w:rFonts w:eastAsiaTheme="minorEastAsia"/>
        <w:sz w:val="20"/>
        <w:lang w:eastAsia="zh-CN"/>
      </w:rPr>
      <w:t>9</w:t>
    </w:r>
    <w:r w:rsidR="00731A42">
      <w:rPr>
        <w:sz w:val="20"/>
        <w:lang w:eastAsia="zh-CN"/>
      </w:rPr>
      <w:tab/>
    </w:r>
    <w:r w:rsidR="00731A42" w:rsidRPr="00EE277A">
      <w:rPr>
        <w:sz w:val="20"/>
        <w:lang w:eastAsia="zh-CN"/>
      </w:rPr>
      <w:t>0</w:t>
    </w:r>
    <w:r w:rsidR="00A76086">
      <w:rPr>
        <w:sz w:val="20"/>
        <w:lang w:eastAsia="zh-CN"/>
      </w:rPr>
      <w:t>411</w:t>
    </w:r>
    <w:r w:rsidR="00731A42">
      <w:rPr>
        <w:sz w:val="20"/>
        <w:lang w:eastAsia="zh-CN"/>
      </w:rPr>
      <w:t>1</w:t>
    </w:r>
    <w:r w:rsidR="00964BB3">
      <w:rPr>
        <w:rFonts w:eastAsiaTheme="minorEastAsia"/>
        <w:sz w:val="20"/>
        <w:lang w:eastAsia="zh-CN"/>
      </w:rPr>
      <w:t>9</w:t>
    </w:r>
  </w:p>
  <w:p w:rsidR="00056632" w:rsidRPr="00487939" w:rsidRDefault="00F1514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6/D/846/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46/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193" w:rsidRPr="000157B1" w:rsidRDefault="0046219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62193" w:rsidRPr="000157B1" w:rsidRDefault="0046219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62193" w:rsidRDefault="00462193"/>
  </w:footnote>
  <w:footnote w:id="2">
    <w:p w:rsidR="00F1318A" w:rsidRPr="00FA460F" w:rsidRDefault="00E85811" w:rsidP="00F1318A">
      <w:pPr>
        <w:pStyle w:val="a6"/>
      </w:pPr>
      <w:r>
        <w:rPr>
          <w:lang w:val="zh-CN"/>
        </w:rPr>
        <w:tab/>
      </w:r>
      <w:r w:rsidR="00F1318A" w:rsidRPr="00E85811">
        <w:rPr>
          <w:color w:val="0000CC"/>
          <w:lang w:val="zh-CN"/>
        </w:rPr>
        <w:t>*</w:t>
      </w:r>
      <w:r w:rsidRPr="00E85811">
        <w:rPr>
          <w:color w:val="0000CC"/>
          <w:lang w:val="zh-CN"/>
        </w:rPr>
        <w:tab/>
      </w:r>
      <w:r w:rsidR="00F1318A">
        <w:rPr>
          <w:lang w:val="zh-CN"/>
        </w:rPr>
        <w:t>委员会第六十六届会议</w:t>
      </w:r>
      <w:r w:rsidR="00E51BEE">
        <w:rPr>
          <w:rFonts w:hint="eastAsia"/>
          <w:lang w:val="zh-CN"/>
        </w:rPr>
        <w:t>(</w:t>
      </w:r>
      <w:r w:rsidR="00F1318A">
        <w:rPr>
          <w:lang w:val="zh-CN"/>
        </w:rPr>
        <w:t>2019</w:t>
      </w:r>
      <w:r w:rsidR="00F1318A">
        <w:rPr>
          <w:lang w:val="zh-CN"/>
        </w:rPr>
        <w:t>年</w:t>
      </w:r>
      <w:r w:rsidR="00F1318A">
        <w:rPr>
          <w:lang w:val="zh-CN"/>
        </w:rPr>
        <w:t>4</w:t>
      </w:r>
      <w:r w:rsidR="00F1318A">
        <w:rPr>
          <w:lang w:val="zh-CN"/>
        </w:rPr>
        <w:t>月</w:t>
      </w:r>
      <w:r w:rsidR="00F1318A">
        <w:rPr>
          <w:lang w:val="zh-CN"/>
        </w:rPr>
        <w:t>23</w:t>
      </w:r>
      <w:r w:rsidR="00F1318A">
        <w:rPr>
          <w:lang w:val="zh-CN"/>
        </w:rPr>
        <w:t>日至</w:t>
      </w:r>
      <w:r w:rsidR="00F1318A">
        <w:rPr>
          <w:lang w:val="zh-CN"/>
        </w:rPr>
        <w:t>5</w:t>
      </w:r>
      <w:r w:rsidR="00F1318A">
        <w:rPr>
          <w:lang w:val="zh-CN"/>
        </w:rPr>
        <w:t>月</w:t>
      </w:r>
      <w:r w:rsidR="00F1318A">
        <w:rPr>
          <w:lang w:val="zh-CN"/>
        </w:rPr>
        <w:t>17</w:t>
      </w:r>
      <w:r w:rsidR="00F1318A">
        <w:rPr>
          <w:lang w:val="zh-CN"/>
        </w:rPr>
        <w:t>日</w:t>
      </w:r>
      <w:r w:rsidR="00E51BEE">
        <w:rPr>
          <w:rFonts w:hint="eastAsia"/>
          <w:lang w:val="zh-CN"/>
        </w:rPr>
        <w:t>)</w:t>
      </w:r>
      <w:r w:rsidR="00F1318A">
        <w:rPr>
          <w:lang w:val="zh-CN"/>
        </w:rPr>
        <w:t>通过</w:t>
      </w:r>
      <w:r w:rsidR="00F1318A">
        <w:rPr>
          <w:rFonts w:hint="eastAsia"/>
          <w:lang w:val="zh-CN"/>
        </w:rPr>
        <w:t>。</w:t>
      </w:r>
    </w:p>
  </w:footnote>
  <w:footnote w:id="3">
    <w:p w:rsidR="00F1318A" w:rsidRPr="00E85811" w:rsidRDefault="00F1318A" w:rsidP="007138CD">
      <w:pPr>
        <w:pStyle w:val="a6"/>
        <w:spacing w:after="160"/>
        <w:rPr>
          <w:color w:val="0000CC"/>
          <w:lang w:val="zh-CN"/>
        </w:rPr>
      </w:pPr>
      <w:r>
        <w:rPr>
          <w:lang w:val="zh-CN"/>
        </w:rPr>
        <w:tab/>
      </w:r>
      <w:r w:rsidRPr="00E85811">
        <w:rPr>
          <w:color w:val="0000CC"/>
          <w:lang w:val="zh-CN"/>
        </w:rPr>
        <w:t>**</w:t>
      </w:r>
      <w:r w:rsidR="00E85811" w:rsidRPr="00E85811">
        <w:rPr>
          <w:color w:val="0000CC"/>
          <w:lang w:val="zh-CN"/>
        </w:rPr>
        <w:tab/>
      </w:r>
      <w:r w:rsidR="003C6085" w:rsidRPr="003C6085">
        <w:rPr>
          <w:rFonts w:hint="eastAsia"/>
          <w:color w:val="000000" w:themeColor="text1"/>
          <w:lang w:val="zh-CN"/>
        </w:rPr>
        <w:t>参加审查本来文的委员会委员有：费利</w:t>
      </w:r>
      <w:bookmarkStart w:id="0" w:name="_GoBack"/>
      <w:bookmarkEnd w:id="0"/>
      <w:r w:rsidR="003C6085" w:rsidRPr="003C6085">
        <w:rPr>
          <w:rFonts w:hint="eastAsia"/>
          <w:color w:val="000000" w:themeColor="text1"/>
          <w:lang w:val="zh-CN"/>
        </w:rPr>
        <w:t>斯·盖尔、阿卜杜勒瓦哈卜·哈尼、克劳德·海勒·鲁阿桑特、延斯·莫德维格、阿娜·拉库、迭戈·罗德里格斯－平松、塞巴斯蒂安·图泽、巴赫季亚尔·图兹穆哈梅多夫和张红虹。根据委员会议事规则第</w:t>
      </w:r>
      <w:r w:rsidR="003C6085" w:rsidRPr="003C6085">
        <w:rPr>
          <w:rFonts w:hint="eastAsia"/>
          <w:color w:val="000000" w:themeColor="text1"/>
          <w:lang w:val="zh-CN"/>
        </w:rPr>
        <w:t>109</w:t>
      </w:r>
      <w:r w:rsidR="003C6085" w:rsidRPr="003C6085">
        <w:rPr>
          <w:rFonts w:hint="eastAsia"/>
          <w:color w:val="000000" w:themeColor="text1"/>
          <w:lang w:val="zh-CN"/>
        </w:rPr>
        <w:t>条，艾萨迪亚·贝尔米未参加审查本来文。</w:t>
      </w:r>
    </w:p>
  </w:footnote>
  <w:footnote w:id="4">
    <w:p w:rsidR="00F1318A" w:rsidRPr="00FA460F" w:rsidRDefault="00F1318A" w:rsidP="00B431E2">
      <w:pPr>
        <w:pStyle w:val="a6"/>
      </w:pPr>
      <w:r w:rsidRPr="0087558B">
        <w:rPr>
          <w:lang w:val="zh-CN"/>
        </w:rPr>
        <w:tab/>
      </w:r>
      <w:r w:rsidRPr="0087558B">
        <w:rPr>
          <w:rStyle w:val="a8"/>
          <w:rFonts w:eastAsia="宋体"/>
          <w:lang w:val="zh-CN"/>
        </w:rPr>
        <w:footnoteRef/>
      </w:r>
      <w:r>
        <w:rPr>
          <w:lang w:val="zh-CN"/>
        </w:rPr>
        <w:tab/>
      </w:r>
      <w:r>
        <w:rPr>
          <w:lang w:val="zh-CN"/>
        </w:rPr>
        <w:t>第</w:t>
      </w:r>
      <w:r>
        <w:rPr>
          <w:lang w:val="zh-CN"/>
        </w:rPr>
        <w:t>721</w:t>
      </w:r>
      <w:r>
        <w:rPr>
          <w:lang w:val="zh-CN"/>
        </w:rPr>
        <w:t>条规定，作为请求引渡原因的犯罪被摩洛哥国家当局视为政治罪或与政治罪有关的犯罪的，不得批准引渡。这项</w:t>
      </w:r>
      <w:r>
        <w:rPr>
          <w:rFonts w:hint="eastAsia"/>
          <w:lang w:val="zh-CN"/>
        </w:rPr>
        <w:t>规定</w:t>
      </w:r>
      <w:r>
        <w:rPr>
          <w:lang w:val="zh-CN"/>
        </w:rPr>
        <w:t>尤其适用于摩洛哥国家当局有充分理由相信</w:t>
      </w:r>
      <w:r>
        <w:rPr>
          <w:rFonts w:hint="eastAsia"/>
          <w:lang w:val="zh-CN"/>
        </w:rPr>
        <w:t>存在</w:t>
      </w:r>
      <w:r>
        <w:rPr>
          <w:lang w:val="zh-CN"/>
        </w:rPr>
        <w:t>下述情况时，即：看似与普通罪行有关的引渡请求实际是为以种族、宗教、国籍或政治见解为由起诉或惩罚所涉个人，或者</w:t>
      </w:r>
      <w:r>
        <w:rPr>
          <w:rFonts w:hint="eastAsia"/>
          <w:lang w:val="zh-CN"/>
        </w:rPr>
        <w:t>引渡</w:t>
      </w:r>
      <w:r>
        <w:rPr>
          <w:lang w:val="zh-CN"/>
        </w:rPr>
        <w:t>可能导致此人的处境因上述任何原因恶化。</w:t>
      </w:r>
    </w:p>
  </w:footnote>
  <w:footnote w:id="5">
    <w:p w:rsidR="00F1318A" w:rsidRPr="00FA460F" w:rsidRDefault="00F1318A" w:rsidP="00F1318A">
      <w:pPr>
        <w:pStyle w:val="a6"/>
      </w:pPr>
      <w:r w:rsidRPr="0087558B">
        <w:rPr>
          <w:lang w:val="zh-CN"/>
        </w:rPr>
        <w:tab/>
      </w:r>
      <w:r w:rsidRPr="0087558B">
        <w:rPr>
          <w:rStyle w:val="a8"/>
          <w:rFonts w:eastAsia="宋体"/>
          <w:lang w:val="zh-CN"/>
        </w:rPr>
        <w:footnoteRef/>
      </w:r>
      <w:r>
        <w:rPr>
          <w:lang w:val="zh-CN"/>
        </w:rPr>
        <w:tab/>
      </w:r>
      <w:r>
        <w:rPr>
          <w:lang w:val="zh-CN"/>
        </w:rPr>
        <w:t>最高上诉法院在裁决中认为，引渡程序与关于外国人在摩洛哥王国入境和居住以及非正规移民出境和入境的第</w:t>
      </w:r>
      <w:r>
        <w:rPr>
          <w:lang w:val="zh-CN"/>
        </w:rPr>
        <w:t>02-03</w:t>
      </w:r>
      <w:r>
        <w:rPr>
          <w:lang w:val="zh-CN"/>
        </w:rPr>
        <w:t>号法令第</w:t>
      </w:r>
      <w:r>
        <w:rPr>
          <w:lang w:val="zh-CN"/>
        </w:rPr>
        <w:t>29</w:t>
      </w:r>
      <w:r>
        <w:rPr>
          <w:lang w:val="zh-CN"/>
        </w:rPr>
        <w:t>条规定的驱逐程序有根本区别。第</w:t>
      </w:r>
      <w:r>
        <w:rPr>
          <w:lang w:val="zh-CN"/>
        </w:rPr>
        <w:t>29</w:t>
      </w:r>
      <w:r>
        <w:rPr>
          <w:lang w:val="zh-CN"/>
        </w:rPr>
        <w:t>条</w:t>
      </w:r>
      <w:r>
        <w:rPr>
          <w:rFonts w:hint="eastAsia"/>
          <w:lang w:val="zh-CN"/>
        </w:rPr>
        <w:t>中</w:t>
      </w:r>
      <w:r>
        <w:rPr>
          <w:lang w:val="zh-CN"/>
        </w:rPr>
        <w:t>有关驱逐的规定适用于非法居留</w:t>
      </w:r>
      <w:r>
        <w:rPr>
          <w:rFonts w:hint="eastAsia"/>
          <w:lang w:val="zh-CN"/>
        </w:rPr>
        <w:t>的情况</w:t>
      </w:r>
      <w:r>
        <w:rPr>
          <w:lang w:val="zh-CN"/>
        </w:rPr>
        <w:t>，而不适用于在另一国实施犯罪的</w:t>
      </w:r>
      <w:r>
        <w:rPr>
          <w:rFonts w:hint="eastAsia"/>
          <w:lang w:val="zh-CN"/>
        </w:rPr>
        <w:t>情况</w:t>
      </w:r>
      <w:r>
        <w:rPr>
          <w:lang w:val="zh-CN"/>
        </w:rPr>
        <w:t>。</w:t>
      </w:r>
    </w:p>
  </w:footnote>
  <w:footnote w:id="6">
    <w:p w:rsidR="00F1318A" w:rsidRPr="00DF1817" w:rsidRDefault="00B431E2" w:rsidP="00B431E2">
      <w:pPr>
        <w:pStyle w:val="a6"/>
        <w:rPr>
          <w:lang w:val="zh-CN"/>
        </w:rPr>
      </w:pPr>
      <w:r>
        <w:tab/>
      </w:r>
      <w:r w:rsidR="00F1318A">
        <w:rPr>
          <w:rStyle w:val="a8"/>
          <w:rFonts w:eastAsia="宋体"/>
        </w:rPr>
        <w:footnoteRef/>
      </w:r>
      <w:r>
        <w:tab/>
      </w:r>
      <w:r w:rsidR="00F1318A" w:rsidRPr="00DF1817">
        <w:rPr>
          <w:noProof/>
          <w:spacing w:val="5"/>
          <w:w w:val="104"/>
          <w:kern w:val="14"/>
          <w:szCs w:val="20"/>
          <w:lang w:val="zh-CN"/>
        </w:rPr>
        <w:t>从</w:t>
      </w:r>
      <w:r w:rsidR="00F1318A" w:rsidRPr="004221DF">
        <w:rPr>
          <w:noProof/>
          <w:w w:val="104"/>
          <w:kern w:val="14"/>
          <w:szCs w:val="20"/>
          <w:lang w:val="zh-CN"/>
        </w:rPr>
        <w:t>申诉人家中收缴了普通公众有机会阅读的费特胡拉</w:t>
      </w:r>
      <w:r w:rsidR="004221DF" w:rsidRPr="004221DF">
        <w:rPr>
          <w:rFonts w:hint="eastAsia"/>
        </w:rPr>
        <w:t>·</w:t>
      </w:r>
      <w:r w:rsidR="00F1318A" w:rsidRPr="004221DF">
        <w:rPr>
          <w:noProof/>
          <w:w w:val="104"/>
          <w:kern w:val="14"/>
          <w:szCs w:val="20"/>
          <w:lang w:val="zh-CN"/>
        </w:rPr>
        <w:t>居伦的书籍，申诉人合法订阅了《扎曼报》，</w:t>
      </w:r>
      <w:r w:rsidR="00F1318A" w:rsidRPr="004221DF">
        <w:rPr>
          <w:rFonts w:hint="eastAsia"/>
          <w:noProof/>
          <w:w w:val="104"/>
          <w:kern w:val="14"/>
          <w:szCs w:val="20"/>
          <w:lang w:val="zh-CN"/>
        </w:rPr>
        <w:t>出国</w:t>
      </w:r>
      <w:r w:rsidR="00F1318A" w:rsidRPr="004221DF">
        <w:rPr>
          <w:noProof/>
          <w:w w:val="104"/>
          <w:kern w:val="14"/>
          <w:szCs w:val="20"/>
          <w:lang w:val="zh-CN"/>
        </w:rPr>
        <w:t>旅行以及持有</w:t>
      </w:r>
      <w:r w:rsidR="00F1318A" w:rsidRPr="004221DF">
        <w:rPr>
          <w:noProof/>
          <w:w w:val="104"/>
          <w:kern w:val="14"/>
          <w:szCs w:val="20"/>
          <w:lang w:val="zh-CN"/>
        </w:rPr>
        <w:t>Asya</w:t>
      </w:r>
      <w:r w:rsidR="00F1318A" w:rsidRPr="004221DF">
        <w:rPr>
          <w:noProof/>
          <w:w w:val="104"/>
          <w:kern w:val="14"/>
          <w:szCs w:val="20"/>
          <w:lang w:val="zh-CN"/>
        </w:rPr>
        <w:t>银行账户</w:t>
      </w:r>
      <w:r w:rsidR="00200C8F" w:rsidRPr="004221DF">
        <w:rPr>
          <w:noProof/>
          <w:w w:val="104"/>
          <w:kern w:val="14"/>
          <w:szCs w:val="20"/>
          <w:lang w:val="zh-CN"/>
        </w:rPr>
        <w:t>(</w:t>
      </w:r>
      <w:r w:rsidR="00F1318A" w:rsidRPr="004221DF">
        <w:rPr>
          <w:rFonts w:hint="eastAsia"/>
          <w:noProof/>
          <w:w w:val="104"/>
          <w:kern w:val="14"/>
          <w:szCs w:val="20"/>
          <w:lang w:val="zh-CN"/>
        </w:rPr>
        <w:t>该银行在全球</w:t>
      </w:r>
      <w:r w:rsidR="00F1318A" w:rsidRPr="004221DF">
        <w:rPr>
          <w:noProof/>
          <w:w w:val="104"/>
          <w:kern w:val="14"/>
          <w:szCs w:val="20"/>
          <w:lang w:val="zh-CN"/>
        </w:rPr>
        <w:t>有</w:t>
      </w:r>
      <w:r w:rsidR="00F1318A" w:rsidRPr="004221DF">
        <w:rPr>
          <w:noProof/>
          <w:w w:val="104"/>
          <w:kern w:val="14"/>
          <w:szCs w:val="20"/>
          <w:lang w:val="zh-CN"/>
        </w:rPr>
        <w:t>160</w:t>
      </w:r>
      <w:r w:rsidR="00F1318A" w:rsidRPr="004221DF">
        <w:rPr>
          <w:noProof/>
          <w:w w:val="104"/>
          <w:kern w:val="14"/>
          <w:szCs w:val="20"/>
          <w:lang w:val="zh-CN"/>
        </w:rPr>
        <w:t>万名账户持有</w:t>
      </w:r>
      <w:r w:rsidR="00F1318A" w:rsidRPr="004221DF">
        <w:rPr>
          <w:rFonts w:hint="eastAsia"/>
          <w:noProof/>
          <w:w w:val="104"/>
          <w:kern w:val="14"/>
          <w:szCs w:val="20"/>
          <w:lang w:val="zh-CN"/>
        </w:rPr>
        <w:t>人</w:t>
      </w:r>
      <w:r w:rsidR="00200C8F" w:rsidRPr="004221DF">
        <w:rPr>
          <w:noProof/>
          <w:w w:val="104"/>
          <w:kern w:val="14"/>
          <w:szCs w:val="20"/>
          <w:lang w:val="zh-CN"/>
        </w:rPr>
        <w:t>)</w:t>
      </w:r>
      <w:r w:rsidR="00F1318A" w:rsidRPr="004221DF">
        <w:rPr>
          <w:noProof/>
          <w:w w:val="104"/>
          <w:kern w:val="14"/>
          <w:szCs w:val="20"/>
          <w:lang w:val="zh-CN"/>
        </w:rPr>
        <w:t>。</w:t>
      </w:r>
    </w:p>
  </w:footnote>
  <w:footnote w:id="7">
    <w:p w:rsidR="00F1318A" w:rsidRPr="00FA460F" w:rsidRDefault="00F1318A" w:rsidP="008A1D05">
      <w:pPr>
        <w:pStyle w:val="a6"/>
        <w:spacing w:after="0"/>
      </w:pPr>
      <w:r w:rsidRPr="0087558B">
        <w:rPr>
          <w:lang w:val="zh-CN"/>
        </w:rPr>
        <w:tab/>
      </w:r>
      <w:r w:rsidRPr="0087558B">
        <w:rPr>
          <w:rStyle w:val="a8"/>
          <w:rFonts w:eastAsia="宋体"/>
          <w:lang w:val="zh-CN"/>
        </w:rPr>
        <w:footnoteRef/>
      </w:r>
      <w:r>
        <w:rPr>
          <w:lang w:val="zh-CN"/>
        </w:rPr>
        <w:tab/>
      </w:r>
      <w:r>
        <w:rPr>
          <w:rFonts w:hint="eastAsia"/>
        </w:rPr>
        <w:t>加入</w:t>
      </w:r>
      <w:r>
        <w:rPr>
          <w:lang w:val="zh-CN"/>
        </w:rPr>
        <w:t>马拉蒂亚活跃工商业者协会和巴特尔加齐教育基金会</w:t>
      </w:r>
      <w:r>
        <w:rPr>
          <w:rFonts w:hint="eastAsia"/>
          <w:lang w:val="zh-CN"/>
        </w:rPr>
        <w:t>会员</w:t>
      </w:r>
      <w:r>
        <w:rPr>
          <w:lang w:val="zh-CN"/>
        </w:rPr>
        <w:t>，</w:t>
      </w:r>
      <w:r>
        <w:rPr>
          <w:rFonts w:hint="eastAsia"/>
          <w:lang w:val="zh-CN"/>
        </w:rPr>
        <w:t>出国</w:t>
      </w:r>
      <w:r>
        <w:rPr>
          <w:lang w:val="zh-CN"/>
        </w:rPr>
        <w:t>参加会议，</w:t>
      </w:r>
      <w:r>
        <w:rPr>
          <w:rFonts w:hint="eastAsia"/>
          <w:lang w:val="zh-CN"/>
        </w:rPr>
        <w:t>加入</w:t>
      </w:r>
      <w:r>
        <w:rPr>
          <w:lang w:val="zh-CN"/>
        </w:rPr>
        <w:t>志愿服务运动以及家</w:t>
      </w:r>
      <w:r>
        <w:rPr>
          <w:rFonts w:hint="eastAsia"/>
          <w:lang w:val="zh-CN"/>
        </w:rPr>
        <w:t>里</w:t>
      </w:r>
      <w:r>
        <w:rPr>
          <w:lang w:val="zh-CN"/>
        </w:rPr>
        <w:t>有费特胡拉</w:t>
      </w:r>
      <w:r w:rsidR="00AC08D5">
        <w:rPr>
          <w:rFonts w:hint="eastAsia"/>
        </w:rPr>
        <w:t>·</w:t>
      </w:r>
      <w:r>
        <w:rPr>
          <w:lang w:val="zh-CN"/>
        </w:rPr>
        <w:t>居伦的书籍。</w:t>
      </w:r>
    </w:p>
  </w:footnote>
  <w:footnote w:id="8">
    <w:p w:rsidR="00F1318A" w:rsidRPr="008A697C" w:rsidRDefault="00F1318A" w:rsidP="00F1318A">
      <w:pPr>
        <w:pStyle w:val="a6"/>
        <w:rPr>
          <w:spacing w:val="4"/>
        </w:rPr>
      </w:pPr>
      <w:r w:rsidRPr="0087558B">
        <w:rPr>
          <w:lang w:val="zh-CN"/>
        </w:rPr>
        <w:tab/>
      </w:r>
      <w:r w:rsidRPr="0087558B">
        <w:rPr>
          <w:rStyle w:val="a8"/>
          <w:rFonts w:eastAsia="宋体"/>
          <w:lang w:val="zh-CN"/>
        </w:rPr>
        <w:footnoteRef/>
      </w:r>
      <w:r>
        <w:rPr>
          <w:lang w:val="zh-CN"/>
        </w:rPr>
        <w:tab/>
      </w:r>
      <w:r w:rsidRPr="008A697C">
        <w:rPr>
          <w:spacing w:val="4"/>
          <w:lang w:val="zh-CN"/>
        </w:rPr>
        <w:t>引渡</w:t>
      </w:r>
      <w:r w:rsidRPr="008A697C">
        <w:rPr>
          <w:rFonts w:hint="eastAsia"/>
          <w:spacing w:val="4"/>
          <w:lang w:val="zh-CN"/>
        </w:rPr>
        <w:t>适用于</w:t>
      </w:r>
      <w:r w:rsidRPr="008A697C">
        <w:rPr>
          <w:spacing w:val="4"/>
          <w:lang w:val="zh-CN"/>
        </w:rPr>
        <w:t>犯有请求国一般法下罪行并</w:t>
      </w:r>
      <w:r w:rsidRPr="008A697C">
        <w:rPr>
          <w:rFonts w:hint="eastAsia"/>
          <w:spacing w:val="4"/>
          <w:lang w:val="zh-CN"/>
        </w:rPr>
        <w:t>逍遥法外</w:t>
      </w:r>
      <w:r w:rsidRPr="008A697C">
        <w:rPr>
          <w:spacing w:val="4"/>
          <w:lang w:val="zh-CN"/>
        </w:rPr>
        <w:t>的人员，而驱回</w:t>
      </w:r>
      <w:r w:rsidRPr="008A697C">
        <w:rPr>
          <w:rFonts w:hint="eastAsia"/>
          <w:spacing w:val="4"/>
          <w:lang w:val="zh-CN"/>
        </w:rPr>
        <w:t>适用于无正式居留身份</w:t>
      </w:r>
      <w:r w:rsidRPr="008A697C">
        <w:rPr>
          <w:spacing w:val="4"/>
          <w:lang w:val="zh-CN"/>
        </w:rPr>
        <w:t>的人员。</w:t>
      </w:r>
    </w:p>
  </w:footnote>
  <w:footnote w:id="9">
    <w:p w:rsidR="00F1318A" w:rsidRPr="00FA460F" w:rsidRDefault="00F1318A" w:rsidP="00F1318A">
      <w:pPr>
        <w:pStyle w:val="a6"/>
      </w:pPr>
      <w:r w:rsidRPr="0087558B">
        <w:rPr>
          <w:lang w:val="zh-CN"/>
        </w:rPr>
        <w:tab/>
      </w:r>
      <w:r w:rsidRPr="0087558B">
        <w:rPr>
          <w:rStyle w:val="a8"/>
          <w:rFonts w:eastAsia="宋体"/>
          <w:lang w:val="zh-CN"/>
        </w:rPr>
        <w:footnoteRef/>
      </w:r>
      <w:r>
        <w:rPr>
          <w:lang w:val="zh-CN"/>
        </w:rPr>
        <w:tab/>
      </w:r>
      <w:r>
        <w:rPr>
          <w:lang w:val="zh-CN"/>
        </w:rPr>
        <w:t>见</w:t>
      </w:r>
      <w:r>
        <w:rPr>
          <w:lang w:val="zh-CN"/>
        </w:rPr>
        <w:t>Asfari</w:t>
      </w:r>
      <w:r>
        <w:rPr>
          <w:lang w:val="zh-CN"/>
        </w:rPr>
        <w:t>诉摩洛哥</w:t>
      </w:r>
      <w:r>
        <w:rPr>
          <w:lang w:val="zh-CN"/>
        </w:rPr>
        <w:t>(CAT/C/59/D/606/2014)</w:t>
      </w:r>
      <w:r>
        <w:rPr>
          <w:lang w:val="zh-CN"/>
        </w:rPr>
        <w:t>，第</w:t>
      </w:r>
      <w:r>
        <w:rPr>
          <w:lang w:val="zh-CN"/>
        </w:rPr>
        <w:t>12.2</w:t>
      </w:r>
      <w:r>
        <w:rPr>
          <w:lang w:val="zh-CN"/>
        </w:rPr>
        <w:t>段。</w:t>
      </w:r>
    </w:p>
  </w:footnote>
  <w:footnote w:id="10">
    <w:p w:rsidR="00F1318A" w:rsidRPr="00FA460F" w:rsidRDefault="00F1318A" w:rsidP="00F1318A">
      <w:pPr>
        <w:pStyle w:val="a6"/>
      </w:pPr>
      <w:r w:rsidRPr="0087558B">
        <w:rPr>
          <w:lang w:val="zh-CN"/>
        </w:rPr>
        <w:tab/>
      </w:r>
      <w:r w:rsidRPr="0087558B">
        <w:rPr>
          <w:rStyle w:val="a8"/>
          <w:rFonts w:eastAsia="宋体"/>
          <w:lang w:val="zh-CN"/>
        </w:rPr>
        <w:footnoteRef/>
      </w:r>
      <w:r>
        <w:rPr>
          <w:lang w:val="zh-CN"/>
        </w:rPr>
        <w:tab/>
      </w:r>
      <w:r>
        <w:rPr>
          <w:lang w:val="zh-CN"/>
        </w:rPr>
        <w:t>见委员会关于参照《公约》第</w:t>
      </w:r>
      <w:r>
        <w:rPr>
          <w:lang w:val="zh-CN"/>
        </w:rPr>
        <w:t>22</w:t>
      </w:r>
      <w:r>
        <w:rPr>
          <w:lang w:val="zh-CN"/>
        </w:rPr>
        <w:t>条执行第</w:t>
      </w:r>
      <w:r>
        <w:rPr>
          <w:lang w:val="zh-CN"/>
        </w:rPr>
        <w:t>3</w:t>
      </w:r>
      <w:r>
        <w:rPr>
          <w:lang w:val="zh-CN"/>
        </w:rPr>
        <w:t>条的第</w:t>
      </w:r>
      <w:r>
        <w:rPr>
          <w:lang w:val="zh-CN"/>
        </w:rPr>
        <w:t>4</w:t>
      </w:r>
      <w:r>
        <w:rPr>
          <w:lang w:val="zh-CN"/>
        </w:rPr>
        <w:t>号一般性意见</w:t>
      </w:r>
      <w:r>
        <w:rPr>
          <w:lang w:val="zh-CN"/>
        </w:rPr>
        <w:t>(2017</w:t>
      </w:r>
      <w:r>
        <w:rPr>
          <w:lang w:val="zh-CN"/>
        </w:rPr>
        <w:t>年</w:t>
      </w:r>
      <w:r>
        <w:rPr>
          <w:lang w:val="zh-CN"/>
        </w:rPr>
        <w:t>)</w:t>
      </w:r>
      <w:r>
        <w:rPr>
          <w:lang w:val="zh-CN"/>
        </w:rPr>
        <w:t>，第</w:t>
      </w:r>
      <w:r>
        <w:rPr>
          <w:lang w:val="zh-CN"/>
        </w:rPr>
        <w:t>34</w:t>
      </w:r>
      <w:r>
        <w:rPr>
          <w:lang w:val="zh-CN"/>
        </w:rPr>
        <w:t>段。</w:t>
      </w:r>
    </w:p>
  </w:footnote>
  <w:footnote w:id="11">
    <w:p w:rsidR="00F1318A" w:rsidRPr="00FA460F" w:rsidRDefault="00F1318A" w:rsidP="00F1318A">
      <w:pPr>
        <w:pStyle w:val="a6"/>
      </w:pPr>
      <w:r w:rsidRPr="0087558B">
        <w:rPr>
          <w:lang w:val="zh-CN"/>
        </w:rPr>
        <w:tab/>
      </w:r>
      <w:r w:rsidRPr="0087558B">
        <w:rPr>
          <w:rStyle w:val="a8"/>
          <w:rFonts w:eastAsia="宋体"/>
          <w:lang w:val="zh-CN"/>
        </w:rPr>
        <w:footnoteRef/>
      </w:r>
      <w:r>
        <w:rPr>
          <w:lang w:val="zh-CN"/>
        </w:rPr>
        <w:tab/>
      </w:r>
      <w:proofErr w:type="gramStart"/>
      <w:r>
        <w:rPr>
          <w:lang w:val="zh-CN"/>
        </w:rPr>
        <w:t>见关于</w:t>
      </w:r>
      <w:proofErr w:type="gramEnd"/>
      <w:r>
        <w:rPr>
          <w:lang w:val="zh-CN"/>
        </w:rPr>
        <w:t>缔约国执行《公约》第</w:t>
      </w:r>
      <w:r>
        <w:rPr>
          <w:lang w:val="zh-CN"/>
        </w:rPr>
        <w:t>2</w:t>
      </w:r>
      <w:r>
        <w:rPr>
          <w:lang w:val="zh-CN"/>
        </w:rPr>
        <w:t>条的第</w:t>
      </w:r>
      <w:r>
        <w:rPr>
          <w:lang w:val="zh-CN"/>
        </w:rPr>
        <w:t>2</w:t>
      </w:r>
      <w:r>
        <w:rPr>
          <w:lang w:val="zh-CN"/>
        </w:rPr>
        <w:t>号一般性意见</w:t>
      </w:r>
      <w:r>
        <w:rPr>
          <w:lang w:val="zh-CN"/>
        </w:rPr>
        <w:t>(2007</w:t>
      </w:r>
      <w:r>
        <w:rPr>
          <w:lang w:val="zh-CN"/>
        </w:rPr>
        <w:t>年</w:t>
      </w:r>
      <w:r>
        <w:rPr>
          <w:lang w:val="zh-CN"/>
        </w:rPr>
        <w:t>)</w:t>
      </w:r>
      <w:r>
        <w:rPr>
          <w:lang w:val="zh-CN"/>
        </w:rPr>
        <w:t>，第</w:t>
      </w:r>
      <w:r>
        <w:rPr>
          <w:lang w:val="zh-CN"/>
        </w:rPr>
        <w:t>5</w:t>
      </w:r>
      <w:r>
        <w:rPr>
          <w:lang w:val="zh-CN"/>
        </w:rPr>
        <w:t>段。</w:t>
      </w:r>
    </w:p>
  </w:footnote>
  <w:footnote w:id="12">
    <w:p w:rsidR="00F1318A" w:rsidRPr="00FA460F" w:rsidRDefault="00F1318A" w:rsidP="00F1318A">
      <w:pPr>
        <w:pStyle w:val="a6"/>
      </w:pPr>
      <w:r w:rsidRPr="0087558B">
        <w:rPr>
          <w:lang w:val="zh-CN"/>
        </w:rPr>
        <w:tab/>
      </w:r>
      <w:r w:rsidRPr="0087558B">
        <w:rPr>
          <w:rStyle w:val="a8"/>
          <w:rFonts w:eastAsia="宋体"/>
          <w:lang w:val="zh-CN"/>
        </w:rPr>
        <w:footnoteRef/>
      </w:r>
      <w:r>
        <w:rPr>
          <w:lang w:val="zh-CN"/>
        </w:rPr>
        <w:tab/>
      </w:r>
      <w:r>
        <w:rPr>
          <w:lang w:val="zh-CN"/>
        </w:rPr>
        <w:t>见委员会第</w:t>
      </w:r>
      <w:r>
        <w:rPr>
          <w:lang w:val="zh-CN"/>
        </w:rPr>
        <w:t>4</w:t>
      </w:r>
      <w:r>
        <w:rPr>
          <w:lang w:val="zh-CN"/>
        </w:rPr>
        <w:t>号一般性意见</w:t>
      </w:r>
      <w:r>
        <w:rPr>
          <w:lang w:val="zh-CN"/>
        </w:rPr>
        <w:t>(2017</w:t>
      </w:r>
      <w:r>
        <w:rPr>
          <w:lang w:val="zh-CN"/>
        </w:rPr>
        <w:t>年</w:t>
      </w:r>
      <w:r>
        <w:rPr>
          <w:lang w:val="zh-CN"/>
        </w:rPr>
        <w:t>)</w:t>
      </w:r>
      <w:r>
        <w:rPr>
          <w:lang w:val="zh-CN"/>
        </w:rPr>
        <w:t>，第</w:t>
      </w:r>
      <w:r>
        <w:rPr>
          <w:lang w:val="zh-CN"/>
        </w:rPr>
        <w:t>9</w:t>
      </w:r>
      <w:r>
        <w:rPr>
          <w:lang w:val="zh-CN"/>
        </w:rPr>
        <w:t>段。</w:t>
      </w:r>
    </w:p>
  </w:footnote>
  <w:footnote w:id="13">
    <w:p w:rsidR="00F1318A" w:rsidRPr="004D065E" w:rsidRDefault="00F1318A" w:rsidP="00F1318A">
      <w:pPr>
        <w:pStyle w:val="a6"/>
      </w:pPr>
      <w:r w:rsidRPr="0087558B">
        <w:rPr>
          <w:lang w:val="zh-CN"/>
        </w:rPr>
        <w:tab/>
      </w:r>
      <w:r w:rsidRPr="0087558B">
        <w:rPr>
          <w:rStyle w:val="a8"/>
          <w:rFonts w:eastAsia="宋体"/>
          <w:lang w:val="zh-CN"/>
        </w:rPr>
        <w:footnoteRef/>
      </w:r>
      <w:r>
        <w:rPr>
          <w:lang w:val="zh-CN"/>
        </w:rPr>
        <w:tab/>
        <w:t>Alhaj Ali</w:t>
      </w:r>
      <w:r>
        <w:rPr>
          <w:lang w:val="zh-CN"/>
        </w:rPr>
        <w:t>诉摩洛哥</w:t>
      </w:r>
      <w:r>
        <w:rPr>
          <w:lang w:val="zh-CN"/>
        </w:rPr>
        <w:t>(CAT/C/58/D/682/2015)</w:t>
      </w:r>
      <w:r>
        <w:rPr>
          <w:lang w:val="zh-CN"/>
        </w:rPr>
        <w:t>，第</w:t>
      </w:r>
      <w:r>
        <w:rPr>
          <w:lang w:val="zh-CN"/>
        </w:rPr>
        <w:t>8.3</w:t>
      </w:r>
      <w:r>
        <w:rPr>
          <w:lang w:val="zh-CN"/>
        </w:rPr>
        <w:t>段；</w:t>
      </w:r>
      <w:r>
        <w:rPr>
          <w:lang w:val="zh-CN"/>
        </w:rPr>
        <w:t>R.A.Y.</w:t>
      </w:r>
      <w:r>
        <w:rPr>
          <w:lang w:val="zh-CN"/>
        </w:rPr>
        <w:t>诉摩洛哥</w:t>
      </w:r>
      <w:r>
        <w:rPr>
          <w:lang w:val="zh-CN"/>
        </w:rPr>
        <w:t>(CAT/C/52/D/525/</w:t>
      </w:r>
      <w:r w:rsidR="00691DC9">
        <w:rPr>
          <w:lang w:val="zh-CN"/>
        </w:rPr>
        <w:t xml:space="preserve"> </w:t>
      </w:r>
      <w:r>
        <w:rPr>
          <w:lang w:val="zh-CN"/>
        </w:rPr>
        <w:t>2012)</w:t>
      </w:r>
      <w:r>
        <w:rPr>
          <w:lang w:val="zh-CN"/>
        </w:rPr>
        <w:t>，第</w:t>
      </w:r>
      <w:r>
        <w:rPr>
          <w:lang w:val="zh-CN"/>
        </w:rPr>
        <w:t>7.2</w:t>
      </w:r>
      <w:r>
        <w:rPr>
          <w:lang w:val="zh-CN"/>
        </w:rPr>
        <w:t>段</w:t>
      </w:r>
      <w:r>
        <w:rPr>
          <w:rFonts w:hint="eastAsia"/>
          <w:lang w:val="zh-CN"/>
        </w:rPr>
        <w:t>；</w:t>
      </w:r>
      <w:r>
        <w:rPr>
          <w:lang w:val="zh-CN"/>
        </w:rPr>
        <w:t>L.M.</w:t>
      </w:r>
      <w:r>
        <w:rPr>
          <w:lang w:val="zh-CN"/>
        </w:rPr>
        <w:t>诉加拿大</w:t>
      </w:r>
      <w:r>
        <w:rPr>
          <w:lang w:val="zh-CN"/>
        </w:rPr>
        <w:t>(CAT/C/63/D/488/2012)</w:t>
      </w:r>
      <w:r>
        <w:rPr>
          <w:lang w:val="zh-CN"/>
        </w:rPr>
        <w:t>，第</w:t>
      </w:r>
      <w:r>
        <w:rPr>
          <w:lang w:val="zh-CN"/>
        </w:rPr>
        <w:t>11.3</w:t>
      </w:r>
      <w:r>
        <w:rPr>
          <w:lang w:val="zh-CN"/>
        </w:rPr>
        <w:t>段。</w:t>
      </w:r>
    </w:p>
  </w:footnote>
  <w:footnote w:id="14">
    <w:p w:rsidR="00F1318A" w:rsidRPr="00FA460F" w:rsidRDefault="00F1318A" w:rsidP="00F1318A">
      <w:pPr>
        <w:pStyle w:val="a6"/>
      </w:pPr>
      <w:r w:rsidRPr="004D065E">
        <w:rPr>
          <w:lang w:val="zh-CN"/>
        </w:rPr>
        <w:tab/>
      </w:r>
      <w:r w:rsidRPr="0087558B">
        <w:rPr>
          <w:rStyle w:val="a8"/>
          <w:rFonts w:eastAsia="宋体"/>
          <w:lang w:val="zh-CN"/>
        </w:rPr>
        <w:footnoteRef/>
      </w:r>
      <w:r>
        <w:rPr>
          <w:lang w:val="zh-CN"/>
        </w:rPr>
        <w:tab/>
        <w:t>Kalinichenko</w:t>
      </w:r>
      <w:r>
        <w:rPr>
          <w:lang w:val="zh-CN"/>
        </w:rPr>
        <w:t>诉摩洛哥</w:t>
      </w:r>
      <w:r>
        <w:rPr>
          <w:lang w:val="zh-CN"/>
        </w:rPr>
        <w:t>(CAT/C/47/D/428/2010)</w:t>
      </w:r>
      <w:r>
        <w:rPr>
          <w:lang w:val="zh-CN"/>
        </w:rPr>
        <w:t>，第</w:t>
      </w:r>
      <w:r>
        <w:rPr>
          <w:lang w:val="zh-CN"/>
        </w:rPr>
        <w:t>15.3</w:t>
      </w:r>
      <w:r>
        <w:rPr>
          <w:lang w:val="zh-CN"/>
        </w:rPr>
        <w:t>段。</w:t>
      </w:r>
    </w:p>
  </w:footnote>
  <w:footnote w:id="15">
    <w:p w:rsidR="00F1318A" w:rsidRPr="00FA460F" w:rsidRDefault="00F1318A" w:rsidP="00F1318A">
      <w:pPr>
        <w:pStyle w:val="a6"/>
      </w:pPr>
      <w:r w:rsidRPr="0087558B">
        <w:rPr>
          <w:lang w:val="zh-CN"/>
        </w:rPr>
        <w:tab/>
      </w:r>
      <w:r w:rsidRPr="0087558B">
        <w:rPr>
          <w:rStyle w:val="a8"/>
          <w:rFonts w:eastAsia="宋体"/>
          <w:lang w:val="zh-CN"/>
        </w:rPr>
        <w:footnoteRef/>
      </w:r>
      <w:r>
        <w:rPr>
          <w:lang w:val="zh-CN"/>
        </w:rPr>
        <w:tab/>
      </w:r>
      <w:r>
        <w:rPr>
          <w:lang w:val="zh-CN"/>
        </w:rPr>
        <w:t>见委员会第</w:t>
      </w:r>
      <w:r>
        <w:rPr>
          <w:lang w:val="zh-CN"/>
        </w:rPr>
        <w:t>4</w:t>
      </w:r>
      <w:r>
        <w:rPr>
          <w:lang w:val="zh-CN"/>
        </w:rPr>
        <w:t>号一般性意见</w:t>
      </w:r>
      <w:r w:rsidR="00200C8F">
        <w:rPr>
          <w:lang w:val="zh-CN"/>
        </w:rPr>
        <w:t>(</w:t>
      </w:r>
      <w:r>
        <w:rPr>
          <w:lang w:val="zh-CN"/>
        </w:rPr>
        <w:t>2017</w:t>
      </w:r>
      <w:r>
        <w:rPr>
          <w:lang w:val="zh-CN"/>
        </w:rPr>
        <w:t>年</w:t>
      </w:r>
      <w:r w:rsidR="00200C8F">
        <w:rPr>
          <w:lang w:val="zh-CN"/>
        </w:rPr>
        <w:t>)</w:t>
      </w:r>
      <w:r>
        <w:rPr>
          <w:lang w:val="zh-CN"/>
        </w:rPr>
        <w:t>，第</w:t>
      </w:r>
      <w:r>
        <w:rPr>
          <w:lang w:val="zh-CN"/>
        </w:rPr>
        <w:t>11</w:t>
      </w:r>
      <w:r>
        <w:rPr>
          <w:lang w:val="zh-CN"/>
        </w:rPr>
        <w:t>段。</w:t>
      </w:r>
    </w:p>
  </w:footnote>
  <w:footnote w:id="16">
    <w:p w:rsidR="00F1318A" w:rsidRPr="00FA460F" w:rsidRDefault="00F1318A" w:rsidP="00F1318A">
      <w:pPr>
        <w:pStyle w:val="a6"/>
      </w:pPr>
      <w:r w:rsidRPr="0087558B">
        <w:rPr>
          <w:lang w:val="zh-CN"/>
        </w:rPr>
        <w:tab/>
      </w:r>
      <w:r w:rsidRPr="0087558B">
        <w:rPr>
          <w:rStyle w:val="a8"/>
          <w:rFonts w:eastAsia="宋体"/>
          <w:lang w:val="zh-CN"/>
        </w:rPr>
        <w:footnoteRef/>
      </w:r>
      <w:r>
        <w:rPr>
          <w:lang w:val="zh-CN"/>
        </w:rPr>
        <w:tab/>
      </w:r>
      <w:r>
        <w:rPr>
          <w:lang w:val="zh-CN"/>
        </w:rPr>
        <w:t>同上，第</w:t>
      </w:r>
      <w:r>
        <w:rPr>
          <w:lang w:val="zh-CN"/>
        </w:rPr>
        <w:t>45</w:t>
      </w:r>
      <w:r>
        <w:rPr>
          <w:lang w:val="zh-CN"/>
        </w:rPr>
        <w:t>段。</w:t>
      </w:r>
    </w:p>
  </w:footnote>
  <w:footnote w:id="17">
    <w:p w:rsidR="00F1318A" w:rsidRPr="00FA460F" w:rsidRDefault="00F1318A" w:rsidP="00F1318A">
      <w:pPr>
        <w:pStyle w:val="a6"/>
      </w:pPr>
      <w:r w:rsidRPr="001E6C81">
        <w:rPr>
          <w:lang w:val="zh-CN"/>
        </w:rPr>
        <w:tab/>
      </w:r>
      <w:r w:rsidRPr="0087558B">
        <w:rPr>
          <w:rStyle w:val="a8"/>
          <w:rFonts w:eastAsia="宋体"/>
          <w:lang w:val="zh-CN"/>
        </w:rPr>
        <w:footnoteRef/>
      </w:r>
      <w:r>
        <w:rPr>
          <w:lang w:val="zh-CN"/>
        </w:rPr>
        <w:tab/>
      </w:r>
      <w:r>
        <w:rPr>
          <w:lang w:val="zh-CN"/>
        </w:rPr>
        <w:t>同上，第</w:t>
      </w:r>
      <w:r>
        <w:rPr>
          <w:lang w:val="zh-CN"/>
        </w:rPr>
        <w:t>50</w:t>
      </w:r>
      <w:r>
        <w:rPr>
          <w:lang w:val="zh-CN"/>
        </w:rPr>
        <w:t>段。</w:t>
      </w:r>
    </w:p>
  </w:footnote>
  <w:footnote w:id="18">
    <w:p w:rsidR="00F1318A" w:rsidRPr="00FA460F" w:rsidRDefault="00F1318A" w:rsidP="00F1318A">
      <w:pPr>
        <w:pStyle w:val="a6"/>
      </w:pPr>
      <w:r w:rsidRPr="001E6C81">
        <w:rPr>
          <w:lang w:val="zh-CN"/>
        </w:rPr>
        <w:tab/>
      </w:r>
      <w:r w:rsidRPr="0087558B">
        <w:rPr>
          <w:rStyle w:val="a8"/>
          <w:rFonts w:eastAsia="宋体"/>
          <w:lang w:val="zh-CN"/>
        </w:rPr>
        <w:footnoteRef/>
      </w:r>
      <w:r>
        <w:rPr>
          <w:lang w:val="zh-CN"/>
        </w:rPr>
        <w:tab/>
      </w:r>
      <w:r>
        <w:rPr>
          <w:lang w:val="zh-CN"/>
        </w:rPr>
        <w:t>人权高专办，</w:t>
      </w:r>
      <w:r w:rsidR="00D47912">
        <w:rPr>
          <w:rFonts w:hint="eastAsia"/>
        </w:rPr>
        <w:t>“</w:t>
      </w:r>
      <w:r>
        <w:rPr>
          <w:lang w:val="zh-CN"/>
        </w:rPr>
        <w:t>关于紧急状态对土耳其人权状况的影响的报告，包括东南部的最新情况：</w:t>
      </w:r>
      <w:r>
        <w:rPr>
          <w:lang w:val="zh-CN"/>
        </w:rPr>
        <w:t>2017</w:t>
      </w:r>
      <w:r>
        <w:rPr>
          <w:lang w:val="zh-CN"/>
        </w:rPr>
        <w:t>年</w:t>
      </w:r>
      <w:r>
        <w:rPr>
          <w:lang w:val="zh-CN"/>
        </w:rPr>
        <w:t>1</w:t>
      </w:r>
      <w:r>
        <w:rPr>
          <w:lang w:val="zh-CN"/>
        </w:rPr>
        <w:t>月至</w:t>
      </w:r>
      <w:r>
        <w:rPr>
          <w:lang w:val="zh-CN"/>
        </w:rPr>
        <w:t>12</w:t>
      </w:r>
      <w:r>
        <w:rPr>
          <w:lang w:val="zh-CN"/>
        </w:rPr>
        <w:t>月</w:t>
      </w:r>
      <w:r w:rsidR="00D47912">
        <w:rPr>
          <w:rFonts w:hint="eastAsia"/>
        </w:rPr>
        <w:t>”</w:t>
      </w:r>
      <w:r>
        <w:rPr>
          <w:lang w:val="zh-CN"/>
        </w:rPr>
        <w:t>，</w:t>
      </w:r>
      <w:r>
        <w:rPr>
          <w:lang w:val="zh-CN"/>
        </w:rPr>
        <w:t>2018</w:t>
      </w:r>
      <w:r>
        <w:rPr>
          <w:lang w:val="zh-CN"/>
        </w:rPr>
        <w:t>年</w:t>
      </w:r>
      <w:r>
        <w:rPr>
          <w:lang w:val="zh-CN"/>
        </w:rPr>
        <w:t>3</w:t>
      </w:r>
      <w:r>
        <w:rPr>
          <w:lang w:val="zh-CN"/>
        </w:rPr>
        <w:t>月。</w:t>
      </w:r>
    </w:p>
  </w:footnote>
  <w:footnote w:id="19">
    <w:p w:rsidR="00F1318A" w:rsidRPr="00FA460F" w:rsidRDefault="00F1318A" w:rsidP="00F1318A">
      <w:pPr>
        <w:pStyle w:val="a6"/>
      </w:pPr>
      <w:r w:rsidRPr="001E6C81">
        <w:rPr>
          <w:lang w:val="zh-CN"/>
        </w:rPr>
        <w:tab/>
      </w:r>
      <w:r w:rsidRPr="0087558B">
        <w:rPr>
          <w:rStyle w:val="a8"/>
          <w:rFonts w:eastAsia="宋体"/>
          <w:lang w:val="zh-CN"/>
        </w:rPr>
        <w:footnoteRef/>
      </w:r>
      <w:r>
        <w:rPr>
          <w:lang w:val="zh-CN"/>
        </w:rPr>
        <w:tab/>
      </w:r>
      <w:r>
        <w:rPr>
          <w:lang w:val="zh-CN"/>
        </w:rPr>
        <w:t>人权高专办，</w:t>
      </w:r>
      <w:r w:rsidR="00D47912">
        <w:rPr>
          <w:rFonts w:hint="eastAsia"/>
        </w:rPr>
        <w:t>“</w:t>
      </w:r>
      <w:r>
        <w:rPr>
          <w:lang w:val="zh-CN"/>
        </w:rPr>
        <w:t>关于土耳其东南部人权状况的报告：</w:t>
      </w:r>
      <w:r>
        <w:rPr>
          <w:lang w:val="zh-CN"/>
        </w:rPr>
        <w:t>2015</w:t>
      </w:r>
      <w:r>
        <w:rPr>
          <w:lang w:val="zh-CN"/>
        </w:rPr>
        <w:t>年</w:t>
      </w:r>
      <w:r>
        <w:rPr>
          <w:lang w:val="zh-CN"/>
        </w:rPr>
        <w:t>7</w:t>
      </w:r>
      <w:r>
        <w:rPr>
          <w:lang w:val="zh-CN"/>
        </w:rPr>
        <w:t>月至</w:t>
      </w:r>
      <w:r>
        <w:rPr>
          <w:lang w:val="zh-CN"/>
        </w:rPr>
        <w:t>2016</w:t>
      </w:r>
      <w:r>
        <w:rPr>
          <w:lang w:val="zh-CN"/>
        </w:rPr>
        <w:t>年</w:t>
      </w:r>
      <w:r>
        <w:rPr>
          <w:lang w:val="zh-CN"/>
        </w:rPr>
        <w:t>12</w:t>
      </w:r>
      <w:r>
        <w:rPr>
          <w:lang w:val="zh-CN"/>
        </w:rPr>
        <w:t>月</w:t>
      </w:r>
      <w:r w:rsidR="00D47912">
        <w:rPr>
          <w:rFonts w:hint="eastAsia"/>
        </w:rPr>
        <w:t>”</w:t>
      </w:r>
      <w:r>
        <w:rPr>
          <w:lang w:val="zh-CN"/>
        </w:rPr>
        <w:t>，</w:t>
      </w:r>
      <w:r>
        <w:rPr>
          <w:lang w:val="zh-CN"/>
        </w:rPr>
        <w:t>2017</w:t>
      </w:r>
      <w:r>
        <w:rPr>
          <w:lang w:val="zh-CN"/>
        </w:rPr>
        <w:t>年</w:t>
      </w:r>
      <w:r>
        <w:rPr>
          <w:lang w:val="zh-CN"/>
        </w:rPr>
        <w:t>2</w:t>
      </w:r>
      <w:r>
        <w:rPr>
          <w:lang w:val="zh-CN"/>
        </w:rPr>
        <w:t>月；同上，人权高专办，</w:t>
      </w:r>
      <w:r w:rsidR="0002180B">
        <w:rPr>
          <w:rFonts w:hint="eastAsia"/>
        </w:rPr>
        <w:t>“</w:t>
      </w:r>
      <w:r>
        <w:rPr>
          <w:lang w:val="zh-CN"/>
        </w:rPr>
        <w:t>关于紧急状态对土耳其人权状况的影响的报告，包括东南部的最新情况：</w:t>
      </w:r>
      <w:r>
        <w:rPr>
          <w:lang w:val="zh-CN"/>
        </w:rPr>
        <w:t>2017</w:t>
      </w:r>
      <w:r>
        <w:rPr>
          <w:lang w:val="zh-CN"/>
        </w:rPr>
        <w:t>年</w:t>
      </w:r>
      <w:r>
        <w:rPr>
          <w:lang w:val="zh-CN"/>
        </w:rPr>
        <w:t>1</w:t>
      </w:r>
      <w:r>
        <w:rPr>
          <w:lang w:val="zh-CN"/>
        </w:rPr>
        <w:t>月至</w:t>
      </w:r>
      <w:r>
        <w:rPr>
          <w:lang w:val="zh-CN"/>
        </w:rPr>
        <w:t>12</w:t>
      </w:r>
      <w:r>
        <w:rPr>
          <w:lang w:val="zh-CN"/>
        </w:rPr>
        <w:t>月</w:t>
      </w:r>
      <w:r w:rsidR="0002180B">
        <w:rPr>
          <w:rFonts w:hint="eastAsia"/>
        </w:rPr>
        <w:t>”</w:t>
      </w:r>
      <w:r>
        <w:rPr>
          <w:lang w:val="zh-CN"/>
        </w:rPr>
        <w:t>，</w:t>
      </w:r>
      <w:r>
        <w:rPr>
          <w:lang w:val="zh-CN"/>
        </w:rPr>
        <w:t>2018</w:t>
      </w:r>
      <w:r>
        <w:rPr>
          <w:lang w:val="zh-CN"/>
        </w:rPr>
        <w:t>年</w:t>
      </w:r>
      <w:r>
        <w:rPr>
          <w:lang w:val="zh-CN"/>
        </w:rPr>
        <w:t>3</w:t>
      </w:r>
      <w:r>
        <w:rPr>
          <w:lang w:val="zh-CN"/>
        </w:rPr>
        <w:t>月</w:t>
      </w:r>
      <w:r>
        <w:rPr>
          <w:rFonts w:hint="eastAsia"/>
          <w:lang w:val="zh-CN"/>
        </w:rPr>
        <w:t>；</w:t>
      </w:r>
      <w:r>
        <w:rPr>
          <w:lang w:val="zh-CN"/>
        </w:rPr>
        <w:t>以及</w:t>
      </w:r>
      <w:r>
        <w:rPr>
          <w:lang w:val="zh-CN"/>
        </w:rPr>
        <w:t>A/HRC/37/50/Add.1</w:t>
      </w:r>
      <w:r>
        <w:rPr>
          <w:lang w:val="zh-CN"/>
        </w:rPr>
        <w:t>。</w:t>
      </w:r>
    </w:p>
  </w:footnote>
  <w:footnote w:id="20">
    <w:p w:rsidR="00F1318A" w:rsidRPr="00FA460F" w:rsidRDefault="00F1318A" w:rsidP="00F1318A">
      <w:pPr>
        <w:pStyle w:val="a6"/>
      </w:pPr>
      <w:r w:rsidRPr="001E6C81">
        <w:rPr>
          <w:lang w:val="zh-CN"/>
        </w:rPr>
        <w:tab/>
      </w:r>
      <w:r w:rsidRPr="0087558B">
        <w:rPr>
          <w:rStyle w:val="a8"/>
          <w:rFonts w:eastAsia="宋体"/>
          <w:lang w:val="zh-CN"/>
        </w:rPr>
        <w:footnoteRef/>
      </w:r>
      <w:r>
        <w:rPr>
          <w:lang w:val="zh-CN"/>
        </w:rPr>
        <w:tab/>
      </w:r>
      <w:r>
        <w:rPr>
          <w:lang w:val="zh-CN"/>
        </w:rPr>
        <w:t>人权高专办，</w:t>
      </w:r>
      <w:r w:rsidR="0002180B">
        <w:rPr>
          <w:rFonts w:hint="eastAsia"/>
        </w:rPr>
        <w:t>“</w:t>
      </w:r>
      <w:r>
        <w:rPr>
          <w:lang w:val="zh-CN"/>
        </w:rPr>
        <w:t>关于紧急状态对土耳其人权状况的影响的报告，包括东南部的最新情况：</w:t>
      </w:r>
      <w:r>
        <w:rPr>
          <w:lang w:val="zh-CN"/>
        </w:rPr>
        <w:t>2017</w:t>
      </w:r>
      <w:r>
        <w:rPr>
          <w:lang w:val="zh-CN"/>
        </w:rPr>
        <w:t>年</w:t>
      </w:r>
      <w:r>
        <w:rPr>
          <w:lang w:val="zh-CN"/>
        </w:rPr>
        <w:t>1</w:t>
      </w:r>
      <w:r>
        <w:rPr>
          <w:lang w:val="zh-CN"/>
        </w:rPr>
        <w:t>月至</w:t>
      </w:r>
      <w:r>
        <w:rPr>
          <w:lang w:val="zh-CN"/>
        </w:rPr>
        <w:t>12</w:t>
      </w:r>
      <w:r>
        <w:rPr>
          <w:lang w:val="zh-CN"/>
        </w:rPr>
        <w:t>月</w:t>
      </w:r>
      <w:r w:rsidR="0002180B">
        <w:rPr>
          <w:rFonts w:hint="eastAsia"/>
        </w:rPr>
        <w:t>”</w:t>
      </w:r>
      <w:r>
        <w:rPr>
          <w:lang w:val="zh-CN"/>
        </w:rPr>
        <w:t>，</w:t>
      </w:r>
      <w:r>
        <w:rPr>
          <w:lang w:val="zh-CN"/>
        </w:rPr>
        <w:t>2018</w:t>
      </w:r>
      <w:r>
        <w:rPr>
          <w:lang w:val="zh-CN"/>
        </w:rPr>
        <w:t>年</w:t>
      </w:r>
      <w:r>
        <w:rPr>
          <w:lang w:val="zh-CN"/>
        </w:rPr>
        <w:t>3</w:t>
      </w:r>
      <w:r>
        <w:rPr>
          <w:lang w:val="zh-CN"/>
        </w:rPr>
        <w:t>月，第</w:t>
      </w:r>
      <w:r>
        <w:rPr>
          <w:lang w:val="zh-CN"/>
        </w:rPr>
        <w:t>7</w:t>
      </w:r>
      <w:r>
        <w:rPr>
          <w:lang w:val="zh-CN"/>
        </w:rPr>
        <w:t>段。</w:t>
      </w:r>
    </w:p>
  </w:footnote>
  <w:footnote w:id="21">
    <w:p w:rsidR="00F1318A" w:rsidRPr="00FA460F" w:rsidRDefault="00F1318A" w:rsidP="00F1318A">
      <w:pPr>
        <w:pStyle w:val="a6"/>
      </w:pPr>
      <w:r w:rsidRPr="001E6C81">
        <w:rPr>
          <w:lang w:val="zh-CN"/>
        </w:rPr>
        <w:tab/>
      </w:r>
      <w:r w:rsidRPr="0087558B">
        <w:rPr>
          <w:rStyle w:val="a8"/>
          <w:rFonts w:eastAsia="宋体"/>
          <w:lang w:val="zh-CN"/>
        </w:rPr>
        <w:footnoteRef/>
      </w:r>
      <w:r w:rsidRPr="00D83BFD">
        <w:tab/>
      </w:r>
      <w:r>
        <w:rPr>
          <w:lang w:val="zh-CN"/>
        </w:rPr>
        <w:t>同上</w:t>
      </w:r>
      <w:r w:rsidRPr="00D83BFD">
        <w:t>，</w:t>
      </w:r>
      <w:r>
        <w:rPr>
          <w:lang w:val="zh-CN"/>
        </w:rPr>
        <w:t>第</w:t>
      </w:r>
      <w:r w:rsidRPr="00D83BFD">
        <w:t>77</w:t>
      </w:r>
      <w:r>
        <w:rPr>
          <w:lang w:val="zh-CN"/>
        </w:rPr>
        <w:t>段。</w:t>
      </w:r>
    </w:p>
  </w:footnote>
  <w:footnote w:id="22">
    <w:p w:rsidR="00F1318A" w:rsidRPr="00FA460F" w:rsidRDefault="00F1318A" w:rsidP="00F1318A">
      <w:pPr>
        <w:pStyle w:val="a6"/>
      </w:pPr>
      <w:r w:rsidRPr="00D83BFD">
        <w:tab/>
      </w:r>
      <w:r w:rsidRPr="0087558B">
        <w:rPr>
          <w:rStyle w:val="a8"/>
          <w:rFonts w:eastAsia="宋体"/>
          <w:lang w:val="zh-CN"/>
        </w:rPr>
        <w:footnoteRef/>
      </w:r>
      <w:r w:rsidRPr="00D83BFD">
        <w:tab/>
        <w:t>A/</w:t>
      </w:r>
      <w:proofErr w:type="spellStart"/>
      <w:r w:rsidRPr="00D83BFD">
        <w:t>HRC</w:t>
      </w:r>
      <w:proofErr w:type="spellEnd"/>
      <w:r w:rsidRPr="00D83BFD">
        <w:t>/37/50/</w:t>
      </w:r>
      <w:proofErr w:type="spellStart"/>
      <w:r w:rsidRPr="00D83BFD">
        <w:t>Add.1</w:t>
      </w:r>
      <w:proofErr w:type="spellEnd"/>
      <w:r w:rsidRPr="00D83BFD">
        <w:t>，</w:t>
      </w:r>
      <w:r>
        <w:rPr>
          <w:lang w:val="zh-CN"/>
        </w:rPr>
        <w:t>第</w:t>
      </w:r>
      <w:r w:rsidRPr="00D83BFD">
        <w:t>26</w:t>
      </w:r>
      <w:r>
        <w:rPr>
          <w:lang w:val="zh-CN"/>
        </w:rPr>
        <w:t>段。</w:t>
      </w:r>
    </w:p>
  </w:footnote>
  <w:footnote w:id="23">
    <w:p w:rsidR="00F1318A" w:rsidRPr="00FA460F" w:rsidRDefault="00F1318A" w:rsidP="00F1318A">
      <w:pPr>
        <w:pStyle w:val="a6"/>
      </w:pPr>
      <w:r w:rsidRPr="00D83BFD">
        <w:tab/>
      </w:r>
      <w:r w:rsidRPr="0087558B">
        <w:rPr>
          <w:rStyle w:val="a8"/>
          <w:rFonts w:eastAsia="宋体"/>
          <w:lang w:val="zh-CN"/>
        </w:rPr>
        <w:footnoteRef/>
      </w:r>
      <w:r>
        <w:rPr>
          <w:lang w:val="zh-CN"/>
        </w:rPr>
        <w:tab/>
      </w:r>
      <w:r>
        <w:rPr>
          <w:lang w:val="zh-CN"/>
        </w:rPr>
        <w:t>同上，第</w:t>
      </w:r>
      <w:r>
        <w:rPr>
          <w:lang w:val="zh-CN"/>
        </w:rPr>
        <w:t>70</w:t>
      </w:r>
      <w:r w:rsidR="006539B4">
        <w:rPr>
          <w:lang w:val="zh-CN"/>
        </w:rPr>
        <w:t>-</w:t>
      </w:r>
      <w:r>
        <w:rPr>
          <w:lang w:val="zh-CN"/>
        </w:rPr>
        <w:t>73</w:t>
      </w:r>
      <w:r>
        <w:rPr>
          <w:lang w:val="zh-CN"/>
        </w:rPr>
        <w:t>段。</w:t>
      </w:r>
    </w:p>
  </w:footnote>
  <w:footnote w:id="24">
    <w:p w:rsidR="00F1318A" w:rsidRPr="00FA460F" w:rsidRDefault="00F1318A" w:rsidP="00F1318A">
      <w:pPr>
        <w:pStyle w:val="a6"/>
      </w:pPr>
      <w:r w:rsidRPr="001E6C81">
        <w:rPr>
          <w:lang w:val="zh-CN"/>
        </w:rPr>
        <w:tab/>
      </w:r>
      <w:r w:rsidRPr="0087558B">
        <w:rPr>
          <w:rStyle w:val="a8"/>
          <w:rFonts w:eastAsia="宋体"/>
          <w:lang w:val="zh-CN"/>
        </w:rPr>
        <w:footnoteRef/>
      </w:r>
      <w:r>
        <w:rPr>
          <w:lang w:val="zh-CN"/>
        </w:rPr>
        <w:tab/>
      </w:r>
      <w:r>
        <w:rPr>
          <w:lang w:val="zh-CN"/>
        </w:rPr>
        <w:t>人权高专办，</w:t>
      </w:r>
      <w:r w:rsidR="0002180B">
        <w:rPr>
          <w:rFonts w:hint="eastAsia"/>
        </w:rPr>
        <w:t>“</w:t>
      </w:r>
      <w:r>
        <w:rPr>
          <w:lang w:val="zh-CN"/>
        </w:rPr>
        <w:t>关于紧急状态对土耳其人权状况的影响的报告，包括东南部的最新情况：</w:t>
      </w:r>
      <w:r>
        <w:rPr>
          <w:lang w:val="zh-CN"/>
        </w:rPr>
        <w:t>2017</w:t>
      </w:r>
      <w:r>
        <w:rPr>
          <w:lang w:val="zh-CN"/>
        </w:rPr>
        <w:t>年</w:t>
      </w:r>
      <w:r>
        <w:rPr>
          <w:lang w:val="zh-CN"/>
        </w:rPr>
        <w:t>1</w:t>
      </w:r>
      <w:r>
        <w:rPr>
          <w:lang w:val="zh-CN"/>
        </w:rPr>
        <w:t>月至</w:t>
      </w:r>
      <w:r>
        <w:rPr>
          <w:lang w:val="zh-CN"/>
        </w:rPr>
        <w:t>12</w:t>
      </w:r>
      <w:r>
        <w:rPr>
          <w:lang w:val="zh-CN"/>
        </w:rPr>
        <w:t>月</w:t>
      </w:r>
      <w:r w:rsidR="0002180B">
        <w:rPr>
          <w:rFonts w:hint="eastAsia"/>
        </w:rPr>
        <w:t>”</w:t>
      </w:r>
      <w:r>
        <w:rPr>
          <w:lang w:val="zh-CN"/>
        </w:rPr>
        <w:t>，</w:t>
      </w:r>
      <w:r>
        <w:rPr>
          <w:lang w:val="zh-CN"/>
        </w:rPr>
        <w:t>2018</w:t>
      </w:r>
      <w:r>
        <w:rPr>
          <w:lang w:val="zh-CN"/>
        </w:rPr>
        <w:t>年</w:t>
      </w:r>
      <w:r>
        <w:rPr>
          <w:lang w:val="zh-CN"/>
        </w:rPr>
        <w:t>3</w:t>
      </w:r>
      <w:r>
        <w:rPr>
          <w:lang w:val="zh-CN"/>
        </w:rPr>
        <w:t>月，第</w:t>
      </w:r>
      <w:r>
        <w:rPr>
          <w:lang w:val="zh-CN"/>
        </w:rPr>
        <w:t>83</w:t>
      </w:r>
      <w:r>
        <w:rPr>
          <w:lang w:val="zh-CN"/>
        </w:rPr>
        <w:t>段。</w:t>
      </w:r>
    </w:p>
  </w:footnote>
  <w:footnote w:id="25">
    <w:p w:rsidR="00F1318A" w:rsidRPr="00FA460F" w:rsidRDefault="00F1318A" w:rsidP="00F1318A">
      <w:pPr>
        <w:pStyle w:val="a6"/>
      </w:pPr>
      <w:r w:rsidRPr="001E6C81">
        <w:rPr>
          <w:lang w:val="zh-CN"/>
        </w:rPr>
        <w:tab/>
      </w:r>
      <w:r w:rsidRPr="0087558B">
        <w:rPr>
          <w:rStyle w:val="a8"/>
          <w:rFonts w:eastAsia="宋体"/>
          <w:lang w:val="zh-CN"/>
        </w:rPr>
        <w:footnoteRef/>
      </w:r>
      <w:r w:rsidRPr="00D83BFD">
        <w:tab/>
        <w:t>Human Rights Watch, “Turkey: Events of 2018”</w:t>
      </w:r>
      <w:r w:rsidR="00EB4F09">
        <w:rPr>
          <w:rFonts w:hint="eastAsia"/>
        </w:rPr>
        <w:t>。</w:t>
      </w:r>
      <w:r>
        <w:rPr>
          <w:lang w:val="zh-CN"/>
        </w:rPr>
        <w:t>该报告可查阅</w:t>
      </w:r>
      <w:proofErr w:type="spellStart"/>
      <w:r w:rsidR="00856A07" w:rsidRPr="00856A07">
        <w:t>www.hrw.org</w:t>
      </w:r>
      <w:proofErr w:type="spellEnd"/>
      <w:r w:rsidR="00856A07" w:rsidRPr="00856A07">
        <w:t>/world-report/2019/</w:t>
      </w:r>
      <w:r w:rsidR="00856A07">
        <w:t xml:space="preserve"> </w:t>
      </w:r>
      <w:r w:rsidRPr="00D83BFD">
        <w:t>country-chapters/turkey</w:t>
      </w:r>
      <w:r>
        <w:rPr>
          <w:lang w:val="zh-CN"/>
        </w:rPr>
        <w:t>。</w:t>
      </w:r>
    </w:p>
  </w:footnote>
  <w:footnote w:id="26">
    <w:p w:rsidR="00F1318A" w:rsidRPr="00FA460F" w:rsidRDefault="00F1318A" w:rsidP="00F1318A">
      <w:pPr>
        <w:pStyle w:val="a6"/>
      </w:pPr>
      <w:r w:rsidRPr="00D83BFD">
        <w:tab/>
      </w:r>
      <w:r w:rsidRPr="0087558B">
        <w:rPr>
          <w:rStyle w:val="a8"/>
          <w:rFonts w:eastAsia="宋体"/>
          <w:lang w:val="zh-CN"/>
        </w:rPr>
        <w:footnoteRef/>
      </w:r>
      <w:r>
        <w:rPr>
          <w:lang w:val="zh-CN"/>
        </w:rPr>
        <w:tab/>
        <w:t>Alan</w:t>
      </w:r>
      <w:r>
        <w:rPr>
          <w:lang w:val="zh-CN"/>
        </w:rPr>
        <w:t>诉瑞士</w:t>
      </w:r>
      <w:r>
        <w:rPr>
          <w:lang w:val="zh-CN"/>
        </w:rPr>
        <w:t>(CAT/C/16/D/21/1995)</w:t>
      </w:r>
      <w:r>
        <w:rPr>
          <w:lang w:val="zh-CN"/>
        </w:rPr>
        <w:t>，第</w:t>
      </w:r>
      <w:r>
        <w:rPr>
          <w:lang w:val="zh-CN"/>
        </w:rPr>
        <w:t>11.5</w:t>
      </w:r>
      <w:r>
        <w:rPr>
          <w:lang w:val="zh-CN"/>
        </w:rPr>
        <w:t>段。</w:t>
      </w:r>
    </w:p>
  </w:footnote>
  <w:footnote w:id="27">
    <w:p w:rsidR="00F1318A" w:rsidRPr="00FA460F" w:rsidRDefault="00F1318A" w:rsidP="00F1318A">
      <w:pPr>
        <w:pStyle w:val="a6"/>
      </w:pPr>
      <w:r w:rsidRPr="0087558B">
        <w:rPr>
          <w:lang w:val="zh-CN"/>
        </w:rPr>
        <w:tab/>
      </w:r>
      <w:r w:rsidRPr="0087558B">
        <w:rPr>
          <w:rStyle w:val="a8"/>
          <w:rFonts w:eastAsia="宋体"/>
          <w:lang w:val="zh-CN"/>
        </w:rPr>
        <w:footnoteRef/>
      </w:r>
      <w:r>
        <w:rPr>
          <w:lang w:val="zh-CN"/>
        </w:rPr>
        <w:tab/>
      </w:r>
      <w:r>
        <w:rPr>
          <w:lang w:val="zh-CN"/>
        </w:rPr>
        <w:t>见脚注</w:t>
      </w:r>
      <w:r>
        <w:rPr>
          <w:lang w:val="zh-CN"/>
        </w:rPr>
        <w:t>1</w:t>
      </w:r>
      <w:r>
        <w:rPr>
          <w:lang w:val="zh-CN"/>
        </w:rPr>
        <w:t>。</w:t>
      </w:r>
    </w:p>
  </w:footnote>
  <w:footnote w:id="28">
    <w:p w:rsidR="00F1318A" w:rsidRPr="0087558B" w:rsidRDefault="00F1318A" w:rsidP="00F1318A">
      <w:pPr>
        <w:pStyle w:val="a6"/>
      </w:pPr>
      <w:r w:rsidRPr="0087558B">
        <w:rPr>
          <w:lang w:val="zh-CN"/>
        </w:rPr>
        <w:tab/>
      </w:r>
      <w:r w:rsidRPr="0087558B">
        <w:rPr>
          <w:rStyle w:val="a8"/>
          <w:rFonts w:eastAsia="宋体"/>
          <w:lang w:val="zh-CN"/>
        </w:rPr>
        <w:footnoteRef/>
      </w:r>
      <w:r>
        <w:rPr>
          <w:lang w:val="zh-CN"/>
        </w:rPr>
        <w:tab/>
      </w:r>
      <w:r>
        <w:rPr>
          <w:lang w:val="zh-CN"/>
        </w:rPr>
        <w:t>见</w:t>
      </w:r>
      <w:r>
        <w:rPr>
          <w:lang w:val="zh-CN"/>
        </w:rPr>
        <w:t>H.Y.</w:t>
      </w:r>
      <w:r>
        <w:rPr>
          <w:lang w:val="zh-CN"/>
        </w:rPr>
        <w:t>诉瑞士</w:t>
      </w:r>
      <w:r>
        <w:rPr>
          <w:lang w:val="zh-CN"/>
        </w:rPr>
        <w:t>(CAT/C/61/D/747/2016)</w:t>
      </w:r>
      <w:r w:rsidR="006539B4">
        <w:rPr>
          <w:rFonts w:hint="eastAsia"/>
          <w:lang w:val="zh-CN"/>
        </w:rPr>
        <w:t>，</w:t>
      </w:r>
      <w:r>
        <w:rPr>
          <w:lang w:val="zh-CN"/>
        </w:rPr>
        <w:t>第</w:t>
      </w:r>
      <w:r>
        <w:rPr>
          <w:lang w:val="zh-CN"/>
        </w:rPr>
        <w:t>10.7</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F1514A" w:rsidP="00F1514A">
    <w:pPr>
      <w:pStyle w:val="af3"/>
    </w:pPr>
    <w:r>
      <w:t>CAT/C/66/D/846/2017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F1514A" w:rsidP="00F1514A">
    <w:pPr>
      <w:pStyle w:val="af3"/>
      <w:jc w:val="right"/>
    </w:pPr>
    <w:r>
      <w:t>CAT/C/66/D/846/2017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2193"/>
    <w:rsid w:val="00011483"/>
    <w:rsid w:val="0002180B"/>
    <w:rsid w:val="0003324B"/>
    <w:rsid w:val="00036BB7"/>
    <w:rsid w:val="00041095"/>
    <w:rsid w:val="00051144"/>
    <w:rsid w:val="000705C5"/>
    <w:rsid w:val="0007557F"/>
    <w:rsid w:val="00085BC5"/>
    <w:rsid w:val="000A0B81"/>
    <w:rsid w:val="000A3897"/>
    <w:rsid w:val="000A5100"/>
    <w:rsid w:val="000B0E35"/>
    <w:rsid w:val="000C0D51"/>
    <w:rsid w:val="000D319F"/>
    <w:rsid w:val="000E4D0E"/>
    <w:rsid w:val="00144B69"/>
    <w:rsid w:val="00153E86"/>
    <w:rsid w:val="00192831"/>
    <w:rsid w:val="001A41D2"/>
    <w:rsid w:val="001B1BD1"/>
    <w:rsid w:val="001C3EF2"/>
    <w:rsid w:val="001D17F6"/>
    <w:rsid w:val="001D22F0"/>
    <w:rsid w:val="00200259"/>
    <w:rsid w:val="00200C8F"/>
    <w:rsid w:val="00204B42"/>
    <w:rsid w:val="00214193"/>
    <w:rsid w:val="002231C3"/>
    <w:rsid w:val="0024417F"/>
    <w:rsid w:val="0024672E"/>
    <w:rsid w:val="00250F8D"/>
    <w:rsid w:val="00256EC7"/>
    <w:rsid w:val="002779F9"/>
    <w:rsid w:val="002D14FC"/>
    <w:rsid w:val="002E1C97"/>
    <w:rsid w:val="002F0F24"/>
    <w:rsid w:val="002F5834"/>
    <w:rsid w:val="003006AB"/>
    <w:rsid w:val="00326EBF"/>
    <w:rsid w:val="00327FE4"/>
    <w:rsid w:val="00352798"/>
    <w:rsid w:val="00354C77"/>
    <w:rsid w:val="00362AC5"/>
    <w:rsid w:val="003C6085"/>
    <w:rsid w:val="003D6496"/>
    <w:rsid w:val="004221DF"/>
    <w:rsid w:val="00427F63"/>
    <w:rsid w:val="00434D38"/>
    <w:rsid w:val="00462193"/>
    <w:rsid w:val="00494EB8"/>
    <w:rsid w:val="004A34AA"/>
    <w:rsid w:val="004B2D3F"/>
    <w:rsid w:val="004C4A0A"/>
    <w:rsid w:val="004E5055"/>
    <w:rsid w:val="00501220"/>
    <w:rsid w:val="005505A1"/>
    <w:rsid w:val="0055108B"/>
    <w:rsid w:val="005B5D35"/>
    <w:rsid w:val="005E403A"/>
    <w:rsid w:val="006539B4"/>
    <w:rsid w:val="00653EBD"/>
    <w:rsid w:val="00680656"/>
    <w:rsid w:val="00691DC9"/>
    <w:rsid w:val="006B07B3"/>
    <w:rsid w:val="006B1119"/>
    <w:rsid w:val="006C70CF"/>
    <w:rsid w:val="006E3E46"/>
    <w:rsid w:val="006E71B1"/>
    <w:rsid w:val="0070008E"/>
    <w:rsid w:val="0070593B"/>
    <w:rsid w:val="00705D89"/>
    <w:rsid w:val="00712596"/>
    <w:rsid w:val="007138CD"/>
    <w:rsid w:val="00731A42"/>
    <w:rsid w:val="00767E69"/>
    <w:rsid w:val="0077079A"/>
    <w:rsid w:val="00783933"/>
    <w:rsid w:val="007A5599"/>
    <w:rsid w:val="00831F30"/>
    <w:rsid w:val="00846122"/>
    <w:rsid w:val="00856233"/>
    <w:rsid w:val="00856A07"/>
    <w:rsid w:val="00860F27"/>
    <w:rsid w:val="00863888"/>
    <w:rsid w:val="00892E66"/>
    <w:rsid w:val="008A1D05"/>
    <w:rsid w:val="008A697C"/>
    <w:rsid w:val="008B0560"/>
    <w:rsid w:val="008B2BFA"/>
    <w:rsid w:val="008C675C"/>
    <w:rsid w:val="008E6A3F"/>
    <w:rsid w:val="00907A02"/>
    <w:rsid w:val="00936F03"/>
    <w:rsid w:val="00943B69"/>
    <w:rsid w:val="00944CB3"/>
    <w:rsid w:val="00945B28"/>
    <w:rsid w:val="00951B31"/>
    <w:rsid w:val="00964BB3"/>
    <w:rsid w:val="00976D2E"/>
    <w:rsid w:val="009B09D7"/>
    <w:rsid w:val="009D35ED"/>
    <w:rsid w:val="009E489E"/>
    <w:rsid w:val="009E7BC1"/>
    <w:rsid w:val="009F39E0"/>
    <w:rsid w:val="00A03CB6"/>
    <w:rsid w:val="00A1364C"/>
    <w:rsid w:val="00A21076"/>
    <w:rsid w:val="00A315D9"/>
    <w:rsid w:val="00A3739A"/>
    <w:rsid w:val="00A52DAF"/>
    <w:rsid w:val="00A76086"/>
    <w:rsid w:val="00A84072"/>
    <w:rsid w:val="00AC08D5"/>
    <w:rsid w:val="00AC3599"/>
    <w:rsid w:val="00B16570"/>
    <w:rsid w:val="00B23B03"/>
    <w:rsid w:val="00B33BD1"/>
    <w:rsid w:val="00B34C67"/>
    <w:rsid w:val="00B431E2"/>
    <w:rsid w:val="00B43EB7"/>
    <w:rsid w:val="00B53320"/>
    <w:rsid w:val="00B71DC1"/>
    <w:rsid w:val="00BC6522"/>
    <w:rsid w:val="00C121D5"/>
    <w:rsid w:val="00C17349"/>
    <w:rsid w:val="00C351AA"/>
    <w:rsid w:val="00C379FD"/>
    <w:rsid w:val="00C65A9F"/>
    <w:rsid w:val="00C710C0"/>
    <w:rsid w:val="00C7253F"/>
    <w:rsid w:val="00CC7B83"/>
    <w:rsid w:val="00D25965"/>
    <w:rsid w:val="00D26A05"/>
    <w:rsid w:val="00D47912"/>
    <w:rsid w:val="00D506CE"/>
    <w:rsid w:val="00D97B98"/>
    <w:rsid w:val="00DC18BF"/>
    <w:rsid w:val="00DC671F"/>
    <w:rsid w:val="00DE4DA7"/>
    <w:rsid w:val="00E245ED"/>
    <w:rsid w:val="00E26DD8"/>
    <w:rsid w:val="00E32F5F"/>
    <w:rsid w:val="00E33B38"/>
    <w:rsid w:val="00E47FE5"/>
    <w:rsid w:val="00E51BEE"/>
    <w:rsid w:val="00E52527"/>
    <w:rsid w:val="00E572EF"/>
    <w:rsid w:val="00E574AF"/>
    <w:rsid w:val="00E60FC3"/>
    <w:rsid w:val="00E85811"/>
    <w:rsid w:val="00EB4F09"/>
    <w:rsid w:val="00EF40DA"/>
    <w:rsid w:val="00F1318A"/>
    <w:rsid w:val="00F1514A"/>
    <w:rsid w:val="00F15450"/>
    <w:rsid w:val="00F24E6D"/>
    <w:rsid w:val="00F65F2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ED7613E-6706-4502-ADFF-FA427B05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link w:val="HChGChar"/>
    <w:qFormat/>
    <w:rsid w:val="00F1318A"/>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link w:val="H23GChar"/>
    <w:qFormat/>
    <w:rsid w:val="00F1318A"/>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qFormat/>
    <w:rsid w:val="00F1318A"/>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link w:val="SingleTxtGChar"/>
    <w:qFormat/>
    <w:rsid w:val="00F1318A"/>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F1318A"/>
    <w:rPr>
      <w:sz w:val="21"/>
      <w:szCs w:val="10"/>
    </w:rPr>
  </w:style>
  <w:style w:type="character" w:customStyle="1" w:styleId="HChGChar">
    <w:name w:val="_ H _Ch_G Char"/>
    <w:link w:val="HChG"/>
    <w:rsid w:val="00F1318A"/>
    <w:rPr>
      <w:rFonts w:eastAsia="Times New Roman"/>
      <w:b/>
      <w:sz w:val="28"/>
      <w:szCs w:val="10"/>
    </w:rPr>
  </w:style>
  <w:style w:type="character" w:customStyle="1" w:styleId="H23GChar">
    <w:name w:val="_ H_2/3_G Char"/>
    <w:link w:val="H23G"/>
    <w:locked/>
    <w:rsid w:val="00F1318A"/>
    <w:rPr>
      <w:rFonts w:eastAsia="Times New Roman"/>
      <w:b/>
      <w:sz w:val="21"/>
      <w:szCs w:val="10"/>
    </w:rPr>
  </w:style>
  <w:style w:type="character" w:styleId="afa">
    <w:name w:val="Hyperlink"/>
    <w:basedOn w:val="a0"/>
    <w:uiPriority w:val="99"/>
    <w:unhideWhenUsed/>
    <w:rsid w:val="00856A07"/>
    <w:rPr>
      <w:color w:val="0000FF" w:themeColor="hyperlink"/>
      <w:u w:val="single"/>
    </w:rPr>
  </w:style>
  <w:style w:type="character" w:styleId="afb">
    <w:name w:val="Unresolved Mention"/>
    <w:basedOn w:val="a0"/>
    <w:uiPriority w:val="99"/>
    <w:semiHidden/>
    <w:unhideWhenUsed/>
    <w:rsid w:val="00856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F57D-E763-435D-9E96-FD7DDB1C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11113</Words>
  <Characters>11774</Characters>
  <Application>Microsoft Office Word</Application>
  <DocSecurity>0</DocSecurity>
  <Lines>403</Lines>
  <Paragraphs>104</Paragraphs>
  <ScaleCrop>false</ScaleCrop>
  <Company>DCM</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CAT/C/66/D/846/2017</dc:title>
  <dc:subject>1910782</dc:subject>
  <dc:creator>WUJS</dc:creator>
  <cp:keywords/>
  <dc:description/>
  <cp:lastModifiedBy>Hui TIAN</cp:lastModifiedBy>
  <cp:revision>2</cp:revision>
  <cp:lastPrinted>2014-05-09T11:28:00Z</cp:lastPrinted>
  <dcterms:created xsi:type="dcterms:W3CDTF">2019-11-04T15:45:00Z</dcterms:created>
  <dcterms:modified xsi:type="dcterms:W3CDTF">2019-11-04T15:45:00Z</dcterms:modified>
</cp:coreProperties>
</file>