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A68C5" w14:textId="77777777" w:rsidR="00295F07" w:rsidRDefault="00295F07" w:rsidP="00295F07">
      <w:pPr>
        <w:spacing w:line="240" w:lineRule="auto"/>
        <w:rPr>
          <w:sz w:val="2"/>
        </w:rPr>
        <w:sectPr w:rsidR="00295F07" w:rsidSect="001918E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07BF289B" w14:textId="0A256B0C" w:rsidR="001918EB" w:rsidRDefault="001918EB" w:rsidP="000A4081">
      <w:pPr>
        <w:pStyle w:val="H1"/>
        <w:tabs>
          <w:tab w:val="right" w:pos="1022"/>
          <w:tab w:val="left" w:pos="1267"/>
          <w:tab w:val="left" w:pos="1742"/>
          <w:tab w:val="left" w:pos="2218"/>
          <w:tab w:val="left" w:pos="2693"/>
          <w:tab w:val="left" w:pos="3182"/>
          <w:tab w:val="left" w:pos="3658"/>
          <w:tab w:val="left" w:pos="4622"/>
          <w:tab w:val="left" w:pos="5098"/>
          <w:tab w:val="left" w:pos="5573"/>
          <w:tab w:val="left" w:pos="6048"/>
        </w:tabs>
        <w:ind w:right="5160"/>
        <w:rPr>
          <w:lang w:val="fr-FR"/>
        </w:rPr>
      </w:pPr>
      <w:r w:rsidRPr="001918EB">
        <w:rPr>
          <w:lang w:val="fr-FR"/>
        </w:rPr>
        <w:t>Comité pour l</w:t>
      </w:r>
      <w:r w:rsidR="00321228">
        <w:rPr>
          <w:lang w:val="fr-FR"/>
        </w:rPr>
        <w:t>’</w:t>
      </w:r>
      <w:r w:rsidRPr="001918EB">
        <w:rPr>
          <w:lang w:val="fr-FR"/>
        </w:rPr>
        <w:t xml:space="preserve">élimination </w:t>
      </w:r>
      <w:r w:rsidR="001D061C" w:rsidRPr="001918EB">
        <w:rPr>
          <w:lang w:val="fr-FR"/>
        </w:rPr>
        <w:t>de</w:t>
      </w:r>
      <w:r w:rsidR="001D061C">
        <w:rPr>
          <w:lang w:val="fr-FR"/>
        </w:rPr>
        <w:t> </w:t>
      </w:r>
      <w:r w:rsidR="001D061C" w:rsidRPr="001918EB">
        <w:rPr>
          <w:lang w:val="fr-FR"/>
        </w:rPr>
        <w:t>la</w:t>
      </w:r>
      <w:r w:rsidR="001D061C">
        <w:rPr>
          <w:lang w:val="fr-FR"/>
        </w:rPr>
        <w:t> </w:t>
      </w:r>
      <w:r w:rsidRPr="001918EB">
        <w:rPr>
          <w:lang w:val="fr-FR"/>
        </w:rPr>
        <w:t>discrimination à l</w:t>
      </w:r>
      <w:r w:rsidR="00321228">
        <w:rPr>
          <w:lang w:val="fr-FR"/>
        </w:rPr>
        <w:t>’</w:t>
      </w:r>
      <w:r w:rsidRPr="001918EB">
        <w:rPr>
          <w:lang w:val="fr-FR"/>
        </w:rPr>
        <w:t>égard des femmes</w:t>
      </w:r>
    </w:p>
    <w:p w14:paraId="50EF38E7" w14:textId="0466C87E" w:rsidR="001918EB" w:rsidRPr="001918EB" w:rsidRDefault="001918EB" w:rsidP="001918EB">
      <w:pPr>
        <w:pStyle w:val="SingleTxt"/>
        <w:spacing w:after="0" w:line="120" w:lineRule="exact"/>
        <w:rPr>
          <w:sz w:val="10"/>
          <w:lang w:val="fr-FR"/>
        </w:rPr>
      </w:pPr>
    </w:p>
    <w:p w14:paraId="762643B1" w14:textId="34FFC6CD" w:rsidR="001918EB" w:rsidRPr="001918EB" w:rsidRDefault="001918EB" w:rsidP="001918EB">
      <w:pPr>
        <w:pStyle w:val="SingleTxt"/>
        <w:spacing w:after="0" w:line="120" w:lineRule="exact"/>
        <w:rPr>
          <w:sz w:val="10"/>
          <w:lang w:val="fr-FR"/>
        </w:rPr>
      </w:pPr>
    </w:p>
    <w:p w14:paraId="537A76B8" w14:textId="1C295F4A" w:rsidR="001918EB" w:rsidRPr="001918EB" w:rsidRDefault="001918EB" w:rsidP="001918EB">
      <w:pPr>
        <w:pStyle w:val="SingleTxt"/>
        <w:spacing w:after="0" w:line="120" w:lineRule="exact"/>
        <w:rPr>
          <w:sz w:val="10"/>
          <w:lang w:val="fr-FR"/>
        </w:rPr>
      </w:pPr>
    </w:p>
    <w:p w14:paraId="4B856F57" w14:textId="2D7E4259" w:rsidR="001918EB" w:rsidRDefault="001918EB" w:rsidP="001918EB">
      <w:pPr>
        <w:pStyle w:val="TitleHCH"/>
        <w:ind w:right="1260"/>
        <w:rPr>
          <w:b w:val="0"/>
          <w:bCs/>
          <w:sz w:val="20"/>
          <w:szCs w:val="20"/>
          <w:lang w:val="fr-FR"/>
        </w:rPr>
      </w:pPr>
      <w:r w:rsidRPr="001918EB">
        <w:rPr>
          <w:lang w:val="fr-FR"/>
        </w:rPr>
        <w:tab/>
      </w:r>
      <w:r w:rsidRPr="001918EB">
        <w:rPr>
          <w:lang w:val="fr-FR"/>
        </w:rPr>
        <w:tab/>
        <w:t>Observations finales concernant le cinquième rapport périodique du Kazakhstan</w:t>
      </w:r>
      <w:r w:rsidRPr="002408DD">
        <w:rPr>
          <w:b w:val="0"/>
          <w:bCs/>
          <w:sz w:val="20"/>
          <w:szCs w:val="20"/>
          <w:lang w:val="fr-FR"/>
        </w:rPr>
        <w:footnoteReference w:customMarkFollows="1" w:id="1"/>
        <w:t>*</w:t>
      </w:r>
    </w:p>
    <w:p w14:paraId="5FC421DA" w14:textId="02539A04" w:rsidR="001918EB" w:rsidRPr="001918EB" w:rsidRDefault="001918EB" w:rsidP="001918EB">
      <w:pPr>
        <w:spacing w:line="120" w:lineRule="exact"/>
        <w:rPr>
          <w:sz w:val="10"/>
          <w:lang w:val="fr-FR"/>
        </w:rPr>
      </w:pPr>
    </w:p>
    <w:p w14:paraId="5C483B8E" w14:textId="5A21A7F4" w:rsidR="001918EB" w:rsidRPr="001918EB" w:rsidRDefault="001918EB" w:rsidP="001918EB">
      <w:pPr>
        <w:spacing w:line="120" w:lineRule="exact"/>
        <w:rPr>
          <w:sz w:val="10"/>
          <w:lang w:val="fr-FR"/>
        </w:rPr>
      </w:pPr>
    </w:p>
    <w:p w14:paraId="590D3CD0" w14:textId="281AA018" w:rsidR="001918EB" w:rsidRDefault="001918EB" w:rsidP="001918EB">
      <w:pPr>
        <w:pStyle w:val="SingleTxt"/>
        <w:numPr>
          <w:ilvl w:val="0"/>
          <w:numId w:val="29"/>
        </w:numPr>
        <w:spacing w:line="240" w:lineRule="exact"/>
        <w:ind w:left="1267"/>
        <w:rPr>
          <w:lang w:val="fr-FR"/>
        </w:rPr>
      </w:pPr>
      <w:r w:rsidRPr="001918EB">
        <w:rPr>
          <w:lang w:val="fr-FR"/>
        </w:rPr>
        <w:t>Le Comité a examiné le cinquième rapport périodique du Kazakhstan (</w:t>
      </w:r>
      <w:hyperlink r:id="rId15" w:history="1">
        <w:r w:rsidRPr="007C7DB2">
          <w:rPr>
            <w:rStyle w:val="Hyperlink"/>
            <w:lang w:val="fr-FR"/>
          </w:rPr>
          <w:t>CEDAW/C/KAZ/5</w:t>
        </w:r>
      </w:hyperlink>
      <w:r w:rsidRPr="001918EB">
        <w:rPr>
          <w:lang w:val="fr-FR"/>
        </w:rPr>
        <w:t xml:space="preserve">) lors de ses </w:t>
      </w:r>
      <w:r w:rsidRPr="007C7DB2">
        <w:rPr>
          <w:lang w:val="fr-FR"/>
        </w:rPr>
        <w:t>1724</w:t>
      </w:r>
      <w:r w:rsidRPr="00280102">
        <w:rPr>
          <w:vertAlign w:val="superscript"/>
          <w:lang w:val="fr-FR"/>
        </w:rPr>
        <w:t>e</w:t>
      </w:r>
      <w:r w:rsidRPr="001918EB">
        <w:rPr>
          <w:lang w:val="fr-FR"/>
        </w:rPr>
        <w:t xml:space="preserve"> et </w:t>
      </w:r>
      <w:r w:rsidRPr="007C7DB2">
        <w:rPr>
          <w:lang w:val="fr-FR"/>
        </w:rPr>
        <w:t>1725</w:t>
      </w:r>
      <w:r w:rsidRPr="00280102">
        <w:rPr>
          <w:vertAlign w:val="superscript"/>
          <w:lang w:val="fr-FR"/>
        </w:rPr>
        <w:t>e</w:t>
      </w:r>
      <w:r w:rsidRPr="001918EB">
        <w:rPr>
          <w:lang w:val="fr-FR"/>
        </w:rPr>
        <w:t xml:space="preserve"> réunions, tenues le </w:t>
      </w:r>
      <w:r w:rsidRPr="007C7DB2">
        <w:rPr>
          <w:lang w:val="fr-FR"/>
        </w:rPr>
        <w:t>24</w:t>
      </w:r>
      <w:r w:rsidR="00280102">
        <w:rPr>
          <w:lang w:val="fr-FR"/>
        </w:rPr>
        <w:t> </w:t>
      </w:r>
      <w:r w:rsidRPr="001918EB">
        <w:rPr>
          <w:lang w:val="fr-FR"/>
        </w:rPr>
        <w:t xml:space="preserve">octobre </w:t>
      </w:r>
      <w:r w:rsidRPr="007C7DB2">
        <w:rPr>
          <w:lang w:val="fr-FR"/>
        </w:rPr>
        <w:t>2019</w:t>
      </w:r>
      <w:r w:rsidRPr="001918EB">
        <w:rPr>
          <w:lang w:val="fr-FR"/>
        </w:rPr>
        <w:t xml:space="preserve"> (voir </w:t>
      </w:r>
      <w:hyperlink r:id="rId16" w:history="1">
        <w:r w:rsidRPr="007C7DB2">
          <w:rPr>
            <w:rStyle w:val="Hyperlink"/>
            <w:lang w:val="fr-FR"/>
          </w:rPr>
          <w:t>CEDAW/C/SR.1724</w:t>
        </w:r>
      </w:hyperlink>
      <w:r w:rsidRPr="001918EB">
        <w:rPr>
          <w:lang w:val="fr-FR"/>
        </w:rPr>
        <w:t xml:space="preserve"> et </w:t>
      </w:r>
      <w:hyperlink r:id="rId17" w:history="1">
        <w:r w:rsidRPr="007C7DB2">
          <w:rPr>
            <w:rStyle w:val="Hyperlink"/>
            <w:lang w:val="fr-FR"/>
          </w:rPr>
          <w:t>CEDAW/C/SR.1725</w:t>
        </w:r>
      </w:hyperlink>
      <w:r w:rsidRPr="001918EB">
        <w:rPr>
          <w:lang w:val="fr-FR"/>
        </w:rPr>
        <w:t>). La liste des points et questions soulevés par le groupe de travail d</w:t>
      </w:r>
      <w:r w:rsidR="00321228">
        <w:rPr>
          <w:lang w:val="fr-FR"/>
        </w:rPr>
        <w:t>’</w:t>
      </w:r>
      <w:r w:rsidRPr="001918EB">
        <w:rPr>
          <w:lang w:val="fr-FR"/>
        </w:rPr>
        <w:t xml:space="preserve">avant-session figure dans le document </w:t>
      </w:r>
      <w:hyperlink r:id="rId18" w:history="1">
        <w:r w:rsidRPr="007C7DB2">
          <w:rPr>
            <w:rStyle w:val="Hyperlink"/>
            <w:lang w:val="fr-FR"/>
          </w:rPr>
          <w:t>CEDAW/C/KAZ/Q/5</w:t>
        </w:r>
      </w:hyperlink>
      <w:r w:rsidRPr="001918EB">
        <w:rPr>
          <w:lang w:val="fr-FR"/>
        </w:rPr>
        <w:t xml:space="preserve">, et les réponses du Kazakhstan dans le document </w:t>
      </w:r>
      <w:hyperlink r:id="rId19" w:history="1">
        <w:r w:rsidRPr="007C7DB2">
          <w:rPr>
            <w:rStyle w:val="Hyperlink"/>
            <w:lang w:val="fr-FR"/>
          </w:rPr>
          <w:t>CEDAW/C/KAZ/Q/5/Add.1</w:t>
        </w:r>
      </w:hyperlink>
      <w:r w:rsidRPr="001918EB">
        <w:rPr>
          <w:lang w:val="fr-FR"/>
        </w:rPr>
        <w:t>.</w:t>
      </w:r>
    </w:p>
    <w:p w14:paraId="035381E9" w14:textId="63A4E86A" w:rsidR="001918EB" w:rsidRPr="001918EB" w:rsidRDefault="001918EB" w:rsidP="001918EB">
      <w:pPr>
        <w:pStyle w:val="SingleTxt"/>
        <w:spacing w:after="0" w:line="120" w:lineRule="exact"/>
        <w:rPr>
          <w:sz w:val="10"/>
          <w:lang w:val="fr-FR"/>
        </w:rPr>
      </w:pPr>
    </w:p>
    <w:p w14:paraId="48751941" w14:textId="77777777" w:rsidR="001918EB" w:rsidRPr="001918EB" w:rsidRDefault="001918EB" w:rsidP="001918EB">
      <w:pPr>
        <w:pStyle w:val="SingleTxt"/>
        <w:spacing w:after="0" w:line="120" w:lineRule="exact"/>
        <w:rPr>
          <w:sz w:val="10"/>
          <w:lang w:val="fr-FR"/>
        </w:rPr>
      </w:pPr>
    </w:p>
    <w:p w14:paraId="6BE2DA17" w14:textId="5C8EA72B" w:rsidR="001918EB" w:rsidRDefault="001918EB" w:rsidP="001918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1918EB">
        <w:rPr>
          <w:lang w:val="fr-FR"/>
        </w:rPr>
        <w:t>A.</w:t>
      </w:r>
      <w:r w:rsidRPr="001918EB">
        <w:rPr>
          <w:lang w:val="fr-FR"/>
        </w:rPr>
        <w:tab/>
        <w:t>Introduction</w:t>
      </w:r>
    </w:p>
    <w:p w14:paraId="4B818B8B" w14:textId="43D33E58" w:rsidR="001918EB" w:rsidRPr="001918EB" w:rsidRDefault="001918EB" w:rsidP="001918EB">
      <w:pPr>
        <w:pStyle w:val="SingleTxt"/>
        <w:spacing w:after="0" w:line="120" w:lineRule="exact"/>
        <w:rPr>
          <w:sz w:val="10"/>
          <w:lang w:val="fr-FR"/>
        </w:rPr>
      </w:pPr>
    </w:p>
    <w:p w14:paraId="1A0B908F" w14:textId="48B58894" w:rsidR="001918EB" w:rsidRPr="001918EB" w:rsidRDefault="001918EB" w:rsidP="001918EB">
      <w:pPr>
        <w:pStyle w:val="SingleTxt"/>
        <w:spacing w:after="0" w:line="120" w:lineRule="exact"/>
        <w:rPr>
          <w:sz w:val="10"/>
          <w:lang w:val="fr-FR"/>
        </w:rPr>
      </w:pPr>
    </w:p>
    <w:p w14:paraId="78D59F16" w14:textId="207C794F" w:rsidR="001918EB" w:rsidRPr="001918EB" w:rsidRDefault="001918EB" w:rsidP="001918EB">
      <w:pPr>
        <w:pStyle w:val="SingleTxt"/>
        <w:numPr>
          <w:ilvl w:val="0"/>
          <w:numId w:val="29"/>
        </w:numPr>
        <w:spacing w:line="240" w:lineRule="exact"/>
        <w:ind w:left="1267"/>
        <w:rPr>
          <w:lang w:val="fr-FR"/>
        </w:rPr>
      </w:pPr>
      <w:r w:rsidRPr="001918EB">
        <w:rPr>
          <w:lang w:val="fr-FR"/>
        </w:rPr>
        <w:t>Le Comité remercie l</w:t>
      </w:r>
      <w:r w:rsidR="00321228">
        <w:rPr>
          <w:lang w:val="fr-FR"/>
        </w:rPr>
        <w:t>’</w:t>
      </w:r>
      <w:r w:rsidRPr="001918EB">
        <w:rPr>
          <w:lang w:val="fr-FR"/>
        </w:rPr>
        <w:t>État partie d</w:t>
      </w:r>
      <w:r w:rsidR="00321228">
        <w:rPr>
          <w:lang w:val="fr-FR"/>
        </w:rPr>
        <w:t>’</w:t>
      </w:r>
      <w:r w:rsidRPr="001918EB">
        <w:rPr>
          <w:lang w:val="fr-FR"/>
        </w:rPr>
        <w:t>avoir présenté son cinquième rapport périodique. Il le remercie également de son rapport de suivi des précédentes observations finales du Comité (</w:t>
      </w:r>
      <w:hyperlink r:id="rId20" w:history="1">
        <w:r w:rsidRPr="007C7DB2">
          <w:rPr>
            <w:rStyle w:val="Hyperlink"/>
            <w:lang w:val="fr-FR"/>
          </w:rPr>
          <w:t>CEDAW/C/KAZ/CO/3</w:t>
        </w:r>
        <w:r w:rsidR="00280102" w:rsidRPr="007C7DB2">
          <w:rPr>
            <w:rStyle w:val="Hyperlink"/>
            <w:lang w:val="fr-FR"/>
          </w:rPr>
          <w:noBreakHyphen/>
        </w:r>
        <w:r w:rsidRPr="007C7DB2">
          <w:rPr>
            <w:rStyle w:val="Hyperlink"/>
            <w:lang w:val="fr-FR"/>
          </w:rPr>
          <w:t>4/Add.1</w:t>
        </w:r>
      </w:hyperlink>
      <w:r w:rsidRPr="001918EB">
        <w:rPr>
          <w:lang w:val="fr-FR"/>
        </w:rPr>
        <w:t xml:space="preserve">) et de ses réponses écrites à la liste de points et questions soulevés au sujet du cinquième rapport, complétées oralement par la délégation, et des éclaircissements complémentaires donnés en réponse aux questions orales posées par le Comité pendant le dialogue. </w:t>
      </w:r>
    </w:p>
    <w:p w14:paraId="3644FD36" w14:textId="1B92F933" w:rsidR="001918EB" w:rsidRDefault="001918EB" w:rsidP="001918EB">
      <w:pPr>
        <w:pStyle w:val="SingleTxt"/>
        <w:numPr>
          <w:ilvl w:val="0"/>
          <w:numId w:val="29"/>
        </w:numPr>
        <w:spacing w:line="240" w:lineRule="exact"/>
        <w:ind w:left="1267"/>
        <w:rPr>
          <w:lang w:val="fr-FR"/>
        </w:rPr>
      </w:pPr>
      <w:r w:rsidRPr="001918EB">
        <w:rPr>
          <w:lang w:val="fr-FR"/>
        </w:rPr>
        <w:t>Le Comité félicite l</w:t>
      </w:r>
      <w:r w:rsidR="00321228">
        <w:rPr>
          <w:lang w:val="fr-FR"/>
        </w:rPr>
        <w:t>’</w:t>
      </w:r>
      <w:r w:rsidRPr="001918EB">
        <w:rPr>
          <w:lang w:val="fr-FR"/>
        </w:rPr>
        <w:t>État partie pour sa délégation pluridisciplinaire conduite par la Présidente de la Commission nationale chargée des affaires féminines et de la politique familiale et démographique près la présidence de la République, M</w:t>
      </w:r>
      <w:r w:rsidRPr="00D6552F">
        <w:rPr>
          <w:vertAlign w:val="superscript"/>
          <w:lang w:val="fr-FR"/>
        </w:rPr>
        <w:t>me</w:t>
      </w:r>
      <w:r w:rsidR="00D6552F">
        <w:rPr>
          <w:lang w:val="fr-FR"/>
        </w:rPr>
        <w:t> </w:t>
      </w:r>
      <w:r w:rsidRPr="001918EB">
        <w:rPr>
          <w:lang w:val="fr-FR"/>
        </w:rPr>
        <w:t>Gulshara Abdykhalikova, qui comptait notamment parmi ses membres des représentants du Ministère de l</w:t>
      </w:r>
      <w:r w:rsidR="00321228">
        <w:rPr>
          <w:lang w:val="fr-FR"/>
        </w:rPr>
        <w:t>’</w:t>
      </w:r>
      <w:r w:rsidRPr="001918EB">
        <w:rPr>
          <w:lang w:val="fr-FR"/>
        </w:rPr>
        <w:t>intérieur, du Ministère des affaires étrangères, du Ministère de l</w:t>
      </w:r>
      <w:r w:rsidR="00321228">
        <w:rPr>
          <w:lang w:val="fr-FR"/>
        </w:rPr>
        <w:t>’</w:t>
      </w:r>
      <w:r w:rsidRPr="001918EB">
        <w:rPr>
          <w:lang w:val="fr-FR"/>
        </w:rPr>
        <w:t>économie nationale, du Ministère du travail et de la protection sociale, du Ministère de la santé, du Ministère de l</w:t>
      </w:r>
      <w:r w:rsidR="00321228">
        <w:rPr>
          <w:lang w:val="fr-FR"/>
        </w:rPr>
        <w:t>’</w:t>
      </w:r>
      <w:r w:rsidRPr="001918EB">
        <w:rPr>
          <w:lang w:val="fr-FR"/>
        </w:rPr>
        <w:t>éducation et des sciences, du Ministère de l</w:t>
      </w:r>
      <w:r w:rsidR="00321228">
        <w:rPr>
          <w:lang w:val="fr-FR"/>
        </w:rPr>
        <w:t>’</w:t>
      </w:r>
      <w:r w:rsidRPr="001918EB">
        <w:rPr>
          <w:lang w:val="fr-FR"/>
        </w:rPr>
        <w:t>information et du développement social, de la Cour suprême, de l</w:t>
      </w:r>
      <w:r w:rsidR="00321228">
        <w:rPr>
          <w:lang w:val="fr-FR"/>
        </w:rPr>
        <w:t>’</w:t>
      </w:r>
      <w:r w:rsidRPr="001918EB">
        <w:rPr>
          <w:lang w:val="fr-FR"/>
        </w:rPr>
        <w:t>administration présidentielle, du Bureau du Procureur général, de la Commission nationale chargée des affaires féminines et de la politique familiale et démographique, de l</w:t>
      </w:r>
      <w:r w:rsidR="00321228">
        <w:rPr>
          <w:lang w:val="fr-FR"/>
        </w:rPr>
        <w:t>’</w:t>
      </w:r>
      <w:r w:rsidRPr="001918EB">
        <w:rPr>
          <w:lang w:val="fr-FR"/>
        </w:rPr>
        <w:t>Organisme national chargé des affaires relatives à la fonction publique et de la Mission permanente du Kazakhstan auprès de l</w:t>
      </w:r>
      <w:r w:rsidR="00321228">
        <w:rPr>
          <w:lang w:val="fr-FR"/>
        </w:rPr>
        <w:t>’</w:t>
      </w:r>
      <w:r w:rsidRPr="001918EB">
        <w:rPr>
          <w:lang w:val="fr-FR"/>
        </w:rPr>
        <w:t>Office des Nations Unies et des autres organisations internationales à Genève.</w:t>
      </w:r>
    </w:p>
    <w:p w14:paraId="19627873" w14:textId="71B398C9" w:rsidR="001918EB" w:rsidRPr="001918EB" w:rsidRDefault="001918EB" w:rsidP="001918EB">
      <w:pPr>
        <w:pStyle w:val="SingleTxt"/>
        <w:spacing w:after="0" w:line="120" w:lineRule="exact"/>
        <w:rPr>
          <w:sz w:val="10"/>
          <w:lang w:val="fr-FR"/>
        </w:rPr>
      </w:pPr>
    </w:p>
    <w:p w14:paraId="11F93C07" w14:textId="21808654" w:rsidR="001918EB" w:rsidRPr="001918EB" w:rsidRDefault="001918EB" w:rsidP="001918EB">
      <w:pPr>
        <w:pStyle w:val="SingleTxt"/>
        <w:spacing w:after="0" w:line="120" w:lineRule="exact"/>
        <w:rPr>
          <w:sz w:val="10"/>
          <w:lang w:val="fr-FR"/>
        </w:rPr>
      </w:pPr>
    </w:p>
    <w:p w14:paraId="0FB2E1F4" w14:textId="4891B66E" w:rsidR="001918EB" w:rsidRDefault="001918EB" w:rsidP="001918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1918EB">
        <w:rPr>
          <w:lang w:val="fr-FR"/>
        </w:rPr>
        <w:t>B.</w:t>
      </w:r>
      <w:r w:rsidRPr="001918EB">
        <w:rPr>
          <w:lang w:val="fr-FR"/>
        </w:rPr>
        <w:tab/>
        <w:t>Aspects positifs</w:t>
      </w:r>
    </w:p>
    <w:p w14:paraId="148B104A" w14:textId="35FCB1BD" w:rsidR="001918EB" w:rsidRPr="001918EB" w:rsidRDefault="001918EB" w:rsidP="001918EB">
      <w:pPr>
        <w:pStyle w:val="SingleTxt"/>
        <w:keepNext/>
        <w:spacing w:after="0" w:line="120" w:lineRule="exact"/>
        <w:rPr>
          <w:b/>
          <w:bCs/>
          <w:sz w:val="10"/>
          <w:lang w:val="fr-FR"/>
        </w:rPr>
      </w:pPr>
    </w:p>
    <w:p w14:paraId="3A3B64BF" w14:textId="1394B900" w:rsidR="001918EB" w:rsidRPr="001918EB" w:rsidRDefault="001918EB" w:rsidP="001918EB">
      <w:pPr>
        <w:pStyle w:val="SingleTxt"/>
        <w:keepNext/>
        <w:spacing w:after="0" w:line="120" w:lineRule="exact"/>
        <w:rPr>
          <w:b/>
          <w:sz w:val="10"/>
          <w:lang w:val="fr-CH"/>
        </w:rPr>
      </w:pPr>
    </w:p>
    <w:p w14:paraId="5C92FF3E" w14:textId="62469534" w:rsidR="001918EB" w:rsidRPr="001918EB" w:rsidRDefault="001918EB" w:rsidP="001918EB">
      <w:pPr>
        <w:pStyle w:val="SingleTxt"/>
        <w:numPr>
          <w:ilvl w:val="0"/>
          <w:numId w:val="29"/>
        </w:numPr>
        <w:spacing w:line="240" w:lineRule="exact"/>
        <w:ind w:left="1267"/>
        <w:rPr>
          <w:lang w:val="fr-FR"/>
        </w:rPr>
      </w:pPr>
      <w:r w:rsidRPr="001918EB">
        <w:rPr>
          <w:lang w:val="fr-FR"/>
        </w:rPr>
        <w:t>Le Comité salue les progrès accomplis depuis l</w:t>
      </w:r>
      <w:r w:rsidR="00321228">
        <w:rPr>
          <w:lang w:val="fr-FR"/>
        </w:rPr>
        <w:t>’</w:t>
      </w:r>
      <w:r w:rsidRPr="001918EB">
        <w:rPr>
          <w:lang w:val="fr-FR"/>
        </w:rPr>
        <w:t xml:space="preserve">examen de </w:t>
      </w:r>
      <w:r w:rsidRPr="007C7DB2">
        <w:rPr>
          <w:lang w:val="fr-FR"/>
        </w:rPr>
        <w:t>2014</w:t>
      </w:r>
      <w:r w:rsidRPr="001918EB">
        <w:rPr>
          <w:lang w:val="fr-FR"/>
        </w:rPr>
        <w:t xml:space="preserve"> du rapport unique valant troisième et quatrième rapports périodiques de l</w:t>
      </w:r>
      <w:r w:rsidR="00321228">
        <w:rPr>
          <w:lang w:val="fr-FR"/>
        </w:rPr>
        <w:t>’</w:t>
      </w:r>
      <w:r w:rsidRPr="001918EB">
        <w:rPr>
          <w:lang w:val="fr-FR"/>
        </w:rPr>
        <w:t>État partie (</w:t>
      </w:r>
      <w:hyperlink r:id="rId21" w:history="1">
        <w:r w:rsidRPr="007C7DB2">
          <w:rPr>
            <w:rStyle w:val="Hyperlink"/>
            <w:lang w:val="fr-FR"/>
          </w:rPr>
          <w:t>CEDAW/C/KAZ/3-4</w:t>
        </w:r>
      </w:hyperlink>
      <w:r w:rsidRPr="001918EB">
        <w:rPr>
          <w:lang w:val="fr-FR"/>
        </w:rPr>
        <w:t>) dans la mise en place de réformes législatives, en particulier l</w:t>
      </w:r>
      <w:r w:rsidR="00321228">
        <w:rPr>
          <w:lang w:val="fr-FR"/>
        </w:rPr>
        <w:t>’</w:t>
      </w:r>
      <w:r w:rsidRPr="001918EB">
        <w:rPr>
          <w:lang w:val="fr-FR"/>
        </w:rPr>
        <w:t>adoption des textes suivants</w:t>
      </w:r>
      <w:r w:rsidR="00321228">
        <w:rPr>
          <w:lang w:val="fr-FR"/>
        </w:rPr>
        <w:t> :</w:t>
      </w:r>
      <w:r w:rsidRPr="001918EB">
        <w:rPr>
          <w:lang w:val="fr-FR"/>
        </w:rPr>
        <w:t xml:space="preserve"> </w:t>
      </w:r>
    </w:p>
    <w:p w14:paraId="0E56D0CF" w14:textId="75827F68" w:rsidR="001918EB" w:rsidRPr="001918EB" w:rsidRDefault="001918EB" w:rsidP="001918EB">
      <w:pPr>
        <w:pStyle w:val="SingleTxt"/>
        <w:rPr>
          <w:lang w:val="fr-FR"/>
        </w:rPr>
      </w:pPr>
      <w:r>
        <w:rPr>
          <w:lang w:val="fr-FR"/>
        </w:rPr>
        <w:tab/>
      </w:r>
      <w:r w:rsidRPr="001918EB">
        <w:rPr>
          <w:lang w:val="fr-FR"/>
        </w:rPr>
        <w:t>a)</w:t>
      </w:r>
      <w:r w:rsidRPr="001918EB">
        <w:rPr>
          <w:lang w:val="fr-FR"/>
        </w:rPr>
        <w:tab/>
        <w:t>La loi sur le Fonds d</w:t>
      </w:r>
      <w:r w:rsidR="00321228">
        <w:rPr>
          <w:lang w:val="fr-FR"/>
        </w:rPr>
        <w:t>’</w:t>
      </w:r>
      <w:r w:rsidRPr="001918EB">
        <w:rPr>
          <w:lang w:val="fr-FR"/>
        </w:rPr>
        <w:t>indemnisation des victimes (</w:t>
      </w:r>
      <w:r w:rsidRPr="007C7DB2">
        <w:rPr>
          <w:lang w:val="fr-FR"/>
        </w:rPr>
        <w:t>2018</w:t>
      </w:r>
      <w:r w:rsidRPr="001918EB">
        <w:rPr>
          <w:lang w:val="fr-FR"/>
        </w:rPr>
        <w:t xml:space="preserve">), au titre de laquelle doivent être dédommagées les </w:t>
      </w:r>
      <w:r w:rsidRPr="000E34D6">
        <w:rPr>
          <w:lang w:val="fr-FR"/>
        </w:rPr>
        <w:t>victimes, notamment les femmes auxquelles une infraction a causé un préjudice moral, physique ou matériel</w:t>
      </w:r>
      <w:r w:rsidR="00F154D6" w:rsidRPr="000E34D6">
        <w:rPr>
          <w:lang w:val="fr-FR"/>
        </w:rPr>
        <w:t> ;</w:t>
      </w:r>
    </w:p>
    <w:p w14:paraId="33953C2A" w14:textId="496CA9AC" w:rsidR="001918EB" w:rsidRPr="001918EB" w:rsidRDefault="001918EB" w:rsidP="001918EB">
      <w:pPr>
        <w:pStyle w:val="SingleTxt"/>
        <w:rPr>
          <w:lang w:val="fr-FR"/>
        </w:rPr>
      </w:pPr>
      <w:r>
        <w:rPr>
          <w:lang w:val="fr-FR"/>
        </w:rPr>
        <w:tab/>
      </w:r>
      <w:r w:rsidRPr="001918EB">
        <w:rPr>
          <w:lang w:val="fr-FR"/>
        </w:rPr>
        <w:t>b)</w:t>
      </w:r>
      <w:r w:rsidRPr="001918EB">
        <w:rPr>
          <w:lang w:val="fr-FR"/>
        </w:rPr>
        <w:tab/>
        <w:t>La loi sur l</w:t>
      </w:r>
      <w:r w:rsidR="00321228">
        <w:rPr>
          <w:lang w:val="fr-FR"/>
        </w:rPr>
        <w:t>’</w:t>
      </w:r>
      <w:r w:rsidRPr="001918EB">
        <w:rPr>
          <w:lang w:val="fr-FR"/>
        </w:rPr>
        <w:t>assurance maladie obligatoire (</w:t>
      </w:r>
      <w:r w:rsidRPr="007C7DB2">
        <w:rPr>
          <w:lang w:val="fr-FR"/>
        </w:rPr>
        <w:t>2015</w:t>
      </w:r>
      <w:r w:rsidRPr="001918EB">
        <w:rPr>
          <w:lang w:val="fr-FR"/>
        </w:rPr>
        <w:t xml:space="preserve">), qui rend obligatoire la souscription à une assurance maladie, y compris pour les femmes, et devrait entrer en vigueur en </w:t>
      </w:r>
      <w:r w:rsidRPr="007C7DB2">
        <w:rPr>
          <w:lang w:val="fr-FR"/>
        </w:rPr>
        <w:t>2020</w:t>
      </w:r>
      <w:r w:rsidRPr="001918EB">
        <w:rPr>
          <w:lang w:val="fr-FR"/>
        </w:rPr>
        <w:t>.</w:t>
      </w:r>
    </w:p>
    <w:p w14:paraId="7F31DC1D" w14:textId="1392F1EE" w:rsidR="001918EB" w:rsidRPr="001918EB" w:rsidRDefault="001918EB" w:rsidP="001918EB">
      <w:pPr>
        <w:pStyle w:val="SingleTxt"/>
        <w:numPr>
          <w:ilvl w:val="0"/>
          <w:numId w:val="29"/>
        </w:numPr>
        <w:spacing w:line="240" w:lineRule="exact"/>
        <w:ind w:left="1267"/>
        <w:rPr>
          <w:lang w:val="fr-FR"/>
        </w:rPr>
      </w:pPr>
      <w:r w:rsidRPr="001918EB">
        <w:rPr>
          <w:lang w:val="fr-FR"/>
        </w:rPr>
        <w:t>Le Comité salue les efforts déployés par l</w:t>
      </w:r>
      <w:r w:rsidR="00321228">
        <w:rPr>
          <w:lang w:val="fr-FR"/>
        </w:rPr>
        <w:t>’</w:t>
      </w:r>
      <w:r w:rsidRPr="001918EB">
        <w:rPr>
          <w:lang w:val="fr-FR"/>
        </w:rPr>
        <w:t>État partie pour améliorer son cadre institutionnel et normatif en vue d</w:t>
      </w:r>
      <w:r w:rsidR="00321228">
        <w:rPr>
          <w:lang w:val="fr-FR"/>
        </w:rPr>
        <w:t>’</w:t>
      </w:r>
      <w:r w:rsidRPr="001918EB">
        <w:rPr>
          <w:lang w:val="fr-FR"/>
        </w:rPr>
        <w:t>accélérer l</w:t>
      </w:r>
      <w:r w:rsidR="00321228">
        <w:rPr>
          <w:lang w:val="fr-FR"/>
        </w:rPr>
        <w:t>’</w:t>
      </w:r>
      <w:r w:rsidRPr="001918EB">
        <w:rPr>
          <w:lang w:val="fr-FR"/>
        </w:rPr>
        <w:t>élimination de la discrimination à l</w:t>
      </w:r>
      <w:r w:rsidR="00321228">
        <w:rPr>
          <w:lang w:val="fr-FR"/>
        </w:rPr>
        <w:t>’</w:t>
      </w:r>
      <w:r w:rsidRPr="001918EB">
        <w:rPr>
          <w:lang w:val="fr-FR"/>
        </w:rPr>
        <w:t>égard des femmes et de promouvoir l</w:t>
      </w:r>
      <w:r w:rsidR="00321228">
        <w:rPr>
          <w:lang w:val="fr-FR"/>
        </w:rPr>
        <w:t>’</w:t>
      </w:r>
      <w:r w:rsidRPr="001918EB">
        <w:rPr>
          <w:lang w:val="fr-FR"/>
        </w:rPr>
        <w:t>égalité entre les sexes, notamment grâce aux mesures suivantes</w:t>
      </w:r>
      <w:r w:rsidR="00321228">
        <w:rPr>
          <w:lang w:val="fr-FR"/>
        </w:rPr>
        <w:t> :</w:t>
      </w:r>
    </w:p>
    <w:p w14:paraId="36D641F7" w14:textId="0E86D1C0" w:rsidR="001918EB" w:rsidRPr="000E34D6" w:rsidRDefault="001918EB" w:rsidP="001918EB">
      <w:pPr>
        <w:pStyle w:val="SingleTxt"/>
        <w:rPr>
          <w:lang w:val="fr-FR"/>
        </w:rPr>
      </w:pPr>
      <w:r>
        <w:rPr>
          <w:lang w:val="fr-FR"/>
        </w:rPr>
        <w:tab/>
      </w:r>
      <w:r w:rsidRPr="001918EB">
        <w:rPr>
          <w:lang w:val="fr-FR"/>
        </w:rPr>
        <w:t>a)</w:t>
      </w:r>
      <w:r w:rsidRPr="001918EB">
        <w:rPr>
          <w:lang w:val="fr-FR"/>
        </w:rPr>
        <w:tab/>
        <w:t>L</w:t>
      </w:r>
      <w:r w:rsidR="00321228">
        <w:rPr>
          <w:lang w:val="fr-FR"/>
        </w:rPr>
        <w:t>’</w:t>
      </w:r>
      <w:r w:rsidRPr="001918EB">
        <w:rPr>
          <w:lang w:val="fr-FR"/>
        </w:rPr>
        <w:t xml:space="preserve">adoption, en </w:t>
      </w:r>
      <w:r w:rsidRPr="007C7DB2">
        <w:rPr>
          <w:lang w:val="fr-FR"/>
        </w:rPr>
        <w:t>2019</w:t>
      </w:r>
      <w:r w:rsidRPr="001918EB">
        <w:rPr>
          <w:lang w:val="fr-FR"/>
        </w:rPr>
        <w:t>, d</w:t>
      </w:r>
      <w:r w:rsidR="00321228">
        <w:rPr>
          <w:lang w:val="fr-FR"/>
        </w:rPr>
        <w:t>’</w:t>
      </w:r>
      <w:r w:rsidRPr="001918EB">
        <w:rPr>
          <w:lang w:val="fr-FR"/>
        </w:rPr>
        <w:t>un plan d</w:t>
      </w:r>
      <w:r w:rsidR="00321228">
        <w:rPr>
          <w:lang w:val="fr-FR"/>
        </w:rPr>
        <w:t>’</w:t>
      </w:r>
      <w:r w:rsidRPr="001918EB">
        <w:rPr>
          <w:lang w:val="fr-FR"/>
        </w:rPr>
        <w:t xml:space="preserve">intégration de la budgétisation tenant compte des questions de genre pour la période </w:t>
      </w:r>
      <w:r w:rsidRPr="007C7DB2">
        <w:rPr>
          <w:lang w:val="fr-FR"/>
        </w:rPr>
        <w:t>2020</w:t>
      </w:r>
      <w:r w:rsidR="00072792">
        <w:rPr>
          <w:lang w:val="fr-FR"/>
        </w:rPr>
        <w:noBreakHyphen/>
      </w:r>
      <w:r w:rsidRPr="007C7DB2">
        <w:rPr>
          <w:lang w:val="fr-FR"/>
        </w:rPr>
        <w:t>2025</w:t>
      </w:r>
      <w:r w:rsidR="00F154D6" w:rsidRPr="000E34D6">
        <w:rPr>
          <w:lang w:val="fr-FR"/>
        </w:rPr>
        <w:t> ;</w:t>
      </w:r>
    </w:p>
    <w:p w14:paraId="54AD7D44" w14:textId="7ED0C16C" w:rsidR="001918EB" w:rsidRPr="000E34D6" w:rsidRDefault="001918EB" w:rsidP="001918EB">
      <w:pPr>
        <w:pStyle w:val="SingleTxt"/>
        <w:rPr>
          <w:lang w:val="fr-FR"/>
        </w:rPr>
      </w:pPr>
      <w:r w:rsidRPr="000E34D6">
        <w:rPr>
          <w:lang w:val="fr-FR"/>
        </w:rPr>
        <w:tab/>
        <w:t>b)</w:t>
      </w:r>
      <w:r w:rsidRPr="000E34D6">
        <w:rPr>
          <w:lang w:val="fr-FR"/>
        </w:rPr>
        <w:tab/>
        <w:t>L</w:t>
      </w:r>
      <w:r w:rsidR="00321228" w:rsidRPr="000E34D6">
        <w:rPr>
          <w:lang w:val="fr-FR"/>
        </w:rPr>
        <w:t>’</w:t>
      </w:r>
      <w:r w:rsidRPr="000E34D6">
        <w:rPr>
          <w:lang w:val="fr-FR"/>
        </w:rPr>
        <w:t xml:space="preserve">adoption, en </w:t>
      </w:r>
      <w:r w:rsidRPr="007C7DB2">
        <w:rPr>
          <w:lang w:val="fr-FR"/>
        </w:rPr>
        <w:t>2019</w:t>
      </w:r>
      <w:r w:rsidRPr="000E34D6">
        <w:rPr>
          <w:lang w:val="fr-FR"/>
        </w:rPr>
        <w:t>, d</w:t>
      </w:r>
      <w:r w:rsidR="00321228" w:rsidRPr="000E34D6">
        <w:rPr>
          <w:lang w:val="fr-FR"/>
        </w:rPr>
        <w:t>’</w:t>
      </w:r>
      <w:r w:rsidRPr="000E34D6">
        <w:rPr>
          <w:lang w:val="fr-FR"/>
        </w:rPr>
        <w:t>un plan national à l</w:t>
      </w:r>
      <w:r w:rsidR="00321228" w:rsidRPr="000E34D6">
        <w:rPr>
          <w:lang w:val="fr-FR"/>
        </w:rPr>
        <w:t>’</w:t>
      </w:r>
      <w:r w:rsidRPr="000E34D6">
        <w:rPr>
          <w:lang w:val="fr-FR"/>
        </w:rPr>
        <w:t xml:space="preserve">horizon </w:t>
      </w:r>
      <w:r w:rsidRPr="007C7DB2">
        <w:rPr>
          <w:lang w:val="fr-FR"/>
        </w:rPr>
        <w:t>2025</w:t>
      </w:r>
      <w:r w:rsidRPr="000E34D6">
        <w:rPr>
          <w:lang w:val="fr-FR"/>
        </w:rPr>
        <w:t xml:space="preserve"> visant à garantir les droits des personnes handicapées et à améliorer leurs moyens de subsistance, qui comprend des mesures destinées à promouvoir les droits en matière de procréation des femmes handicapées</w:t>
      </w:r>
      <w:r w:rsidR="00F154D6" w:rsidRPr="000E34D6">
        <w:rPr>
          <w:lang w:val="fr-FR"/>
        </w:rPr>
        <w:t> ;</w:t>
      </w:r>
    </w:p>
    <w:p w14:paraId="1EAB800F" w14:textId="78332093" w:rsidR="001918EB" w:rsidRPr="000E34D6" w:rsidRDefault="001918EB" w:rsidP="001918EB">
      <w:pPr>
        <w:pStyle w:val="SingleTxt"/>
        <w:rPr>
          <w:lang w:val="fr-FR"/>
        </w:rPr>
      </w:pPr>
      <w:r w:rsidRPr="000E34D6">
        <w:rPr>
          <w:lang w:val="fr-FR"/>
        </w:rPr>
        <w:tab/>
        <w:t>c)</w:t>
      </w:r>
      <w:r w:rsidRPr="000E34D6">
        <w:rPr>
          <w:lang w:val="fr-FR"/>
        </w:rPr>
        <w:tab/>
        <w:t xml:space="preserve">Le lancement, en </w:t>
      </w:r>
      <w:r w:rsidRPr="007C7DB2">
        <w:rPr>
          <w:lang w:val="fr-FR"/>
        </w:rPr>
        <w:t>2018</w:t>
      </w:r>
      <w:r w:rsidRPr="000E34D6">
        <w:rPr>
          <w:lang w:val="fr-FR"/>
        </w:rPr>
        <w:t>, d</w:t>
      </w:r>
      <w:r w:rsidR="00321228" w:rsidRPr="000E34D6">
        <w:rPr>
          <w:lang w:val="fr-FR"/>
        </w:rPr>
        <w:t>’</w:t>
      </w:r>
      <w:r w:rsidRPr="000E34D6">
        <w:rPr>
          <w:lang w:val="fr-FR"/>
        </w:rPr>
        <w:t>un programme visant à parvenir à l</w:t>
      </w:r>
      <w:r w:rsidR="00321228" w:rsidRPr="000E34D6">
        <w:rPr>
          <w:lang w:val="fr-FR"/>
        </w:rPr>
        <w:t>’</w:t>
      </w:r>
      <w:r w:rsidRPr="000E34D6">
        <w:rPr>
          <w:lang w:val="fr-FR"/>
        </w:rPr>
        <w:t>égalisation de l</w:t>
      </w:r>
      <w:r w:rsidR="00321228" w:rsidRPr="000E34D6">
        <w:rPr>
          <w:lang w:val="fr-FR"/>
        </w:rPr>
        <w:t>’</w:t>
      </w:r>
      <w:r w:rsidRPr="000E34D6">
        <w:rPr>
          <w:lang w:val="fr-FR"/>
        </w:rPr>
        <w:t>âge de la retraite (</w:t>
      </w:r>
      <w:r w:rsidRPr="007C7DB2">
        <w:rPr>
          <w:lang w:val="fr-FR"/>
        </w:rPr>
        <w:t>64</w:t>
      </w:r>
      <w:r w:rsidR="006F3AAC" w:rsidRPr="000E34D6">
        <w:rPr>
          <w:lang w:val="fr-FR"/>
        </w:rPr>
        <w:t> </w:t>
      </w:r>
      <w:r w:rsidRPr="000E34D6">
        <w:rPr>
          <w:lang w:val="fr-FR"/>
        </w:rPr>
        <w:t>ans) entre les femmes et les hommes d</w:t>
      </w:r>
      <w:r w:rsidR="00321228" w:rsidRPr="000E34D6">
        <w:rPr>
          <w:lang w:val="fr-FR"/>
        </w:rPr>
        <w:t>’</w:t>
      </w:r>
      <w:r w:rsidRPr="000E34D6">
        <w:rPr>
          <w:lang w:val="fr-FR"/>
        </w:rPr>
        <w:t xml:space="preserve">ici à </w:t>
      </w:r>
      <w:r w:rsidRPr="007C7DB2">
        <w:rPr>
          <w:lang w:val="fr-FR"/>
        </w:rPr>
        <w:t>2028</w:t>
      </w:r>
      <w:r w:rsidR="00F154D6" w:rsidRPr="000E34D6">
        <w:rPr>
          <w:lang w:val="fr-FR"/>
        </w:rPr>
        <w:t> ;</w:t>
      </w:r>
    </w:p>
    <w:p w14:paraId="345C7792" w14:textId="5CBE0582" w:rsidR="001918EB" w:rsidRPr="000E34D6" w:rsidRDefault="001918EB" w:rsidP="001918EB">
      <w:pPr>
        <w:pStyle w:val="SingleTxt"/>
        <w:rPr>
          <w:lang w:val="fr-FR"/>
        </w:rPr>
      </w:pPr>
      <w:r w:rsidRPr="000E34D6">
        <w:rPr>
          <w:lang w:val="fr-FR"/>
        </w:rPr>
        <w:tab/>
        <w:t>d)</w:t>
      </w:r>
      <w:r w:rsidRPr="000E34D6">
        <w:rPr>
          <w:lang w:val="fr-FR"/>
        </w:rPr>
        <w:tab/>
        <w:t>L</w:t>
      </w:r>
      <w:r w:rsidR="00321228" w:rsidRPr="000E34D6">
        <w:rPr>
          <w:lang w:val="fr-FR"/>
        </w:rPr>
        <w:t>’</w:t>
      </w:r>
      <w:r w:rsidRPr="000E34D6">
        <w:rPr>
          <w:lang w:val="fr-FR"/>
        </w:rPr>
        <w:t xml:space="preserve">adoption, en </w:t>
      </w:r>
      <w:r w:rsidRPr="007C7DB2">
        <w:rPr>
          <w:lang w:val="fr-FR"/>
        </w:rPr>
        <w:t>2018</w:t>
      </w:r>
      <w:r w:rsidRPr="000E34D6">
        <w:rPr>
          <w:lang w:val="fr-FR"/>
        </w:rPr>
        <w:t>, d</w:t>
      </w:r>
      <w:r w:rsidR="00321228" w:rsidRPr="000E34D6">
        <w:rPr>
          <w:lang w:val="fr-FR"/>
        </w:rPr>
        <w:t>’</w:t>
      </w:r>
      <w:r w:rsidRPr="000E34D6">
        <w:rPr>
          <w:lang w:val="fr-FR"/>
        </w:rPr>
        <w:t>un plan d</w:t>
      </w:r>
      <w:r w:rsidR="00321228" w:rsidRPr="000E34D6">
        <w:rPr>
          <w:lang w:val="fr-FR"/>
        </w:rPr>
        <w:t>’</w:t>
      </w:r>
      <w:r w:rsidRPr="000E34D6">
        <w:rPr>
          <w:lang w:val="fr-FR"/>
        </w:rPr>
        <w:t xml:space="preserve">action visant à prévenir et à combattre les crimes liés à la traite des personnes pour la période </w:t>
      </w:r>
      <w:r w:rsidRPr="007C7DB2">
        <w:rPr>
          <w:lang w:val="fr-FR"/>
        </w:rPr>
        <w:t>2018</w:t>
      </w:r>
      <w:r w:rsidRPr="000E34D6">
        <w:rPr>
          <w:lang w:val="fr-FR"/>
        </w:rPr>
        <w:t>-</w:t>
      </w:r>
      <w:r w:rsidRPr="007C7DB2">
        <w:rPr>
          <w:lang w:val="fr-FR"/>
        </w:rPr>
        <w:t>2020</w:t>
      </w:r>
      <w:r w:rsidR="00321228" w:rsidRPr="000E34D6">
        <w:rPr>
          <w:lang w:val="fr-FR"/>
        </w:rPr>
        <w:t> ;</w:t>
      </w:r>
    </w:p>
    <w:p w14:paraId="5A63F7C0" w14:textId="25A679EC" w:rsidR="001918EB" w:rsidRPr="001918EB" w:rsidRDefault="001918EB" w:rsidP="001918EB">
      <w:pPr>
        <w:pStyle w:val="SingleTxt"/>
        <w:rPr>
          <w:lang w:val="fr-FR"/>
        </w:rPr>
      </w:pPr>
      <w:r w:rsidRPr="000E34D6">
        <w:rPr>
          <w:lang w:val="fr-FR"/>
        </w:rPr>
        <w:tab/>
        <w:t>e)</w:t>
      </w:r>
      <w:r w:rsidRPr="000E34D6">
        <w:rPr>
          <w:lang w:val="fr-FR"/>
        </w:rPr>
        <w:tab/>
        <w:t>L</w:t>
      </w:r>
      <w:r w:rsidR="00321228" w:rsidRPr="000E34D6">
        <w:rPr>
          <w:lang w:val="fr-FR"/>
        </w:rPr>
        <w:t>’</w:t>
      </w:r>
      <w:r w:rsidRPr="000E34D6">
        <w:rPr>
          <w:lang w:val="fr-FR"/>
        </w:rPr>
        <w:t xml:space="preserve">organisation, en </w:t>
      </w:r>
      <w:r w:rsidRPr="007C7DB2">
        <w:rPr>
          <w:lang w:val="fr-FR"/>
        </w:rPr>
        <w:t>2018</w:t>
      </w:r>
      <w:r w:rsidRPr="000E34D6">
        <w:rPr>
          <w:lang w:val="fr-FR"/>
        </w:rPr>
        <w:t>, d</w:t>
      </w:r>
      <w:r w:rsidR="00321228" w:rsidRPr="000E34D6">
        <w:rPr>
          <w:lang w:val="fr-FR"/>
        </w:rPr>
        <w:t>’</w:t>
      </w:r>
      <w:r w:rsidRPr="000E34D6">
        <w:rPr>
          <w:lang w:val="fr-FR"/>
        </w:rPr>
        <w:t>un forum des femmes rurales visant à accroître l</w:t>
      </w:r>
      <w:r w:rsidR="00321228" w:rsidRPr="000E34D6">
        <w:rPr>
          <w:lang w:val="fr-FR"/>
        </w:rPr>
        <w:t>’</w:t>
      </w:r>
      <w:r w:rsidRPr="000E34D6">
        <w:rPr>
          <w:lang w:val="fr-FR"/>
        </w:rPr>
        <w:t>activité sociale de ces femmes et à promouvoir l</w:t>
      </w:r>
      <w:r w:rsidR="00321228" w:rsidRPr="000E34D6">
        <w:rPr>
          <w:lang w:val="fr-FR"/>
        </w:rPr>
        <w:t>’</w:t>
      </w:r>
      <w:r w:rsidRPr="000E34D6">
        <w:rPr>
          <w:lang w:val="fr-FR"/>
        </w:rPr>
        <w:t>entrepreneuriat féminin</w:t>
      </w:r>
      <w:r w:rsidR="00F154D6" w:rsidRPr="000E34D6">
        <w:rPr>
          <w:lang w:val="fr-FR"/>
        </w:rPr>
        <w:t> ;</w:t>
      </w:r>
    </w:p>
    <w:p w14:paraId="4824672D" w14:textId="328CC067" w:rsidR="001918EB" w:rsidRPr="001918EB" w:rsidRDefault="001918EB" w:rsidP="001918EB">
      <w:pPr>
        <w:pStyle w:val="SingleTxt"/>
        <w:rPr>
          <w:lang w:val="fr-FR"/>
        </w:rPr>
      </w:pPr>
      <w:r>
        <w:rPr>
          <w:lang w:val="fr-FR"/>
        </w:rPr>
        <w:tab/>
      </w:r>
      <w:r w:rsidRPr="001918EB">
        <w:rPr>
          <w:lang w:val="fr-FR"/>
        </w:rPr>
        <w:t>f)</w:t>
      </w:r>
      <w:r w:rsidRPr="001918EB">
        <w:rPr>
          <w:lang w:val="fr-FR"/>
        </w:rPr>
        <w:tab/>
        <w:t>L</w:t>
      </w:r>
      <w:r w:rsidR="00321228">
        <w:rPr>
          <w:lang w:val="fr-FR"/>
        </w:rPr>
        <w:t>’</w:t>
      </w:r>
      <w:r w:rsidRPr="001918EB">
        <w:rPr>
          <w:lang w:val="fr-FR"/>
        </w:rPr>
        <w:t xml:space="preserve">adoption, en </w:t>
      </w:r>
      <w:r w:rsidRPr="007C7DB2">
        <w:rPr>
          <w:lang w:val="fr-FR"/>
        </w:rPr>
        <w:t>2016</w:t>
      </w:r>
      <w:r w:rsidRPr="001918EB">
        <w:rPr>
          <w:lang w:val="fr-FR"/>
        </w:rPr>
        <w:t>, de directives spéciales en matière de fourniture de services sociaux adaptés aux victimes de violence domestique</w:t>
      </w:r>
      <w:r w:rsidR="00321228">
        <w:rPr>
          <w:lang w:val="fr-FR"/>
        </w:rPr>
        <w:t> ;</w:t>
      </w:r>
    </w:p>
    <w:p w14:paraId="37970ECD" w14:textId="2D767081" w:rsidR="001918EB" w:rsidRPr="001918EB" w:rsidRDefault="001918EB" w:rsidP="001918EB">
      <w:pPr>
        <w:pStyle w:val="SingleTxt"/>
        <w:rPr>
          <w:lang w:val="fr-FR"/>
        </w:rPr>
      </w:pPr>
      <w:r>
        <w:rPr>
          <w:lang w:val="fr-FR"/>
        </w:rPr>
        <w:tab/>
      </w:r>
      <w:r w:rsidRPr="001918EB">
        <w:rPr>
          <w:lang w:val="fr-FR"/>
        </w:rPr>
        <w:t>g)</w:t>
      </w:r>
      <w:r w:rsidRPr="001918EB">
        <w:rPr>
          <w:lang w:val="fr-FR"/>
        </w:rPr>
        <w:tab/>
        <w:t>L</w:t>
      </w:r>
      <w:r w:rsidR="00321228">
        <w:rPr>
          <w:lang w:val="fr-FR"/>
        </w:rPr>
        <w:t>’</w:t>
      </w:r>
      <w:r w:rsidRPr="001918EB">
        <w:rPr>
          <w:lang w:val="fr-FR"/>
        </w:rPr>
        <w:t>adoption, au niveau national, du programme «</w:t>
      </w:r>
      <w:r w:rsidR="007836EE">
        <w:rPr>
          <w:lang w:val="fr-FR"/>
        </w:rPr>
        <w:t> </w:t>
      </w:r>
      <w:r w:rsidRPr="001918EB">
        <w:rPr>
          <w:lang w:val="fr-FR"/>
        </w:rPr>
        <w:t>Densaulyk</w:t>
      </w:r>
      <w:r w:rsidR="007836EE">
        <w:rPr>
          <w:lang w:val="fr-FR"/>
        </w:rPr>
        <w:t> </w:t>
      </w:r>
      <w:r w:rsidRPr="001918EB">
        <w:rPr>
          <w:lang w:val="fr-FR"/>
        </w:rPr>
        <w:t>», qui vise à protéger la santé maternelle et infantile</w:t>
      </w:r>
      <w:r w:rsidR="00321228">
        <w:rPr>
          <w:lang w:val="fr-FR"/>
        </w:rPr>
        <w:t> ;</w:t>
      </w:r>
    </w:p>
    <w:p w14:paraId="391FA611" w14:textId="56635738" w:rsidR="001918EB" w:rsidRPr="001918EB" w:rsidRDefault="001918EB" w:rsidP="001918EB">
      <w:pPr>
        <w:pStyle w:val="SingleTxt"/>
        <w:rPr>
          <w:lang w:val="fr-FR"/>
        </w:rPr>
      </w:pPr>
      <w:r>
        <w:rPr>
          <w:lang w:val="fr-FR"/>
        </w:rPr>
        <w:tab/>
      </w:r>
      <w:r w:rsidRPr="001918EB">
        <w:rPr>
          <w:lang w:val="fr-FR"/>
        </w:rPr>
        <w:t>h)</w:t>
      </w:r>
      <w:r w:rsidRPr="001918EB">
        <w:rPr>
          <w:lang w:val="fr-FR"/>
        </w:rPr>
        <w:tab/>
        <w:t>La mise en œuvre, en collaboration avec la Banque européenne pour la reconstruction et le développement, d</w:t>
      </w:r>
      <w:r w:rsidR="00321228">
        <w:rPr>
          <w:lang w:val="fr-FR"/>
        </w:rPr>
        <w:t>’</w:t>
      </w:r>
      <w:r w:rsidRPr="001918EB">
        <w:rPr>
          <w:lang w:val="fr-FR"/>
        </w:rPr>
        <w:t>un programme intitulé «</w:t>
      </w:r>
      <w:r w:rsidR="007836EE">
        <w:rPr>
          <w:lang w:val="fr-FR"/>
        </w:rPr>
        <w:t> </w:t>
      </w:r>
      <w:r w:rsidRPr="001918EB">
        <w:rPr>
          <w:lang w:val="fr-FR"/>
        </w:rPr>
        <w:t>Les femmes entrepreneurs</w:t>
      </w:r>
      <w:r w:rsidR="007836EE">
        <w:rPr>
          <w:lang w:val="fr-FR"/>
        </w:rPr>
        <w:t> </w:t>
      </w:r>
      <w:r w:rsidRPr="001918EB">
        <w:rPr>
          <w:lang w:val="fr-FR"/>
        </w:rPr>
        <w:t>», qui vise à favoriser l</w:t>
      </w:r>
      <w:r w:rsidR="00321228">
        <w:rPr>
          <w:lang w:val="fr-FR"/>
        </w:rPr>
        <w:t>’</w:t>
      </w:r>
      <w:r w:rsidRPr="001918EB">
        <w:rPr>
          <w:lang w:val="fr-FR"/>
        </w:rPr>
        <w:t>octroi de crédits à des conditions favorables aux entreprises dirigées par des femmes</w:t>
      </w:r>
      <w:r w:rsidR="00321228">
        <w:rPr>
          <w:lang w:val="fr-FR"/>
        </w:rPr>
        <w:t> ;</w:t>
      </w:r>
    </w:p>
    <w:p w14:paraId="0E329A9E" w14:textId="3F1943C8" w:rsidR="001918EB" w:rsidRPr="001918EB" w:rsidRDefault="001918EB" w:rsidP="001918EB">
      <w:pPr>
        <w:pStyle w:val="SingleTxt"/>
        <w:rPr>
          <w:lang w:val="fr-FR"/>
        </w:rPr>
      </w:pPr>
      <w:r>
        <w:rPr>
          <w:lang w:val="fr-FR"/>
        </w:rPr>
        <w:tab/>
      </w:r>
      <w:r w:rsidRPr="001918EB">
        <w:rPr>
          <w:lang w:val="fr-FR"/>
        </w:rPr>
        <w:t>i)</w:t>
      </w:r>
      <w:r w:rsidRPr="001918EB">
        <w:rPr>
          <w:lang w:val="fr-FR"/>
        </w:rPr>
        <w:tab/>
        <w:t>L</w:t>
      </w:r>
      <w:r w:rsidR="00321228">
        <w:rPr>
          <w:lang w:val="fr-FR"/>
        </w:rPr>
        <w:t>’</w:t>
      </w:r>
      <w:r w:rsidRPr="001918EB">
        <w:rPr>
          <w:lang w:val="fr-FR"/>
        </w:rPr>
        <w:t xml:space="preserve">adoption, en </w:t>
      </w:r>
      <w:r w:rsidRPr="007C7DB2">
        <w:rPr>
          <w:lang w:val="fr-FR"/>
        </w:rPr>
        <w:t>2015</w:t>
      </w:r>
      <w:r w:rsidRPr="001918EB">
        <w:rPr>
          <w:lang w:val="fr-FR"/>
        </w:rPr>
        <w:t>, d</w:t>
      </w:r>
      <w:r w:rsidR="00321228">
        <w:rPr>
          <w:lang w:val="fr-FR"/>
        </w:rPr>
        <w:t>’</w:t>
      </w:r>
      <w:r w:rsidRPr="001918EB">
        <w:rPr>
          <w:lang w:val="fr-FR"/>
        </w:rPr>
        <w:t>un plan d</w:t>
      </w:r>
      <w:r w:rsidR="00321228">
        <w:rPr>
          <w:lang w:val="fr-FR"/>
        </w:rPr>
        <w:t>’</w:t>
      </w:r>
      <w:r w:rsidRPr="001918EB">
        <w:rPr>
          <w:lang w:val="fr-FR"/>
        </w:rPr>
        <w:t>action pour la mise en œuvre des observations finales formulées par le Comité à l</w:t>
      </w:r>
      <w:r w:rsidR="00321228">
        <w:rPr>
          <w:lang w:val="fr-FR"/>
        </w:rPr>
        <w:t>’</w:t>
      </w:r>
      <w:r w:rsidRPr="001918EB">
        <w:rPr>
          <w:lang w:val="fr-FR"/>
        </w:rPr>
        <w:t>issue de son examen du rapport unique valant troisième et quatrième rapports périodiques du Kazakhstan.</w:t>
      </w:r>
    </w:p>
    <w:p w14:paraId="46625AF7" w14:textId="77D118F2" w:rsidR="001918EB" w:rsidRDefault="001918EB" w:rsidP="001918EB">
      <w:pPr>
        <w:pStyle w:val="SingleTxt"/>
        <w:numPr>
          <w:ilvl w:val="0"/>
          <w:numId w:val="29"/>
        </w:numPr>
        <w:spacing w:line="240" w:lineRule="exact"/>
        <w:ind w:left="1267"/>
        <w:rPr>
          <w:lang w:val="fr-FR"/>
        </w:rPr>
      </w:pPr>
      <w:r w:rsidRPr="001918EB">
        <w:rPr>
          <w:lang w:val="fr-FR"/>
        </w:rPr>
        <w:t>Le Comité se félicite qu</w:t>
      </w:r>
      <w:r w:rsidR="00321228">
        <w:rPr>
          <w:lang w:val="fr-FR"/>
        </w:rPr>
        <w:t>’</w:t>
      </w:r>
      <w:r w:rsidRPr="001918EB">
        <w:rPr>
          <w:lang w:val="fr-FR"/>
        </w:rPr>
        <w:t xml:space="preserve">en </w:t>
      </w:r>
      <w:r w:rsidRPr="007C7DB2">
        <w:rPr>
          <w:lang w:val="fr-FR"/>
        </w:rPr>
        <w:t>2015</w:t>
      </w:r>
      <w:r w:rsidRPr="001918EB">
        <w:rPr>
          <w:lang w:val="fr-FR"/>
        </w:rPr>
        <w:t>, soit durant la période écoulée depuis l</w:t>
      </w:r>
      <w:r w:rsidR="00321228">
        <w:rPr>
          <w:lang w:val="fr-FR"/>
        </w:rPr>
        <w:t>’</w:t>
      </w:r>
      <w:r w:rsidRPr="001918EB">
        <w:rPr>
          <w:lang w:val="fr-FR"/>
        </w:rPr>
        <w:t>examen du rapport précédent, l</w:t>
      </w:r>
      <w:r w:rsidR="00321228">
        <w:rPr>
          <w:lang w:val="fr-FR"/>
        </w:rPr>
        <w:t>’</w:t>
      </w:r>
      <w:r w:rsidRPr="001918EB">
        <w:rPr>
          <w:lang w:val="fr-FR"/>
        </w:rPr>
        <w:t>État partie ait ratifié la Convention relative aux droits des personnes handicapées.</w:t>
      </w:r>
    </w:p>
    <w:p w14:paraId="5CBBF6FC" w14:textId="31FF0B6D" w:rsidR="001918EB" w:rsidRPr="001918EB" w:rsidRDefault="001918EB" w:rsidP="001918EB">
      <w:pPr>
        <w:pStyle w:val="SingleTxt"/>
        <w:spacing w:after="0" w:line="120" w:lineRule="exact"/>
        <w:rPr>
          <w:sz w:val="10"/>
          <w:lang w:val="fr-FR"/>
        </w:rPr>
      </w:pPr>
    </w:p>
    <w:p w14:paraId="206611F7" w14:textId="06CC0182" w:rsidR="001918EB" w:rsidRPr="001918EB" w:rsidRDefault="001918EB" w:rsidP="001918EB">
      <w:pPr>
        <w:pStyle w:val="SingleTxt"/>
        <w:spacing w:after="0" w:line="120" w:lineRule="exact"/>
        <w:rPr>
          <w:sz w:val="10"/>
          <w:lang w:val="fr-FR"/>
        </w:rPr>
      </w:pPr>
    </w:p>
    <w:p w14:paraId="46489F14" w14:textId="12BCE66B" w:rsidR="001918EB" w:rsidRDefault="001918EB" w:rsidP="001918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1918EB">
        <w:rPr>
          <w:lang w:val="fr-FR"/>
        </w:rPr>
        <w:t>C.</w:t>
      </w:r>
      <w:r w:rsidRPr="001918EB">
        <w:rPr>
          <w:lang w:val="fr-FR"/>
        </w:rPr>
        <w:tab/>
        <w:t>Objectifs de développement durable</w:t>
      </w:r>
    </w:p>
    <w:p w14:paraId="5FAF97EA" w14:textId="6E63E251" w:rsidR="001918EB" w:rsidRPr="001918EB" w:rsidRDefault="001918EB" w:rsidP="001918EB">
      <w:pPr>
        <w:pStyle w:val="SingleTxt"/>
        <w:keepNext/>
        <w:spacing w:after="0" w:line="120" w:lineRule="exact"/>
        <w:rPr>
          <w:b/>
          <w:bCs/>
          <w:sz w:val="10"/>
          <w:lang w:val="fr-FR"/>
        </w:rPr>
      </w:pPr>
    </w:p>
    <w:p w14:paraId="08EE365D" w14:textId="35A847DB" w:rsidR="001918EB" w:rsidRPr="001918EB" w:rsidRDefault="001918EB" w:rsidP="001918EB">
      <w:pPr>
        <w:pStyle w:val="SingleTxt"/>
        <w:keepNext/>
        <w:spacing w:after="0" w:line="120" w:lineRule="exact"/>
        <w:rPr>
          <w:b/>
          <w:sz w:val="10"/>
          <w:lang w:val="fr-CH"/>
        </w:rPr>
      </w:pPr>
    </w:p>
    <w:p w14:paraId="6B0BAAF0" w14:textId="28F60D97" w:rsidR="001918EB" w:rsidRDefault="001918EB" w:rsidP="001918EB">
      <w:pPr>
        <w:pStyle w:val="SingleTxt"/>
        <w:numPr>
          <w:ilvl w:val="0"/>
          <w:numId w:val="29"/>
        </w:numPr>
        <w:spacing w:line="240" w:lineRule="exact"/>
        <w:ind w:left="1267"/>
        <w:rPr>
          <w:lang w:val="fr-FR"/>
        </w:rPr>
      </w:pPr>
      <w:r w:rsidRPr="001918EB">
        <w:rPr>
          <w:b/>
          <w:bCs/>
          <w:lang w:val="fr-FR"/>
        </w:rPr>
        <w:t>Le Comité se félicite du soutien apporté par la communauté internationale aux objectifs de développement durable et appelle au respect de l</w:t>
      </w:r>
      <w:r w:rsidR="00321228">
        <w:rPr>
          <w:b/>
          <w:bCs/>
          <w:lang w:val="fr-FR"/>
        </w:rPr>
        <w:t>’</w:t>
      </w:r>
      <w:r w:rsidRPr="001918EB">
        <w:rPr>
          <w:b/>
          <w:bCs/>
          <w:lang w:val="fr-FR"/>
        </w:rPr>
        <w:t xml:space="preserve">égalité </w:t>
      </w:r>
      <w:r w:rsidRPr="000A4081">
        <w:rPr>
          <w:b/>
          <w:bCs/>
          <w:i/>
          <w:iCs/>
          <w:lang w:val="fr-FR"/>
        </w:rPr>
        <w:t>de jure</w:t>
      </w:r>
      <w:r w:rsidRPr="001918EB">
        <w:rPr>
          <w:b/>
          <w:bCs/>
          <w:lang w:val="fr-FR"/>
        </w:rPr>
        <w:t xml:space="preserve"> </w:t>
      </w:r>
      <w:r w:rsidRPr="001918EB">
        <w:rPr>
          <w:b/>
          <w:bCs/>
          <w:lang w:val="fr-FR"/>
        </w:rPr>
        <w:lastRenderedPageBreak/>
        <w:t xml:space="preserve">(dans la loi) et </w:t>
      </w:r>
      <w:r w:rsidRPr="00CB5F40">
        <w:rPr>
          <w:b/>
          <w:bCs/>
          <w:i/>
          <w:iCs/>
          <w:lang w:val="fr-FR"/>
        </w:rPr>
        <w:t>de facto</w:t>
      </w:r>
      <w:r w:rsidRPr="001918EB">
        <w:rPr>
          <w:b/>
          <w:bCs/>
          <w:lang w:val="fr-FR"/>
        </w:rPr>
        <w:t xml:space="preserve"> (effective) des femmes et des hommes, conformément aux dispositions de la Convention, dans tous les aspects de la mise en œuvre du Programme de développement durable à l</w:t>
      </w:r>
      <w:r w:rsidR="00321228">
        <w:rPr>
          <w:b/>
          <w:bCs/>
          <w:lang w:val="fr-FR"/>
        </w:rPr>
        <w:t>’</w:t>
      </w:r>
      <w:r w:rsidRPr="001918EB">
        <w:rPr>
          <w:b/>
          <w:bCs/>
          <w:lang w:val="fr-FR"/>
        </w:rPr>
        <w:t xml:space="preserve">horizon </w:t>
      </w:r>
      <w:r w:rsidRPr="007C7DB2">
        <w:rPr>
          <w:b/>
          <w:bCs/>
          <w:lang w:val="fr-FR"/>
        </w:rPr>
        <w:t>2030</w:t>
      </w:r>
      <w:r w:rsidRPr="001918EB">
        <w:rPr>
          <w:b/>
          <w:bCs/>
          <w:lang w:val="fr-FR"/>
        </w:rPr>
        <w:t>.</w:t>
      </w:r>
      <w:r w:rsidRPr="001918EB">
        <w:rPr>
          <w:lang w:val="fr-FR"/>
        </w:rPr>
        <w:t xml:space="preserve"> </w:t>
      </w:r>
      <w:r w:rsidRPr="001918EB">
        <w:rPr>
          <w:b/>
          <w:bCs/>
          <w:lang w:val="fr-FR"/>
        </w:rPr>
        <w:t>Il souligne l</w:t>
      </w:r>
      <w:r w:rsidR="00321228">
        <w:rPr>
          <w:b/>
          <w:bCs/>
          <w:lang w:val="fr-FR"/>
        </w:rPr>
        <w:t>’</w:t>
      </w:r>
      <w:r w:rsidRPr="001918EB">
        <w:rPr>
          <w:b/>
          <w:bCs/>
          <w:lang w:val="fr-FR"/>
        </w:rPr>
        <w:t>importance de l</w:t>
      </w:r>
      <w:r w:rsidR="00321228">
        <w:rPr>
          <w:b/>
          <w:bCs/>
          <w:lang w:val="fr-FR"/>
        </w:rPr>
        <w:t>’</w:t>
      </w:r>
      <w:r w:rsidRPr="001918EB">
        <w:rPr>
          <w:b/>
          <w:bCs/>
          <w:lang w:val="fr-FR"/>
        </w:rPr>
        <w:t>objectif</w:t>
      </w:r>
      <w:r w:rsidR="005859EA">
        <w:rPr>
          <w:b/>
          <w:bCs/>
          <w:lang w:val="fr-FR"/>
        </w:rPr>
        <w:t> </w:t>
      </w:r>
      <w:r w:rsidRPr="007C7DB2">
        <w:rPr>
          <w:b/>
          <w:bCs/>
          <w:lang w:val="fr-FR"/>
        </w:rPr>
        <w:t>5</w:t>
      </w:r>
      <w:r w:rsidRPr="001918EB">
        <w:rPr>
          <w:b/>
          <w:bCs/>
          <w:lang w:val="fr-FR"/>
        </w:rPr>
        <w:t xml:space="preserve"> et de la prise en compte systématique des principes d</w:t>
      </w:r>
      <w:r w:rsidR="00321228">
        <w:rPr>
          <w:b/>
          <w:bCs/>
          <w:lang w:val="fr-FR"/>
        </w:rPr>
        <w:t>’</w:t>
      </w:r>
      <w:r w:rsidRPr="001918EB">
        <w:rPr>
          <w:b/>
          <w:bCs/>
          <w:lang w:val="fr-FR"/>
        </w:rPr>
        <w:t>égalité et de non</w:t>
      </w:r>
      <w:r w:rsidR="00161BBB">
        <w:rPr>
          <w:b/>
          <w:bCs/>
          <w:lang w:val="fr-FR"/>
        </w:rPr>
        <w:noBreakHyphen/>
      </w:r>
      <w:r w:rsidRPr="001918EB">
        <w:rPr>
          <w:b/>
          <w:bCs/>
          <w:lang w:val="fr-FR"/>
        </w:rPr>
        <w:t xml:space="preserve">discrimination dans la réalisation des </w:t>
      </w:r>
      <w:r w:rsidRPr="007C7DB2">
        <w:rPr>
          <w:b/>
          <w:bCs/>
          <w:lang w:val="fr-FR"/>
        </w:rPr>
        <w:t>17</w:t>
      </w:r>
      <w:r w:rsidRPr="001918EB">
        <w:rPr>
          <w:b/>
          <w:bCs/>
          <w:lang w:val="fr-FR"/>
        </w:rPr>
        <w:t xml:space="preserve"> objectifs et</w:t>
      </w:r>
      <w:r w:rsidRPr="001918EB">
        <w:rPr>
          <w:lang w:val="fr-FR"/>
        </w:rPr>
        <w:t xml:space="preserve"> </w:t>
      </w:r>
      <w:r w:rsidRPr="001918EB">
        <w:rPr>
          <w:b/>
          <w:bCs/>
          <w:lang w:val="fr-FR"/>
        </w:rPr>
        <w:t>encourage vivement l</w:t>
      </w:r>
      <w:r w:rsidR="00321228">
        <w:rPr>
          <w:b/>
          <w:bCs/>
          <w:lang w:val="fr-FR"/>
        </w:rPr>
        <w:t>’</w:t>
      </w:r>
      <w:r w:rsidRPr="001918EB">
        <w:rPr>
          <w:b/>
          <w:bCs/>
          <w:lang w:val="fr-FR"/>
        </w:rPr>
        <w:t>État partie à reconnaître que les femmes sont la force motrice de son développement durable et à adopter des politiques et des stratégies en conséquence.</w:t>
      </w:r>
      <w:r w:rsidRPr="001918EB">
        <w:rPr>
          <w:lang w:val="fr-FR"/>
        </w:rPr>
        <w:t xml:space="preserve"> </w:t>
      </w:r>
    </w:p>
    <w:p w14:paraId="56CA65E0" w14:textId="2DB3298D" w:rsidR="001918EB" w:rsidRPr="001918EB" w:rsidRDefault="001918EB" w:rsidP="001918EB">
      <w:pPr>
        <w:pStyle w:val="SingleTxt"/>
        <w:spacing w:after="0" w:line="120" w:lineRule="exact"/>
        <w:rPr>
          <w:sz w:val="10"/>
          <w:lang w:val="fr-FR"/>
        </w:rPr>
      </w:pPr>
    </w:p>
    <w:p w14:paraId="4D4DE4A2" w14:textId="4048EF99" w:rsidR="001918EB" w:rsidRPr="001918EB" w:rsidRDefault="001918EB" w:rsidP="001918EB">
      <w:pPr>
        <w:pStyle w:val="SingleTxt"/>
        <w:spacing w:after="0" w:line="120" w:lineRule="exact"/>
        <w:rPr>
          <w:b/>
          <w:sz w:val="10"/>
          <w:lang w:val="fr-FR"/>
        </w:rPr>
      </w:pPr>
    </w:p>
    <w:p w14:paraId="39A9AFE0" w14:textId="076EDE40" w:rsidR="001918EB" w:rsidRPr="001918EB" w:rsidRDefault="001918EB" w:rsidP="001918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sidRPr="001918EB">
        <w:rPr>
          <w:lang w:val="fr-FR"/>
        </w:rPr>
        <w:t>D.</w:t>
      </w:r>
      <w:r w:rsidRPr="001918EB">
        <w:rPr>
          <w:lang w:val="fr-FR"/>
        </w:rPr>
        <w:tab/>
        <w:t>Parlement</w:t>
      </w:r>
    </w:p>
    <w:p w14:paraId="3061FD45" w14:textId="77777777" w:rsidR="001918EB" w:rsidRPr="001918EB" w:rsidRDefault="001918EB" w:rsidP="001918EB">
      <w:pPr>
        <w:pStyle w:val="SingleTxt"/>
        <w:spacing w:after="0" w:line="120" w:lineRule="exact"/>
        <w:rPr>
          <w:sz w:val="10"/>
          <w:lang w:val="fr-FR"/>
        </w:rPr>
      </w:pPr>
    </w:p>
    <w:p w14:paraId="7ABCB33A" w14:textId="77777777" w:rsidR="001918EB" w:rsidRPr="001918EB" w:rsidRDefault="001918EB" w:rsidP="001918EB">
      <w:pPr>
        <w:pStyle w:val="SingleTxt"/>
        <w:spacing w:after="0" w:line="120" w:lineRule="exact"/>
        <w:rPr>
          <w:sz w:val="10"/>
          <w:lang w:val="fr-FR"/>
        </w:rPr>
      </w:pPr>
    </w:p>
    <w:p w14:paraId="3DCCF36D" w14:textId="48D6CCFF" w:rsidR="001918EB" w:rsidRPr="001918EB" w:rsidRDefault="001918EB" w:rsidP="001918EB">
      <w:pPr>
        <w:pStyle w:val="SingleTxt"/>
        <w:numPr>
          <w:ilvl w:val="0"/>
          <w:numId w:val="29"/>
        </w:numPr>
        <w:spacing w:line="240" w:lineRule="exact"/>
        <w:ind w:left="1267"/>
        <w:rPr>
          <w:b/>
          <w:lang w:val="fr-FR"/>
        </w:rPr>
      </w:pPr>
      <w:r w:rsidRPr="001918EB">
        <w:rPr>
          <w:b/>
          <w:bCs/>
          <w:lang w:val="fr-FR"/>
        </w:rPr>
        <w:t>Le Comité souligne le rôle essentiel du pouvoir législatif s</w:t>
      </w:r>
      <w:r w:rsidR="00321228">
        <w:rPr>
          <w:b/>
          <w:bCs/>
          <w:lang w:val="fr-FR"/>
        </w:rPr>
        <w:t>’</w:t>
      </w:r>
      <w:r w:rsidRPr="001918EB">
        <w:rPr>
          <w:b/>
          <w:bCs/>
          <w:lang w:val="fr-FR"/>
        </w:rPr>
        <w:t xml:space="preserve">agissant de garantir la pleine mise en œuvre de la Convention (voir </w:t>
      </w:r>
      <w:hyperlink r:id="rId22" w:history="1">
        <w:r w:rsidRPr="007C7DB2">
          <w:rPr>
            <w:rStyle w:val="Hyperlink"/>
            <w:b/>
            <w:bCs/>
            <w:lang w:val="fr-FR"/>
          </w:rPr>
          <w:t>A/65/38</w:t>
        </w:r>
      </w:hyperlink>
      <w:r w:rsidRPr="001918EB">
        <w:rPr>
          <w:b/>
          <w:bCs/>
          <w:lang w:val="fr-FR"/>
        </w:rPr>
        <w:t>, deuxième</w:t>
      </w:r>
      <w:r w:rsidRPr="001918EB">
        <w:rPr>
          <w:lang w:val="fr-FR"/>
        </w:rPr>
        <w:t xml:space="preserve"> </w:t>
      </w:r>
      <w:r w:rsidRPr="001918EB">
        <w:rPr>
          <w:b/>
          <w:bCs/>
          <w:lang w:val="fr-FR"/>
        </w:rPr>
        <w:t>partie, annexe</w:t>
      </w:r>
      <w:r w:rsidR="00280102">
        <w:rPr>
          <w:b/>
          <w:bCs/>
          <w:lang w:val="fr-FR"/>
        </w:rPr>
        <w:t> </w:t>
      </w:r>
      <w:r w:rsidRPr="001918EB">
        <w:rPr>
          <w:b/>
          <w:bCs/>
          <w:lang w:val="fr-FR"/>
        </w:rPr>
        <w:t>VI).</w:t>
      </w:r>
      <w:r w:rsidRPr="001918EB">
        <w:rPr>
          <w:lang w:val="fr-FR"/>
        </w:rPr>
        <w:t xml:space="preserve"> </w:t>
      </w:r>
      <w:r w:rsidRPr="001918EB">
        <w:rPr>
          <w:b/>
          <w:bCs/>
          <w:lang w:val="fr-FR"/>
        </w:rPr>
        <w:t>Il invite le Parlement, dans le cadre de son mandat, à prendre les mesures nécessaires en vue d</w:t>
      </w:r>
      <w:r w:rsidR="00321228">
        <w:rPr>
          <w:b/>
          <w:bCs/>
          <w:lang w:val="fr-FR"/>
        </w:rPr>
        <w:t>’</w:t>
      </w:r>
      <w:r w:rsidRPr="001918EB">
        <w:rPr>
          <w:b/>
          <w:bCs/>
          <w:lang w:val="fr-FR"/>
        </w:rPr>
        <w:t>appliquer les présentes observations finales avant la soumission du prochain rapport périodique en application de la Convention.</w:t>
      </w:r>
      <w:r w:rsidRPr="001918EB">
        <w:rPr>
          <w:lang w:val="fr-FR"/>
        </w:rPr>
        <w:t xml:space="preserve"> </w:t>
      </w:r>
    </w:p>
    <w:p w14:paraId="49025FE7" w14:textId="77777777" w:rsidR="001918EB" w:rsidRPr="001918EB" w:rsidRDefault="001918EB" w:rsidP="001918EB">
      <w:pPr>
        <w:pStyle w:val="SingleTxt"/>
        <w:spacing w:after="0" w:line="120" w:lineRule="exact"/>
        <w:rPr>
          <w:b/>
          <w:sz w:val="10"/>
          <w:lang w:val="fr-FR"/>
        </w:rPr>
      </w:pPr>
    </w:p>
    <w:p w14:paraId="7C3CA8B2" w14:textId="77777777" w:rsidR="001918EB" w:rsidRPr="001918EB" w:rsidRDefault="001918EB" w:rsidP="001918EB">
      <w:pPr>
        <w:pStyle w:val="SingleTxt"/>
        <w:spacing w:after="0" w:line="120" w:lineRule="exact"/>
        <w:rPr>
          <w:b/>
          <w:sz w:val="10"/>
          <w:lang w:val="fr-FR"/>
        </w:rPr>
      </w:pPr>
    </w:p>
    <w:p w14:paraId="7AA36846" w14:textId="46529604" w:rsidR="001918EB" w:rsidRPr="001918EB" w:rsidRDefault="001918EB" w:rsidP="001918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sidRPr="001918EB">
        <w:rPr>
          <w:lang w:val="fr-FR"/>
        </w:rPr>
        <w:t>E.</w:t>
      </w:r>
      <w:r w:rsidRPr="001918EB">
        <w:rPr>
          <w:lang w:val="fr-FR"/>
        </w:rPr>
        <w:tab/>
        <w:t>Principaux sujets de préoccupation et recommandations</w:t>
      </w:r>
    </w:p>
    <w:p w14:paraId="06BF064C" w14:textId="77777777" w:rsidR="001918EB" w:rsidRPr="001918EB" w:rsidRDefault="001918EB" w:rsidP="001918EB">
      <w:pPr>
        <w:pStyle w:val="SingleTxt"/>
        <w:spacing w:after="0" w:line="120" w:lineRule="exact"/>
        <w:rPr>
          <w:b/>
          <w:sz w:val="10"/>
          <w:lang w:val="fr-FR"/>
        </w:rPr>
      </w:pPr>
    </w:p>
    <w:p w14:paraId="53F1CB2C" w14:textId="77777777" w:rsidR="001918EB" w:rsidRPr="001918EB" w:rsidRDefault="001918EB" w:rsidP="001918EB">
      <w:pPr>
        <w:pStyle w:val="SingleTxt"/>
        <w:spacing w:after="0" w:line="120" w:lineRule="exact"/>
        <w:rPr>
          <w:b/>
          <w:sz w:val="10"/>
          <w:lang w:val="fr-FR"/>
        </w:rPr>
      </w:pPr>
    </w:p>
    <w:p w14:paraId="69E430CD" w14:textId="6961471B" w:rsidR="001918EB" w:rsidRPr="001918EB"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918EB">
        <w:rPr>
          <w:lang w:val="fr-FR"/>
        </w:rPr>
        <w:tab/>
      </w:r>
      <w:r w:rsidRPr="001918EB">
        <w:rPr>
          <w:lang w:val="fr-FR"/>
        </w:rPr>
        <w:tab/>
        <w:t>Applicabilité de la Convention</w:t>
      </w:r>
    </w:p>
    <w:p w14:paraId="353B3A81" w14:textId="77777777" w:rsidR="001918EB" w:rsidRPr="001918EB" w:rsidRDefault="001918EB" w:rsidP="001918EB">
      <w:pPr>
        <w:pStyle w:val="SingleTxt"/>
        <w:spacing w:after="0" w:line="120" w:lineRule="exact"/>
        <w:rPr>
          <w:sz w:val="10"/>
          <w:lang w:val="fr-FR"/>
        </w:rPr>
      </w:pPr>
    </w:p>
    <w:p w14:paraId="72310D8C" w14:textId="2A5C858E" w:rsidR="001918EB" w:rsidRPr="001918EB" w:rsidRDefault="001918EB" w:rsidP="001918EB">
      <w:pPr>
        <w:pStyle w:val="SingleTxt"/>
        <w:numPr>
          <w:ilvl w:val="0"/>
          <w:numId w:val="29"/>
        </w:numPr>
        <w:spacing w:line="240" w:lineRule="exact"/>
        <w:ind w:left="1267"/>
        <w:rPr>
          <w:lang w:val="fr-FR"/>
        </w:rPr>
      </w:pPr>
      <w:r w:rsidRPr="001918EB">
        <w:rPr>
          <w:lang w:val="fr-FR"/>
        </w:rPr>
        <w:t>Le Comité note avec satisfaction que les tribunaux invoquent de plus en plus souvent la Convention dans les procédures civiles, pénales et administratives dont ils s</w:t>
      </w:r>
      <w:r w:rsidR="00321228">
        <w:rPr>
          <w:lang w:val="fr-FR"/>
        </w:rPr>
        <w:t>’</w:t>
      </w:r>
      <w:r w:rsidRPr="001918EB">
        <w:rPr>
          <w:lang w:val="fr-FR"/>
        </w:rPr>
        <w:t>occupent, en raison d</w:t>
      </w:r>
      <w:r w:rsidR="00321228">
        <w:rPr>
          <w:lang w:val="fr-FR"/>
        </w:rPr>
        <w:t>’</w:t>
      </w:r>
      <w:r w:rsidRPr="001918EB">
        <w:rPr>
          <w:lang w:val="fr-FR"/>
        </w:rPr>
        <w:t>un renforcement de la formation judiciaire en ce sens. Il s</w:t>
      </w:r>
      <w:r w:rsidR="00321228">
        <w:rPr>
          <w:lang w:val="fr-FR"/>
        </w:rPr>
        <w:t>’</w:t>
      </w:r>
      <w:r w:rsidRPr="001918EB">
        <w:rPr>
          <w:lang w:val="fr-FR"/>
        </w:rPr>
        <w:t>inquiète néanmoins de ce qui suit</w:t>
      </w:r>
      <w:r w:rsidR="00321228">
        <w:rPr>
          <w:lang w:val="fr-FR"/>
        </w:rPr>
        <w:t> :</w:t>
      </w:r>
    </w:p>
    <w:p w14:paraId="5EE1B555" w14:textId="398683AC" w:rsidR="001918EB" w:rsidRPr="000E34D6" w:rsidRDefault="001918EB" w:rsidP="001918EB">
      <w:pPr>
        <w:pStyle w:val="SingleTxt"/>
        <w:rPr>
          <w:lang w:val="fr-FR"/>
        </w:rPr>
      </w:pPr>
      <w:r>
        <w:rPr>
          <w:lang w:val="fr-FR"/>
        </w:rPr>
        <w:tab/>
      </w:r>
      <w:r w:rsidRPr="001918EB">
        <w:rPr>
          <w:lang w:val="fr-FR"/>
        </w:rPr>
        <w:t>a)</w:t>
      </w:r>
      <w:r w:rsidRPr="001918EB">
        <w:rPr>
          <w:lang w:val="fr-FR"/>
        </w:rPr>
        <w:tab/>
        <w:t xml:space="preserve">Selon les amendements apportés en </w:t>
      </w:r>
      <w:r w:rsidRPr="007C7DB2">
        <w:rPr>
          <w:lang w:val="fr-FR"/>
        </w:rPr>
        <w:t>2017</w:t>
      </w:r>
      <w:r w:rsidRPr="001918EB">
        <w:rPr>
          <w:lang w:val="fr-FR"/>
        </w:rPr>
        <w:t xml:space="preserve"> à l</w:t>
      </w:r>
      <w:r w:rsidR="00321228">
        <w:rPr>
          <w:lang w:val="fr-FR"/>
        </w:rPr>
        <w:t>’</w:t>
      </w:r>
      <w:r w:rsidRPr="001918EB">
        <w:rPr>
          <w:lang w:val="fr-FR"/>
        </w:rPr>
        <w:t>article</w:t>
      </w:r>
      <w:r w:rsidR="005859EA">
        <w:rPr>
          <w:lang w:val="fr-FR"/>
        </w:rPr>
        <w:t> </w:t>
      </w:r>
      <w:r w:rsidRPr="007C7DB2">
        <w:rPr>
          <w:lang w:val="fr-FR"/>
        </w:rPr>
        <w:t>4</w:t>
      </w:r>
      <w:r w:rsidRPr="001918EB">
        <w:rPr>
          <w:lang w:val="fr-FR"/>
        </w:rPr>
        <w:t xml:space="preserve"> de la Constitution, les traités internationaux ratifiés par l</w:t>
      </w:r>
      <w:r w:rsidR="00321228">
        <w:rPr>
          <w:lang w:val="fr-FR"/>
        </w:rPr>
        <w:t>’</w:t>
      </w:r>
      <w:r w:rsidRPr="001918EB">
        <w:rPr>
          <w:lang w:val="fr-FR"/>
        </w:rPr>
        <w:t xml:space="preserve">État partie, </w:t>
      </w:r>
      <w:r w:rsidRPr="000E34D6">
        <w:rPr>
          <w:lang w:val="fr-FR"/>
        </w:rPr>
        <w:t>bien qu</w:t>
      </w:r>
      <w:r w:rsidR="00321228" w:rsidRPr="000E34D6">
        <w:rPr>
          <w:lang w:val="fr-FR"/>
        </w:rPr>
        <w:t>’</w:t>
      </w:r>
      <w:r w:rsidRPr="000E34D6">
        <w:rPr>
          <w:lang w:val="fr-FR"/>
        </w:rPr>
        <w:t>ils continuent de prévaloir sur ses lois, ne sont plus directement applicables, étant donné que la procédure et les conditions de leur application sont déterminées par la loi</w:t>
      </w:r>
      <w:r w:rsidR="00F154D6" w:rsidRPr="000E34D6">
        <w:rPr>
          <w:lang w:val="fr-FR"/>
        </w:rPr>
        <w:t> ;</w:t>
      </w:r>
    </w:p>
    <w:p w14:paraId="13F6794A" w14:textId="68DC6358" w:rsidR="001918EB" w:rsidRPr="000E34D6" w:rsidRDefault="001918EB" w:rsidP="001918EB">
      <w:pPr>
        <w:pStyle w:val="SingleTxt"/>
        <w:rPr>
          <w:lang w:val="fr-FR"/>
        </w:rPr>
      </w:pPr>
      <w:r w:rsidRPr="000E34D6">
        <w:rPr>
          <w:lang w:val="fr-FR"/>
        </w:rPr>
        <w:tab/>
        <w:t>b)</w:t>
      </w:r>
      <w:r w:rsidRPr="000E34D6">
        <w:rPr>
          <w:lang w:val="fr-FR"/>
        </w:rPr>
        <w:tab/>
        <w:t>Il existe une contradiction entre les amendements à l</w:t>
      </w:r>
      <w:r w:rsidR="00321228" w:rsidRPr="000E34D6">
        <w:rPr>
          <w:lang w:val="fr-FR"/>
        </w:rPr>
        <w:t>’</w:t>
      </w:r>
      <w:r w:rsidRPr="000E34D6">
        <w:rPr>
          <w:lang w:val="fr-FR"/>
        </w:rPr>
        <w:t>article</w:t>
      </w:r>
      <w:r w:rsidR="005859EA">
        <w:rPr>
          <w:lang w:val="fr-FR"/>
        </w:rPr>
        <w:t> </w:t>
      </w:r>
      <w:r w:rsidRPr="007C7DB2">
        <w:rPr>
          <w:lang w:val="fr-FR"/>
        </w:rPr>
        <w:t>4</w:t>
      </w:r>
      <w:r w:rsidRPr="000E34D6">
        <w:rPr>
          <w:lang w:val="fr-FR"/>
        </w:rPr>
        <w:t xml:space="preserve"> de la Constitution et les lois relatives aux traités internationaux et aux actes juridiques, qui visent à déterminer les cas dans lesquels la Convention est applicable, dans la mesure où il est prévu dans ces lois que les traités internationaux sont directement applicables, sauf lorsque l</w:t>
      </w:r>
      <w:r w:rsidR="00321228" w:rsidRPr="000E34D6">
        <w:rPr>
          <w:lang w:val="fr-FR"/>
        </w:rPr>
        <w:t>’</w:t>
      </w:r>
      <w:r w:rsidRPr="000E34D6">
        <w:rPr>
          <w:lang w:val="fr-FR"/>
        </w:rPr>
        <w:t>adoption de lois d</w:t>
      </w:r>
      <w:r w:rsidR="00321228" w:rsidRPr="000E34D6">
        <w:rPr>
          <w:lang w:val="fr-FR"/>
        </w:rPr>
        <w:t>’</w:t>
      </w:r>
      <w:r w:rsidRPr="000E34D6">
        <w:rPr>
          <w:lang w:val="fr-FR"/>
        </w:rPr>
        <w:t>application y est demandée</w:t>
      </w:r>
      <w:r w:rsidR="00F154D6" w:rsidRPr="000E34D6">
        <w:rPr>
          <w:lang w:val="fr-FR"/>
        </w:rPr>
        <w:t> ;</w:t>
      </w:r>
    </w:p>
    <w:p w14:paraId="7197C593" w14:textId="5784D459" w:rsidR="001918EB" w:rsidRPr="001918EB" w:rsidRDefault="001918EB" w:rsidP="001918EB">
      <w:pPr>
        <w:pStyle w:val="SingleTxt"/>
        <w:rPr>
          <w:lang w:val="fr-FR"/>
        </w:rPr>
      </w:pPr>
      <w:r w:rsidRPr="000E34D6">
        <w:rPr>
          <w:lang w:val="fr-FR"/>
        </w:rPr>
        <w:tab/>
        <w:t>c)</w:t>
      </w:r>
      <w:r w:rsidRPr="000E34D6">
        <w:rPr>
          <w:lang w:val="fr-FR"/>
        </w:rPr>
        <w:tab/>
        <w:t>Les dispositions de la Convention n</w:t>
      </w:r>
      <w:r w:rsidR="00321228" w:rsidRPr="000E34D6">
        <w:rPr>
          <w:lang w:val="fr-FR"/>
        </w:rPr>
        <w:t>’</w:t>
      </w:r>
      <w:r w:rsidRPr="000E34D6">
        <w:rPr>
          <w:lang w:val="fr-FR"/>
        </w:rPr>
        <w:t>ont pas été incorporées dans la législation, tandis que la date à laquelle les lois d</w:t>
      </w:r>
      <w:r w:rsidR="00321228" w:rsidRPr="000E34D6">
        <w:rPr>
          <w:lang w:val="fr-FR"/>
        </w:rPr>
        <w:t>’</w:t>
      </w:r>
      <w:r w:rsidRPr="000E34D6">
        <w:rPr>
          <w:lang w:val="fr-FR"/>
        </w:rPr>
        <w:t>application requises seront</w:t>
      </w:r>
      <w:r w:rsidRPr="001918EB">
        <w:rPr>
          <w:lang w:val="fr-FR"/>
        </w:rPr>
        <w:t xml:space="preserve"> promulguées n</w:t>
      </w:r>
      <w:r w:rsidR="00321228">
        <w:rPr>
          <w:lang w:val="fr-FR"/>
        </w:rPr>
        <w:t>’</w:t>
      </w:r>
      <w:r w:rsidRPr="001918EB">
        <w:rPr>
          <w:lang w:val="fr-FR"/>
        </w:rPr>
        <w:t>a pas été communiquée, ce qui risque de nuire au principe de sécurité juridique et d</w:t>
      </w:r>
      <w:r w:rsidR="00321228">
        <w:rPr>
          <w:lang w:val="fr-FR"/>
        </w:rPr>
        <w:t>’</w:t>
      </w:r>
      <w:r w:rsidRPr="001918EB">
        <w:rPr>
          <w:lang w:val="fr-FR"/>
        </w:rPr>
        <w:t>empêcher les femmes de jouir de leurs droits.</w:t>
      </w:r>
    </w:p>
    <w:p w14:paraId="6683935C" w14:textId="7E741C67" w:rsidR="001918EB" w:rsidRPr="001918EB" w:rsidRDefault="001918EB" w:rsidP="001918EB">
      <w:pPr>
        <w:pStyle w:val="SingleTxt"/>
        <w:numPr>
          <w:ilvl w:val="0"/>
          <w:numId w:val="29"/>
        </w:numPr>
        <w:spacing w:line="240" w:lineRule="exact"/>
        <w:ind w:left="1267"/>
        <w:rPr>
          <w:b/>
          <w:lang w:val="fr-FR"/>
        </w:rPr>
      </w:pPr>
      <w:r w:rsidRPr="001918EB">
        <w:rPr>
          <w:b/>
          <w:bCs/>
          <w:lang w:val="fr-FR"/>
        </w:rPr>
        <w:t>Le Comité recommande à l</w:t>
      </w:r>
      <w:r w:rsidR="00321228">
        <w:rPr>
          <w:b/>
          <w:bCs/>
          <w:lang w:val="fr-FR"/>
        </w:rPr>
        <w:t>’</w:t>
      </w:r>
      <w:r w:rsidRPr="001918EB">
        <w:rPr>
          <w:b/>
          <w:bCs/>
          <w:lang w:val="fr-FR"/>
        </w:rPr>
        <w:t>État partie de veiller à garantir l</w:t>
      </w:r>
      <w:r w:rsidR="00321228">
        <w:rPr>
          <w:b/>
          <w:bCs/>
          <w:lang w:val="fr-FR"/>
        </w:rPr>
        <w:t>’</w:t>
      </w:r>
      <w:r w:rsidRPr="001918EB">
        <w:rPr>
          <w:b/>
          <w:bCs/>
          <w:lang w:val="fr-FR"/>
        </w:rPr>
        <w:t>applicabilité de la Convention, à la lumière des amendements apportés à la Constitution en</w:t>
      </w:r>
      <w:r w:rsidR="0053446E">
        <w:rPr>
          <w:b/>
          <w:bCs/>
          <w:lang w:val="fr-FR"/>
        </w:rPr>
        <w:t> </w:t>
      </w:r>
      <w:r w:rsidRPr="007C7DB2">
        <w:rPr>
          <w:b/>
          <w:bCs/>
          <w:lang w:val="fr-FR"/>
        </w:rPr>
        <w:t>2017</w:t>
      </w:r>
      <w:r w:rsidRPr="001918EB">
        <w:rPr>
          <w:b/>
          <w:bCs/>
          <w:lang w:val="fr-FR"/>
        </w:rPr>
        <w:t>, et de s</w:t>
      </w:r>
      <w:r w:rsidR="00321228">
        <w:rPr>
          <w:b/>
          <w:bCs/>
          <w:lang w:val="fr-FR"/>
        </w:rPr>
        <w:t>’</w:t>
      </w:r>
      <w:r w:rsidRPr="001918EB">
        <w:rPr>
          <w:b/>
          <w:bCs/>
          <w:lang w:val="fr-FR"/>
        </w:rPr>
        <w:t>assurer que celle-ci puisse être invoquée dans tous les types de procédures judiciaires relatives aux droits des femmes.</w:t>
      </w:r>
      <w:r w:rsidRPr="001918EB">
        <w:rPr>
          <w:lang w:val="fr-FR"/>
        </w:rPr>
        <w:t xml:space="preserve"> </w:t>
      </w:r>
      <w:r w:rsidRPr="001918EB">
        <w:rPr>
          <w:b/>
          <w:bCs/>
          <w:lang w:val="fr-FR"/>
        </w:rPr>
        <w:t>Il lui recommande par ailleurs d</w:t>
      </w:r>
      <w:r w:rsidR="00321228">
        <w:rPr>
          <w:b/>
          <w:bCs/>
          <w:lang w:val="fr-FR"/>
        </w:rPr>
        <w:t>’</w:t>
      </w:r>
      <w:r w:rsidRPr="001918EB">
        <w:rPr>
          <w:b/>
          <w:bCs/>
          <w:lang w:val="fr-FR"/>
        </w:rPr>
        <w:t>incorporer la Convention dans sa législation interne, de renforcer les capacités des magistrats et des professionnels du droit de l</w:t>
      </w:r>
      <w:r w:rsidR="00321228">
        <w:rPr>
          <w:b/>
          <w:bCs/>
          <w:lang w:val="fr-FR"/>
        </w:rPr>
        <w:t>’</w:t>
      </w:r>
      <w:r w:rsidRPr="001918EB">
        <w:rPr>
          <w:b/>
          <w:bCs/>
          <w:lang w:val="fr-FR"/>
        </w:rPr>
        <w:t>appliquer</w:t>
      </w:r>
      <w:r w:rsidRPr="001918EB">
        <w:rPr>
          <w:lang w:val="fr-FR"/>
        </w:rPr>
        <w:t xml:space="preserve"> </w:t>
      </w:r>
      <w:r w:rsidRPr="001918EB">
        <w:rPr>
          <w:b/>
          <w:bCs/>
          <w:lang w:val="fr-FR"/>
        </w:rPr>
        <w:t>et de sensibiliser le public, en particulier les femmes, à la manière de l</w:t>
      </w:r>
      <w:r w:rsidR="00321228">
        <w:rPr>
          <w:b/>
          <w:bCs/>
          <w:lang w:val="fr-FR"/>
        </w:rPr>
        <w:t>’</w:t>
      </w:r>
      <w:r w:rsidRPr="001918EB">
        <w:rPr>
          <w:b/>
          <w:bCs/>
          <w:lang w:val="fr-FR"/>
        </w:rPr>
        <w:t>invoquer.</w:t>
      </w:r>
      <w:r w:rsidRPr="001918EB">
        <w:rPr>
          <w:lang w:val="fr-FR"/>
        </w:rPr>
        <w:t xml:space="preserve"> </w:t>
      </w:r>
      <w:r w:rsidRPr="001918EB">
        <w:rPr>
          <w:b/>
          <w:bCs/>
          <w:lang w:val="fr-FR"/>
        </w:rPr>
        <w:t>Enfin, il l</w:t>
      </w:r>
      <w:r w:rsidR="00321228">
        <w:rPr>
          <w:b/>
          <w:bCs/>
          <w:lang w:val="fr-FR"/>
        </w:rPr>
        <w:t>’</w:t>
      </w:r>
      <w:r w:rsidRPr="001918EB">
        <w:rPr>
          <w:b/>
          <w:bCs/>
          <w:lang w:val="fr-FR"/>
        </w:rPr>
        <w:t>exhorte à harmoniser sa législation en matière d</w:t>
      </w:r>
      <w:r w:rsidR="00321228">
        <w:rPr>
          <w:b/>
          <w:bCs/>
          <w:lang w:val="fr-FR"/>
        </w:rPr>
        <w:t>’</w:t>
      </w:r>
      <w:r w:rsidRPr="001918EB">
        <w:rPr>
          <w:b/>
          <w:bCs/>
          <w:lang w:val="fr-FR"/>
        </w:rPr>
        <w:t>applicabilité des traités internationaux.</w:t>
      </w:r>
      <w:r w:rsidRPr="001918EB">
        <w:rPr>
          <w:lang w:val="fr-FR"/>
        </w:rPr>
        <w:t xml:space="preserve"> </w:t>
      </w:r>
    </w:p>
    <w:p w14:paraId="02302F57" w14:textId="77777777" w:rsidR="001918EB" w:rsidRPr="001918EB" w:rsidRDefault="001918EB" w:rsidP="001918EB">
      <w:pPr>
        <w:pStyle w:val="SingleTxt"/>
        <w:spacing w:after="0" w:line="120" w:lineRule="exact"/>
        <w:rPr>
          <w:b/>
          <w:sz w:val="10"/>
          <w:lang w:val="fr-FR"/>
        </w:rPr>
      </w:pPr>
    </w:p>
    <w:p w14:paraId="60B90D1B" w14:textId="67B0104F" w:rsidR="001918EB" w:rsidRPr="001918EB" w:rsidRDefault="001918EB" w:rsidP="002801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918EB">
        <w:rPr>
          <w:lang w:val="fr-FR"/>
        </w:rPr>
        <w:tab/>
      </w:r>
      <w:r w:rsidRPr="001918EB">
        <w:rPr>
          <w:lang w:val="fr-FR"/>
        </w:rPr>
        <w:tab/>
        <w:t>Cadre juridique et définition de la discrimination</w:t>
      </w:r>
    </w:p>
    <w:p w14:paraId="22A8F42A" w14:textId="77777777" w:rsidR="001918EB" w:rsidRPr="001918EB" w:rsidRDefault="001918EB" w:rsidP="00280102">
      <w:pPr>
        <w:pStyle w:val="SingleTxt"/>
        <w:keepNext/>
        <w:spacing w:after="0" w:line="120" w:lineRule="exact"/>
        <w:rPr>
          <w:sz w:val="10"/>
          <w:lang w:val="fr-FR"/>
        </w:rPr>
      </w:pPr>
    </w:p>
    <w:p w14:paraId="3638B919" w14:textId="1B3796C6" w:rsidR="001918EB" w:rsidRPr="000E34D6" w:rsidRDefault="001918EB" w:rsidP="001918EB">
      <w:pPr>
        <w:pStyle w:val="SingleTxt"/>
        <w:numPr>
          <w:ilvl w:val="0"/>
          <w:numId w:val="29"/>
        </w:numPr>
        <w:spacing w:line="240" w:lineRule="exact"/>
        <w:ind w:left="1267"/>
        <w:rPr>
          <w:lang w:val="fr-FR"/>
        </w:rPr>
      </w:pPr>
      <w:r w:rsidRPr="001918EB">
        <w:rPr>
          <w:lang w:val="fr-FR"/>
        </w:rPr>
        <w:t>Le Comité note que la discrimination fondée sur le genre est légalement interdite dans l</w:t>
      </w:r>
      <w:r w:rsidR="00321228">
        <w:rPr>
          <w:lang w:val="fr-FR"/>
        </w:rPr>
        <w:t>’</w:t>
      </w:r>
      <w:r w:rsidRPr="001918EB">
        <w:rPr>
          <w:lang w:val="fr-FR"/>
        </w:rPr>
        <w:t>État partie, notamment aux termes de la loi sur les garanties de l</w:t>
      </w:r>
      <w:r w:rsidR="00321228">
        <w:rPr>
          <w:lang w:val="fr-FR"/>
        </w:rPr>
        <w:t>’</w:t>
      </w:r>
      <w:r w:rsidRPr="001918EB">
        <w:rPr>
          <w:lang w:val="fr-FR"/>
        </w:rPr>
        <w:t xml:space="preserve">État relatives </w:t>
      </w:r>
      <w:r w:rsidRPr="001918EB">
        <w:rPr>
          <w:lang w:val="fr-FR"/>
        </w:rPr>
        <w:lastRenderedPageBreak/>
        <w:t>à l</w:t>
      </w:r>
      <w:r w:rsidR="00321228">
        <w:rPr>
          <w:lang w:val="fr-FR"/>
        </w:rPr>
        <w:t>’</w:t>
      </w:r>
      <w:r w:rsidRPr="001918EB">
        <w:rPr>
          <w:lang w:val="fr-FR"/>
        </w:rPr>
        <w:t>égalité des droits et des chances des femmes et des hommes (aussi appelée «</w:t>
      </w:r>
      <w:r w:rsidR="007836EE">
        <w:rPr>
          <w:lang w:val="fr-FR"/>
        </w:rPr>
        <w:t> </w:t>
      </w:r>
      <w:r w:rsidRPr="001918EB">
        <w:rPr>
          <w:lang w:val="fr-FR"/>
        </w:rPr>
        <w:t>loi sur l</w:t>
      </w:r>
      <w:r w:rsidR="00321228">
        <w:rPr>
          <w:lang w:val="fr-FR"/>
        </w:rPr>
        <w:t>’</w:t>
      </w:r>
      <w:r w:rsidRPr="001918EB">
        <w:rPr>
          <w:lang w:val="fr-FR"/>
        </w:rPr>
        <w:t>égalité des sexes</w:t>
      </w:r>
      <w:r w:rsidR="007836EE">
        <w:rPr>
          <w:lang w:val="fr-FR"/>
        </w:rPr>
        <w:t> </w:t>
      </w:r>
      <w:r w:rsidRPr="001918EB">
        <w:rPr>
          <w:lang w:val="fr-FR"/>
        </w:rPr>
        <w:t>»). Il prend note par ailleurs de l</w:t>
      </w:r>
      <w:r w:rsidR="00321228">
        <w:rPr>
          <w:lang w:val="fr-FR"/>
        </w:rPr>
        <w:t>’</w:t>
      </w:r>
      <w:r w:rsidRPr="001918EB">
        <w:rPr>
          <w:lang w:val="fr-FR"/>
        </w:rPr>
        <w:t>existence d</w:t>
      </w:r>
      <w:r w:rsidR="00321228">
        <w:rPr>
          <w:lang w:val="fr-FR"/>
        </w:rPr>
        <w:t>’</w:t>
      </w:r>
      <w:r w:rsidRPr="001918EB">
        <w:rPr>
          <w:lang w:val="fr-FR"/>
        </w:rPr>
        <w:t xml:space="preserve">un nouveau projet de loi relatif </w:t>
      </w:r>
      <w:r w:rsidRPr="000E34D6">
        <w:rPr>
          <w:lang w:val="fr-FR"/>
        </w:rPr>
        <w:t>à la politique familiale et à l</w:t>
      </w:r>
      <w:r w:rsidR="00321228" w:rsidRPr="000E34D6">
        <w:rPr>
          <w:lang w:val="fr-FR"/>
        </w:rPr>
        <w:t>’</w:t>
      </w:r>
      <w:r w:rsidRPr="000E34D6">
        <w:rPr>
          <w:lang w:val="fr-FR"/>
        </w:rPr>
        <w:t>égalité des sexes, qui couvre la discrimination directe et indirecte. Néanmoins, il demeure préoccupé par ce qui suit</w:t>
      </w:r>
      <w:r w:rsidR="00321228" w:rsidRPr="000E34D6">
        <w:rPr>
          <w:lang w:val="fr-FR"/>
        </w:rPr>
        <w:t> :</w:t>
      </w:r>
    </w:p>
    <w:p w14:paraId="3921CA53" w14:textId="7B1133DA" w:rsidR="001918EB" w:rsidRPr="000E34D6" w:rsidRDefault="001918EB" w:rsidP="001918EB">
      <w:pPr>
        <w:pStyle w:val="SingleTxt"/>
        <w:rPr>
          <w:lang w:val="fr-FR"/>
        </w:rPr>
      </w:pPr>
      <w:r w:rsidRPr="000E34D6">
        <w:rPr>
          <w:lang w:val="fr-FR"/>
        </w:rPr>
        <w:tab/>
        <w:t>a)</w:t>
      </w:r>
      <w:r w:rsidRPr="000E34D6">
        <w:rPr>
          <w:lang w:val="fr-FR"/>
        </w:rPr>
        <w:tab/>
        <w:t>La définition actuelle de la discrimination ne tient pas compte des motifs de discrimination croisés</w:t>
      </w:r>
      <w:r w:rsidR="00F154D6" w:rsidRPr="000E34D6">
        <w:rPr>
          <w:lang w:val="fr-FR"/>
        </w:rPr>
        <w:t> ;</w:t>
      </w:r>
      <w:r w:rsidRPr="000E34D6">
        <w:rPr>
          <w:lang w:val="fr-FR"/>
        </w:rPr>
        <w:t xml:space="preserve"> </w:t>
      </w:r>
    </w:p>
    <w:p w14:paraId="605BAE9D" w14:textId="20B37699" w:rsidR="001918EB" w:rsidRPr="000E34D6" w:rsidRDefault="001918EB" w:rsidP="001918EB">
      <w:pPr>
        <w:pStyle w:val="SingleTxt"/>
        <w:rPr>
          <w:lang w:val="fr-FR"/>
        </w:rPr>
      </w:pPr>
      <w:r w:rsidRPr="000E34D6">
        <w:rPr>
          <w:lang w:val="fr-FR"/>
        </w:rPr>
        <w:tab/>
        <w:t>b)</w:t>
      </w:r>
      <w:r w:rsidRPr="000E34D6">
        <w:rPr>
          <w:lang w:val="fr-FR"/>
        </w:rPr>
        <w:tab/>
        <w:t>La législation relative à la discrimination est fragmentée et peu efficace pour ce qui est, par exemple, de protéger les victimes de discrimination à l</w:t>
      </w:r>
      <w:r w:rsidR="00321228" w:rsidRPr="000E34D6">
        <w:rPr>
          <w:lang w:val="fr-FR"/>
        </w:rPr>
        <w:t>’</w:t>
      </w:r>
      <w:r w:rsidRPr="000E34D6">
        <w:rPr>
          <w:lang w:val="fr-FR"/>
        </w:rPr>
        <w:t>embauche ou de violence sexiste</w:t>
      </w:r>
      <w:r w:rsidR="00F154D6" w:rsidRPr="000E34D6">
        <w:rPr>
          <w:lang w:val="fr-FR"/>
        </w:rPr>
        <w:t> ;</w:t>
      </w:r>
      <w:r w:rsidRPr="000E34D6">
        <w:rPr>
          <w:lang w:val="fr-FR"/>
        </w:rPr>
        <w:t xml:space="preserve"> </w:t>
      </w:r>
    </w:p>
    <w:p w14:paraId="38469C6B" w14:textId="250B78C5" w:rsidR="001918EB" w:rsidRPr="000E34D6" w:rsidRDefault="001918EB" w:rsidP="001918EB">
      <w:pPr>
        <w:pStyle w:val="SingleTxt"/>
        <w:rPr>
          <w:lang w:val="fr-FR"/>
        </w:rPr>
      </w:pPr>
      <w:r w:rsidRPr="000E34D6">
        <w:rPr>
          <w:lang w:val="fr-FR"/>
        </w:rPr>
        <w:tab/>
        <w:t>c)</w:t>
      </w:r>
      <w:r w:rsidRPr="000E34D6">
        <w:rPr>
          <w:lang w:val="fr-FR"/>
        </w:rPr>
        <w:tab/>
        <w:t>La loi sur l</w:t>
      </w:r>
      <w:r w:rsidR="00321228" w:rsidRPr="000E34D6">
        <w:rPr>
          <w:lang w:val="fr-FR"/>
        </w:rPr>
        <w:t>’</w:t>
      </w:r>
      <w:r w:rsidRPr="000E34D6">
        <w:rPr>
          <w:lang w:val="fr-FR"/>
        </w:rPr>
        <w:t>égalité des sexes ne s</w:t>
      </w:r>
      <w:r w:rsidR="00321228" w:rsidRPr="000E34D6">
        <w:rPr>
          <w:lang w:val="fr-FR"/>
        </w:rPr>
        <w:t>’</w:t>
      </w:r>
      <w:r w:rsidRPr="000E34D6">
        <w:rPr>
          <w:lang w:val="fr-FR"/>
        </w:rPr>
        <w:t>accompagne d</w:t>
      </w:r>
      <w:r w:rsidR="00321228" w:rsidRPr="000E34D6">
        <w:rPr>
          <w:lang w:val="fr-FR"/>
        </w:rPr>
        <w:t>’</w:t>
      </w:r>
      <w:r w:rsidRPr="000E34D6">
        <w:rPr>
          <w:lang w:val="fr-FR"/>
        </w:rPr>
        <w:t>aucune clause punitive pour violation de ses dispositions ni d</w:t>
      </w:r>
      <w:r w:rsidR="00321228" w:rsidRPr="000E34D6">
        <w:rPr>
          <w:lang w:val="fr-FR"/>
        </w:rPr>
        <w:t>’</w:t>
      </w:r>
      <w:r w:rsidRPr="000E34D6">
        <w:rPr>
          <w:lang w:val="fr-FR"/>
        </w:rPr>
        <w:t xml:space="preserve">aucun mécanisme de contrôle de son application. </w:t>
      </w:r>
    </w:p>
    <w:p w14:paraId="07EB977B" w14:textId="01DF0754" w:rsidR="001918EB" w:rsidRPr="000E34D6" w:rsidRDefault="001918EB" w:rsidP="001918EB">
      <w:pPr>
        <w:pStyle w:val="SingleTxt"/>
        <w:numPr>
          <w:ilvl w:val="0"/>
          <w:numId w:val="29"/>
        </w:numPr>
        <w:spacing w:line="240" w:lineRule="exact"/>
        <w:ind w:left="1267"/>
        <w:rPr>
          <w:b/>
          <w:lang w:val="fr-FR"/>
        </w:rPr>
      </w:pPr>
      <w:r w:rsidRPr="000E34D6">
        <w:rPr>
          <w:b/>
          <w:bCs/>
          <w:lang w:val="fr-FR"/>
        </w:rPr>
        <w:t>Le Comité recommande que l</w:t>
      </w:r>
      <w:r w:rsidR="00321228" w:rsidRPr="000E34D6">
        <w:rPr>
          <w:b/>
          <w:bCs/>
          <w:lang w:val="fr-FR"/>
        </w:rPr>
        <w:t>’</w:t>
      </w:r>
      <w:r w:rsidRPr="000E34D6">
        <w:rPr>
          <w:b/>
          <w:bCs/>
          <w:lang w:val="fr-FR"/>
        </w:rPr>
        <w:t>État partie</w:t>
      </w:r>
      <w:r w:rsidR="00321228" w:rsidRPr="000E34D6">
        <w:rPr>
          <w:b/>
          <w:bCs/>
          <w:lang w:val="fr-FR"/>
        </w:rPr>
        <w:t> :</w:t>
      </w:r>
    </w:p>
    <w:p w14:paraId="741EFEA8" w14:textId="7650CF97" w:rsidR="001918EB" w:rsidRPr="000E34D6" w:rsidRDefault="001918EB" w:rsidP="001918EB">
      <w:pPr>
        <w:pStyle w:val="SingleTxt"/>
        <w:rPr>
          <w:b/>
          <w:bCs/>
          <w:lang w:val="fr-FR"/>
        </w:rPr>
      </w:pPr>
      <w:r w:rsidRPr="000E34D6">
        <w:rPr>
          <w:b/>
          <w:bCs/>
          <w:lang w:val="fr-FR"/>
        </w:rPr>
        <w:tab/>
        <w:t>a)</w:t>
      </w:r>
      <w:r w:rsidRPr="000E34D6">
        <w:rPr>
          <w:b/>
          <w:bCs/>
          <w:lang w:val="fr-FR"/>
        </w:rPr>
        <w:tab/>
        <w:t>Adopte une législation et des mesures complètes de lutte contre la discrimination interdisant les formes directes, indirectes ou croisées de ce phénomène, tant dans le secteur public que privé, et portant sur l</w:t>
      </w:r>
      <w:r w:rsidR="00321228" w:rsidRPr="000E34D6">
        <w:rPr>
          <w:b/>
          <w:bCs/>
          <w:lang w:val="fr-FR"/>
        </w:rPr>
        <w:t>’</w:t>
      </w:r>
      <w:r w:rsidRPr="000E34D6">
        <w:rPr>
          <w:b/>
          <w:bCs/>
          <w:lang w:val="fr-FR"/>
        </w:rPr>
        <w:t>ensemble des motifs de discrimination à l</w:t>
      </w:r>
      <w:r w:rsidR="00321228" w:rsidRPr="000E34D6">
        <w:rPr>
          <w:b/>
          <w:bCs/>
          <w:lang w:val="fr-FR"/>
        </w:rPr>
        <w:t>’</w:t>
      </w:r>
      <w:r w:rsidRPr="000E34D6">
        <w:rPr>
          <w:b/>
          <w:bCs/>
          <w:lang w:val="fr-FR"/>
        </w:rPr>
        <w:t>égard des femmes internationalement reconnus</w:t>
      </w:r>
      <w:r w:rsidR="00F154D6" w:rsidRPr="000E34D6">
        <w:rPr>
          <w:b/>
          <w:bCs/>
          <w:lang w:val="fr-FR"/>
        </w:rPr>
        <w:t> ;</w:t>
      </w:r>
    </w:p>
    <w:p w14:paraId="641C5CFA" w14:textId="417C65FD" w:rsidR="001918EB" w:rsidRPr="000E34D6" w:rsidRDefault="001918EB" w:rsidP="001918EB">
      <w:pPr>
        <w:pStyle w:val="SingleTxt"/>
        <w:rPr>
          <w:b/>
          <w:bCs/>
          <w:lang w:val="fr-FR"/>
        </w:rPr>
      </w:pPr>
      <w:r w:rsidRPr="000E34D6">
        <w:rPr>
          <w:b/>
          <w:bCs/>
          <w:lang w:val="fr-FR"/>
        </w:rPr>
        <w:tab/>
        <w:t>b)</w:t>
      </w:r>
      <w:r w:rsidRPr="000E34D6">
        <w:rPr>
          <w:b/>
          <w:bCs/>
          <w:lang w:val="fr-FR"/>
        </w:rPr>
        <w:tab/>
        <w:t>Fasse avancer l</w:t>
      </w:r>
      <w:r w:rsidR="00321228" w:rsidRPr="000E34D6">
        <w:rPr>
          <w:b/>
          <w:bCs/>
          <w:lang w:val="fr-FR"/>
        </w:rPr>
        <w:t>’</w:t>
      </w:r>
      <w:r w:rsidRPr="000E34D6">
        <w:rPr>
          <w:b/>
          <w:bCs/>
          <w:lang w:val="fr-FR"/>
        </w:rPr>
        <w:t>adoption du projet de loi relatif à la politique familiale et à l</w:t>
      </w:r>
      <w:r w:rsidR="00321228" w:rsidRPr="000E34D6">
        <w:rPr>
          <w:b/>
          <w:bCs/>
          <w:lang w:val="fr-FR"/>
        </w:rPr>
        <w:t>’</w:t>
      </w:r>
      <w:r w:rsidRPr="000E34D6">
        <w:rPr>
          <w:b/>
          <w:bCs/>
          <w:lang w:val="fr-FR"/>
        </w:rPr>
        <w:t>égalité des sexes et veille à ce que ses dispositions soient conformes à la Convention et à ce que les droits des femmes n</w:t>
      </w:r>
      <w:r w:rsidR="00321228" w:rsidRPr="000E34D6">
        <w:rPr>
          <w:b/>
          <w:bCs/>
          <w:lang w:val="fr-FR"/>
        </w:rPr>
        <w:t>’</w:t>
      </w:r>
      <w:r w:rsidRPr="000E34D6">
        <w:rPr>
          <w:b/>
          <w:bCs/>
          <w:lang w:val="fr-FR"/>
        </w:rPr>
        <w:t>y soient pas limités à la sphère familiale</w:t>
      </w:r>
      <w:r w:rsidR="00F154D6" w:rsidRPr="000E34D6">
        <w:rPr>
          <w:b/>
          <w:bCs/>
          <w:lang w:val="fr-FR"/>
        </w:rPr>
        <w:t> ;</w:t>
      </w:r>
      <w:r w:rsidRPr="000E34D6">
        <w:rPr>
          <w:b/>
          <w:bCs/>
          <w:lang w:val="fr-FR"/>
        </w:rPr>
        <w:t xml:space="preserve"> </w:t>
      </w:r>
    </w:p>
    <w:p w14:paraId="2F27DD08" w14:textId="3A7ECEEA" w:rsidR="001918EB" w:rsidRPr="000E34D6" w:rsidRDefault="001918EB" w:rsidP="001918EB">
      <w:pPr>
        <w:pStyle w:val="SingleTxt"/>
        <w:rPr>
          <w:b/>
          <w:lang w:val="fr-FR"/>
        </w:rPr>
      </w:pPr>
      <w:r w:rsidRPr="000E34D6">
        <w:rPr>
          <w:b/>
          <w:bCs/>
          <w:lang w:val="fr-FR"/>
        </w:rPr>
        <w:tab/>
        <w:t>c)</w:t>
      </w:r>
      <w:r w:rsidRPr="000E34D6">
        <w:rPr>
          <w:lang w:val="fr-FR"/>
        </w:rPr>
        <w:tab/>
      </w:r>
      <w:r w:rsidRPr="000E34D6">
        <w:rPr>
          <w:b/>
          <w:bCs/>
          <w:lang w:val="fr-FR"/>
        </w:rPr>
        <w:t>Veille à ce que la loi sur l</w:t>
      </w:r>
      <w:r w:rsidR="00321228" w:rsidRPr="000E34D6">
        <w:rPr>
          <w:b/>
          <w:bCs/>
          <w:lang w:val="fr-FR"/>
        </w:rPr>
        <w:t>’</w:t>
      </w:r>
      <w:r w:rsidRPr="000E34D6">
        <w:rPr>
          <w:b/>
          <w:bCs/>
          <w:lang w:val="fr-FR"/>
        </w:rPr>
        <w:t>égalité des sexes soit effectivement appliquée, à ce qu</w:t>
      </w:r>
      <w:r w:rsidR="00321228" w:rsidRPr="000E34D6">
        <w:rPr>
          <w:b/>
          <w:bCs/>
          <w:lang w:val="fr-FR"/>
        </w:rPr>
        <w:t>’</w:t>
      </w:r>
      <w:r w:rsidRPr="000E34D6">
        <w:rPr>
          <w:b/>
          <w:bCs/>
          <w:lang w:val="fr-FR"/>
        </w:rPr>
        <w:t>elle s</w:t>
      </w:r>
      <w:r w:rsidR="00321228" w:rsidRPr="000E34D6">
        <w:rPr>
          <w:b/>
          <w:bCs/>
          <w:lang w:val="fr-FR"/>
        </w:rPr>
        <w:t>’</w:t>
      </w:r>
      <w:r w:rsidRPr="000E34D6">
        <w:rPr>
          <w:b/>
          <w:bCs/>
          <w:lang w:val="fr-FR"/>
        </w:rPr>
        <w:t>accompagne de clauses punitives pour violation de ses dispositions, à ce qu</w:t>
      </w:r>
      <w:r w:rsidR="00321228" w:rsidRPr="000E34D6">
        <w:rPr>
          <w:b/>
          <w:bCs/>
          <w:lang w:val="fr-FR"/>
        </w:rPr>
        <w:t>’</w:t>
      </w:r>
      <w:r w:rsidRPr="000E34D6">
        <w:rPr>
          <w:b/>
          <w:bCs/>
          <w:lang w:val="fr-FR"/>
        </w:rPr>
        <w:t>elle fasse l</w:t>
      </w:r>
      <w:r w:rsidR="00321228" w:rsidRPr="000E34D6">
        <w:rPr>
          <w:b/>
          <w:bCs/>
          <w:lang w:val="fr-FR"/>
        </w:rPr>
        <w:t>’</w:t>
      </w:r>
      <w:r w:rsidRPr="000E34D6">
        <w:rPr>
          <w:b/>
          <w:bCs/>
          <w:lang w:val="fr-FR"/>
        </w:rPr>
        <w:t>objet d</w:t>
      </w:r>
      <w:r w:rsidR="00321228" w:rsidRPr="000E34D6">
        <w:rPr>
          <w:b/>
          <w:bCs/>
          <w:lang w:val="fr-FR"/>
        </w:rPr>
        <w:t>’</w:t>
      </w:r>
      <w:r w:rsidRPr="000E34D6">
        <w:rPr>
          <w:b/>
          <w:bCs/>
          <w:lang w:val="fr-FR"/>
        </w:rPr>
        <w:t xml:space="preserve">un suivi régulier </w:t>
      </w:r>
      <w:r w:rsidR="00633452" w:rsidRPr="000E34D6">
        <w:rPr>
          <w:b/>
          <w:bCs/>
          <w:lang w:val="fr-FR"/>
        </w:rPr>
        <w:t>–</w:t>
      </w:r>
      <w:r w:rsidR="00D6552F">
        <w:rPr>
          <w:b/>
          <w:bCs/>
          <w:lang w:val="fr-FR"/>
        </w:rPr>
        <w:t> </w:t>
      </w:r>
      <w:r w:rsidRPr="000E34D6">
        <w:rPr>
          <w:b/>
          <w:bCs/>
          <w:lang w:val="fr-FR"/>
        </w:rPr>
        <w:t>avec la participation d</w:t>
      </w:r>
      <w:r w:rsidR="00321228" w:rsidRPr="000E34D6">
        <w:rPr>
          <w:b/>
          <w:bCs/>
          <w:lang w:val="fr-FR"/>
        </w:rPr>
        <w:t>’</w:t>
      </w:r>
      <w:r w:rsidRPr="000E34D6">
        <w:rPr>
          <w:b/>
          <w:bCs/>
          <w:lang w:val="fr-FR"/>
        </w:rPr>
        <w:t>un grand nombre d</w:t>
      </w:r>
      <w:r w:rsidR="00321228" w:rsidRPr="000E34D6">
        <w:rPr>
          <w:b/>
          <w:bCs/>
          <w:lang w:val="fr-FR"/>
        </w:rPr>
        <w:t>’</w:t>
      </w:r>
      <w:r w:rsidRPr="000E34D6">
        <w:rPr>
          <w:b/>
          <w:bCs/>
          <w:lang w:val="fr-FR"/>
        </w:rPr>
        <w:t>organisations de la société civile actives, entre autres, dans la défense des droits des femmes</w:t>
      </w:r>
      <w:r w:rsidR="00D6552F">
        <w:rPr>
          <w:b/>
          <w:bCs/>
          <w:lang w:val="fr-FR"/>
        </w:rPr>
        <w:t> </w:t>
      </w:r>
      <w:r w:rsidR="00633452" w:rsidRPr="000E34D6">
        <w:rPr>
          <w:b/>
          <w:bCs/>
          <w:lang w:val="fr-FR"/>
        </w:rPr>
        <w:t>–</w:t>
      </w:r>
      <w:r w:rsidRPr="000E34D6">
        <w:rPr>
          <w:b/>
          <w:bCs/>
          <w:lang w:val="fr-FR"/>
        </w:rPr>
        <w:t xml:space="preserve"> et à que les résultats de ces activités soient rendus publics et largement diffusés.</w:t>
      </w:r>
      <w:r w:rsidRPr="000E34D6">
        <w:rPr>
          <w:lang w:val="fr-FR"/>
        </w:rPr>
        <w:t xml:space="preserve"> </w:t>
      </w:r>
    </w:p>
    <w:p w14:paraId="45858A51" w14:textId="77777777" w:rsidR="001918EB" w:rsidRPr="000E34D6" w:rsidRDefault="001918EB" w:rsidP="001918EB">
      <w:pPr>
        <w:pStyle w:val="SingleTxt"/>
        <w:spacing w:after="0" w:line="120" w:lineRule="exact"/>
        <w:rPr>
          <w:b/>
          <w:sz w:val="10"/>
          <w:lang w:val="fr-FR"/>
        </w:rPr>
      </w:pPr>
    </w:p>
    <w:p w14:paraId="27573933" w14:textId="46ABBD2F"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34D6">
        <w:rPr>
          <w:lang w:val="fr-FR"/>
        </w:rPr>
        <w:tab/>
      </w:r>
      <w:r w:rsidRPr="000E34D6">
        <w:rPr>
          <w:lang w:val="fr-FR"/>
        </w:rPr>
        <w:tab/>
        <w:t>Accès à la justice et mécanismes de recours judiciaire</w:t>
      </w:r>
    </w:p>
    <w:p w14:paraId="4BD8E0D9" w14:textId="77777777" w:rsidR="001918EB" w:rsidRPr="000E34D6" w:rsidRDefault="001918EB" w:rsidP="001918EB">
      <w:pPr>
        <w:pStyle w:val="SingleTxt"/>
        <w:spacing w:after="0" w:line="120" w:lineRule="exact"/>
        <w:rPr>
          <w:sz w:val="10"/>
          <w:lang w:val="fr-FR"/>
        </w:rPr>
      </w:pPr>
    </w:p>
    <w:p w14:paraId="583A2355" w14:textId="0B85FCB6" w:rsidR="001918EB" w:rsidRPr="000E34D6" w:rsidRDefault="001918EB" w:rsidP="00633452">
      <w:pPr>
        <w:pStyle w:val="SingleTxt"/>
        <w:numPr>
          <w:ilvl w:val="0"/>
          <w:numId w:val="29"/>
        </w:numPr>
        <w:spacing w:line="240" w:lineRule="exact"/>
        <w:ind w:left="1267"/>
        <w:rPr>
          <w:lang w:val="fr-FR"/>
        </w:rPr>
      </w:pPr>
      <w:r w:rsidRPr="000E34D6">
        <w:rPr>
          <w:lang w:val="fr-FR"/>
        </w:rPr>
        <w:t>Le Comité constate qu</w:t>
      </w:r>
      <w:r w:rsidR="00321228" w:rsidRPr="000E34D6">
        <w:rPr>
          <w:lang w:val="fr-FR"/>
        </w:rPr>
        <w:t>’</w:t>
      </w:r>
      <w:r w:rsidRPr="000E34D6">
        <w:rPr>
          <w:lang w:val="fr-FR"/>
        </w:rPr>
        <w:t xml:space="preserve">une refonte majeure de la législation, entamée en </w:t>
      </w:r>
      <w:r w:rsidRPr="007C7DB2">
        <w:rPr>
          <w:lang w:val="fr-FR"/>
        </w:rPr>
        <w:t>2016</w:t>
      </w:r>
      <w:r w:rsidRPr="000E34D6">
        <w:rPr>
          <w:lang w:val="fr-FR"/>
        </w:rPr>
        <w:t>, a permis de renforcer l</w:t>
      </w:r>
      <w:r w:rsidR="00321228" w:rsidRPr="000E34D6">
        <w:rPr>
          <w:lang w:val="fr-FR"/>
        </w:rPr>
        <w:t>’</w:t>
      </w:r>
      <w:r w:rsidRPr="000E34D6">
        <w:rPr>
          <w:lang w:val="fr-FR"/>
        </w:rPr>
        <w:t>appareil judiciaire, d</w:t>
      </w:r>
      <w:r w:rsidR="00321228" w:rsidRPr="000E34D6">
        <w:rPr>
          <w:lang w:val="fr-FR"/>
        </w:rPr>
        <w:t>’</w:t>
      </w:r>
      <w:r w:rsidRPr="000E34D6">
        <w:rPr>
          <w:lang w:val="fr-FR"/>
        </w:rPr>
        <w:t xml:space="preserve">accroître la transparence des procédures judiciaires et de développer un système de justice en ligne. Ainsi, environ </w:t>
      </w:r>
      <w:r w:rsidRPr="007C7DB2">
        <w:rPr>
          <w:lang w:val="fr-FR"/>
        </w:rPr>
        <w:t>70</w:t>
      </w:r>
      <w:r w:rsidRPr="000E34D6">
        <w:rPr>
          <w:lang w:val="fr-FR"/>
        </w:rPr>
        <w:t> % des affaires sont désormais examinées par voie électronique, ce qui facilite l</w:t>
      </w:r>
      <w:r w:rsidR="00321228" w:rsidRPr="000E34D6">
        <w:rPr>
          <w:lang w:val="fr-FR"/>
        </w:rPr>
        <w:t>’</w:t>
      </w:r>
      <w:r w:rsidRPr="000E34D6">
        <w:rPr>
          <w:lang w:val="fr-FR"/>
        </w:rPr>
        <w:t>accès à la justice dans les zones rurales. Le Comité se félicite par ailleurs de la création d</w:t>
      </w:r>
      <w:r w:rsidR="00321228" w:rsidRPr="000E34D6">
        <w:rPr>
          <w:lang w:val="fr-FR"/>
        </w:rPr>
        <w:t>’</w:t>
      </w:r>
      <w:r w:rsidRPr="000E34D6">
        <w:rPr>
          <w:lang w:val="fr-FR"/>
        </w:rPr>
        <w:t>un groupe de travail chargé d</w:t>
      </w:r>
      <w:r w:rsidR="00321228" w:rsidRPr="000E34D6">
        <w:rPr>
          <w:lang w:val="fr-FR"/>
        </w:rPr>
        <w:t>’</w:t>
      </w:r>
      <w:r w:rsidRPr="000E34D6">
        <w:rPr>
          <w:lang w:val="fr-FR"/>
        </w:rPr>
        <w:t>élaborer un mécanisme juridique facilitant l</w:t>
      </w:r>
      <w:r w:rsidR="00321228" w:rsidRPr="000E34D6">
        <w:rPr>
          <w:lang w:val="fr-FR"/>
        </w:rPr>
        <w:t>’</w:t>
      </w:r>
      <w:r w:rsidRPr="000E34D6">
        <w:rPr>
          <w:lang w:val="fr-FR"/>
        </w:rPr>
        <w:t>application des recommandations formulées par les organes conventionnels en matière de communications individuelles. Cependant, il relève avec préoccupation que</w:t>
      </w:r>
      <w:r w:rsidR="00321228" w:rsidRPr="000E34D6">
        <w:rPr>
          <w:lang w:val="fr-FR"/>
        </w:rPr>
        <w:t> :</w:t>
      </w:r>
    </w:p>
    <w:p w14:paraId="496A4A7F" w14:textId="73833C0F" w:rsidR="001918EB" w:rsidRPr="000E34D6" w:rsidRDefault="00633452" w:rsidP="001918EB">
      <w:pPr>
        <w:pStyle w:val="SingleTxt"/>
        <w:rPr>
          <w:lang w:val="fr-FR"/>
        </w:rPr>
      </w:pPr>
      <w:r w:rsidRPr="000E34D6">
        <w:rPr>
          <w:lang w:val="fr-FR"/>
        </w:rPr>
        <w:tab/>
      </w:r>
      <w:r w:rsidR="001918EB" w:rsidRPr="000E34D6">
        <w:rPr>
          <w:lang w:val="fr-FR"/>
        </w:rPr>
        <w:t>a)</w:t>
      </w:r>
      <w:r w:rsidR="001918EB" w:rsidRPr="000E34D6">
        <w:rPr>
          <w:lang w:val="fr-FR"/>
        </w:rPr>
        <w:tab/>
        <w:t>Les actions en justice intentées par des femmes sont minoritaires et visent principalement à s</w:t>
      </w:r>
      <w:r w:rsidR="00321228" w:rsidRPr="000E34D6">
        <w:rPr>
          <w:lang w:val="fr-FR"/>
        </w:rPr>
        <w:t>’</w:t>
      </w:r>
      <w:r w:rsidR="001918EB" w:rsidRPr="000E34D6">
        <w:rPr>
          <w:lang w:val="fr-FR"/>
        </w:rPr>
        <w:t xml:space="preserve">assurer le paiement des pensions alimentaires dues à leurs enfants, tandis que le pourcentage de demandes présentées par des femmes dans des affaires civiles a diminué depuis </w:t>
      </w:r>
      <w:r w:rsidR="001918EB" w:rsidRPr="007C7DB2">
        <w:rPr>
          <w:lang w:val="fr-FR"/>
        </w:rPr>
        <w:t>2012</w:t>
      </w:r>
      <w:r w:rsidR="001918EB" w:rsidRPr="000E34D6">
        <w:rPr>
          <w:lang w:val="fr-FR"/>
        </w:rPr>
        <w:t xml:space="preserve"> (</w:t>
      </w:r>
      <w:hyperlink r:id="rId23" w:history="1">
        <w:r w:rsidR="001918EB" w:rsidRPr="007C7DB2">
          <w:rPr>
            <w:rStyle w:val="Hyperlink"/>
            <w:lang w:val="fr-FR"/>
          </w:rPr>
          <w:t>CEDAW/C/KAZ/5</w:t>
        </w:r>
      </w:hyperlink>
      <w:r w:rsidR="001918EB" w:rsidRPr="000E34D6">
        <w:rPr>
          <w:lang w:val="fr-FR"/>
        </w:rPr>
        <w:t xml:space="preserve">, par. </w:t>
      </w:r>
      <w:r w:rsidR="001918EB" w:rsidRPr="007C7DB2">
        <w:rPr>
          <w:lang w:val="fr-FR"/>
        </w:rPr>
        <w:t>66</w:t>
      </w:r>
      <w:r w:rsidR="001918EB" w:rsidRPr="000E34D6">
        <w:rPr>
          <w:lang w:val="fr-FR"/>
        </w:rPr>
        <w:t>)</w:t>
      </w:r>
      <w:r w:rsidR="00F154D6" w:rsidRPr="000E34D6">
        <w:rPr>
          <w:lang w:val="fr-FR"/>
        </w:rPr>
        <w:t> ;</w:t>
      </w:r>
    </w:p>
    <w:p w14:paraId="0DB8C314" w14:textId="46A1DEF2"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Les femmes hésitent à demander justice dans les cas d</w:t>
      </w:r>
      <w:r w:rsidR="00321228" w:rsidRPr="000E34D6">
        <w:rPr>
          <w:lang w:val="fr-FR"/>
        </w:rPr>
        <w:t>’</w:t>
      </w:r>
      <w:r w:rsidR="001918EB" w:rsidRPr="000E34D6">
        <w:rPr>
          <w:lang w:val="fr-FR"/>
        </w:rPr>
        <w:t>institutionnalisation et de violences fondées sur le genre par crainte d</w:t>
      </w:r>
      <w:r w:rsidR="00321228" w:rsidRPr="000E34D6">
        <w:rPr>
          <w:lang w:val="fr-FR"/>
        </w:rPr>
        <w:t>’</w:t>
      </w:r>
      <w:r w:rsidR="001918EB" w:rsidRPr="000E34D6">
        <w:rPr>
          <w:lang w:val="fr-FR"/>
        </w:rPr>
        <w:t>être stigmatisées ainsi qu</w:t>
      </w:r>
      <w:r w:rsidR="00321228" w:rsidRPr="000E34D6">
        <w:rPr>
          <w:lang w:val="fr-FR"/>
        </w:rPr>
        <w:t>’</w:t>
      </w:r>
      <w:r w:rsidR="001918EB" w:rsidRPr="000E34D6">
        <w:rPr>
          <w:lang w:val="fr-FR"/>
        </w:rPr>
        <w:t>en raison des stéréotypes sexistes persistants et de la prédominance des régimes de prise de décisions substitutive</w:t>
      </w:r>
      <w:r w:rsidR="00F154D6" w:rsidRPr="000E34D6">
        <w:rPr>
          <w:lang w:val="fr-FR"/>
        </w:rPr>
        <w:t> ;</w:t>
      </w:r>
      <w:r w:rsidR="001918EB" w:rsidRPr="000E34D6">
        <w:rPr>
          <w:lang w:val="fr-FR"/>
        </w:rPr>
        <w:t xml:space="preserve"> </w:t>
      </w:r>
    </w:p>
    <w:p w14:paraId="0420A10C" w14:textId="5DB43BA3" w:rsidR="001918EB" w:rsidRPr="000E34D6" w:rsidRDefault="00633452" w:rsidP="001918EB">
      <w:pPr>
        <w:pStyle w:val="SingleTxt"/>
        <w:rPr>
          <w:lang w:val="fr-FR"/>
        </w:rPr>
      </w:pPr>
      <w:r w:rsidRPr="000E34D6">
        <w:rPr>
          <w:lang w:val="fr-FR"/>
        </w:rPr>
        <w:tab/>
      </w:r>
      <w:r w:rsidR="001918EB" w:rsidRPr="000E34D6">
        <w:rPr>
          <w:lang w:val="fr-FR"/>
        </w:rPr>
        <w:t>c)</w:t>
      </w:r>
      <w:r w:rsidR="001918EB" w:rsidRPr="000E34D6">
        <w:rPr>
          <w:lang w:val="fr-FR"/>
        </w:rPr>
        <w:tab/>
        <w:t>Le recours prévu à l</w:t>
      </w:r>
      <w:r w:rsidR="00321228" w:rsidRPr="000E34D6">
        <w:rPr>
          <w:lang w:val="fr-FR"/>
        </w:rPr>
        <w:t>’</w:t>
      </w:r>
      <w:r w:rsidR="001918EB" w:rsidRPr="000E34D6">
        <w:rPr>
          <w:lang w:val="fr-FR"/>
        </w:rPr>
        <w:t xml:space="preserve">article </w:t>
      </w:r>
      <w:r w:rsidR="001918EB" w:rsidRPr="007C7DB2">
        <w:rPr>
          <w:lang w:val="fr-FR"/>
        </w:rPr>
        <w:t>145</w:t>
      </w:r>
      <w:r w:rsidR="001918EB" w:rsidRPr="000E34D6">
        <w:rPr>
          <w:lang w:val="fr-FR"/>
        </w:rPr>
        <w:t xml:space="preserve"> du Code pénal en matière de violations du droit à l</w:t>
      </w:r>
      <w:r w:rsidR="00321228" w:rsidRPr="000E34D6">
        <w:rPr>
          <w:lang w:val="fr-FR"/>
        </w:rPr>
        <w:t>’</w:t>
      </w:r>
      <w:r w:rsidR="001918EB" w:rsidRPr="000E34D6">
        <w:rPr>
          <w:lang w:val="fr-FR"/>
        </w:rPr>
        <w:t>égalité est inefficace et ne couvre pas les formes de discrimination croisées, telles que la discrimination fondée sur l</w:t>
      </w:r>
      <w:r w:rsidR="00321228" w:rsidRPr="000E34D6">
        <w:rPr>
          <w:lang w:val="fr-FR"/>
        </w:rPr>
        <w:t>’</w:t>
      </w:r>
      <w:r w:rsidR="001918EB" w:rsidRPr="000E34D6">
        <w:rPr>
          <w:lang w:val="fr-FR"/>
        </w:rPr>
        <w:t>orientation sexuelle et l</w:t>
      </w:r>
      <w:r w:rsidR="00321228" w:rsidRPr="000E34D6">
        <w:rPr>
          <w:lang w:val="fr-FR"/>
        </w:rPr>
        <w:t>’</w:t>
      </w:r>
      <w:r w:rsidR="001918EB" w:rsidRPr="000E34D6">
        <w:rPr>
          <w:lang w:val="fr-FR"/>
        </w:rPr>
        <w:t>identité de genre</w:t>
      </w:r>
      <w:r w:rsidR="00F154D6" w:rsidRPr="000E34D6">
        <w:rPr>
          <w:lang w:val="fr-FR"/>
        </w:rPr>
        <w:t> ;</w:t>
      </w:r>
      <w:r w:rsidR="001918EB" w:rsidRPr="000E34D6">
        <w:rPr>
          <w:lang w:val="fr-FR"/>
        </w:rPr>
        <w:t xml:space="preserve"> </w:t>
      </w:r>
    </w:p>
    <w:p w14:paraId="72CF0779" w14:textId="0CA3FB19" w:rsidR="001918EB" w:rsidRPr="000E34D6" w:rsidRDefault="00633452" w:rsidP="001918EB">
      <w:pPr>
        <w:pStyle w:val="SingleTxt"/>
        <w:rPr>
          <w:lang w:val="fr-FR"/>
        </w:rPr>
      </w:pPr>
      <w:r w:rsidRPr="000E34D6">
        <w:rPr>
          <w:lang w:val="fr-FR"/>
        </w:rPr>
        <w:lastRenderedPageBreak/>
        <w:tab/>
      </w:r>
      <w:r w:rsidR="001918EB" w:rsidRPr="000E34D6">
        <w:rPr>
          <w:lang w:val="fr-FR"/>
        </w:rPr>
        <w:t>d)</w:t>
      </w:r>
      <w:r w:rsidR="001918EB" w:rsidRPr="000E34D6">
        <w:rPr>
          <w:lang w:val="fr-FR"/>
        </w:rPr>
        <w:tab/>
        <w:t>Il n</w:t>
      </w:r>
      <w:r w:rsidR="00321228" w:rsidRPr="000E34D6">
        <w:rPr>
          <w:lang w:val="fr-FR"/>
        </w:rPr>
        <w:t>’</w:t>
      </w:r>
      <w:r w:rsidR="001918EB" w:rsidRPr="000E34D6">
        <w:rPr>
          <w:lang w:val="fr-FR"/>
        </w:rPr>
        <w:t>a pas été donné suite à ses constatations relatives à la communication n</w:t>
      </w:r>
      <w:r w:rsidR="001918EB" w:rsidRPr="000E34D6">
        <w:rPr>
          <w:vertAlign w:val="superscript"/>
          <w:lang w:val="fr-FR"/>
        </w:rPr>
        <w:t>o</w:t>
      </w:r>
      <w:r w:rsidR="001918EB" w:rsidRPr="000E34D6">
        <w:rPr>
          <w:lang w:val="fr-FR"/>
        </w:rPr>
        <w:t xml:space="preserve"> </w:t>
      </w:r>
      <w:r w:rsidR="001918EB" w:rsidRPr="007C7DB2">
        <w:rPr>
          <w:lang w:val="fr-FR"/>
        </w:rPr>
        <w:t>45</w:t>
      </w:r>
      <w:r w:rsidR="001918EB" w:rsidRPr="000E34D6">
        <w:rPr>
          <w:lang w:val="fr-FR"/>
        </w:rPr>
        <w:t>/</w:t>
      </w:r>
      <w:r w:rsidR="001918EB" w:rsidRPr="007C7DB2">
        <w:rPr>
          <w:lang w:val="fr-FR"/>
        </w:rPr>
        <w:t>2012</w:t>
      </w:r>
      <w:r w:rsidR="001918EB" w:rsidRPr="000E34D6">
        <w:rPr>
          <w:lang w:val="fr-FR"/>
        </w:rPr>
        <w:t xml:space="preserve"> (</w:t>
      </w:r>
      <w:hyperlink r:id="rId24" w:history="1">
        <w:r w:rsidR="001918EB" w:rsidRPr="007C7DB2">
          <w:rPr>
            <w:rStyle w:val="Hyperlink"/>
            <w:lang w:val="fr-FR"/>
          </w:rPr>
          <w:t>CEDAW/C/61/D/45/2012</w:t>
        </w:r>
      </w:hyperlink>
      <w:r w:rsidR="001918EB" w:rsidRPr="000E34D6">
        <w:rPr>
          <w:lang w:val="fr-FR"/>
        </w:rPr>
        <w:t>).</w:t>
      </w:r>
    </w:p>
    <w:p w14:paraId="0B5E9D0E" w14:textId="65B5292B"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recommande que l</w:t>
      </w:r>
      <w:r w:rsidR="00321228" w:rsidRPr="000E34D6">
        <w:rPr>
          <w:b/>
          <w:bCs/>
          <w:lang w:val="fr-FR"/>
        </w:rPr>
        <w:t>’</w:t>
      </w:r>
      <w:r w:rsidRPr="000E34D6">
        <w:rPr>
          <w:b/>
          <w:bCs/>
          <w:lang w:val="fr-FR"/>
        </w:rPr>
        <w:t>État partie</w:t>
      </w:r>
      <w:r w:rsidR="00321228" w:rsidRPr="000E34D6">
        <w:rPr>
          <w:b/>
          <w:bCs/>
          <w:lang w:val="fr-FR"/>
        </w:rPr>
        <w:t> :</w:t>
      </w:r>
      <w:r w:rsidRPr="000E34D6">
        <w:rPr>
          <w:lang w:val="fr-FR"/>
        </w:rPr>
        <w:t xml:space="preserve"> </w:t>
      </w:r>
    </w:p>
    <w:p w14:paraId="47BBCB5F" w14:textId="2B203BA0" w:rsidR="001918EB" w:rsidRPr="000E34D6" w:rsidRDefault="00633452" w:rsidP="001918EB">
      <w:pPr>
        <w:pStyle w:val="SingleTxt"/>
        <w:rPr>
          <w:b/>
          <w:bCs/>
          <w:lang w:val="fr-FR"/>
        </w:rPr>
      </w:pPr>
      <w:r w:rsidRPr="000E34D6">
        <w:rPr>
          <w:b/>
          <w:bCs/>
          <w:lang w:val="fr-FR"/>
        </w:rPr>
        <w:tab/>
      </w:r>
      <w:r w:rsidR="001918EB" w:rsidRPr="000E34D6">
        <w:rPr>
          <w:b/>
          <w:bCs/>
          <w:lang w:val="fr-FR"/>
        </w:rPr>
        <w:t>a)</w:t>
      </w:r>
      <w:r w:rsidR="001918EB" w:rsidRPr="000E34D6">
        <w:rPr>
          <w:b/>
          <w:bCs/>
          <w:lang w:val="fr-FR"/>
        </w:rPr>
        <w:tab/>
        <w:t>Repère, étudie et élimine les obstacles entravant l</w:t>
      </w:r>
      <w:r w:rsidR="00321228" w:rsidRPr="000E34D6">
        <w:rPr>
          <w:b/>
          <w:bCs/>
          <w:lang w:val="fr-FR"/>
        </w:rPr>
        <w:t>’</w:t>
      </w:r>
      <w:r w:rsidR="001918EB" w:rsidRPr="000E34D6">
        <w:rPr>
          <w:b/>
          <w:bCs/>
          <w:lang w:val="fr-FR"/>
        </w:rPr>
        <w:t>accès des femmes à la justice, notamment en renforçant la formation judiciaire des entités concernées et en menant des campagnes de sensibilisation destinées à balayer les préjugés et les stéréotypes fondés sur le genre persistants</w:t>
      </w:r>
      <w:r w:rsidR="00F154D6" w:rsidRPr="000E34D6">
        <w:rPr>
          <w:b/>
          <w:bCs/>
          <w:lang w:val="fr-FR"/>
        </w:rPr>
        <w:t> ;</w:t>
      </w:r>
      <w:r w:rsidR="001918EB" w:rsidRPr="000E34D6">
        <w:rPr>
          <w:b/>
          <w:bCs/>
          <w:lang w:val="fr-FR"/>
        </w:rPr>
        <w:t xml:space="preserve"> </w:t>
      </w:r>
    </w:p>
    <w:p w14:paraId="0A75D894" w14:textId="18DF10A4" w:rsidR="001918EB" w:rsidRPr="000E34D6" w:rsidRDefault="00633452" w:rsidP="001918EB">
      <w:pPr>
        <w:pStyle w:val="SingleTxt"/>
        <w:rPr>
          <w:b/>
          <w:bCs/>
          <w:lang w:val="fr-FR"/>
        </w:rPr>
      </w:pPr>
      <w:r w:rsidRPr="000E34D6">
        <w:rPr>
          <w:b/>
          <w:bCs/>
          <w:lang w:val="fr-FR"/>
        </w:rPr>
        <w:tab/>
      </w:r>
      <w:r w:rsidR="001918EB" w:rsidRPr="000E34D6">
        <w:rPr>
          <w:b/>
          <w:bCs/>
          <w:lang w:val="fr-FR"/>
        </w:rPr>
        <w:t>b)</w:t>
      </w:r>
      <w:r w:rsidR="001918EB" w:rsidRPr="000E34D6">
        <w:rPr>
          <w:b/>
          <w:bCs/>
          <w:lang w:val="fr-FR"/>
        </w:rPr>
        <w:tab/>
        <w:t>Veille à ce que l</w:t>
      </w:r>
      <w:r w:rsidR="00321228" w:rsidRPr="000E34D6">
        <w:rPr>
          <w:b/>
          <w:bCs/>
          <w:lang w:val="fr-FR"/>
        </w:rPr>
        <w:t>’</w:t>
      </w:r>
      <w:r w:rsidR="001918EB" w:rsidRPr="000E34D6">
        <w:rPr>
          <w:b/>
          <w:bCs/>
          <w:lang w:val="fr-FR"/>
        </w:rPr>
        <w:t xml:space="preserve">article </w:t>
      </w:r>
      <w:r w:rsidR="001918EB" w:rsidRPr="007C7DB2">
        <w:rPr>
          <w:b/>
          <w:bCs/>
          <w:lang w:val="fr-FR"/>
        </w:rPr>
        <w:t>145</w:t>
      </w:r>
      <w:r w:rsidR="001918EB" w:rsidRPr="000E34D6">
        <w:rPr>
          <w:b/>
          <w:bCs/>
          <w:lang w:val="fr-FR"/>
        </w:rPr>
        <w:t xml:space="preserve"> de son Code pénal englobe les formes de discrimination croisées, telles que la discrimination fondée sur l</w:t>
      </w:r>
      <w:r w:rsidR="00321228" w:rsidRPr="000E34D6">
        <w:rPr>
          <w:b/>
          <w:bCs/>
          <w:lang w:val="fr-FR"/>
        </w:rPr>
        <w:t>’</w:t>
      </w:r>
      <w:r w:rsidR="001918EB" w:rsidRPr="000E34D6">
        <w:rPr>
          <w:b/>
          <w:bCs/>
          <w:lang w:val="fr-FR"/>
        </w:rPr>
        <w:t>orientation sexuelle et l</w:t>
      </w:r>
      <w:r w:rsidR="00321228" w:rsidRPr="000E34D6">
        <w:rPr>
          <w:b/>
          <w:bCs/>
          <w:lang w:val="fr-FR"/>
        </w:rPr>
        <w:t>’</w:t>
      </w:r>
      <w:r w:rsidR="001918EB" w:rsidRPr="000E34D6">
        <w:rPr>
          <w:b/>
          <w:bCs/>
          <w:lang w:val="fr-FR"/>
        </w:rPr>
        <w:t>identité de genre, ainsi qu</w:t>
      </w:r>
      <w:r w:rsidR="00321228" w:rsidRPr="000E34D6">
        <w:rPr>
          <w:b/>
          <w:bCs/>
          <w:lang w:val="fr-FR"/>
        </w:rPr>
        <w:t>’</w:t>
      </w:r>
      <w:r w:rsidR="001918EB" w:rsidRPr="000E34D6">
        <w:rPr>
          <w:b/>
          <w:bCs/>
          <w:lang w:val="fr-FR"/>
        </w:rPr>
        <w:t xml:space="preserve">à ce que toutes les femmes, y compris les femmes défavorisées (voir par. </w:t>
      </w:r>
      <w:r w:rsidR="001918EB" w:rsidRPr="007C7DB2">
        <w:rPr>
          <w:b/>
          <w:bCs/>
          <w:lang w:val="fr-FR"/>
        </w:rPr>
        <w:t>48</w:t>
      </w:r>
      <w:r w:rsidR="001918EB" w:rsidRPr="000E34D6">
        <w:rPr>
          <w:b/>
          <w:bCs/>
          <w:lang w:val="fr-FR"/>
        </w:rPr>
        <w:t xml:space="preserve"> ci-dessous), soient informées de cette disposition et des autres recours possibles en cas de violation de leurs droits et à ce que les victimes aient effectivement accès à une assistance juridique et puissent demander réparation et indemnisation</w:t>
      </w:r>
      <w:r w:rsidR="00F154D6" w:rsidRPr="000E34D6">
        <w:rPr>
          <w:b/>
          <w:bCs/>
          <w:lang w:val="fr-FR"/>
        </w:rPr>
        <w:t> ;</w:t>
      </w:r>
      <w:r w:rsidR="001918EB" w:rsidRPr="000E34D6">
        <w:rPr>
          <w:b/>
          <w:bCs/>
          <w:lang w:val="fr-FR"/>
        </w:rPr>
        <w:t xml:space="preserve"> </w:t>
      </w:r>
    </w:p>
    <w:p w14:paraId="660249CE" w14:textId="7CD0E16D" w:rsidR="001918EB" w:rsidRPr="000E34D6" w:rsidRDefault="00633452" w:rsidP="001918EB">
      <w:pPr>
        <w:pStyle w:val="SingleTxt"/>
        <w:rPr>
          <w:b/>
          <w:lang w:val="fr-FR"/>
        </w:rPr>
      </w:pPr>
      <w:r w:rsidRPr="000E34D6">
        <w:rPr>
          <w:b/>
          <w:bCs/>
          <w:lang w:val="fr-FR"/>
        </w:rPr>
        <w:tab/>
      </w:r>
      <w:r w:rsidR="001918EB" w:rsidRPr="000E34D6">
        <w:rPr>
          <w:b/>
          <w:bCs/>
          <w:lang w:val="fr-FR"/>
        </w:rPr>
        <w:t>c)</w:t>
      </w:r>
      <w:r w:rsidR="001918EB" w:rsidRPr="000E34D6">
        <w:rPr>
          <w:b/>
          <w:bCs/>
          <w:lang w:val="fr-FR"/>
        </w:rPr>
        <w:tab/>
        <w:t>Veille à ce qu</w:t>
      </w:r>
      <w:r w:rsidR="00321228" w:rsidRPr="000E34D6">
        <w:rPr>
          <w:b/>
          <w:bCs/>
          <w:lang w:val="fr-FR"/>
        </w:rPr>
        <w:t>’</w:t>
      </w:r>
      <w:r w:rsidR="001918EB" w:rsidRPr="000E34D6">
        <w:rPr>
          <w:b/>
          <w:bCs/>
          <w:lang w:val="fr-FR"/>
        </w:rPr>
        <w:t>il soit dûment donné suite à ses constatations relatives à la communication n</w:t>
      </w:r>
      <w:r w:rsidR="001918EB" w:rsidRPr="000E34D6">
        <w:rPr>
          <w:b/>
          <w:bCs/>
          <w:vertAlign w:val="superscript"/>
          <w:lang w:val="fr-FR"/>
        </w:rPr>
        <w:t>o</w:t>
      </w:r>
      <w:r w:rsidR="00280102" w:rsidRPr="000E34D6">
        <w:rPr>
          <w:b/>
          <w:bCs/>
          <w:lang w:val="fr-FR"/>
        </w:rPr>
        <w:t> </w:t>
      </w:r>
      <w:r w:rsidR="001918EB" w:rsidRPr="007C7DB2">
        <w:rPr>
          <w:b/>
          <w:bCs/>
          <w:lang w:val="fr-FR"/>
        </w:rPr>
        <w:t>45</w:t>
      </w:r>
      <w:r w:rsidR="001918EB" w:rsidRPr="000E34D6">
        <w:rPr>
          <w:b/>
          <w:bCs/>
          <w:lang w:val="fr-FR"/>
        </w:rPr>
        <w:t>/</w:t>
      </w:r>
      <w:r w:rsidR="001918EB" w:rsidRPr="007C7DB2">
        <w:rPr>
          <w:b/>
          <w:bCs/>
          <w:lang w:val="fr-FR"/>
        </w:rPr>
        <w:t>2012</w:t>
      </w:r>
      <w:r w:rsidR="001918EB" w:rsidRPr="000E34D6">
        <w:rPr>
          <w:b/>
          <w:bCs/>
          <w:lang w:val="fr-FR"/>
        </w:rPr>
        <w:t>.</w:t>
      </w:r>
    </w:p>
    <w:p w14:paraId="028DEF07" w14:textId="77777777" w:rsidR="001918EB" w:rsidRPr="000E34D6" w:rsidRDefault="001918EB" w:rsidP="001918EB">
      <w:pPr>
        <w:pStyle w:val="SingleTxt"/>
        <w:spacing w:after="0" w:line="120" w:lineRule="exact"/>
        <w:rPr>
          <w:b/>
          <w:sz w:val="10"/>
          <w:lang w:val="fr-FR"/>
        </w:rPr>
      </w:pPr>
    </w:p>
    <w:p w14:paraId="00D64BD7" w14:textId="5A36C770"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34D6">
        <w:rPr>
          <w:lang w:val="fr-FR"/>
        </w:rPr>
        <w:tab/>
      </w:r>
      <w:r w:rsidRPr="000E34D6">
        <w:rPr>
          <w:lang w:val="fr-FR"/>
        </w:rPr>
        <w:tab/>
        <w:t>Mécanisme national de promotion des femmes</w:t>
      </w:r>
    </w:p>
    <w:p w14:paraId="17D9FCB0" w14:textId="77777777" w:rsidR="001918EB" w:rsidRPr="000E34D6" w:rsidRDefault="001918EB" w:rsidP="001918EB">
      <w:pPr>
        <w:pStyle w:val="SingleTxt"/>
        <w:spacing w:after="0" w:line="120" w:lineRule="exact"/>
        <w:rPr>
          <w:sz w:val="10"/>
          <w:lang w:val="fr-FR"/>
        </w:rPr>
      </w:pPr>
    </w:p>
    <w:p w14:paraId="38282F14" w14:textId="046DDADF" w:rsidR="001918EB" w:rsidRPr="000E34D6" w:rsidRDefault="001918EB" w:rsidP="00633452">
      <w:pPr>
        <w:pStyle w:val="SingleTxt"/>
        <w:numPr>
          <w:ilvl w:val="0"/>
          <w:numId w:val="29"/>
        </w:numPr>
        <w:spacing w:line="240" w:lineRule="exact"/>
        <w:ind w:left="1267"/>
        <w:rPr>
          <w:lang w:val="fr-FR"/>
        </w:rPr>
      </w:pPr>
      <w:r w:rsidRPr="000E34D6">
        <w:rPr>
          <w:lang w:val="fr-FR"/>
        </w:rPr>
        <w:t>Le Comité félicite l</w:t>
      </w:r>
      <w:r w:rsidR="00321228" w:rsidRPr="000E34D6">
        <w:rPr>
          <w:lang w:val="fr-FR"/>
        </w:rPr>
        <w:t>’</w:t>
      </w:r>
      <w:r w:rsidRPr="000E34D6">
        <w:rPr>
          <w:lang w:val="fr-FR"/>
        </w:rPr>
        <w:t>État partie d</w:t>
      </w:r>
      <w:r w:rsidR="00321228" w:rsidRPr="000E34D6">
        <w:rPr>
          <w:lang w:val="fr-FR"/>
        </w:rPr>
        <w:t>’</w:t>
      </w:r>
      <w:r w:rsidRPr="000E34D6">
        <w:rPr>
          <w:lang w:val="fr-FR"/>
        </w:rPr>
        <w:t>avoir financé des initiatives en faveur de l</w:t>
      </w:r>
      <w:r w:rsidR="00321228" w:rsidRPr="000E34D6">
        <w:rPr>
          <w:lang w:val="fr-FR"/>
        </w:rPr>
        <w:t>’</w:t>
      </w:r>
      <w:r w:rsidRPr="000E34D6">
        <w:rPr>
          <w:lang w:val="fr-FR"/>
        </w:rPr>
        <w:t>égalité des sexes et adopté un plan d</w:t>
      </w:r>
      <w:r w:rsidR="00321228" w:rsidRPr="000E34D6">
        <w:rPr>
          <w:lang w:val="fr-FR"/>
        </w:rPr>
        <w:t>’</w:t>
      </w:r>
      <w:r w:rsidRPr="000E34D6">
        <w:rPr>
          <w:lang w:val="fr-FR"/>
        </w:rPr>
        <w:t xml:space="preserve">intégration de la budgétisation tenant compte des questions de genre pour la période </w:t>
      </w:r>
      <w:r w:rsidRPr="007C7DB2">
        <w:rPr>
          <w:lang w:val="fr-FR"/>
        </w:rPr>
        <w:t>2020</w:t>
      </w:r>
      <w:r w:rsidRPr="000E34D6">
        <w:rPr>
          <w:lang w:val="fr-FR"/>
        </w:rPr>
        <w:t>-</w:t>
      </w:r>
      <w:r w:rsidRPr="007C7DB2">
        <w:rPr>
          <w:lang w:val="fr-FR"/>
        </w:rPr>
        <w:t>2025</w:t>
      </w:r>
      <w:r w:rsidRPr="000E34D6">
        <w:rPr>
          <w:lang w:val="fr-FR"/>
        </w:rPr>
        <w:t>. Il est cependant préoccupé par ce qui suit</w:t>
      </w:r>
      <w:r w:rsidR="00321228" w:rsidRPr="000E34D6">
        <w:rPr>
          <w:lang w:val="fr-FR"/>
        </w:rPr>
        <w:t> :</w:t>
      </w:r>
    </w:p>
    <w:p w14:paraId="78A2E00A" w14:textId="2983FE51" w:rsidR="001918EB" w:rsidRPr="001918EB" w:rsidRDefault="00633452" w:rsidP="001918EB">
      <w:pPr>
        <w:pStyle w:val="SingleTxt"/>
        <w:rPr>
          <w:lang w:val="fr-FR"/>
        </w:rPr>
      </w:pPr>
      <w:r w:rsidRPr="000E34D6">
        <w:rPr>
          <w:lang w:val="fr-FR"/>
        </w:rPr>
        <w:tab/>
      </w:r>
      <w:r w:rsidR="001918EB" w:rsidRPr="000E34D6">
        <w:rPr>
          <w:lang w:val="fr-FR"/>
        </w:rPr>
        <w:t>a)</w:t>
      </w:r>
      <w:r w:rsidR="001918EB" w:rsidRPr="000E34D6">
        <w:rPr>
          <w:lang w:val="fr-FR"/>
        </w:rPr>
        <w:tab/>
        <w:t>Le remplacement de la stratégie nationale relative à l</w:t>
      </w:r>
      <w:r w:rsidR="00321228" w:rsidRPr="000E34D6">
        <w:rPr>
          <w:lang w:val="fr-FR"/>
        </w:rPr>
        <w:t>’</w:t>
      </w:r>
      <w:r w:rsidR="001918EB" w:rsidRPr="000E34D6">
        <w:rPr>
          <w:lang w:val="fr-FR"/>
        </w:rPr>
        <w:t xml:space="preserve">égalité des sexes pour la période </w:t>
      </w:r>
      <w:r w:rsidR="001918EB" w:rsidRPr="007C7DB2">
        <w:rPr>
          <w:lang w:val="fr-FR"/>
        </w:rPr>
        <w:t>2006</w:t>
      </w:r>
      <w:r w:rsidR="001918EB" w:rsidRPr="000E34D6">
        <w:rPr>
          <w:lang w:val="fr-FR"/>
        </w:rPr>
        <w:t>-</w:t>
      </w:r>
      <w:r w:rsidR="001918EB" w:rsidRPr="007C7DB2">
        <w:rPr>
          <w:lang w:val="fr-FR"/>
        </w:rPr>
        <w:t>2016</w:t>
      </w:r>
      <w:r w:rsidR="001918EB" w:rsidRPr="000E34D6">
        <w:rPr>
          <w:lang w:val="fr-FR"/>
        </w:rPr>
        <w:t xml:space="preserve"> par un plan-cadre relatif à la politique familiale et à l</w:t>
      </w:r>
      <w:r w:rsidR="00321228" w:rsidRPr="000E34D6">
        <w:rPr>
          <w:lang w:val="fr-FR"/>
        </w:rPr>
        <w:t>’</w:t>
      </w:r>
      <w:r w:rsidR="001918EB" w:rsidRPr="000E34D6">
        <w:rPr>
          <w:lang w:val="fr-FR"/>
        </w:rPr>
        <w:t>égalité des sexes à l</w:t>
      </w:r>
      <w:r w:rsidR="00321228" w:rsidRPr="000E34D6">
        <w:rPr>
          <w:lang w:val="fr-FR"/>
        </w:rPr>
        <w:t>’</w:t>
      </w:r>
      <w:r w:rsidR="001918EB" w:rsidRPr="000E34D6">
        <w:rPr>
          <w:lang w:val="fr-FR"/>
        </w:rPr>
        <w:t xml:space="preserve">horizon </w:t>
      </w:r>
      <w:r w:rsidR="001918EB" w:rsidRPr="007C7DB2">
        <w:rPr>
          <w:lang w:val="fr-FR"/>
        </w:rPr>
        <w:t>2030</w:t>
      </w:r>
      <w:r w:rsidR="001918EB" w:rsidRPr="000E34D6">
        <w:rPr>
          <w:lang w:val="fr-FR"/>
        </w:rPr>
        <w:t xml:space="preserve"> qui, en plaçant les questions de l</w:t>
      </w:r>
      <w:r w:rsidR="00321228" w:rsidRPr="000E34D6">
        <w:rPr>
          <w:lang w:val="fr-FR"/>
        </w:rPr>
        <w:t>’</w:t>
      </w:r>
      <w:r w:rsidR="001918EB" w:rsidRPr="000E34D6">
        <w:rPr>
          <w:lang w:val="fr-FR"/>
        </w:rPr>
        <w:t>égalité des sexes et de la famille sur le même plan, renforce les stéréotypes traditionnels concernant les rôles et responsabilités des femmes dans la famille et auquel une grande partie de la société semble être opposée</w:t>
      </w:r>
      <w:r w:rsidR="00F154D6" w:rsidRPr="000E34D6">
        <w:rPr>
          <w:lang w:val="fr-FR"/>
        </w:rPr>
        <w:t> ;</w:t>
      </w:r>
    </w:p>
    <w:p w14:paraId="1B79D9C5" w14:textId="4DD357E7" w:rsidR="001918EB" w:rsidRPr="001918EB" w:rsidRDefault="00633452" w:rsidP="001918EB">
      <w:pPr>
        <w:pStyle w:val="SingleTxt"/>
        <w:rPr>
          <w:lang w:val="fr-FR"/>
        </w:rPr>
      </w:pPr>
      <w:r>
        <w:rPr>
          <w:lang w:val="fr-FR"/>
        </w:rPr>
        <w:tab/>
      </w:r>
      <w:r w:rsidR="001918EB" w:rsidRPr="001918EB">
        <w:rPr>
          <w:lang w:val="fr-FR"/>
        </w:rPr>
        <w:t>b)</w:t>
      </w:r>
      <w:r w:rsidR="001918EB" w:rsidRPr="001918EB">
        <w:rPr>
          <w:lang w:val="fr-FR"/>
        </w:rPr>
        <w:tab/>
        <w:t>Le manque d</w:t>
      </w:r>
      <w:r w:rsidR="00321228">
        <w:rPr>
          <w:lang w:val="fr-FR"/>
        </w:rPr>
        <w:t>’</w:t>
      </w:r>
      <w:r w:rsidR="001918EB" w:rsidRPr="001918EB">
        <w:rPr>
          <w:lang w:val="fr-FR"/>
        </w:rPr>
        <w:t>informations sur les résultats obtenus dans le cadre du premier plan d</w:t>
      </w:r>
      <w:r w:rsidR="00321228">
        <w:rPr>
          <w:lang w:val="fr-FR"/>
        </w:rPr>
        <w:t>’</w:t>
      </w:r>
      <w:r w:rsidR="001918EB" w:rsidRPr="001918EB">
        <w:rPr>
          <w:lang w:val="fr-FR"/>
        </w:rPr>
        <w:t>action de mise en œuvre du plan-cadre relatif à la politique familiale et à l</w:t>
      </w:r>
      <w:r w:rsidR="00321228">
        <w:rPr>
          <w:lang w:val="fr-FR"/>
        </w:rPr>
        <w:t>’</w:t>
      </w:r>
      <w:r w:rsidR="001918EB" w:rsidRPr="001918EB">
        <w:rPr>
          <w:lang w:val="fr-FR"/>
        </w:rPr>
        <w:t>égalité des sexes (</w:t>
      </w:r>
      <w:r w:rsidR="001918EB" w:rsidRPr="007C7DB2">
        <w:rPr>
          <w:lang w:val="fr-FR"/>
        </w:rPr>
        <w:t>2017</w:t>
      </w:r>
      <w:r w:rsidR="001918EB" w:rsidRPr="001918EB">
        <w:rPr>
          <w:lang w:val="fr-FR"/>
        </w:rPr>
        <w:t>-</w:t>
      </w:r>
      <w:r w:rsidR="001918EB" w:rsidRPr="007C7DB2">
        <w:rPr>
          <w:lang w:val="fr-FR"/>
        </w:rPr>
        <w:t>2019</w:t>
      </w:r>
      <w:r w:rsidR="001918EB" w:rsidRPr="001918EB">
        <w:rPr>
          <w:lang w:val="fr-FR"/>
        </w:rPr>
        <w:t>).</w:t>
      </w:r>
    </w:p>
    <w:p w14:paraId="2CA4110A" w14:textId="0FE241ED" w:rsidR="001918EB" w:rsidRPr="001918EB" w:rsidRDefault="001918EB" w:rsidP="00633452">
      <w:pPr>
        <w:pStyle w:val="SingleTxt"/>
        <w:numPr>
          <w:ilvl w:val="0"/>
          <w:numId w:val="29"/>
        </w:numPr>
        <w:spacing w:line="240" w:lineRule="exact"/>
        <w:ind w:left="1267"/>
        <w:rPr>
          <w:b/>
          <w:lang w:val="fr-FR"/>
        </w:rPr>
      </w:pPr>
      <w:r w:rsidRPr="001918EB">
        <w:rPr>
          <w:b/>
          <w:bCs/>
          <w:lang w:val="fr-FR"/>
        </w:rPr>
        <w:t>Le Comité recommande que l</w:t>
      </w:r>
      <w:r w:rsidR="00321228">
        <w:rPr>
          <w:b/>
          <w:bCs/>
          <w:lang w:val="fr-FR"/>
        </w:rPr>
        <w:t>’</w:t>
      </w:r>
      <w:r w:rsidRPr="001918EB">
        <w:rPr>
          <w:b/>
          <w:bCs/>
          <w:lang w:val="fr-FR"/>
        </w:rPr>
        <w:t>État partie</w:t>
      </w:r>
      <w:r w:rsidR="00321228">
        <w:rPr>
          <w:b/>
          <w:bCs/>
          <w:lang w:val="fr-FR"/>
        </w:rPr>
        <w:t> :</w:t>
      </w:r>
    </w:p>
    <w:p w14:paraId="2D2E887F" w14:textId="316C2CB8" w:rsidR="001918EB" w:rsidRPr="000E34D6" w:rsidRDefault="00633452" w:rsidP="001918EB">
      <w:pPr>
        <w:pStyle w:val="SingleTxt"/>
        <w:rPr>
          <w:b/>
          <w:bCs/>
          <w:lang w:val="fr-FR"/>
        </w:rPr>
      </w:pPr>
      <w:r>
        <w:rPr>
          <w:b/>
          <w:bCs/>
          <w:lang w:val="fr-FR"/>
        </w:rPr>
        <w:tab/>
      </w:r>
      <w:r w:rsidR="001918EB" w:rsidRPr="001918EB">
        <w:rPr>
          <w:b/>
          <w:bCs/>
          <w:lang w:val="fr-FR"/>
        </w:rPr>
        <w:t>a)</w:t>
      </w:r>
      <w:r w:rsidR="001918EB" w:rsidRPr="001918EB">
        <w:rPr>
          <w:b/>
          <w:bCs/>
          <w:lang w:val="fr-FR"/>
        </w:rPr>
        <w:tab/>
        <w:t>Veille à ce que, au titre du deuxième plan d</w:t>
      </w:r>
      <w:r w:rsidR="00321228">
        <w:rPr>
          <w:b/>
          <w:bCs/>
          <w:lang w:val="fr-FR"/>
        </w:rPr>
        <w:t>’</w:t>
      </w:r>
      <w:r w:rsidR="001918EB" w:rsidRPr="001918EB">
        <w:rPr>
          <w:b/>
          <w:bCs/>
          <w:lang w:val="fr-FR"/>
        </w:rPr>
        <w:t>action de mise en œuvre du plan</w:t>
      </w:r>
      <w:r w:rsidR="00161BBB">
        <w:rPr>
          <w:b/>
          <w:bCs/>
          <w:lang w:val="fr-FR"/>
        </w:rPr>
        <w:noBreakHyphen/>
      </w:r>
      <w:r w:rsidR="001918EB" w:rsidRPr="001918EB">
        <w:rPr>
          <w:b/>
          <w:bCs/>
          <w:lang w:val="fr-FR"/>
        </w:rPr>
        <w:t xml:space="preserve">cadre (portant sur la période </w:t>
      </w:r>
      <w:r w:rsidR="001918EB" w:rsidRPr="007C7DB2">
        <w:rPr>
          <w:b/>
          <w:bCs/>
          <w:lang w:val="fr-FR"/>
        </w:rPr>
        <w:t>2020</w:t>
      </w:r>
      <w:r w:rsidR="001918EB" w:rsidRPr="001918EB">
        <w:rPr>
          <w:b/>
          <w:bCs/>
          <w:lang w:val="fr-FR"/>
        </w:rPr>
        <w:t>-</w:t>
      </w:r>
      <w:r w:rsidR="001918EB" w:rsidRPr="007C7DB2">
        <w:rPr>
          <w:b/>
          <w:bCs/>
          <w:lang w:val="fr-FR"/>
        </w:rPr>
        <w:t>2022</w:t>
      </w:r>
      <w:r w:rsidR="001918EB" w:rsidRPr="000E34D6">
        <w:rPr>
          <w:b/>
          <w:bCs/>
          <w:lang w:val="fr-FR"/>
        </w:rPr>
        <w:t>), la promotion et l</w:t>
      </w:r>
      <w:r w:rsidR="00321228" w:rsidRPr="000E34D6">
        <w:rPr>
          <w:b/>
          <w:bCs/>
          <w:lang w:val="fr-FR"/>
        </w:rPr>
        <w:t>’</w:t>
      </w:r>
      <w:r w:rsidR="001918EB" w:rsidRPr="000E34D6">
        <w:rPr>
          <w:b/>
          <w:bCs/>
          <w:lang w:val="fr-FR"/>
        </w:rPr>
        <w:t>autonomisation des femmes soient remises au centre des priorités et à ce que l</w:t>
      </w:r>
      <w:r w:rsidR="00321228" w:rsidRPr="000E34D6">
        <w:rPr>
          <w:b/>
          <w:bCs/>
          <w:lang w:val="fr-FR"/>
        </w:rPr>
        <w:t>’</w:t>
      </w:r>
      <w:r w:rsidR="001918EB" w:rsidRPr="000E34D6">
        <w:rPr>
          <w:b/>
          <w:bCs/>
          <w:lang w:val="fr-FR"/>
        </w:rPr>
        <w:t>on s</w:t>
      </w:r>
      <w:r w:rsidR="00321228" w:rsidRPr="000E34D6">
        <w:rPr>
          <w:b/>
          <w:bCs/>
          <w:lang w:val="fr-FR"/>
        </w:rPr>
        <w:t>’</w:t>
      </w:r>
      <w:r w:rsidR="001918EB" w:rsidRPr="000E34D6">
        <w:rPr>
          <w:b/>
          <w:bCs/>
          <w:lang w:val="fr-FR"/>
        </w:rPr>
        <w:t>attache à mettre en œuvre une politique solide d</w:t>
      </w:r>
      <w:r w:rsidR="00321228" w:rsidRPr="000E34D6">
        <w:rPr>
          <w:b/>
          <w:bCs/>
          <w:lang w:val="fr-FR"/>
        </w:rPr>
        <w:t>’</w:t>
      </w:r>
      <w:r w:rsidR="001918EB" w:rsidRPr="000E34D6">
        <w:rPr>
          <w:b/>
          <w:bCs/>
          <w:lang w:val="fr-FR"/>
        </w:rPr>
        <w:t>égalité des sexes</w:t>
      </w:r>
      <w:r w:rsidR="00F154D6" w:rsidRPr="000E34D6">
        <w:rPr>
          <w:b/>
          <w:bCs/>
          <w:lang w:val="fr-FR"/>
        </w:rPr>
        <w:t> ;</w:t>
      </w:r>
    </w:p>
    <w:p w14:paraId="6D373E22" w14:textId="3B05281F" w:rsidR="001918EB" w:rsidRPr="000E34D6" w:rsidRDefault="00633452" w:rsidP="001918EB">
      <w:pPr>
        <w:pStyle w:val="SingleTxt"/>
        <w:rPr>
          <w:b/>
          <w:bCs/>
          <w:lang w:val="fr-FR"/>
        </w:rPr>
      </w:pPr>
      <w:r w:rsidRPr="000E34D6">
        <w:rPr>
          <w:b/>
          <w:bCs/>
          <w:lang w:val="fr-FR"/>
        </w:rPr>
        <w:tab/>
      </w:r>
      <w:r w:rsidR="001918EB" w:rsidRPr="000E34D6">
        <w:rPr>
          <w:b/>
          <w:bCs/>
          <w:lang w:val="fr-FR"/>
        </w:rPr>
        <w:t>b)</w:t>
      </w:r>
      <w:r w:rsidR="001918EB" w:rsidRPr="000E34D6">
        <w:rPr>
          <w:b/>
          <w:bCs/>
          <w:lang w:val="fr-FR"/>
        </w:rPr>
        <w:tab/>
        <w:t>Veille à ce que le deuxième plan d</w:t>
      </w:r>
      <w:r w:rsidR="00321228" w:rsidRPr="000E34D6">
        <w:rPr>
          <w:b/>
          <w:bCs/>
          <w:lang w:val="fr-FR"/>
        </w:rPr>
        <w:t>’</w:t>
      </w:r>
      <w:r w:rsidR="001918EB" w:rsidRPr="000E34D6">
        <w:rPr>
          <w:b/>
          <w:bCs/>
          <w:lang w:val="fr-FR"/>
        </w:rPr>
        <w:t>action comprenne des indicateurs à court et à long terme et à ce que des ressources humaines et financières adéquates y</w:t>
      </w:r>
      <w:r w:rsidR="0093418B">
        <w:rPr>
          <w:b/>
          <w:bCs/>
          <w:lang w:val="fr-FR"/>
        </w:rPr>
        <w:t> </w:t>
      </w:r>
      <w:r w:rsidR="001918EB" w:rsidRPr="000E34D6">
        <w:rPr>
          <w:b/>
          <w:bCs/>
          <w:lang w:val="fr-FR"/>
        </w:rPr>
        <w:t>soient prévues, tout en s</w:t>
      </w:r>
      <w:r w:rsidR="00321228" w:rsidRPr="000E34D6">
        <w:rPr>
          <w:b/>
          <w:bCs/>
          <w:lang w:val="fr-FR"/>
        </w:rPr>
        <w:t>’</w:t>
      </w:r>
      <w:r w:rsidR="001918EB" w:rsidRPr="000E34D6">
        <w:rPr>
          <w:b/>
          <w:bCs/>
          <w:lang w:val="fr-FR"/>
        </w:rPr>
        <w:t>assurant que sa mise en œuvre fasse l</w:t>
      </w:r>
      <w:r w:rsidR="00321228" w:rsidRPr="000E34D6">
        <w:rPr>
          <w:b/>
          <w:bCs/>
          <w:lang w:val="fr-FR"/>
        </w:rPr>
        <w:t>’</w:t>
      </w:r>
      <w:r w:rsidR="001918EB" w:rsidRPr="000E34D6">
        <w:rPr>
          <w:b/>
          <w:bCs/>
          <w:lang w:val="fr-FR"/>
        </w:rPr>
        <w:t>objet d</w:t>
      </w:r>
      <w:r w:rsidR="00321228" w:rsidRPr="000E34D6">
        <w:rPr>
          <w:b/>
          <w:bCs/>
          <w:lang w:val="fr-FR"/>
        </w:rPr>
        <w:t>’</w:t>
      </w:r>
      <w:r w:rsidR="001918EB" w:rsidRPr="000E34D6">
        <w:rPr>
          <w:b/>
          <w:bCs/>
          <w:lang w:val="fr-FR"/>
        </w:rPr>
        <w:t>un suivi régulier, avec la participation d</w:t>
      </w:r>
      <w:r w:rsidR="00321228" w:rsidRPr="000E34D6">
        <w:rPr>
          <w:b/>
          <w:bCs/>
          <w:lang w:val="fr-FR"/>
        </w:rPr>
        <w:t>’</w:t>
      </w:r>
      <w:r w:rsidR="001918EB" w:rsidRPr="000E34D6">
        <w:rPr>
          <w:b/>
          <w:bCs/>
          <w:lang w:val="fr-FR"/>
        </w:rPr>
        <w:t>un grand nombre d</w:t>
      </w:r>
      <w:r w:rsidR="00321228" w:rsidRPr="000E34D6">
        <w:rPr>
          <w:b/>
          <w:bCs/>
          <w:lang w:val="fr-FR"/>
        </w:rPr>
        <w:t>’</w:t>
      </w:r>
      <w:r w:rsidR="001918EB" w:rsidRPr="000E34D6">
        <w:rPr>
          <w:b/>
          <w:bCs/>
          <w:lang w:val="fr-FR"/>
        </w:rPr>
        <w:t>acteurs de la société civile, et que ses résultats soient évalués et utilisés pour guider les actions politiques ultérieures</w:t>
      </w:r>
      <w:r w:rsidR="00F154D6" w:rsidRPr="000E34D6">
        <w:rPr>
          <w:b/>
          <w:bCs/>
          <w:lang w:val="fr-FR"/>
        </w:rPr>
        <w:t> ;</w:t>
      </w:r>
      <w:r w:rsidR="001918EB" w:rsidRPr="000E34D6">
        <w:rPr>
          <w:b/>
          <w:bCs/>
          <w:lang w:val="fr-FR"/>
        </w:rPr>
        <w:t xml:space="preserve"> </w:t>
      </w:r>
    </w:p>
    <w:p w14:paraId="7B57A1EC" w14:textId="0754544C" w:rsidR="001918EB" w:rsidRPr="000E34D6" w:rsidRDefault="001918EB" w:rsidP="00280102">
      <w:pPr>
        <w:pStyle w:val="SingleTxt"/>
        <w:rPr>
          <w:b/>
          <w:bCs/>
          <w:lang w:val="fr-FR"/>
        </w:rPr>
      </w:pPr>
      <w:r w:rsidRPr="000E34D6">
        <w:rPr>
          <w:b/>
          <w:bCs/>
          <w:lang w:val="fr-FR"/>
        </w:rPr>
        <w:tab/>
        <w:t>c)</w:t>
      </w:r>
      <w:r w:rsidRPr="000E34D6">
        <w:rPr>
          <w:b/>
          <w:bCs/>
          <w:lang w:val="fr-FR"/>
        </w:rPr>
        <w:tab/>
        <w:t>Envisage d</w:t>
      </w:r>
      <w:r w:rsidR="00321228" w:rsidRPr="000E34D6">
        <w:rPr>
          <w:b/>
          <w:bCs/>
          <w:lang w:val="fr-FR"/>
        </w:rPr>
        <w:t>’</w:t>
      </w:r>
      <w:r w:rsidRPr="000E34D6">
        <w:rPr>
          <w:b/>
          <w:bCs/>
          <w:lang w:val="fr-FR"/>
        </w:rPr>
        <w:t>élaborer et d</w:t>
      </w:r>
      <w:r w:rsidR="00321228" w:rsidRPr="000E34D6">
        <w:rPr>
          <w:b/>
          <w:bCs/>
          <w:lang w:val="fr-FR"/>
        </w:rPr>
        <w:t>’</w:t>
      </w:r>
      <w:r w:rsidRPr="000E34D6">
        <w:rPr>
          <w:b/>
          <w:bCs/>
          <w:lang w:val="fr-FR"/>
        </w:rPr>
        <w:t>adopter une stratégie distincte de promotion de l</w:t>
      </w:r>
      <w:r w:rsidR="00321228" w:rsidRPr="000E34D6">
        <w:rPr>
          <w:b/>
          <w:bCs/>
          <w:lang w:val="fr-FR"/>
        </w:rPr>
        <w:t>’</w:t>
      </w:r>
      <w:r w:rsidRPr="000E34D6">
        <w:rPr>
          <w:b/>
          <w:bCs/>
          <w:lang w:val="fr-FR"/>
        </w:rPr>
        <w:t xml:space="preserve">égalité des sexes. </w:t>
      </w:r>
    </w:p>
    <w:p w14:paraId="7D6FB5D9" w14:textId="77777777" w:rsidR="001918EB" w:rsidRPr="000E34D6" w:rsidRDefault="001918EB" w:rsidP="001918EB">
      <w:pPr>
        <w:pStyle w:val="SingleTxt"/>
        <w:keepNext/>
        <w:spacing w:after="0" w:line="120" w:lineRule="exact"/>
        <w:rPr>
          <w:b/>
          <w:sz w:val="10"/>
          <w:lang w:val="fr-FR"/>
        </w:rPr>
      </w:pPr>
    </w:p>
    <w:p w14:paraId="6BEBD970" w14:textId="20BFB24C" w:rsidR="001918EB" w:rsidRPr="001918EB"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34D6">
        <w:rPr>
          <w:lang w:val="fr-FR"/>
        </w:rPr>
        <w:tab/>
      </w:r>
      <w:r w:rsidRPr="000E34D6">
        <w:rPr>
          <w:lang w:val="fr-FR"/>
        </w:rPr>
        <w:tab/>
        <w:t>Organisations de la société civile</w:t>
      </w:r>
    </w:p>
    <w:p w14:paraId="49F31BD8" w14:textId="77777777" w:rsidR="001918EB" w:rsidRPr="001918EB" w:rsidRDefault="001918EB" w:rsidP="001918EB">
      <w:pPr>
        <w:pStyle w:val="SingleTxt"/>
        <w:spacing w:after="0" w:line="120" w:lineRule="exact"/>
        <w:rPr>
          <w:sz w:val="10"/>
          <w:lang w:val="fr-FR"/>
        </w:rPr>
      </w:pPr>
    </w:p>
    <w:p w14:paraId="52017D85" w14:textId="0920A9EB" w:rsidR="001918EB" w:rsidRPr="001918EB" w:rsidRDefault="001918EB" w:rsidP="00633452">
      <w:pPr>
        <w:pStyle w:val="SingleTxt"/>
        <w:numPr>
          <w:ilvl w:val="0"/>
          <w:numId w:val="29"/>
        </w:numPr>
        <w:spacing w:line="240" w:lineRule="exact"/>
        <w:ind w:left="1267"/>
        <w:rPr>
          <w:lang w:val="fr-FR"/>
        </w:rPr>
      </w:pPr>
      <w:r w:rsidRPr="001918EB">
        <w:rPr>
          <w:lang w:val="fr-FR"/>
        </w:rPr>
        <w:t>Le Comité se félicite de l</w:t>
      </w:r>
      <w:r w:rsidR="00321228">
        <w:rPr>
          <w:lang w:val="fr-FR"/>
        </w:rPr>
        <w:t>’</w:t>
      </w:r>
      <w:r w:rsidRPr="001918EB">
        <w:rPr>
          <w:lang w:val="fr-FR"/>
        </w:rPr>
        <w:t xml:space="preserve">accroissement des subventions accordées aux organisations de la société civile, notamment celles dont les activités sont axées sur </w:t>
      </w:r>
      <w:r w:rsidRPr="001918EB">
        <w:rPr>
          <w:lang w:val="fr-FR"/>
        </w:rPr>
        <w:lastRenderedPageBreak/>
        <w:t>la problématique femmes-hommes. Il constate toutefois avec inquiétude que, de manière générale, l</w:t>
      </w:r>
      <w:r w:rsidR="00321228">
        <w:rPr>
          <w:lang w:val="fr-FR"/>
        </w:rPr>
        <w:t>’</w:t>
      </w:r>
      <w:r w:rsidRPr="001918EB">
        <w:rPr>
          <w:lang w:val="fr-FR"/>
        </w:rPr>
        <w:t>État partie et la société civile coopèrent peu et que diverses organisations féministes promouvant les droits fondamentaux des femmes et les droits des lesbiennes, des bisexuelles et des femmes transgenres ou intersexuées se sont vues, dans un cas au moins, refuser leur enregistrement auprès du Gouvernement pour non</w:t>
      </w:r>
      <w:r w:rsidR="00161BBB">
        <w:rPr>
          <w:lang w:val="fr-FR"/>
        </w:rPr>
        <w:noBreakHyphen/>
      </w:r>
      <w:r w:rsidRPr="001918EB">
        <w:rPr>
          <w:lang w:val="fr-FR"/>
        </w:rPr>
        <w:t>respect des valeurs spirituelles, morales et culturelles de la société, ainsi que pour négligence de l</w:t>
      </w:r>
      <w:r w:rsidR="00321228">
        <w:rPr>
          <w:lang w:val="fr-FR"/>
        </w:rPr>
        <w:t>’</w:t>
      </w:r>
      <w:r w:rsidRPr="001918EB">
        <w:rPr>
          <w:lang w:val="fr-FR"/>
        </w:rPr>
        <w:t>importance capitale et du rôle de la famille. Dans ce contexte, il note également que le projet de vision pour le développement de la société civile à l</w:t>
      </w:r>
      <w:r w:rsidR="00321228">
        <w:rPr>
          <w:lang w:val="fr-FR"/>
        </w:rPr>
        <w:t>’</w:t>
      </w:r>
      <w:r w:rsidRPr="001918EB">
        <w:rPr>
          <w:lang w:val="fr-FR"/>
        </w:rPr>
        <w:t xml:space="preserve">horizon </w:t>
      </w:r>
      <w:r w:rsidRPr="007C7DB2">
        <w:rPr>
          <w:lang w:val="fr-FR"/>
        </w:rPr>
        <w:t>2025</w:t>
      </w:r>
      <w:r w:rsidRPr="001918EB">
        <w:rPr>
          <w:lang w:val="fr-FR"/>
        </w:rPr>
        <w:t xml:space="preserve"> doit encore être approuvé.</w:t>
      </w:r>
    </w:p>
    <w:p w14:paraId="1E393D72" w14:textId="27EB40A0" w:rsidR="001918EB" w:rsidRPr="001918EB" w:rsidRDefault="001918EB" w:rsidP="00633452">
      <w:pPr>
        <w:pStyle w:val="SingleTxt"/>
        <w:numPr>
          <w:ilvl w:val="0"/>
          <w:numId w:val="29"/>
        </w:numPr>
        <w:spacing w:line="240" w:lineRule="exact"/>
        <w:ind w:left="1267"/>
        <w:rPr>
          <w:b/>
          <w:lang w:val="fr-FR"/>
        </w:rPr>
      </w:pPr>
      <w:r w:rsidRPr="001918EB">
        <w:rPr>
          <w:b/>
          <w:bCs/>
          <w:lang w:val="fr-FR"/>
        </w:rPr>
        <w:t>Le Comité recommande à l</w:t>
      </w:r>
      <w:r w:rsidR="00321228">
        <w:rPr>
          <w:b/>
          <w:bCs/>
          <w:lang w:val="fr-FR"/>
        </w:rPr>
        <w:t>’</w:t>
      </w:r>
      <w:r w:rsidRPr="001918EB">
        <w:rPr>
          <w:b/>
          <w:bCs/>
          <w:lang w:val="fr-FR"/>
        </w:rPr>
        <w:t>État partie de profiter de l</w:t>
      </w:r>
      <w:r w:rsidR="00321228">
        <w:rPr>
          <w:b/>
          <w:bCs/>
          <w:lang w:val="fr-FR"/>
        </w:rPr>
        <w:t>’</w:t>
      </w:r>
      <w:r w:rsidRPr="001918EB">
        <w:rPr>
          <w:b/>
          <w:bCs/>
          <w:lang w:val="fr-FR"/>
        </w:rPr>
        <w:t>adoption du projet de vision pour le développement de la société civile à l</w:t>
      </w:r>
      <w:r w:rsidR="00321228">
        <w:rPr>
          <w:b/>
          <w:bCs/>
          <w:lang w:val="fr-FR"/>
        </w:rPr>
        <w:t>’</w:t>
      </w:r>
      <w:r w:rsidRPr="001918EB">
        <w:rPr>
          <w:b/>
          <w:bCs/>
          <w:lang w:val="fr-FR"/>
        </w:rPr>
        <w:t xml:space="preserve">horizon </w:t>
      </w:r>
      <w:r w:rsidRPr="007C7DB2">
        <w:rPr>
          <w:b/>
          <w:bCs/>
          <w:lang w:val="fr-FR"/>
        </w:rPr>
        <w:t>2025</w:t>
      </w:r>
      <w:r w:rsidRPr="001918EB">
        <w:rPr>
          <w:b/>
          <w:bCs/>
          <w:lang w:val="fr-FR"/>
        </w:rPr>
        <w:t xml:space="preserve"> en vue de</w:t>
      </w:r>
      <w:r w:rsidR="00321228">
        <w:rPr>
          <w:b/>
          <w:bCs/>
          <w:lang w:val="fr-FR"/>
        </w:rPr>
        <w:t> :</w:t>
      </w:r>
    </w:p>
    <w:p w14:paraId="14F707FF" w14:textId="31626940" w:rsidR="001918EB" w:rsidRPr="000E34D6" w:rsidRDefault="00633452" w:rsidP="001918EB">
      <w:pPr>
        <w:pStyle w:val="SingleTxt"/>
        <w:rPr>
          <w:b/>
          <w:bCs/>
          <w:lang w:val="fr-FR"/>
        </w:rPr>
      </w:pPr>
      <w:r>
        <w:rPr>
          <w:b/>
          <w:bCs/>
          <w:lang w:val="fr-FR"/>
        </w:rPr>
        <w:tab/>
      </w:r>
      <w:r w:rsidR="001918EB" w:rsidRPr="001918EB">
        <w:rPr>
          <w:b/>
          <w:bCs/>
          <w:lang w:val="fr-FR"/>
        </w:rPr>
        <w:t>a)</w:t>
      </w:r>
      <w:r w:rsidR="001918EB" w:rsidRPr="001918EB">
        <w:rPr>
          <w:b/>
          <w:bCs/>
          <w:lang w:val="fr-FR"/>
        </w:rPr>
        <w:tab/>
        <w:t xml:space="preserve">Renforcer la coopération avec les organisations de la société civile, en particulier celles qui sont actives dans le domaine des droits des femmes, pour leur permettre de jouer un rôle de taille dans la </w:t>
      </w:r>
      <w:r w:rsidR="001918EB" w:rsidRPr="000E34D6">
        <w:rPr>
          <w:b/>
          <w:bCs/>
          <w:lang w:val="fr-FR"/>
        </w:rPr>
        <w:t>promotion des femmes et de participer activement à l</w:t>
      </w:r>
      <w:r w:rsidR="00321228" w:rsidRPr="000E34D6">
        <w:rPr>
          <w:b/>
          <w:bCs/>
          <w:lang w:val="fr-FR"/>
        </w:rPr>
        <w:t>’</w:t>
      </w:r>
      <w:r w:rsidR="001918EB" w:rsidRPr="000E34D6">
        <w:rPr>
          <w:b/>
          <w:bCs/>
          <w:lang w:val="fr-FR"/>
        </w:rPr>
        <w:t>élaboration des politiques et des lois</w:t>
      </w:r>
      <w:r w:rsidR="00F154D6" w:rsidRPr="000E34D6">
        <w:rPr>
          <w:b/>
          <w:bCs/>
          <w:lang w:val="fr-FR"/>
        </w:rPr>
        <w:t> ;</w:t>
      </w:r>
    </w:p>
    <w:p w14:paraId="63FA8359" w14:textId="2C187980" w:rsidR="001918EB" w:rsidRPr="001918EB" w:rsidRDefault="00633452" w:rsidP="001918EB">
      <w:pPr>
        <w:pStyle w:val="SingleTxt"/>
        <w:rPr>
          <w:b/>
          <w:lang w:val="fr-FR"/>
        </w:rPr>
      </w:pPr>
      <w:r w:rsidRPr="000E34D6">
        <w:rPr>
          <w:b/>
          <w:bCs/>
          <w:lang w:val="fr-FR"/>
        </w:rPr>
        <w:tab/>
      </w:r>
      <w:r w:rsidR="001918EB" w:rsidRPr="000E34D6">
        <w:rPr>
          <w:b/>
          <w:bCs/>
          <w:lang w:val="fr-FR"/>
        </w:rPr>
        <w:t>b)</w:t>
      </w:r>
      <w:r w:rsidR="001918EB" w:rsidRPr="000E34D6">
        <w:rPr>
          <w:lang w:val="fr-FR"/>
        </w:rPr>
        <w:tab/>
      </w:r>
      <w:r w:rsidR="001918EB" w:rsidRPr="000E34D6">
        <w:rPr>
          <w:b/>
          <w:bCs/>
          <w:lang w:val="fr-FR"/>
        </w:rPr>
        <w:t>Réviser la loi sur les associations caritatives afin de</w:t>
      </w:r>
      <w:r w:rsidR="001918EB" w:rsidRPr="001918EB">
        <w:rPr>
          <w:b/>
          <w:bCs/>
          <w:lang w:val="fr-FR"/>
        </w:rPr>
        <w:t xml:space="preserve"> supprimer les restrictions disproportionnées qui y figurent en matière d</w:t>
      </w:r>
      <w:r w:rsidR="00321228">
        <w:rPr>
          <w:b/>
          <w:bCs/>
          <w:lang w:val="fr-FR"/>
        </w:rPr>
        <w:t>’</w:t>
      </w:r>
      <w:r w:rsidR="001918EB" w:rsidRPr="001918EB">
        <w:rPr>
          <w:b/>
          <w:bCs/>
          <w:lang w:val="fr-FR"/>
        </w:rPr>
        <w:t>enregistrement des organisations de la société civile et de veiller à ce que ces dernières, notamment celles qui font la promotion des droits fondamentaux des femmes et des droits des lesbiennes, des bisexuelles et des femmes transgenres ou intersexuées, puissent exercer leurs droits à la liberté d</w:t>
      </w:r>
      <w:r w:rsidR="00321228">
        <w:rPr>
          <w:b/>
          <w:bCs/>
          <w:lang w:val="fr-FR"/>
        </w:rPr>
        <w:t>’</w:t>
      </w:r>
      <w:r w:rsidR="001918EB" w:rsidRPr="001918EB">
        <w:rPr>
          <w:b/>
          <w:bCs/>
          <w:lang w:val="fr-FR"/>
        </w:rPr>
        <w:t>expression, de réunion et d</w:t>
      </w:r>
      <w:r w:rsidR="00321228">
        <w:rPr>
          <w:b/>
          <w:bCs/>
          <w:lang w:val="fr-FR"/>
        </w:rPr>
        <w:t>’</w:t>
      </w:r>
      <w:r w:rsidR="001918EB" w:rsidRPr="001918EB">
        <w:rPr>
          <w:b/>
          <w:bCs/>
          <w:lang w:val="fr-FR"/>
        </w:rPr>
        <w:t>association sans ingérence excessive.</w:t>
      </w:r>
    </w:p>
    <w:p w14:paraId="5ED0A873" w14:textId="77777777" w:rsidR="001918EB" w:rsidRPr="001918EB" w:rsidRDefault="001918EB" w:rsidP="001918EB">
      <w:pPr>
        <w:pStyle w:val="SingleTxt"/>
        <w:spacing w:after="0" w:line="120" w:lineRule="exact"/>
        <w:rPr>
          <w:b/>
          <w:sz w:val="10"/>
          <w:lang w:val="fr-FR"/>
        </w:rPr>
      </w:pPr>
    </w:p>
    <w:p w14:paraId="1C8DD2A3" w14:textId="2A963107" w:rsidR="001918EB" w:rsidRPr="001918EB"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918EB">
        <w:rPr>
          <w:lang w:val="fr-FR"/>
        </w:rPr>
        <w:tab/>
      </w:r>
      <w:r w:rsidRPr="001918EB">
        <w:rPr>
          <w:lang w:val="fr-FR"/>
        </w:rPr>
        <w:tab/>
        <w:t>Institutions nationales de défense des droits de l</w:t>
      </w:r>
      <w:r w:rsidR="00321228">
        <w:rPr>
          <w:lang w:val="fr-FR"/>
        </w:rPr>
        <w:t>’</w:t>
      </w:r>
      <w:r w:rsidRPr="001918EB">
        <w:rPr>
          <w:lang w:val="fr-FR"/>
        </w:rPr>
        <w:t xml:space="preserve">homme </w:t>
      </w:r>
    </w:p>
    <w:p w14:paraId="44E90718" w14:textId="77777777" w:rsidR="001918EB" w:rsidRPr="001918EB" w:rsidRDefault="001918EB" w:rsidP="001918EB">
      <w:pPr>
        <w:pStyle w:val="SingleTxt"/>
        <w:spacing w:after="0" w:line="120" w:lineRule="exact"/>
        <w:rPr>
          <w:sz w:val="10"/>
          <w:lang w:val="fr-FR"/>
        </w:rPr>
      </w:pPr>
    </w:p>
    <w:p w14:paraId="07D680E0" w14:textId="38A1FC34" w:rsidR="001918EB" w:rsidRPr="001918EB" w:rsidRDefault="001918EB" w:rsidP="00633452">
      <w:pPr>
        <w:pStyle w:val="SingleTxt"/>
        <w:numPr>
          <w:ilvl w:val="0"/>
          <w:numId w:val="29"/>
        </w:numPr>
        <w:spacing w:line="240" w:lineRule="exact"/>
        <w:ind w:left="1267"/>
        <w:rPr>
          <w:lang w:val="fr-FR"/>
        </w:rPr>
      </w:pPr>
      <w:r w:rsidRPr="001918EB">
        <w:rPr>
          <w:lang w:val="fr-FR"/>
        </w:rPr>
        <w:t>Le Comité note qu</w:t>
      </w:r>
      <w:r w:rsidR="00321228">
        <w:rPr>
          <w:lang w:val="fr-FR"/>
        </w:rPr>
        <w:t>’</w:t>
      </w:r>
      <w:r w:rsidRPr="001918EB">
        <w:rPr>
          <w:lang w:val="fr-FR"/>
        </w:rPr>
        <w:t xml:space="preserve">en vertu des amendements constitutionnels de </w:t>
      </w:r>
      <w:r w:rsidRPr="007C7DB2">
        <w:rPr>
          <w:lang w:val="fr-FR"/>
        </w:rPr>
        <w:t>2017</w:t>
      </w:r>
      <w:r w:rsidRPr="001918EB">
        <w:rPr>
          <w:lang w:val="fr-FR"/>
        </w:rPr>
        <w:t>, le (la) Commissaire aux droits de l</w:t>
      </w:r>
      <w:r w:rsidR="00321228">
        <w:rPr>
          <w:lang w:val="fr-FR"/>
        </w:rPr>
        <w:t>’</w:t>
      </w:r>
      <w:r w:rsidRPr="001918EB">
        <w:rPr>
          <w:lang w:val="fr-FR"/>
        </w:rPr>
        <w:t xml:space="preserve">homme (médiateur/trice) est élu(e) par le Sénat et se félicite à cet égard de la nomination, en septembre </w:t>
      </w:r>
      <w:r w:rsidRPr="007C7DB2">
        <w:rPr>
          <w:lang w:val="fr-FR"/>
        </w:rPr>
        <w:t>2019</w:t>
      </w:r>
      <w:r w:rsidRPr="001918EB">
        <w:rPr>
          <w:lang w:val="fr-FR"/>
        </w:rPr>
        <w:t>, d</w:t>
      </w:r>
      <w:r w:rsidR="00321228">
        <w:rPr>
          <w:lang w:val="fr-FR"/>
        </w:rPr>
        <w:t>’</w:t>
      </w:r>
      <w:r w:rsidRPr="001918EB">
        <w:rPr>
          <w:lang w:val="fr-FR"/>
        </w:rPr>
        <w:t>une médiatrice chargée, entre autres, de recevoir les plaintes relatives à des violations des droits des femmes et d</w:t>
      </w:r>
      <w:r w:rsidR="00321228">
        <w:rPr>
          <w:lang w:val="fr-FR"/>
        </w:rPr>
        <w:t>’</w:t>
      </w:r>
      <w:r w:rsidRPr="001918EB">
        <w:rPr>
          <w:lang w:val="fr-FR"/>
        </w:rPr>
        <w:t>enquêter à leur sujet. Il s</w:t>
      </w:r>
      <w:r w:rsidR="00321228">
        <w:rPr>
          <w:lang w:val="fr-FR"/>
        </w:rPr>
        <w:t>’</w:t>
      </w:r>
      <w:r w:rsidRPr="001918EB">
        <w:rPr>
          <w:lang w:val="fr-FR"/>
        </w:rPr>
        <w:t>inquiète toutefois du manque d</w:t>
      </w:r>
      <w:r w:rsidR="00321228">
        <w:rPr>
          <w:lang w:val="fr-FR"/>
        </w:rPr>
        <w:t>’</w:t>
      </w:r>
      <w:r w:rsidRPr="001918EB">
        <w:rPr>
          <w:lang w:val="fr-FR"/>
        </w:rPr>
        <w:t>effectifs dont le Bureau de la Médiatrice semble être victime et du fait que celui-ci ne dispose d</w:t>
      </w:r>
      <w:r w:rsidR="00321228">
        <w:rPr>
          <w:lang w:val="fr-FR"/>
        </w:rPr>
        <w:t>’</w:t>
      </w:r>
      <w:r w:rsidRPr="001918EB">
        <w:rPr>
          <w:lang w:val="fr-FR"/>
        </w:rPr>
        <w:t>aucune antenne provinciale, ce qui limite considérablement la portée de ses activités en dehors de la capitale.</w:t>
      </w:r>
    </w:p>
    <w:p w14:paraId="4B1AB3B1" w14:textId="312AE6D3" w:rsidR="001918EB" w:rsidRPr="001918EB" w:rsidRDefault="001918EB" w:rsidP="00633452">
      <w:pPr>
        <w:pStyle w:val="SingleTxt"/>
        <w:numPr>
          <w:ilvl w:val="0"/>
          <w:numId w:val="29"/>
        </w:numPr>
        <w:spacing w:line="240" w:lineRule="exact"/>
        <w:ind w:left="1267"/>
        <w:rPr>
          <w:b/>
          <w:lang w:val="fr-FR"/>
        </w:rPr>
      </w:pPr>
      <w:r w:rsidRPr="001918EB">
        <w:rPr>
          <w:b/>
          <w:bCs/>
          <w:lang w:val="fr-FR"/>
        </w:rPr>
        <w:t>Le Comité recommande que l</w:t>
      </w:r>
      <w:r w:rsidR="00321228">
        <w:rPr>
          <w:b/>
          <w:bCs/>
          <w:lang w:val="fr-FR"/>
        </w:rPr>
        <w:t>’</w:t>
      </w:r>
      <w:r w:rsidRPr="001918EB">
        <w:rPr>
          <w:b/>
          <w:bCs/>
          <w:lang w:val="fr-FR"/>
        </w:rPr>
        <w:t>État partie</w:t>
      </w:r>
      <w:r w:rsidR="00321228">
        <w:rPr>
          <w:b/>
          <w:bCs/>
          <w:lang w:val="fr-FR"/>
        </w:rPr>
        <w:t> :</w:t>
      </w:r>
    </w:p>
    <w:p w14:paraId="5A6C6E7B" w14:textId="0CB5574C" w:rsidR="001918EB" w:rsidRPr="000E34D6" w:rsidRDefault="00633452" w:rsidP="001918EB">
      <w:pPr>
        <w:pStyle w:val="SingleTxt"/>
        <w:rPr>
          <w:b/>
          <w:bCs/>
          <w:lang w:val="fr-FR"/>
        </w:rPr>
      </w:pPr>
      <w:r>
        <w:rPr>
          <w:b/>
          <w:bCs/>
          <w:lang w:val="fr-FR"/>
        </w:rPr>
        <w:tab/>
      </w:r>
      <w:r w:rsidR="001918EB" w:rsidRPr="001918EB">
        <w:rPr>
          <w:b/>
          <w:bCs/>
          <w:lang w:val="fr-FR"/>
        </w:rPr>
        <w:t>a)</w:t>
      </w:r>
      <w:r w:rsidR="001918EB" w:rsidRPr="001918EB">
        <w:rPr>
          <w:b/>
          <w:bCs/>
          <w:lang w:val="fr-FR"/>
        </w:rPr>
        <w:tab/>
        <w:t xml:space="preserve">Veille à ce que la Médiatrice mène ses activités de manière efficace et indépendante, dans le respect des Principes concernant le statut des institutions nationales pour la promotion </w:t>
      </w:r>
      <w:r w:rsidR="001918EB" w:rsidRPr="000E34D6">
        <w:rPr>
          <w:b/>
          <w:bCs/>
          <w:lang w:val="fr-FR"/>
        </w:rPr>
        <w:t>et la protection des droits de l</w:t>
      </w:r>
      <w:r w:rsidR="00321228" w:rsidRPr="000E34D6">
        <w:rPr>
          <w:b/>
          <w:bCs/>
          <w:lang w:val="fr-FR"/>
        </w:rPr>
        <w:t>’</w:t>
      </w:r>
      <w:r w:rsidR="001918EB" w:rsidRPr="000E34D6">
        <w:rPr>
          <w:b/>
          <w:bCs/>
          <w:lang w:val="fr-FR"/>
        </w:rPr>
        <w:t>homme (Principes de Paris), notamment en allouant des ressources humaines, techniques et financières suffisantes à son Bureau</w:t>
      </w:r>
      <w:r w:rsidR="00F154D6" w:rsidRPr="000E34D6">
        <w:rPr>
          <w:b/>
          <w:bCs/>
          <w:lang w:val="fr-FR"/>
        </w:rPr>
        <w:t> ;</w:t>
      </w:r>
      <w:r w:rsidR="001918EB" w:rsidRPr="000E34D6">
        <w:rPr>
          <w:b/>
          <w:bCs/>
          <w:lang w:val="fr-FR"/>
        </w:rPr>
        <w:t xml:space="preserve"> </w:t>
      </w:r>
    </w:p>
    <w:p w14:paraId="0CD75514" w14:textId="2A94ECFE" w:rsidR="001918EB" w:rsidRPr="001918EB" w:rsidRDefault="00633452" w:rsidP="001918EB">
      <w:pPr>
        <w:pStyle w:val="SingleTxt"/>
        <w:rPr>
          <w:lang w:val="fr-FR"/>
        </w:rPr>
      </w:pPr>
      <w:r w:rsidRPr="000E34D6">
        <w:rPr>
          <w:b/>
          <w:bCs/>
          <w:lang w:val="fr-FR"/>
        </w:rPr>
        <w:tab/>
      </w:r>
      <w:r w:rsidR="001918EB" w:rsidRPr="000E34D6">
        <w:rPr>
          <w:b/>
          <w:bCs/>
          <w:lang w:val="fr-FR"/>
        </w:rPr>
        <w:t>b)</w:t>
      </w:r>
      <w:r w:rsidR="001918EB" w:rsidRPr="000E34D6">
        <w:rPr>
          <w:lang w:val="fr-FR"/>
        </w:rPr>
        <w:tab/>
      </w:r>
      <w:r w:rsidR="001918EB" w:rsidRPr="000E34D6">
        <w:rPr>
          <w:b/>
          <w:bCs/>
          <w:lang w:val="fr-FR"/>
        </w:rPr>
        <w:t>Renforce la présence</w:t>
      </w:r>
      <w:r w:rsidR="001918EB" w:rsidRPr="001918EB">
        <w:rPr>
          <w:b/>
          <w:bCs/>
          <w:lang w:val="fr-FR"/>
        </w:rPr>
        <w:t xml:space="preserve"> du Bureau de la Médiatrice en dehors de la capitale, y</w:t>
      </w:r>
      <w:r w:rsidR="00280102">
        <w:rPr>
          <w:b/>
          <w:bCs/>
          <w:lang w:val="fr-FR"/>
        </w:rPr>
        <w:t> </w:t>
      </w:r>
      <w:r w:rsidR="001918EB" w:rsidRPr="001918EB">
        <w:rPr>
          <w:b/>
          <w:bCs/>
          <w:lang w:val="fr-FR"/>
        </w:rPr>
        <w:t>compris dans les zones rurales.</w:t>
      </w:r>
    </w:p>
    <w:p w14:paraId="3CD62364" w14:textId="77777777" w:rsidR="001918EB" w:rsidRPr="001918EB" w:rsidRDefault="001918EB" w:rsidP="001918EB">
      <w:pPr>
        <w:pStyle w:val="SingleTxt"/>
        <w:spacing w:after="0" w:line="120" w:lineRule="exact"/>
        <w:rPr>
          <w:b/>
          <w:sz w:val="10"/>
          <w:lang w:val="fr-FR"/>
        </w:rPr>
      </w:pPr>
    </w:p>
    <w:p w14:paraId="3BE7A56D" w14:textId="3AC1EE0C" w:rsidR="001918EB" w:rsidRPr="001918EB"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918EB">
        <w:rPr>
          <w:lang w:val="fr-FR"/>
        </w:rPr>
        <w:tab/>
      </w:r>
      <w:r w:rsidRPr="001918EB">
        <w:rPr>
          <w:lang w:val="fr-FR"/>
        </w:rPr>
        <w:tab/>
        <w:t>Mesures temporaires spéciales</w:t>
      </w:r>
    </w:p>
    <w:p w14:paraId="10370D6C" w14:textId="77777777" w:rsidR="001918EB" w:rsidRPr="001918EB" w:rsidRDefault="001918EB" w:rsidP="001918EB">
      <w:pPr>
        <w:pStyle w:val="SingleTxt"/>
        <w:keepNext/>
        <w:spacing w:after="0" w:line="120" w:lineRule="exact"/>
        <w:rPr>
          <w:sz w:val="10"/>
          <w:lang w:val="fr-FR"/>
        </w:rPr>
      </w:pPr>
    </w:p>
    <w:p w14:paraId="40C2132D" w14:textId="701BD4EA" w:rsidR="001918EB" w:rsidRPr="001918EB" w:rsidRDefault="001918EB" w:rsidP="00633452">
      <w:pPr>
        <w:pStyle w:val="SingleTxt"/>
        <w:numPr>
          <w:ilvl w:val="0"/>
          <w:numId w:val="29"/>
        </w:numPr>
        <w:spacing w:line="240" w:lineRule="exact"/>
        <w:ind w:left="1267"/>
        <w:rPr>
          <w:lang w:val="fr-FR"/>
        </w:rPr>
      </w:pPr>
      <w:r w:rsidRPr="001918EB">
        <w:rPr>
          <w:lang w:val="fr-FR"/>
        </w:rPr>
        <w:t>Le Comité note que, au titre du nouveau projet de loi relatif à la politique familiale et à l</w:t>
      </w:r>
      <w:r w:rsidR="00321228">
        <w:rPr>
          <w:lang w:val="fr-FR"/>
        </w:rPr>
        <w:t>’</w:t>
      </w:r>
      <w:r w:rsidRPr="001918EB">
        <w:rPr>
          <w:lang w:val="fr-FR"/>
        </w:rPr>
        <w:t>égalité des sexes, des mesures temporaires spéciales concernant, entre autres, l</w:t>
      </w:r>
      <w:r w:rsidR="00321228">
        <w:rPr>
          <w:lang w:val="fr-FR"/>
        </w:rPr>
        <w:t>’</w:t>
      </w:r>
      <w:r w:rsidRPr="001918EB">
        <w:rPr>
          <w:lang w:val="fr-FR"/>
        </w:rPr>
        <w:t>instauration de quotas par sexe, devront être ajoutées à la législation et qu</w:t>
      </w:r>
      <w:r w:rsidR="00321228">
        <w:rPr>
          <w:lang w:val="fr-FR"/>
        </w:rPr>
        <w:t>’</w:t>
      </w:r>
      <w:r w:rsidRPr="001918EB">
        <w:rPr>
          <w:lang w:val="fr-FR"/>
        </w:rPr>
        <w:t>un mécanisme de suivi de leur application devra être mis en place. Il relève toutefois avec préoccupation que</w:t>
      </w:r>
      <w:r w:rsidR="00321228">
        <w:rPr>
          <w:lang w:val="fr-FR"/>
        </w:rPr>
        <w:t> :</w:t>
      </w:r>
    </w:p>
    <w:p w14:paraId="7066713F" w14:textId="4B4122E1" w:rsidR="001918EB" w:rsidRPr="000E34D6" w:rsidRDefault="00633452" w:rsidP="001918EB">
      <w:pPr>
        <w:pStyle w:val="SingleTxt"/>
        <w:rPr>
          <w:lang w:val="fr-FR"/>
        </w:rPr>
      </w:pPr>
      <w:r>
        <w:rPr>
          <w:lang w:val="fr-FR"/>
        </w:rPr>
        <w:tab/>
      </w:r>
      <w:r w:rsidR="001918EB" w:rsidRPr="001918EB">
        <w:rPr>
          <w:lang w:val="fr-FR"/>
        </w:rPr>
        <w:t>a)</w:t>
      </w:r>
      <w:r w:rsidR="001918EB" w:rsidRPr="001918EB">
        <w:rPr>
          <w:lang w:val="fr-FR"/>
        </w:rPr>
        <w:tab/>
        <w:t>L</w:t>
      </w:r>
      <w:r w:rsidR="00321228">
        <w:rPr>
          <w:lang w:val="fr-FR"/>
        </w:rPr>
        <w:t>’</w:t>
      </w:r>
      <w:r w:rsidR="001918EB" w:rsidRPr="001918EB">
        <w:rPr>
          <w:lang w:val="fr-FR"/>
        </w:rPr>
        <w:t>objectif fixé dans la précédente stratégie relative à l</w:t>
      </w:r>
      <w:r w:rsidR="00321228">
        <w:rPr>
          <w:lang w:val="fr-FR"/>
        </w:rPr>
        <w:t>’</w:t>
      </w:r>
      <w:r w:rsidR="001918EB" w:rsidRPr="001918EB">
        <w:rPr>
          <w:lang w:val="fr-FR"/>
        </w:rPr>
        <w:t xml:space="preserve">égalité des sexes, qui voulait que </w:t>
      </w:r>
      <w:r w:rsidR="001918EB" w:rsidRPr="007C7DB2">
        <w:rPr>
          <w:lang w:val="fr-FR"/>
        </w:rPr>
        <w:t>30</w:t>
      </w:r>
      <w:r w:rsidR="001918EB" w:rsidRPr="001918EB">
        <w:rPr>
          <w:lang w:val="fr-FR"/>
        </w:rPr>
        <w:t> % des postes de décision soient occupés par des femmes d</w:t>
      </w:r>
      <w:r w:rsidR="00321228">
        <w:rPr>
          <w:lang w:val="fr-FR"/>
        </w:rPr>
        <w:t>’</w:t>
      </w:r>
      <w:r w:rsidR="001918EB" w:rsidRPr="001918EB">
        <w:rPr>
          <w:lang w:val="fr-FR"/>
        </w:rPr>
        <w:t xml:space="preserve">ici à </w:t>
      </w:r>
      <w:r w:rsidR="001918EB" w:rsidRPr="007C7DB2">
        <w:rPr>
          <w:lang w:val="fr-FR"/>
        </w:rPr>
        <w:t>2016</w:t>
      </w:r>
      <w:r w:rsidR="001918EB" w:rsidRPr="001918EB">
        <w:rPr>
          <w:lang w:val="fr-FR"/>
        </w:rPr>
        <w:t>, n</w:t>
      </w:r>
      <w:r w:rsidR="00321228">
        <w:rPr>
          <w:lang w:val="fr-FR"/>
        </w:rPr>
        <w:t>’</w:t>
      </w:r>
      <w:r w:rsidR="001918EB" w:rsidRPr="001918EB">
        <w:rPr>
          <w:lang w:val="fr-FR"/>
        </w:rPr>
        <w:t>a pas été atteint dans tous les secteurs et régions de l</w:t>
      </w:r>
      <w:r w:rsidR="00321228">
        <w:rPr>
          <w:lang w:val="fr-FR"/>
        </w:rPr>
        <w:t>’</w:t>
      </w:r>
      <w:r w:rsidR="001918EB" w:rsidRPr="001918EB">
        <w:rPr>
          <w:lang w:val="fr-FR"/>
        </w:rPr>
        <w:t>État partie et qu</w:t>
      </w:r>
      <w:r w:rsidR="00321228">
        <w:rPr>
          <w:lang w:val="fr-FR"/>
        </w:rPr>
        <w:t>’</w:t>
      </w:r>
      <w:r w:rsidR="001918EB" w:rsidRPr="001918EB">
        <w:rPr>
          <w:lang w:val="fr-FR"/>
        </w:rPr>
        <w:t xml:space="preserve">il est </w:t>
      </w:r>
      <w:r w:rsidR="001918EB" w:rsidRPr="001918EB">
        <w:rPr>
          <w:lang w:val="fr-FR"/>
        </w:rPr>
        <w:lastRenderedPageBreak/>
        <w:t xml:space="preserve">désormais prévu, au titre du plan-cadre relatif à la politique familiale et à </w:t>
      </w:r>
      <w:r w:rsidR="001918EB" w:rsidRPr="000E34D6">
        <w:rPr>
          <w:lang w:val="fr-FR"/>
        </w:rPr>
        <w:t>l</w:t>
      </w:r>
      <w:r w:rsidR="00321228" w:rsidRPr="000E34D6">
        <w:rPr>
          <w:lang w:val="fr-FR"/>
        </w:rPr>
        <w:t>’</w:t>
      </w:r>
      <w:r w:rsidR="001918EB" w:rsidRPr="000E34D6">
        <w:rPr>
          <w:lang w:val="fr-FR"/>
        </w:rPr>
        <w:t>égalité des sexes, que sa pleine réalisation dans différents secteurs ne soit atteinte qu</w:t>
      </w:r>
      <w:r w:rsidR="00321228" w:rsidRPr="000E34D6">
        <w:rPr>
          <w:lang w:val="fr-FR"/>
        </w:rPr>
        <w:t>’</w:t>
      </w:r>
      <w:r w:rsidR="001918EB" w:rsidRPr="000E34D6">
        <w:rPr>
          <w:lang w:val="fr-FR"/>
        </w:rPr>
        <w:t xml:space="preserve">en </w:t>
      </w:r>
      <w:r w:rsidR="001918EB" w:rsidRPr="007C7DB2">
        <w:rPr>
          <w:lang w:val="fr-FR"/>
        </w:rPr>
        <w:t>2030</w:t>
      </w:r>
      <w:r w:rsidR="00F154D6" w:rsidRPr="000E34D6">
        <w:rPr>
          <w:lang w:val="fr-FR"/>
        </w:rPr>
        <w:t> ;</w:t>
      </w:r>
    </w:p>
    <w:p w14:paraId="25137E2A" w14:textId="4D397FD5"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Les informations communiquées au sujet des mesures temporaires spéciales que l</w:t>
      </w:r>
      <w:r w:rsidR="00321228" w:rsidRPr="000E34D6">
        <w:rPr>
          <w:lang w:val="fr-FR"/>
        </w:rPr>
        <w:t>’</w:t>
      </w:r>
      <w:r w:rsidR="001918EB" w:rsidRPr="000E34D6">
        <w:rPr>
          <w:lang w:val="fr-FR"/>
        </w:rPr>
        <w:t>État partie a l</w:t>
      </w:r>
      <w:r w:rsidR="00321228" w:rsidRPr="000E34D6">
        <w:rPr>
          <w:lang w:val="fr-FR"/>
        </w:rPr>
        <w:t>’</w:t>
      </w:r>
      <w:r w:rsidR="001918EB" w:rsidRPr="000E34D6">
        <w:rPr>
          <w:lang w:val="fr-FR"/>
        </w:rPr>
        <w:t>intention de prendre pour accroître la représentation des femmes, l</w:t>
      </w:r>
      <w:r w:rsidR="00321228" w:rsidRPr="000E34D6">
        <w:rPr>
          <w:lang w:val="fr-FR"/>
        </w:rPr>
        <w:t>’</w:t>
      </w:r>
      <w:r w:rsidR="001918EB" w:rsidRPr="000E34D6">
        <w:rPr>
          <w:lang w:val="fr-FR"/>
        </w:rPr>
        <w:t>objectif étant d</w:t>
      </w:r>
      <w:r w:rsidR="00321228" w:rsidRPr="000E34D6">
        <w:rPr>
          <w:lang w:val="fr-FR"/>
        </w:rPr>
        <w:t>’</w:t>
      </w:r>
      <w:r w:rsidR="001918EB" w:rsidRPr="000E34D6">
        <w:rPr>
          <w:lang w:val="fr-FR"/>
        </w:rPr>
        <w:t>abord d</w:t>
      </w:r>
      <w:r w:rsidR="00321228" w:rsidRPr="000E34D6">
        <w:rPr>
          <w:lang w:val="fr-FR"/>
        </w:rPr>
        <w:t>’</w:t>
      </w:r>
      <w:r w:rsidR="001918EB" w:rsidRPr="000E34D6">
        <w:rPr>
          <w:lang w:val="fr-FR"/>
        </w:rPr>
        <w:t xml:space="preserve">atteindre </w:t>
      </w:r>
      <w:r w:rsidR="001918EB" w:rsidRPr="007C7DB2">
        <w:rPr>
          <w:lang w:val="fr-FR"/>
        </w:rPr>
        <w:t>30</w:t>
      </w:r>
      <w:r w:rsidR="001918EB" w:rsidRPr="000E34D6">
        <w:rPr>
          <w:lang w:val="fr-FR"/>
        </w:rPr>
        <w:t xml:space="preserve"> % puis </w:t>
      </w:r>
      <w:r w:rsidR="001918EB" w:rsidRPr="007C7DB2">
        <w:rPr>
          <w:lang w:val="fr-FR"/>
        </w:rPr>
        <w:t>50</w:t>
      </w:r>
      <w:r w:rsidR="001918EB" w:rsidRPr="000E34D6">
        <w:rPr>
          <w:lang w:val="fr-FR"/>
        </w:rPr>
        <w:t xml:space="preserve"> % des postes de décision, ne sont pas suffisamment complètes. </w:t>
      </w:r>
    </w:p>
    <w:p w14:paraId="77DBE9E5" w14:textId="59F31B6F"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recommande que l</w:t>
      </w:r>
      <w:r w:rsidR="00321228" w:rsidRPr="000E34D6">
        <w:rPr>
          <w:b/>
          <w:bCs/>
          <w:lang w:val="fr-FR"/>
        </w:rPr>
        <w:t>’</w:t>
      </w:r>
      <w:r w:rsidRPr="000E34D6">
        <w:rPr>
          <w:b/>
          <w:bCs/>
          <w:lang w:val="fr-FR"/>
        </w:rPr>
        <w:t>État partie</w:t>
      </w:r>
      <w:r w:rsidR="00321228" w:rsidRPr="000E34D6">
        <w:rPr>
          <w:b/>
          <w:bCs/>
          <w:lang w:val="fr-FR"/>
        </w:rPr>
        <w:t> :</w:t>
      </w:r>
    </w:p>
    <w:p w14:paraId="4AA8F1D3" w14:textId="6EE57D88" w:rsidR="001918EB" w:rsidRPr="000E34D6" w:rsidRDefault="00633452" w:rsidP="001918EB">
      <w:pPr>
        <w:pStyle w:val="SingleTxt"/>
        <w:rPr>
          <w:b/>
          <w:bCs/>
          <w:lang w:val="fr-FR"/>
        </w:rPr>
      </w:pPr>
      <w:r w:rsidRPr="000E34D6">
        <w:rPr>
          <w:b/>
          <w:bCs/>
          <w:lang w:val="fr-FR"/>
        </w:rPr>
        <w:tab/>
      </w:r>
      <w:r w:rsidR="001918EB" w:rsidRPr="000E34D6">
        <w:rPr>
          <w:b/>
          <w:bCs/>
          <w:lang w:val="fr-FR"/>
        </w:rPr>
        <w:t>a)</w:t>
      </w:r>
      <w:r w:rsidR="001918EB" w:rsidRPr="000E34D6">
        <w:rPr>
          <w:b/>
          <w:bCs/>
          <w:lang w:val="fr-FR"/>
        </w:rPr>
        <w:tab/>
        <w:t>Revoie le projet de loi relatif à la politique familiale et à l</w:t>
      </w:r>
      <w:r w:rsidR="00321228" w:rsidRPr="000E34D6">
        <w:rPr>
          <w:b/>
          <w:bCs/>
          <w:lang w:val="fr-FR"/>
        </w:rPr>
        <w:t>’</w:t>
      </w:r>
      <w:r w:rsidR="001918EB" w:rsidRPr="000E34D6">
        <w:rPr>
          <w:b/>
          <w:bCs/>
          <w:lang w:val="fr-FR"/>
        </w:rPr>
        <w:t>égalité des sexes afin de s</w:t>
      </w:r>
      <w:r w:rsidR="00321228" w:rsidRPr="000E34D6">
        <w:rPr>
          <w:b/>
          <w:bCs/>
          <w:lang w:val="fr-FR"/>
        </w:rPr>
        <w:t>’</w:t>
      </w:r>
      <w:r w:rsidR="001918EB" w:rsidRPr="000E34D6">
        <w:rPr>
          <w:b/>
          <w:bCs/>
          <w:lang w:val="fr-FR"/>
        </w:rPr>
        <w:t>assurer qu</w:t>
      </w:r>
      <w:r w:rsidR="00321228" w:rsidRPr="000E34D6">
        <w:rPr>
          <w:b/>
          <w:bCs/>
          <w:lang w:val="fr-FR"/>
        </w:rPr>
        <w:t>’</w:t>
      </w:r>
      <w:r w:rsidR="001918EB" w:rsidRPr="000E34D6">
        <w:rPr>
          <w:b/>
          <w:bCs/>
          <w:lang w:val="fr-FR"/>
        </w:rPr>
        <w:t>y soient définis des mesures temporaires spéciales et des quotas par sexe, tels qu</w:t>
      </w:r>
      <w:r w:rsidR="00321228" w:rsidRPr="000E34D6">
        <w:rPr>
          <w:b/>
          <w:bCs/>
          <w:lang w:val="fr-FR"/>
        </w:rPr>
        <w:t>’</w:t>
      </w:r>
      <w:r w:rsidR="001918EB" w:rsidRPr="000E34D6">
        <w:rPr>
          <w:b/>
          <w:bCs/>
          <w:lang w:val="fr-FR"/>
        </w:rPr>
        <w:t xml:space="preserve">évoqués au paragraphe </w:t>
      </w:r>
      <w:r w:rsidR="001918EB" w:rsidRPr="007C7DB2">
        <w:rPr>
          <w:b/>
          <w:bCs/>
          <w:lang w:val="fr-FR"/>
        </w:rPr>
        <w:t>1</w:t>
      </w:r>
      <w:r w:rsidR="001918EB" w:rsidRPr="000E34D6">
        <w:rPr>
          <w:b/>
          <w:bCs/>
          <w:lang w:val="fr-FR"/>
        </w:rPr>
        <w:t xml:space="preserve"> de l</w:t>
      </w:r>
      <w:r w:rsidR="00321228" w:rsidRPr="000E34D6">
        <w:rPr>
          <w:b/>
          <w:bCs/>
          <w:lang w:val="fr-FR"/>
        </w:rPr>
        <w:t>’</w:t>
      </w:r>
      <w:r w:rsidR="001918EB" w:rsidRPr="000E34D6">
        <w:rPr>
          <w:b/>
          <w:bCs/>
          <w:lang w:val="fr-FR"/>
        </w:rPr>
        <w:t xml:space="preserve">article </w:t>
      </w:r>
      <w:r w:rsidR="001918EB" w:rsidRPr="007C7DB2">
        <w:rPr>
          <w:b/>
          <w:bCs/>
          <w:lang w:val="fr-FR"/>
        </w:rPr>
        <w:t>4</w:t>
      </w:r>
      <w:r w:rsidR="001918EB" w:rsidRPr="000E34D6">
        <w:rPr>
          <w:b/>
          <w:bCs/>
          <w:lang w:val="fr-FR"/>
        </w:rPr>
        <w:t xml:space="preserve"> de la Convention et dans la recommandation générale n</w:t>
      </w:r>
      <w:r w:rsidR="001918EB" w:rsidRPr="000E34D6">
        <w:rPr>
          <w:b/>
          <w:bCs/>
          <w:vertAlign w:val="superscript"/>
          <w:lang w:val="fr-FR"/>
        </w:rPr>
        <w:t>o</w:t>
      </w:r>
      <w:r w:rsidR="001918EB" w:rsidRPr="000E34D6">
        <w:rPr>
          <w:b/>
          <w:bCs/>
          <w:lang w:val="fr-FR"/>
        </w:rPr>
        <w:t xml:space="preserve"> </w:t>
      </w:r>
      <w:r w:rsidR="001918EB" w:rsidRPr="007C7DB2">
        <w:rPr>
          <w:b/>
          <w:bCs/>
          <w:lang w:val="fr-FR"/>
        </w:rPr>
        <w:t>25</w:t>
      </w:r>
      <w:r w:rsidR="00280102" w:rsidRPr="000E34D6">
        <w:rPr>
          <w:b/>
          <w:bCs/>
          <w:lang w:val="fr-FR"/>
        </w:rPr>
        <w:t> </w:t>
      </w:r>
      <w:r w:rsidR="001918EB" w:rsidRPr="000E34D6">
        <w:rPr>
          <w:b/>
          <w:bCs/>
          <w:lang w:val="fr-FR"/>
        </w:rPr>
        <w:t>(</w:t>
      </w:r>
      <w:r w:rsidR="001918EB" w:rsidRPr="007C7DB2">
        <w:rPr>
          <w:b/>
          <w:bCs/>
          <w:lang w:val="fr-FR"/>
        </w:rPr>
        <w:t>2004</w:t>
      </w:r>
      <w:r w:rsidR="001918EB" w:rsidRPr="000E34D6">
        <w:rPr>
          <w:b/>
          <w:bCs/>
          <w:lang w:val="fr-FR"/>
        </w:rPr>
        <w:t>) du Comité sur les mesures temporaires spéciales</w:t>
      </w:r>
      <w:r w:rsidR="00F154D6" w:rsidRPr="000E34D6">
        <w:rPr>
          <w:b/>
          <w:bCs/>
          <w:lang w:val="fr-FR"/>
        </w:rPr>
        <w:t> ;</w:t>
      </w:r>
    </w:p>
    <w:p w14:paraId="4E51FA67" w14:textId="28BEA6E9" w:rsidR="001918EB" w:rsidRPr="000E34D6" w:rsidRDefault="00633452" w:rsidP="001918EB">
      <w:pPr>
        <w:pStyle w:val="SingleTxt"/>
        <w:rPr>
          <w:b/>
          <w:bCs/>
          <w:lang w:val="fr-FR"/>
        </w:rPr>
      </w:pPr>
      <w:r w:rsidRPr="000E34D6">
        <w:rPr>
          <w:b/>
          <w:bCs/>
          <w:lang w:val="fr-FR"/>
        </w:rPr>
        <w:tab/>
      </w:r>
      <w:r w:rsidR="001918EB" w:rsidRPr="000E34D6">
        <w:rPr>
          <w:b/>
          <w:bCs/>
          <w:lang w:val="fr-FR"/>
        </w:rPr>
        <w:t>b)</w:t>
      </w:r>
      <w:r w:rsidR="001918EB" w:rsidRPr="000E34D6">
        <w:rPr>
          <w:b/>
          <w:bCs/>
          <w:lang w:val="fr-FR"/>
        </w:rPr>
        <w:tab/>
        <w:t>Applique des mesures temporaires spéciales en tant que stratégie nécessaire pour accélérer la réalisation d</w:t>
      </w:r>
      <w:r w:rsidR="00321228" w:rsidRPr="000E34D6">
        <w:rPr>
          <w:b/>
          <w:bCs/>
          <w:lang w:val="fr-FR"/>
        </w:rPr>
        <w:t>’</w:t>
      </w:r>
      <w:r w:rsidR="001918EB" w:rsidRPr="000E34D6">
        <w:rPr>
          <w:b/>
          <w:bCs/>
          <w:lang w:val="fr-FR"/>
        </w:rPr>
        <w:t>une égalité de facto entre les femmes et les hommes dans tous les domaines visés par la Convention où les femmes sont sous</w:t>
      </w:r>
      <w:r w:rsidR="00161BBB" w:rsidRPr="000E34D6">
        <w:rPr>
          <w:b/>
          <w:bCs/>
          <w:lang w:val="fr-FR"/>
        </w:rPr>
        <w:noBreakHyphen/>
      </w:r>
      <w:r w:rsidR="001918EB" w:rsidRPr="000E34D6">
        <w:rPr>
          <w:b/>
          <w:bCs/>
          <w:lang w:val="fr-FR"/>
        </w:rPr>
        <w:t>représentées</w:t>
      </w:r>
      <w:r w:rsidR="00F154D6" w:rsidRPr="000E34D6">
        <w:rPr>
          <w:b/>
          <w:bCs/>
          <w:lang w:val="fr-FR"/>
        </w:rPr>
        <w:t> ;</w:t>
      </w:r>
    </w:p>
    <w:p w14:paraId="3A001796" w14:textId="2AC4713D" w:rsidR="001918EB" w:rsidRPr="001918EB" w:rsidRDefault="00633452" w:rsidP="001918EB">
      <w:pPr>
        <w:pStyle w:val="SingleTxt"/>
        <w:rPr>
          <w:b/>
          <w:bCs/>
          <w:lang w:val="fr-FR"/>
        </w:rPr>
      </w:pPr>
      <w:r w:rsidRPr="000E34D6">
        <w:rPr>
          <w:b/>
          <w:bCs/>
          <w:lang w:val="fr-FR"/>
        </w:rPr>
        <w:tab/>
      </w:r>
      <w:r w:rsidR="001918EB" w:rsidRPr="000E34D6">
        <w:rPr>
          <w:b/>
          <w:bCs/>
          <w:lang w:val="fr-FR"/>
        </w:rPr>
        <w:t>c)</w:t>
      </w:r>
      <w:r w:rsidR="001918EB" w:rsidRPr="000E34D6">
        <w:rPr>
          <w:b/>
          <w:bCs/>
          <w:lang w:val="fr-FR"/>
        </w:rPr>
        <w:tab/>
        <w:t>Mette en place un mécanisme permettant de contrôler la mise en œuvre des mesures temporaires spéciales et d</w:t>
      </w:r>
      <w:r w:rsidR="00321228" w:rsidRPr="000E34D6">
        <w:rPr>
          <w:b/>
          <w:bCs/>
          <w:lang w:val="fr-FR"/>
        </w:rPr>
        <w:t>’</w:t>
      </w:r>
      <w:r w:rsidR="001918EB" w:rsidRPr="000E34D6">
        <w:rPr>
          <w:b/>
          <w:bCs/>
          <w:lang w:val="fr-FR"/>
        </w:rPr>
        <w:t>en évaluer l</w:t>
      </w:r>
      <w:r w:rsidR="00321228" w:rsidRPr="000E34D6">
        <w:rPr>
          <w:b/>
          <w:bCs/>
          <w:lang w:val="fr-FR"/>
        </w:rPr>
        <w:t>’</w:t>
      </w:r>
      <w:r w:rsidR="001918EB" w:rsidRPr="000E34D6">
        <w:rPr>
          <w:b/>
          <w:bCs/>
          <w:lang w:val="fr-FR"/>
        </w:rPr>
        <w:t>efficacité</w:t>
      </w:r>
      <w:r w:rsidR="00F154D6" w:rsidRPr="000E34D6">
        <w:rPr>
          <w:b/>
          <w:bCs/>
          <w:lang w:val="fr-FR"/>
        </w:rPr>
        <w:t> ;</w:t>
      </w:r>
      <w:r w:rsidR="001918EB" w:rsidRPr="001918EB">
        <w:rPr>
          <w:b/>
          <w:bCs/>
          <w:lang w:val="fr-FR"/>
        </w:rPr>
        <w:t xml:space="preserve"> </w:t>
      </w:r>
    </w:p>
    <w:p w14:paraId="3095AAFD" w14:textId="686E91EB" w:rsidR="001918EB" w:rsidRPr="001918EB" w:rsidRDefault="00633452" w:rsidP="001918EB">
      <w:pPr>
        <w:pStyle w:val="SingleTxt"/>
        <w:rPr>
          <w:b/>
          <w:lang w:val="fr-FR"/>
        </w:rPr>
      </w:pPr>
      <w:r>
        <w:rPr>
          <w:b/>
          <w:bCs/>
          <w:lang w:val="fr-FR"/>
        </w:rPr>
        <w:tab/>
      </w:r>
      <w:r w:rsidR="001918EB" w:rsidRPr="001918EB">
        <w:rPr>
          <w:b/>
          <w:bCs/>
          <w:lang w:val="fr-FR"/>
        </w:rPr>
        <w:t>d)</w:t>
      </w:r>
      <w:r w:rsidR="001918EB" w:rsidRPr="001918EB">
        <w:rPr>
          <w:lang w:val="fr-FR"/>
        </w:rPr>
        <w:tab/>
      </w:r>
      <w:r w:rsidR="001918EB" w:rsidRPr="001918EB">
        <w:rPr>
          <w:b/>
          <w:bCs/>
          <w:lang w:val="fr-FR"/>
        </w:rPr>
        <w:t>Alloue des ressources suffisantes à la mise en œuvre</w:t>
      </w:r>
      <w:r w:rsidR="001918EB" w:rsidRPr="001918EB">
        <w:rPr>
          <w:lang w:val="fr-FR"/>
        </w:rPr>
        <w:t xml:space="preserve"> </w:t>
      </w:r>
      <w:r w:rsidR="001918EB" w:rsidRPr="001918EB">
        <w:rPr>
          <w:b/>
          <w:bCs/>
          <w:lang w:val="fr-FR"/>
        </w:rPr>
        <w:t>de ces mesures et au suivi et à l</w:t>
      </w:r>
      <w:r w:rsidR="00321228">
        <w:rPr>
          <w:b/>
          <w:bCs/>
          <w:lang w:val="fr-FR"/>
        </w:rPr>
        <w:t>’</w:t>
      </w:r>
      <w:r w:rsidR="001918EB" w:rsidRPr="001918EB">
        <w:rPr>
          <w:b/>
          <w:bCs/>
          <w:lang w:val="fr-FR"/>
        </w:rPr>
        <w:t>évaluation de leurs effets.</w:t>
      </w:r>
    </w:p>
    <w:p w14:paraId="1D654479" w14:textId="77777777" w:rsidR="001D061C" w:rsidRPr="000A4081" w:rsidRDefault="001D061C" w:rsidP="000A4081">
      <w:pPr>
        <w:pStyle w:val="SingleTxt"/>
        <w:spacing w:after="0" w:line="120" w:lineRule="exact"/>
        <w:rPr>
          <w:b/>
          <w:sz w:val="10"/>
          <w:lang w:val="fr-FR"/>
        </w:rPr>
      </w:pPr>
    </w:p>
    <w:p w14:paraId="78CD690C" w14:textId="7F4B4510" w:rsidR="001918EB" w:rsidRDefault="001D061C" w:rsidP="001D06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918EB" w:rsidRPr="001918EB">
        <w:rPr>
          <w:lang w:val="fr-FR"/>
        </w:rPr>
        <w:t>Stéréotypes et pratiques préjudiciables</w:t>
      </w:r>
    </w:p>
    <w:p w14:paraId="05A56D5A" w14:textId="3660D6F5" w:rsidR="001D061C" w:rsidRPr="000A4081" w:rsidRDefault="001D061C" w:rsidP="000A4081">
      <w:pPr>
        <w:pStyle w:val="SingleTxt"/>
        <w:spacing w:after="0" w:line="120" w:lineRule="exact"/>
        <w:rPr>
          <w:sz w:val="10"/>
          <w:lang w:val="fr-FR"/>
        </w:rPr>
      </w:pPr>
    </w:p>
    <w:p w14:paraId="7B43F9F3" w14:textId="1705C4A7" w:rsidR="001918EB" w:rsidRPr="000E34D6" w:rsidRDefault="001918EB" w:rsidP="00633452">
      <w:pPr>
        <w:pStyle w:val="SingleTxt"/>
        <w:numPr>
          <w:ilvl w:val="0"/>
          <w:numId w:val="29"/>
        </w:numPr>
        <w:spacing w:line="240" w:lineRule="exact"/>
        <w:ind w:left="1267"/>
        <w:rPr>
          <w:lang w:val="fr-FR"/>
        </w:rPr>
      </w:pPr>
      <w:r w:rsidRPr="001918EB">
        <w:rPr>
          <w:lang w:val="fr-FR"/>
        </w:rPr>
        <w:t>Le Comité félicite l</w:t>
      </w:r>
      <w:r w:rsidR="00321228">
        <w:rPr>
          <w:lang w:val="fr-FR"/>
        </w:rPr>
        <w:t>’</w:t>
      </w:r>
      <w:r w:rsidRPr="001918EB">
        <w:rPr>
          <w:lang w:val="fr-FR"/>
        </w:rPr>
        <w:t>État partie de ce qu</w:t>
      </w:r>
      <w:r w:rsidR="00321228">
        <w:rPr>
          <w:lang w:val="fr-FR"/>
        </w:rPr>
        <w:t>’</w:t>
      </w:r>
      <w:r w:rsidRPr="001918EB">
        <w:rPr>
          <w:lang w:val="fr-FR"/>
        </w:rPr>
        <w:t xml:space="preserve">il favorise la participation des pères aux soins des enfants, y compris moyennant </w:t>
      </w:r>
      <w:r w:rsidRPr="000E34D6">
        <w:rPr>
          <w:lang w:val="fr-FR"/>
        </w:rPr>
        <w:t>la promotion du congé de paternité. Toutefois, il constate avec préoccupation que</w:t>
      </w:r>
      <w:r w:rsidR="00321228" w:rsidRPr="000E34D6">
        <w:rPr>
          <w:lang w:val="fr-FR"/>
        </w:rPr>
        <w:t> :</w:t>
      </w:r>
    </w:p>
    <w:p w14:paraId="79D8E492" w14:textId="1D0F3737" w:rsidR="001918EB" w:rsidRPr="000E34D6" w:rsidRDefault="00633452" w:rsidP="001918EB">
      <w:pPr>
        <w:pStyle w:val="SingleTxt"/>
        <w:rPr>
          <w:lang w:val="fr-FR"/>
        </w:rPr>
      </w:pPr>
      <w:r w:rsidRPr="000E34D6">
        <w:rPr>
          <w:lang w:val="fr-FR"/>
        </w:rPr>
        <w:tab/>
      </w:r>
      <w:r w:rsidR="001918EB" w:rsidRPr="000E34D6">
        <w:rPr>
          <w:lang w:val="fr-FR"/>
        </w:rPr>
        <w:t>a)</w:t>
      </w:r>
      <w:r w:rsidR="001918EB" w:rsidRPr="000E34D6">
        <w:rPr>
          <w:lang w:val="fr-FR"/>
        </w:rPr>
        <w:tab/>
        <w:t>Il semblerait que les pères préfèrent souvent les garçons aux filles, ce qui peut nuire à l</w:t>
      </w:r>
      <w:r w:rsidR="00321228" w:rsidRPr="000E34D6">
        <w:rPr>
          <w:lang w:val="fr-FR"/>
        </w:rPr>
        <w:t>’</w:t>
      </w:r>
      <w:r w:rsidR="001918EB" w:rsidRPr="000E34D6">
        <w:rPr>
          <w:lang w:val="fr-FR"/>
        </w:rPr>
        <w:t>estime de soi et la confiance en soi des filles et entraver leur évolution vers une vie adulte active, à laquelle elles participent pleinement</w:t>
      </w:r>
      <w:r w:rsidR="00F154D6" w:rsidRPr="000E34D6">
        <w:rPr>
          <w:lang w:val="fr-FR"/>
        </w:rPr>
        <w:t> ;</w:t>
      </w:r>
    </w:p>
    <w:p w14:paraId="10C5BAA4" w14:textId="230D162E"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Des stéréotypes discriminatoires liés au genre cantonnent les femmes aux tâches domestiques et à l</w:t>
      </w:r>
      <w:r w:rsidR="00321228" w:rsidRPr="000E34D6">
        <w:rPr>
          <w:lang w:val="fr-FR"/>
        </w:rPr>
        <w:t>’</w:t>
      </w:r>
      <w:r w:rsidR="001918EB" w:rsidRPr="000E34D6">
        <w:rPr>
          <w:lang w:val="fr-FR"/>
        </w:rPr>
        <w:t>éducation des enfants et nuisent à leur autonomisation dans les domaines économique, social et politique</w:t>
      </w:r>
      <w:r w:rsidR="00F154D6" w:rsidRPr="000E34D6">
        <w:rPr>
          <w:lang w:val="fr-FR"/>
        </w:rPr>
        <w:t> ;</w:t>
      </w:r>
    </w:p>
    <w:p w14:paraId="0C95D3F6" w14:textId="1ABB4E86" w:rsidR="001918EB" w:rsidRPr="000E34D6" w:rsidRDefault="00633452" w:rsidP="001918EB">
      <w:pPr>
        <w:pStyle w:val="SingleTxt"/>
        <w:rPr>
          <w:lang w:val="fr-FR"/>
        </w:rPr>
      </w:pPr>
      <w:r w:rsidRPr="000E34D6">
        <w:rPr>
          <w:lang w:val="fr-FR"/>
        </w:rPr>
        <w:tab/>
      </w:r>
      <w:r w:rsidR="001918EB" w:rsidRPr="000E34D6">
        <w:rPr>
          <w:lang w:val="fr-FR"/>
        </w:rPr>
        <w:t>c)</w:t>
      </w:r>
      <w:r w:rsidR="001918EB" w:rsidRPr="000E34D6">
        <w:rPr>
          <w:lang w:val="fr-FR"/>
        </w:rPr>
        <w:tab/>
        <w:t>Bien qu</w:t>
      </w:r>
      <w:r w:rsidR="00321228" w:rsidRPr="000E34D6">
        <w:rPr>
          <w:lang w:val="fr-FR"/>
        </w:rPr>
        <w:t>’</w:t>
      </w:r>
      <w:r w:rsidR="001918EB" w:rsidRPr="000E34D6">
        <w:rPr>
          <w:lang w:val="fr-FR"/>
        </w:rPr>
        <w:t>interdits par la loi, les mariages d</w:t>
      </w:r>
      <w:r w:rsidR="00321228" w:rsidRPr="000E34D6">
        <w:rPr>
          <w:lang w:val="fr-FR"/>
        </w:rPr>
        <w:t>’</w:t>
      </w:r>
      <w:r w:rsidR="001918EB" w:rsidRPr="000E34D6">
        <w:rPr>
          <w:lang w:val="fr-FR"/>
        </w:rPr>
        <w:t>enfants et les mariages forcés existent et sont socialement très tolérés dans l</w:t>
      </w:r>
      <w:r w:rsidR="00321228" w:rsidRPr="000E34D6">
        <w:rPr>
          <w:lang w:val="fr-FR"/>
        </w:rPr>
        <w:t>’</w:t>
      </w:r>
      <w:r w:rsidR="001918EB" w:rsidRPr="000E34D6">
        <w:rPr>
          <w:lang w:val="fr-FR"/>
        </w:rPr>
        <w:t>État partie.</w:t>
      </w:r>
    </w:p>
    <w:p w14:paraId="6AF1488D" w14:textId="265DE7EC"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recommande à l</w:t>
      </w:r>
      <w:r w:rsidR="00321228" w:rsidRPr="000E34D6">
        <w:rPr>
          <w:b/>
          <w:bCs/>
          <w:lang w:val="fr-FR"/>
        </w:rPr>
        <w:t>’</w:t>
      </w:r>
      <w:r w:rsidRPr="000E34D6">
        <w:rPr>
          <w:b/>
          <w:bCs/>
          <w:lang w:val="fr-FR"/>
        </w:rPr>
        <w:t>État partie</w:t>
      </w:r>
      <w:r w:rsidR="00321228" w:rsidRPr="000E34D6">
        <w:rPr>
          <w:b/>
          <w:bCs/>
          <w:lang w:val="fr-FR"/>
        </w:rPr>
        <w:t> :</w:t>
      </w:r>
    </w:p>
    <w:p w14:paraId="45792E4D" w14:textId="723B01A0" w:rsidR="001918EB" w:rsidRPr="000E34D6" w:rsidRDefault="00633452" w:rsidP="001918EB">
      <w:pPr>
        <w:pStyle w:val="SingleTxt"/>
        <w:rPr>
          <w:b/>
          <w:lang w:val="fr-FR"/>
        </w:rPr>
      </w:pPr>
      <w:r w:rsidRPr="000E34D6">
        <w:rPr>
          <w:b/>
          <w:lang w:val="fr-FR"/>
        </w:rPr>
        <w:tab/>
      </w:r>
      <w:r w:rsidR="001918EB" w:rsidRPr="000E34D6">
        <w:rPr>
          <w:b/>
          <w:lang w:val="fr-FR"/>
        </w:rPr>
        <w:t>a)</w:t>
      </w:r>
      <w:r w:rsidR="001918EB" w:rsidRPr="000E34D6">
        <w:rPr>
          <w:b/>
          <w:lang w:val="fr-FR"/>
        </w:rPr>
        <w:tab/>
        <w:t>D</w:t>
      </w:r>
      <w:r w:rsidR="00321228" w:rsidRPr="000E34D6">
        <w:rPr>
          <w:b/>
          <w:lang w:val="fr-FR"/>
        </w:rPr>
        <w:t>’</w:t>
      </w:r>
      <w:r w:rsidR="001918EB" w:rsidRPr="000E34D6">
        <w:rPr>
          <w:b/>
          <w:lang w:val="fr-FR"/>
        </w:rPr>
        <w:t>élaborer, d</w:t>
      </w:r>
      <w:r w:rsidR="00321228" w:rsidRPr="000E34D6">
        <w:rPr>
          <w:b/>
          <w:lang w:val="fr-FR"/>
        </w:rPr>
        <w:t>’</w:t>
      </w:r>
      <w:r w:rsidR="001918EB" w:rsidRPr="000E34D6">
        <w:rPr>
          <w:b/>
          <w:lang w:val="fr-FR"/>
        </w:rPr>
        <w:t>adopter et de mettre en œuvre une stratégie globale et de mener des campagnes pour sensibiliser le public aux stéréotypes discriminatoires concernant les rôles et les responsabilités des femmes et des hommes dans la société et dans la famille, et de promouvoir des images valorisantes de femmes participant activement à la vie sociale, économique et politique, avec la participation des ministères compétents, de la société civile, des chefs communautaires et religieux, des établissements universitaires, du secteur privé et des médias</w:t>
      </w:r>
      <w:r w:rsidR="00F154D6" w:rsidRPr="000E34D6">
        <w:rPr>
          <w:b/>
          <w:lang w:val="fr-FR"/>
        </w:rPr>
        <w:t> ;</w:t>
      </w:r>
    </w:p>
    <w:p w14:paraId="54F21B29" w14:textId="705C69CD" w:rsidR="001918EB" w:rsidRPr="000E34D6" w:rsidRDefault="00633452" w:rsidP="001918EB">
      <w:pPr>
        <w:pStyle w:val="SingleTxt"/>
        <w:rPr>
          <w:b/>
          <w:lang w:val="fr-FR"/>
        </w:rPr>
      </w:pPr>
      <w:r w:rsidRPr="000E34D6">
        <w:rPr>
          <w:b/>
          <w:lang w:val="fr-FR"/>
        </w:rPr>
        <w:tab/>
      </w:r>
      <w:r w:rsidR="001918EB" w:rsidRPr="000E34D6">
        <w:rPr>
          <w:b/>
          <w:lang w:val="fr-FR"/>
        </w:rPr>
        <w:t>b)</w:t>
      </w:r>
      <w:r w:rsidR="001918EB" w:rsidRPr="000E34D6">
        <w:rPr>
          <w:b/>
          <w:lang w:val="fr-FR"/>
        </w:rPr>
        <w:tab/>
        <w:t>De veiller à ce que les politiques</w:t>
      </w:r>
      <w:r w:rsidR="001918EB" w:rsidRPr="001918EB">
        <w:rPr>
          <w:b/>
          <w:lang w:val="fr-FR"/>
        </w:rPr>
        <w:t xml:space="preserve"> et pratiques d</w:t>
      </w:r>
      <w:r w:rsidR="00321228">
        <w:rPr>
          <w:b/>
          <w:lang w:val="fr-FR"/>
        </w:rPr>
        <w:t>’</w:t>
      </w:r>
      <w:r w:rsidR="001918EB" w:rsidRPr="001918EB">
        <w:rPr>
          <w:b/>
          <w:lang w:val="fr-FR"/>
        </w:rPr>
        <w:t xml:space="preserve">éducation suivies dans toutes les écoles et les outils de </w:t>
      </w:r>
      <w:r w:rsidR="001918EB" w:rsidRPr="001918EB">
        <w:rPr>
          <w:b/>
          <w:bCs/>
          <w:lang w:val="fr-FR"/>
        </w:rPr>
        <w:t>formation du personnel enseignant visent à consolider les progrès accomplis dans la lutte contre les stéréotypes liés au genre et contre le mariage d</w:t>
      </w:r>
      <w:r w:rsidR="00321228">
        <w:rPr>
          <w:b/>
          <w:bCs/>
          <w:lang w:val="fr-FR"/>
        </w:rPr>
        <w:t>’</w:t>
      </w:r>
      <w:r w:rsidR="001918EB" w:rsidRPr="001918EB">
        <w:rPr>
          <w:b/>
          <w:bCs/>
          <w:lang w:val="fr-FR"/>
        </w:rPr>
        <w:t xml:space="preserve">enfants et le mariage forcé, notamment en encourageant un partage égal des responsabilités domestiques et parentales et en sensibilisant la population aux effets négatifs des stéréotypes liés au genre, des mariages </w:t>
      </w:r>
      <w:r w:rsidR="001918EB" w:rsidRPr="001918EB">
        <w:rPr>
          <w:b/>
          <w:bCs/>
          <w:lang w:val="fr-FR"/>
        </w:rPr>
        <w:lastRenderedPageBreak/>
        <w:t>d</w:t>
      </w:r>
      <w:r w:rsidR="00321228">
        <w:rPr>
          <w:b/>
          <w:bCs/>
          <w:lang w:val="fr-FR"/>
        </w:rPr>
        <w:t>’</w:t>
      </w:r>
      <w:r w:rsidR="001918EB" w:rsidRPr="001918EB">
        <w:rPr>
          <w:b/>
          <w:bCs/>
          <w:lang w:val="fr-FR"/>
        </w:rPr>
        <w:t xml:space="preserve">enfants et des mariages forcés </w:t>
      </w:r>
      <w:r w:rsidR="001918EB" w:rsidRPr="000E34D6">
        <w:rPr>
          <w:b/>
          <w:bCs/>
          <w:lang w:val="fr-FR"/>
        </w:rPr>
        <w:t>sur l</w:t>
      </w:r>
      <w:r w:rsidR="00321228" w:rsidRPr="000E34D6">
        <w:rPr>
          <w:b/>
          <w:bCs/>
          <w:lang w:val="fr-FR"/>
        </w:rPr>
        <w:t>’</w:t>
      </w:r>
      <w:r w:rsidR="001918EB" w:rsidRPr="000E34D6">
        <w:rPr>
          <w:b/>
          <w:bCs/>
          <w:lang w:val="fr-FR"/>
        </w:rPr>
        <w:t>éducation et la santé des femmes et des filles et sur leur jouissance d</w:t>
      </w:r>
      <w:r w:rsidR="00321228" w:rsidRPr="000E34D6">
        <w:rPr>
          <w:b/>
          <w:bCs/>
          <w:lang w:val="fr-FR"/>
        </w:rPr>
        <w:t>’</w:t>
      </w:r>
      <w:r w:rsidR="001918EB" w:rsidRPr="000E34D6">
        <w:rPr>
          <w:b/>
          <w:bCs/>
          <w:lang w:val="fr-FR"/>
        </w:rPr>
        <w:t>autres droits</w:t>
      </w:r>
      <w:r w:rsidR="00F154D6" w:rsidRPr="000E34D6">
        <w:rPr>
          <w:b/>
          <w:bCs/>
          <w:lang w:val="fr-FR"/>
        </w:rPr>
        <w:t> ;</w:t>
      </w:r>
    </w:p>
    <w:p w14:paraId="6708CFE8" w14:textId="3BB79DB5" w:rsidR="001918EB" w:rsidRPr="000E34D6" w:rsidRDefault="00633452" w:rsidP="001918EB">
      <w:pPr>
        <w:pStyle w:val="SingleTxt"/>
        <w:rPr>
          <w:b/>
          <w:lang w:val="fr-FR"/>
        </w:rPr>
      </w:pPr>
      <w:r w:rsidRPr="000E34D6">
        <w:rPr>
          <w:b/>
          <w:lang w:val="fr-FR"/>
        </w:rPr>
        <w:tab/>
      </w:r>
      <w:r w:rsidR="001918EB" w:rsidRPr="000E34D6">
        <w:rPr>
          <w:b/>
          <w:lang w:val="fr-FR"/>
        </w:rPr>
        <w:t>c)</w:t>
      </w:r>
      <w:r w:rsidR="001918EB" w:rsidRPr="000E34D6">
        <w:rPr>
          <w:b/>
          <w:lang w:val="fr-FR"/>
        </w:rPr>
        <w:tab/>
        <w:t>De</w:t>
      </w:r>
      <w:r w:rsidR="001918EB" w:rsidRPr="000E34D6">
        <w:rPr>
          <w:b/>
          <w:bCs/>
          <w:lang w:val="fr-FR"/>
        </w:rPr>
        <w:t xml:space="preserve"> garantir que les cas de mariages d</w:t>
      </w:r>
      <w:r w:rsidR="00321228" w:rsidRPr="000E34D6">
        <w:rPr>
          <w:b/>
          <w:bCs/>
          <w:lang w:val="fr-FR"/>
        </w:rPr>
        <w:t>’</w:t>
      </w:r>
      <w:r w:rsidR="001918EB" w:rsidRPr="000E34D6">
        <w:rPr>
          <w:b/>
          <w:bCs/>
          <w:lang w:val="fr-FR"/>
        </w:rPr>
        <w:t>enfants ou de mariages forcés fassent l</w:t>
      </w:r>
      <w:r w:rsidR="00321228" w:rsidRPr="000E34D6">
        <w:rPr>
          <w:b/>
          <w:bCs/>
          <w:lang w:val="fr-FR"/>
        </w:rPr>
        <w:t>’</w:t>
      </w:r>
      <w:r w:rsidR="001918EB" w:rsidRPr="000E34D6">
        <w:rPr>
          <w:b/>
          <w:bCs/>
          <w:lang w:val="fr-FR"/>
        </w:rPr>
        <w:t>objet d</w:t>
      </w:r>
      <w:r w:rsidR="00321228" w:rsidRPr="000E34D6">
        <w:rPr>
          <w:b/>
          <w:bCs/>
          <w:lang w:val="fr-FR"/>
        </w:rPr>
        <w:t>’</w:t>
      </w:r>
      <w:r w:rsidR="001918EB" w:rsidRPr="000E34D6">
        <w:rPr>
          <w:b/>
          <w:bCs/>
          <w:lang w:val="fr-FR"/>
        </w:rPr>
        <w:t>enquêtes efficaces et que les auteurs soient poursuivis et dûment sanctionnés, et que les femmes et les filles victimes de mariage forcé aient accès à une protection, y compris à un logement et à des services d</w:t>
      </w:r>
      <w:r w:rsidR="00321228" w:rsidRPr="000E34D6">
        <w:rPr>
          <w:b/>
          <w:bCs/>
          <w:lang w:val="fr-FR"/>
        </w:rPr>
        <w:t>’</w:t>
      </w:r>
      <w:r w:rsidR="001918EB" w:rsidRPr="000E34D6">
        <w:rPr>
          <w:b/>
          <w:bCs/>
          <w:lang w:val="fr-FR"/>
        </w:rPr>
        <w:t>appui</w:t>
      </w:r>
      <w:r w:rsidR="00F154D6" w:rsidRPr="000E34D6">
        <w:rPr>
          <w:b/>
          <w:bCs/>
          <w:lang w:val="fr-FR"/>
        </w:rPr>
        <w:t> ;</w:t>
      </w:r>
      <w:r w:rsidR="001918EB" w:rsidRPr="000E34D6">
        <w:rPr>
          <w:lang w:val="fr-FR"/>
        </w:rPr>
        <w:t xml:space="preserve"> </w:t>
      </w:r>
    </w:p>
    <w:p w14:paraId="581CD338" w14:textId="74EA9B58" w:rsidR="001918EB" w:rsidRPr="001918EB" w:rsidRDefault="00633452" w:rsidP="001918EB">
      <w:pPr>
        <w:pStyle w:val="SingleTxt"/>
        <w:rPr>
          <w:b/>
          <w:lang w:val="fr-FR"/>
        </w:rPr>
      </w:pPr>
      <w:r w:rsidRPr="000E34D6">
        <w:rPr>
          <w:b/>
          <w:lang w:val="fr-FR"/>
        </w:rPr>
        <w:tab/>
      </w:r>
      <w:r w:rsidR="001918EB" w:rsidRPr="000E34D6">
        <w:rPr>
          <w:b/>
          <w:lang w:val="fr-FR"/>
        </w:rPr>
        <w:t>d)</w:t>
      </w:r>
      <w:r w:rsidR="001918EB" w:rsidRPr="000E34D6">
        <w:rPr>
          <w:b/>
          <w:lang w:val="fr-FR"/>
        </w:rPr>
        <w:tab/>
        <w:t>D</w:t>
      </w:r>
      <w:r w:rsidR="001918EB" w:rsidRPr="000E34D6">
        <w:rPr>
          <w:b/>
          <w:bCs/>
          <w:lang w:val="fr-FR"/>
        </w:rPr>
        <w:t>e prendre des mesures concrètes pour promouvoir un partage égal des responsabilités domestiques et parentales, ainsi qu</w:t>
      </w:r>
      <w:r w:rsidR="00321228" w:rsidRPr="000E34D6">
        <w:rPr>
          <w:b/>
          <w:bCs/>
          <w:lang w:val="fr-FR"/>
        </w:rPr>
        <w:t>’</w:t>
      </w:r>
      <w:r w:rsidR="001918EB" w:rsidRPr="000E34D6">
        <w:rPr>
          <w:b/>
          <w:bCs/>
          <w:lang w:val="fr-FR"/>
        </w:rPr>
        <w:t>une paternité responsable, notamment en encourageant les pères à faire usage de leur congé de paternité payé et en surveillant cette pratique.</w:t>
      </w:r>
    </w:p>
    <w:p w14:paraId="54AD7CA1" w14:textId="77777777" w:rsidR="001918EB" w:rsidRPr="001918EB" w:rsidRDefault="001918EB" w:rsidP="001918EB">
      <w:pPr>
        <w:pStyle w:val="SingleTxt"/>
        <w:spacing w:after="0" w:line="120" w:lineRule="exact"/>
        <w:rPr>
          <w:b/>
          <w:sz w:val="10"/>
          <w:lang w:val="fr-FR"/>
        </w:rPr>
      </w:pPr>
    </w:p>
    <w:p w14:paraId="64DFE04F" w14:textId="7BF21162" w:rsidR="001918EB" w:rsidRPr="001918EB"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18EB">
        <w:rPr>
          <w:lang w:val="fr-FR"/>
        </w:rPr>
        <w:tab/>
      </w:r>
      <w:r w:rsidRPr="001918EB">
        <w:rPr>
          <w:lang w:val="fr-FR"/>
        </w:rPr>
        <w:tab/>
        <w:t>Violence à l</w:t>
      </w:r>
      <w:r w:rsidR="00321228">
        <w:rPr>
          <w:lang w:val="fr-FR"/>
        </w:rPr>
        <w:t>’</w:t>
      </w:r>
      <w:r w:rsidRPr="001918EB">
        <w:rPr>
          <w:lang w:val="fr-FR"/>
        </w:rPr>
        <w:t>égard des femmes fondée sur le genre</w:t>
      </w:r>
    </w:p>
    <w:p w14:paraId="09389843" w14:textId="77777777" w:rsidR="001918EB" w:rsidRPr="001918EB" w:rsidRDefault="001918EB" w:rsidP="001918EB">
      <w:pPr>
        <w:pStyle w:val="SingleTxt"/>
        <w:spacing w:after="0" w:line="120" w:lineRule="exact"/>
        <w:rPr>
          <w:sz w:val="10"/>
          <w:lang w:val="fr-FR"/>
        </w:rPr>
      </w:pPr>
    </w:p>
    <w:p w14:paraId="7BAD3626" w14:textId="6AF76E0B" w:rsidR="001918EB" w:rsidRPr="001918EB" w:rsidRDefault="001918EB" w:rsidP="00633452">
      <w:pPr>
        <w:pStyle w:val="SingleTxt"/>
        <w:numPr>
          <w:ilvl w:val="0"/>
          <w:numId w:val="29"/>
        </w:numPr>
        <w:spacing w:line="240" w:lineRule="exact"/>
        <w:ind w:left="1267"/>
        <w:rPr>
          <w:lang w:val="fr-FR"/>
        </w:rPr>
      </w:pPr>
      <w:r w:rsidRPr="001918EB">
        <w:rPr>
          <w:lang w:val="fr-FR"/>
        </w:rPr>
        <w:t xml:space="preserve">Le Comité prend note des modifications apportées en </w:t>
      </w:r>
      <w:r w:rsidRPr="007C7DB2">
        <w:rPr>
          <w:lang w:val="fr-FR"/>
        </w:rPr>
        <w:t>2014</w:t>
      </w:r>
      <w:r w:rsidRPr="001918EB">
        <w:rPr>
          <w:lang w:val="fr-FR"/>
        </w:rPr>
        <w:t xml:space="preserve"> à la loi de </w:t>
      </w:r>
      <w:r w:rsidRPr="007C7DB2">
        <w:rPr>
          <w:lang w:val="fr-FR"/>
        </w:rPr>
        <w:t>2009</w:t>
      </w:r>
      <w:r w:rsidRPr="001918EB">
        <w:rPr>
          <w:lang w:val="fr-FR"/>
        </w:rPr>
        <w:t xml:space="preserve"> sur la violence domestique, qui prévoient des ordonnances d</w:t>
      </w:r>
      <w:r w:rsidR="00321228">
        <w:rPr>
          <w:lang w:val="fr-FR"/>
        </w:rPr>
        <w:t>’</w:t>
      </w:r>
      <w:r w:rsidRPr="001918EB">
        <w:rPr>
          <w:lang w:val="fr-FR"/>
        </w:rPr>
        <w:t>éloignement et de protection, ainsi qu</w:t>
      </w:r>
      <w:r w:rsidR="00321228">
        <w:rPr>
          <w:lang w:val="fr-FR"/>
        </w:rPr>
        <w:t>’</w:t>
      </w:r>
      <w:r w:rsidRPr="001918EB">
        <w:rPr>
          <w:lang w:val="fr-FR"/>
        </w:rPr>
        <w:t>une aide sociale pour les victimes de violence domestique. Il note également que l</w:t>
      </w:r>
      <w:r w:rsidR="00321228">
        <w:rPr>
          <w:lang w:val="fr-FR"/>
        </w:rPr>
        <w:t>’</w:t>
      </w:r>
      <w:r w:rsidRPr="001918EB">
        <w:rPr>
          <w:lang w:val="fr-FR"/>
        </w:rPr>
        <w:t>État partie a l</w:t>
      </w:r>
      <w:r w:rsidR="00321228">
        <w:rPr>
          <w:lang w:val="fr-FR"/>
        </w:rPr>
        <w:t>’</w:t>
      </w:r>
      <w:r w:rsidRPr="001918EB">
        <w:rPr>
          <w:lang w:val="fr-FR"/>
        </w:rPr>
        <w:t>intention d</w:t>
      </w:r>
      <w:r w:rsidR="00321228">
        <w:rPr>
          <w:lang w:val="fr-FR"/>
        </w:rPr>
        <w:t>’</w:t>
      </w:r>
      <w:r w:rsidRPr="001918EB">
        <w:rPr>
          <w:lang w:val="fr-FR"/>
        </w:rPr>
        <w:t>adopter le projet de loi sur la lutte contre la violence domestique et de ratifier la Convention du Conseil de l</w:t>
      </w:r>
      <w:r w:rsidR="00321228">
        <w:rPr>
          <w:lang w:val="fr-FR"/>
        </w:rPr>
        <w:t>’</w:t>
      </w:r>
      <w:r w:rsidRPr="001918EB">
        <w:rPr>
          <w:lang w:val="fr-FR"/>
        </w:rPr>
        <w:t>Europe sur la prévention et la lutte contre la violence à l</w:t>
      </w:r>
      <w:r w:rsidR="00321228">
        <w:rPr>
          <w:lang w:val="fr-FR"/>
        </w:rPr>
        <w:t>’</w:t>
      </w:r>
      <w:r w:rsidRPr="001918EB">
        <w:rPr>
          <w:lang w:val="fr-FR"/>
        </w:rPr>
        <w:t>égard des femmes et la violence domestique. Il note toutefois avec préoccupation les éléments ci-après</w:t>
      </w:r>
      <w:r w:rsidR="00321228">
        <w:rPr>
          <w:lang w:val="fr-FR"/>
        </w:rPr>
        <w:t> :</w:t>
      </w:r>
    </w:p>
    <w:p w14:paraId="3F034EE2" w14:textId="2048D2EB" w:rsidR="001918EB" w:rsidRPr="000E34D6" w:rsidRDefault="00633452" w:rsidP="001918EB">
      <w:pPr>
        <w:pStyle w:val="SingleTxt"/>
        <w:rPr>
          <w:lang w:val="fr-FR"/>
        </w:rPr>
      </w:pPr>
      <w:r>
        <w:rPr>
          <w:lang w:val="fr-FR"/>
        </w:rPr>
        <w:tab/>
      </w:r>
      <w:r w:rsidR="001918EB" w:rsidRPr="001918EB">
        <w:rPr>
          <w:lang w:val="fr-FR"/>
        </w:rPr>
        <w:t>a)</w:t>
      </w:r>
      <w:r w:rsidR="001918EB" w:rsidRPr="001918EB">
        <w:rPr>
          <w:lang w:val="fr-FR"/>
        </w:rPr>
        <w:tab/>
        <w:t xml:space="preserve">La dépénalisation, en </w:t>
      </w:r>
      <w:r w:rsidR="001918EB" w:rsidRPr="007C7DB2">
        <w:rPr>
          <w:lang w:val="fr-FR"/>
        </w:rPr>
        <w:t>2017</w:t>
      </w:r>
      <w:r w:rsidR="001918EB" w:rsidRPr="001918EB">
        <w:rPr>
          <w:lang w:val="fr-FR"/>
        </w:rPr>
        <w:t xml:space="preserve">, de la perpétration délibérée de blessures légères (art. </w:t>
      </w:r>
      <w:r w:rsidR="001918EB" w:rsidRPr="007C7DB2">
        <w:rPr>
          <w:lang w:val="fr-FR"/>
        </w:rPr>
        <w:t>108</w:t>
      </w:r>
      <w:r w:rsidR="001918EB" w:rsidRPr="001918EB">
        <w:rPr>
          <w:lang w:val="fr-FR"/>
        </w:rPr>
        <w:t xml:space="preserve"> du Code pénal) et des coups (art. </w:t>
      </w:r>
      <w:r w:rsidR="001918EB" w:rsidRPr="007C7DB2">
        <w:rPr>
          <w:lang w:val="fr-FR"/>
        </w:rPr>
        <w:t>109</w:t>
      </w:r>
      <w:r w:rsidR="001918EB" w:rsidRPr="001918EB">
        <w:rPr>
          <w:lang w:val="fr-FR"/>
        </w:rPr>
        <w:t xml:space="preserve"> du Code pénal) </w:t>
      </w:r>
      <w:r w:rsidR="00FB15FE">
        <w:rPr>
          <w:lang w:val="fr-FR"/>
        </w:rPr>
        <w:t>– </w:t>
      </w:r>
      <w:r w:rsidR="001918EB" w:rsidRPr="001918EB">
        <w:rPr>
          <w:lang w:val="fr-FR"/>
        </w:rPr>
        <w:t xml:space="preserve">infractions qui auparavant étaient </w:t>
      </w:r>
      <w:r w:rsidR="001918EB" w:rsidRPr="000E34D6">
        <w:rPr>
          <w:lang w:val="fr-FR"/>
        </w:rPr>
        <w:t xml:space="preserve">invoquées pour poursuivre les auteurs de violence domestique mais sont désormais considérées comme de simples délits </w:t>
      </w:r>
      <w:r w:rsidR="00FB15FE" w:rsidRPr="000E34D6">
        <w:rPr>
          <w:lang w:val="fr-FR"/>
        </w:rPr>
        <w:t>administratifs</w:t>
      </w:r>
      <w:r w:rsidR="00FB15FE">
        <w:rPr>
          <w:lang w:val="fr-FR"/>
        </w:rPr>
        <w:t> –</w:t>
      </w:r>
      <w:r w:rsidR="001918EB" w:rsidRPr="000E34D6">
        <w:rPr>
          <w:lang w:val="fr-FR"/>
        </w:rPr>
        <w:t xml:space="preserve"> laquelle est contraire à l</w:t>
      </w:r>
      <w:r w:rsidR="00321228" w:rsidRPr="000E34D6">
        <w:rPr>
          <w:lang w:val="fr-FR"/>
        </w:rPr>
        <w:t>’</w:t>
      </w:r>
      <w:r w:rsidR="001918EB" w:rsidRPr="000E34D6">
        <w:rPr>
          <w:lang w:val="fr-FR"/>
        </w:rPr>
        <w:t>esprit de la Convention et fragilise la protection des femmes face à la violence fondée sur le genre</w:t>
      </w:r>
      <w:r w:rsidR="00F154D6" w:rsidRPr="000E34D6">
        <w:rPr>
          <w:lang w:val="fr-FR"/>
        </w:rPr>
        <w:t> ;</w:t>
      </w:r>
    </w:p>
    <w:p w14:paraId="7CF61056" w14:textId="09E49413"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L</w:t>
      </w:r>
      <w:r w:rsidR="00321228" w:rsidRPr="000E34D6">
        <w:rPr>
          <w:lang w:val="fr-FR"/>
        </w:rPr>
        <w:t>’</w:t>
      </w:r>
      <w:r w:rsidR="001918EB" w:rsidRPr="000E34D6">
        <w:rPr>
          <w:lang w:val="fr-FR"/>
        </w:rPr>
        <w:t xml:space="preserve">absence de révision de la définition du viol (art. </w:t>
      </w:r>
      <w:r w:rsidR="001918EB" w:rsidRPr="007C7DB2">
        <w:rPr>
          <w:lang w:val="fr-FR"/>
        </w:rPr>
        <w:t>120</w:t>
      </w:r>
      <w:r w:rsidR="001918EB" w:rsidRPr="000E34D6">
        <w:rPr>
          <w:lang w:val="fr-FR"/>
        </w:rPr>
        <w:t xml:space="preserve"> du Code pénal), qui continue d</w:t>
      </w:r>
      <w:r w:rsidR="00321228" w:rsidRPr="000E34D6">
        <w:rPr>
          <w:lang w:val="fr-FR"/>
        </w:rPr>
        <w:t>’</w:t>
      </w:r>
      <w:r w:rsidR="001918EB" w:rsidRPr="000E34D6">
        <w:rPr>
          <w:lang w:val="fr-FR"/>
        </w:rPr>
        <w:t>être fondée sur un rapport sexuel avec pénétration vaginale et sur le recours à la violence ou la menace de violence plutôt que sur l</w:t>
      </w:r>
      <w:r w:rsidR="00321228" w:rsidRPr="000E34D6">
        <w:rPr>
          <w:lang w:val="fr-FR"/>
        </w:rPr>
        <w:t>’</w:t>
      </w:r>
      <w:r w:rsidR="001918EB" w:rsidRPr="000E34D6">
        <w:rPr>
          <w:lang w:val="fr-FR"/>
        </w:rPr>
        <w:t xml:space="preserve">absence de consentement [voir </w:t>
      </w:r>
      <w:hyperlink r:id="rId25" w:history="1">
        <w:r w:rsidR="001918EB" w:rsidRPr="007C7DB2">
          <w:rPr>
            <w:rStyle w:val="Hyperlink"/>
            <w:lang w:val="fr-FR"/>
          </w:rPr>
          <w:t>CEDAW/C/KAZ/CO/3-4</w:t>
        </w:r>
      </w:hyperlink>
      <w:r w:rsidR="001918EB" w:rsidRPr="000E34D6">
        <w:rPr>
          <w:lang w:val="fr-FR"/>
        </w:rPr>
        <w:t>, par.</w:t>
      </w:r>
      <w:r w:rsidR="00280102" w:rsidRPr="000E34D6">
        <w:rPr>
          <w:lang w:val="fr-FR"/>
        </w:rPr>
        <w:t> </w:t>
      </w:r>
      <w:r w:rsidR="001918EB" w:rsidRPr="007C7DB2">
        <w:rPr>
          <w:lang w:val="fr-FR"/>
        </w:rPr>
        <w:t>19</w:t>
      </w:r>
      <w:r w:rsidR="001918EB" w:rsidRPr="000E34D6">
        <w:rPr>
          <w:lang w:val="fr-FR"/>
        </w:rPr>
        <w:t> d)]</w:t>
      </w:r>
      <w:r w:rsidR="00F154D6" w:rsidRPr="000E34D6">
        <w:rPr>
          <w:lang w:val="fr-FR"/>
        </w:rPr>
        <w:t> ;</w:t>
      </w:r>
    </w:p>
    <w:p w14:paraId="06DDA417" w14:textId="671498B0" w:rsidR="001918EB" w:rsidRPr="000E34D6" w:rsidRDefault="00633452" w:rsidP="001918EB">
      <w:pPr>
        <w:pStyle w:val="SingleTxt"/>
        <w:rPr>
          <w:lang w:val="fr-FR"/>
        </w:rPr>
      </w:pPr>
      <w:r w:rsidRPr="000E34D6">
        <w:rPr>
          <w:lang w:val="fr-FR"/>
        </w:rPr>
        <w:tab/>
      </w:r>
      <w:r w:rsidR="001918EB" w:rsidRPr="000E34D6">
        <w:rPr>
          <w:lang w:val="fr-FR"/>
        </w:rPr>
        <w:t>c)</w:t>
      </w:r>
      <w:r w:rsidR="001918EB" w:rsidRPr="000E34D6">
        <w:rPr>
          <w:lang w:val="fr-FR"/>
        </w:rPr>
        <w:tab/>
        <w:t>La violence domestique, dont la grande majorité des cas ne sont jamais dénoncés, est toujours considérée comme relevant de la sphère privée dans l</w:t>
      </w:r>
      <w:r w:rsidR="00321228" w:rsidRPr="000E34D6">
        <w:rPr>
          <w:lang w:val="fr-FR"/>
        </w:rPr>
        <w:t>’</w:t>
      </w:r>
      <w:r w:rsidR="001918EB" w:rsidRPr="000E34D6">
        <w:rPr>
          <w:lang w:val="fr-FR"/>
        </w:rPr>
        <w:t>État partie</w:t>
      </w:r>
      <w:r w:rsidR="00F154D6" w:rsidRPr="000E34D6">
        <w:rPr>
          <w:lang w:val="fr-FR"/>
        </w:rPr>
        <w:t> ;</w:t>
      </w:r>
    </w:p>
    <w:p w14:paraId="7FECA8BE" w14:textId="5671AEE5" w:rsidR="001918EB" w:rsidRPr="000E34D6" w:rsidRDefault="00633452" w:rsidP="001918EB">
      <w:pPr>
        <w:pStyle w:val="SingleTxt"/>
        <w:rPr>
          <w:lang w:val="fr-FR"/>
        </w:rPr>
      </w:pPr>
      <w:r w:rsidRPr="000E34D6">
        <w:rPr>
          <w:lang w:val="fr-FR"/>
        </w:rPr>
        <w:tab/>
      </w:r>
      <w:r w:rsidR="001918EB" w:rsidRPr="000E34D6">
        <w:rPr>
          <w:lang w:val="fr-FR"/>
        </w:rPr>
        <w:t>d)</w:t>
      </w:r>
      <w:r w:rsidR="001918EB" w:rsidRPr="000E34D6">
        <w:rPr>
          <w:lang w:val="fr-FR"/>
        </w:rPr>
        <w:tab/>
        <w:t>Les ordonnances d</w:t>
      </w:r>
      <w:r w:rsidR="00321228" w:rsidRPr="000E34D6">
        <w:rPr>
          <w:lang w:val="fr-FR"/>
        </w:rPr>
        <w:t>’</w:t>
      </w:r>
      <w:r w:rsidR="001918EB" w:rsidRPr="000E34D6">
        <w:rPr>
          <w:lang w:val="fr-FR"/>
        </w:rPr>
        <w:t>expulsion qui obligent les auteurs de violence domestique à quitter le domicile familial sont uniquement exécutées si la personne n</w:t>
      </w:r>
      <w:r w:rsidR="00321228" w:rsidRPr="000E34D6">
        <w:rPr>
          <w:lang w:val="fr-FR"/>
        </w:rPr>
        <w:t>’</w:t>
      </w:r>
      <w:r w:rsidR="001918EB" w:rsidRPr="000E34D6">
        <w:rPr>
          <w:lang w:val="fr-FR"/>
        </w:rPr>
        <w:t>a aucune autre résidence</w:t>
      </w:r>
      <w:r w:rsidR="00F154D6" w:rsidRPr="000E34D6">
        <w:rPr>
          <w:lang w:val="fr-FR"/>
        </w:rPr>
        <w:t> ;</w:t>
      </w:r>
    </w:p>
    <w:p w14:paraId="35128F8A" w14:textId="1BD6EFBC" w:rsidR="001918EB" w:rsidRPr="000E34D6" w:rsidRDefault="00633452" w:rsidP="001918EB">
      <w:pPr>
        <w:pStyle w:val="SingleTxt"/>
        <w:rPr>
          <w:lang w:val="fr-FR"/>
        </w:rPr>
      </w:pPr>
      <w:r w:rsidRPr="000E34D6">
        <w:rPr>
          <w:lang w:val="fr-FR"/>
        </w:rPr>
        <w:tab/>
      </w:r>
      <w:r w:rsidR="001918EB" w:rsidRPr="000E34D6">
        <w:rPr>
          <w:lang w:val="fr-FR"/>
        </w:rPr>
        <w:t>e)</w:t>
      </w:r>
      <w:r w:rsidR="001918EB" w:rsidRPr="000E34D6">
        <w:rPr>
          <w:lang w:val="fr-FR"/>
        </w:rPr>
        <w:tab/>
        <w:t>Des informations selon lesquelles les officiers de police tentent de réconcilier les victimes avec les auteurs de violence domestique</w:t>
      </w:r>
      <w:r w:rsidR="00F154D6" w:rsidRPr="000E34D6">
        <w:rPr>
          <w:lang w:val="fr-FR"/>
        </w:rPr>
        <w:t> ;</w:t>
      </w:r>
    </w:p>
    <w:p w14:paraId="24196731" w14:textId="66439CBC" w:rsidR="001918EB" w:rsidRPr="000E34D6" w:rsidRDefault="00633452" w:rsidP="001918EB">
      <w:pPr>
        <w:pStyle w:val="SingleTxt"/>
        <w:rPr>
          <w:lang w:val="fr-FR"/>
        </w:rPr>
      </w:pPr>
      <w:r w:rsidRPr="000E34D6">
        <w:rPr>
          <w:lang w:val="fr-FR"/>
        </w:rPr>
        <w:tab/>
      </w:r>
      <w:r w:rsidR="001918EB" w:rsidRPr="000E34D6">
        <w:rPr>
          <w:lang w:val="fr-FR"/>
        </w:rPr>
        <w:t>f)</w:t>
      </w:r>
      <w:r w:rsidR="001918EB" w:rsidRPr="000E34D6">
        <w:rPr>
          <w:lang w:val="fr-FR"/>
        </w:rPr>
        <w:tab/>
        <w:t>Le manque de centres d</w:t>
      </w:r>
      <w:r w:rsidR="00321228" w:rsidRPr="000E34D6">
        <w:rPr>
          <w:lang w:val="fr-FR"/>
        </w:rPr>
        <w:t>’</w:t>
      </w:r>
      <w:r w:rsidR="001918EB" w:rsidRPr="000E34D6">
        <w:rPr>
          <w:lang w:val="fr-FR"/>
        </w:rPr>
        <w:t>accueil pour les femmes et les filles victimes de violence fondée sur le genre, et le refus d</w:t>
      </w:r>
      <w:r w:rsidR="00321228" w:rsidRPr="000E34D6">
        <w:rPr>
          <w:lang w:val="fr-FR"/>
        </w:rPr>
        <w:t>’</w:t>
      </w:r>
      <w:r w:rsidR="001918EB" w:rsidRPr="000E34D6">
        <w:rPr>
          <w:lang w:val="fr-FR"/>
        </w:rPr>
        <w:t>y accueillir des femmes vivant avec le VIH/sida</w:t>
      </w:r>
      <w:r w:rsidR="00F154D6" w:rsidRPr="000E34D6">
        <w:rPr>
          <w:lang w:val="fr-FR"/>
        </w:rPr>
        <w:t> ;</w:t>
      </w:r>
    </w:p>
    <w:p w14:paraId="7D989644" w14:textId="2EAABA80" w:rsidR="001918EB" w:rsidRPr="000E34D6" w:rsidRDefault="00633452" w:rsidP="001918EB">
      <w:pPr>
        <w:pStyle w:val="SingleTxt"/>
        <w:rPr>
          <w:lang w:val="fr-FR"/>
        </w:rPr>
      </w:pPr>
      <w:r w:rsidRPr="000E34D6">
        <w:rPr>
          <w:lang w:val="fr-FR"/>
        </w:rPr>
        <w:tab/>
      </w:r>
      <w:r w:rsidR="001918EB" w:rsidRPr="000E34D6">
        <w:rPr>
          <w:lang w:val="fr-FR"/>
        </w:rPr>
        <w:t>g)</w:t>
      </w:r>
      <w:r w:rsidR="001918EB" w:rsidRPr="000E34D6">
        <w:rPr>
          <w:lang w:val="fr-FR"/>
        </w:rPr>
        <w:tab/>
        <w:t>Le fait que les autorités concernées ne sont pas suffisamment formées à la prévention et à la détection de toutes les formes de violence fondée sur le genre et n</w:t>
      </w:r>
      <w:r w:rsidR="00321228" w:rsidRPr="000E34D6">
        <w:rPr>
          <w:lang w:val="fr-FR"/>
        </w:rPr>
        <w:t>’</w:t>
      </w:r>
      <w:r w:rsidR="001918EB" w:rsidRPr="000E34D6">
        <w:rPr>
          <w:lang w:val="fr-FR"/>
        </w:rPr>
        <w:t>ont pas de réponse axée sur les victimes</w:t>
      </w:r>
      <w:r w:rsidR="00F154D6" w:rsidRPr="000E34D6">
        <w:rPr>
          <w:lang w:val="fr-FR"/>
        </w:rPr>
        <w:t> ;</w:t>
      </w:r>
    </w:p>
    <w:p w14:paraId="61C9BC3E" w14:textId="386A7561" w:rsidR="001918EB" w:rsidRPr="000E34D6" w:rsidRDefault="00633452" w:rsidP="001918EB">
      <w:pPr>
        <w:pStyle w:val="SingleTxt"/>
        <w:rPr>
          <w:lang w:val="fr-FR"/>
        </w:rPr>
      </w:pPr>
      <w:r w:rsidRPr="000E34D6">
        <w:rPr>
          <w:lang w:val="fr-FR"/>
        </w:rPr>
        <w:tab/>
      </w:r>
      <w:r w:rsidR="001918EB" w:rsidRPr="000E34D6">
        <w:rPr>
          <w:lang w:val="fr-FR"/>
        </w:rPr>
        <w:t>h)</w:t>
      </w:r>
      <w:r w:rsidR="001918EB" w:rsidRPr="000E34D6">
        <w:rPr>
          <w:lang w:val="fr-FR"/>
        </w:rPr>
        <w:tab/>
        <w:t>La stérilisation forcée et l</w:t>
      </w:r>
      <w:r w:rsidR="00321228" w:rsidRPr="000E34D6">
        <w:rPr>
          <w:lang w:val="fr-FR"/>
        </w:rPr>
        <w:t>’</w:t>
      </w:r>
      <w:r w:rsidR="001918EB" w:rsidRPr="000E34D6">
        <w:rPr>
          <w:lang w:val="fr-FR"/>
        </w:rPr>
        <w:t>avortement forcé imposés aux femmes handicapées, en particulier celles vivant en institution, la violence policière à l</w:t>
      </w:r>
      <w:r w:rsidR="00321228" w:rsidRPr="000E34D6">
        <w:rPr>
          <w:lang w:val="fr-FR"/>
        </w:rPr>
        <w:t>’</w:t>
      </w:r>
      <w:r w:rsidR="001918EB" w:rsidRPr="000E34D6">
        <w:rPr>
          <w:lang w:val="fr-FR"/>
        </w:rPr>
        <w:t>égard des femmes qui se livrent à la prostitution, les opérations chirurgicales de réassignation sexuelle obligatoires pour les femmes transgenres aux fins de reconnaissance juridique de l</w:t>
      </w:r>
      <w:r w:rsidR="00321228" w:rsidRPr="000E34D6">
        <w:rPr>
          <w:lang w:val="fr-FR"/>
        </w:rPr>
        <w:t>’</w:t>
      </w:r>
      <w:r w:rsidR="001918EB" w:rsidRPr="000E34D6">
        <w:rPr>
          <w:lang w:val="fr-FR"/>
        </w:rPr>
        <w:t>identité de genre, et l</w:t>
      </w:r>
      <w:r w:rsidR="00321228" w:rsidRPr="000E34D6">
        <w:rPr>
          <w:lang w:val="fr-FR"/>
        </w:rPr>
        <w:t>’</w:t>
      </w:r>
      <w:r w:rsidR="001918EB" w:rsidRPr="000E34D6">
        <w:rPr>
          <w:lang w:val="fr-FR"/>
        </w:rPr>
        <w:t>accès limité à la justice pour les victimes de ces formes de violence fondée sur le genre.</w:t>
      </w:r>
    </w:p>
    <w:p w14:paraId="13477503" w14:textId="5663A3D3" w:rsidR="001918EB" w:rsidRPr="000E34D6" w:rsidRDefault="001918EB" w:rsidP="00633452">
      <w:pPr>
        <w:pStyle w:val="SingleTxt"/>
        <w:numPr>
          <w:ilvl w:val="0"/>
          <w:numId w:val="29"/>
        </w:numPr>
        <w:spacing w:line="240" w:lineRule="exact"/>
        <w:ind w:left="1267"/>
        <w:rPr>
          <w:b/>
          <w:lang w:val="fr-FR"/>
        </w:rPr>
      </w:pPr>
      <w:r w:rsidRPr="000E34D6">
        <w:rPr>
          <w:b/>
          <w:lang w:val="fr-FR"/>
        </w:rPr>
        <w:lastRenderedPageBreak/>
        <w:t>Rappelant sa recommandation générale n</w:t>
      </w:r>
      <w:r w:rsidRPr="000E34D6">
        <w:rPr>
          <w:b/>
          <w:vertAlign w:val="superscript"/>
          <w:lang w:val="fr-FR"/>
        </w:rPr>
        <w:t>o</w:t>
      </w:r>
      <w:r w:rsidRPr="000E34D6">
        <w:rPr>
          <w:b/>
          <w:lang w:val="fr-FR"/>
        </w:rPr>
        <w:t> </w:t>
      </w:r>
      <w:r w:rsidRPr="007C7DB2">
        <w:rPr>
          <w:b/>
          <w:lang w:val="fr-FR"/>
        </w:rPr>
        <w:t>35</w:t>
      </w:r>
      <w:r w:rsidRPr="000E34D6">
        <w:rPr>
          <w:b/>
          <w:lang w:val="fr-FR"/>
        </w:rPr>
        <w:t xml:space="preserve"> (</w:t>
      </w:r>
      <w:r w:rsidRPr="007C7DB2">
        <w:rPr>
          <w:b/>
          <w:lang w:val="fr-FR"/>
        </w:rPr>
        <w:t>2017</w:t>
      </w:r>
      <w:r w:rsidRPr="000E34D6">
        <w:rPr>
          <w:b/>
          <w:lang w:val="fr-FR"/>
        </w:rPr>
        <w:t>) sur la violence à l</w:t>
      </w:r>
      <w:r w:rsidR="00321228" w:rsidRPr="000E34D6">
        <w:rPr>
          <w:b/>
          <w:lang w:val="fr-FR"/>
        </w:rPr>
        <w:t>’</w:t>
      </w:r>
      <w:r w:rsidRPr="000E34D6">
        <w:rPr>
          <w:b/>
          <w:lang w:val="fr-FR"/>
        </w:rPr>
        <w:t>égard des femmes fondée sur le genre, portant actualisation de la recommandation générale n</w:t>
      </w:r>
      <w:r w:rsidRPr="000E34D6">
        <w:rPr>
          <w:b/>
          <w:vertAlign w:val="superscript"/>
          <w:lang w:val="fr-FR"/>
        </w:rPr>
        <w:t>o</w:t>
      </w:r>
      <w:r w:rsidRPr="000E34D6">
        <w:rPr>
          <w:b/>
          <w:lang w:val="fr-FR"/>
        </w:rPr>
        <w:t> </w:t>
      </w:r>
      <w:r w:rsidRPr="007C7DB2">
        <w:rPr>
          <w:b/>
          <w:lang w:val="fr-FR"/>
        </w:rPr>
        <w:t>19</w:t>
      </w:r>
      <w:r w:rsidRPr="000E34D6">
        <w:rPr>
          <w:b/>
          <w:lang w:val="fr-FR"/>
        </w:rPr>
        <w:t>, le Comité recommande à l</w:t>
      </w:r>
      <w:r w:rsidR="00321228" w:rsidRPr="000E34D6">
        <w:rPr>
          <w:b/>
          <w:lang w:val="fr-FR"/>
        </w:rPr>
        <w:t>’</w:t>
      </w:r>
      <w:r w:rsidRPr="000E34D6">
        <w:rPr>
          <w:b/>
          <w:lang w:val="fr-FR"/>
        </w:rPr>
        <w:t>État partie</w:t>
      </w:r>
      <w:r w:rsidR="00321228" w:rsidRPr="000E34D6">
        <w:rPr>
          <w:b/>
          <w:lang w:val="fr-FR"/>
        </w:rPr>
        <w:t> :</w:t>
      </w:r>
    </w:p>
    <w:p w14:paraId="3760A971" w14:textId="2BD7D274" w:rsidR="001918EB" w:rsidRPr="000E34D6" w:rsidRDefault="00633452" w:rsidP="001918EB">
      <w:pPr>
        <w:pStyle w:val="SingleTxt"/>
        <w:rPr>
          <w:b/>
          <w:lang w:val="fr-FR"/>
        </w:rPr>
      </w:pPr>
      <w:r w:rsidRPr="000E34D6">
        <w:rPr>
          <w:b/>
          <w:lang w:val="fr-FR"/>
        </w:rPr>
        <w:tab/>
      </w:r>
      <w:r w:rsidR="001918EB" w:rsidRPr="000E34D6">
        <w:rPr>
          <w:b/>
          <w:lang w:val="fr-FR"/>
        </w:rPr>
        <w:t>a)</w:t>
      </w:r>
      <w:r w:rsidR="001918EB" w:rsidRPr="000E34D6">
        <w:rPr>
          <w:b/>
          <w:lang w:val="fr-FR"/>
        </w:rPr>
        <w:tab/>
      </w:r>
      <w:r w:rsidR="001918EB" w:rsidRPr="000E34D6">
        <w:rPr>
          <w:b/>
          <w:bCs/>
          <w:lang w:val="fr-FR"/>
        </w:rPr>
        <w:t>De revoir sa législation actuelle, y compris le Code pénal, le Code des infractions administratives et la loi sur la violence domestique, afin que la violence domestique soit expressément érigée en infraction pénale et que les auteurs puissent être poursuivis d</w:t>
      </w:r>
      <w:r w:rsidR="00321228" w:rsidRPr="000E34D6">
        <w:rPr>
          <w:b/>
          <w:bCs/>
          <w:lang w:val="fr-FR"/>
        </w:rPr>
        <w:t>’</w:t>
      </w:r>
      <w:r w:rsidR="001918EB" w:rsidRPr="000E34D6">
        <w:rPr>
          <w:b/>
          <w:bCs/>
          <w:lang w:val="fr-FR"/>
        </w:rPr>
        <w:t>office et sanctionnés par des peines à la mesure de la gravité des faits en cause</w:t>
      </w:r>
      <w:r w:rsidR="00F154D6" w:rsidRPr="000E34D6">
        <w:rPr>
          <w:b/>
          <w:bCs/>
          <w:lang w:val="fr-FR"/>
        </w:rPr>
        <w:t> ;</w:t>
      </w:r>
    </w:p>
    <w:p w14:paraId="1251141E" w14:textId="5E51AF30" w:rsidR="001918EB" w:rsidRPr="000E34D6" w:rsidRDefault="00633452" w:rsidP="001918EB">
      <w:pPr>
        <w:pStyle w:val="SingleTxt"/>
        <w:rPr>
          <w:b/>
          <w:lang w:val="fr-FR"/>
        </w:rPr>
      </w:pPr>
      <w:r w:rsidRPr="000E34D6">
        <w:rPr>
          <w:b/>
          <w:lang w:val="fr-FR"/>
        </w:rPr>
        <w:tab/>
      </w:r>
      <w:r w:rsidR="001918EB" w:rsidRPr="000E34D6">
        <w:rPr>
          <w:b/>
          <w:lang w:val="fr-FR"/>
        </w:rPr>
        <w:t>b)</w:t>
      </w:r>
      <w:r w:rsidR="001918EB" w:rsidRPr="000E34D6">
        <w:rPr>
          <w:b/>
          <w:lang w:val="fr-FR"/>
        </w:rPr>
        <w:tab/>
        <w:t>De revoir l</w:t>
      </w:r>
      <w:r w:rsidR="00321228" w:rsidRPr="000E34D6">
        <w:rPr>
          <w:b/>
          <w:lang w:val="fr-FR"/>
        </w:rPr>
        <w:t>’</w:t>
      </w:r>
      <w:r w:rsidR="001918EB" w:rsidRPr="000E34D6">
        <w:rPr>
          <w:b/>
          <w:lang w:val="fr-FR"/>
        </w:rPr>
        <w:t>article </w:t>
      </w:r>
      <w:r w:rsidR="001918EB" w:rsidRPr="007C7DB2">
        <w:rPr>
          <w:b/>
          <w:lang w:val="fr-FR"/>
        </w:rPr>
        <w:t>109</w:t>
      </w:r>
      <w:r w:rsidR="001918EB" w:rsidRPr="000E34D6">
        <w:rPr>
          <w:b/>
          <w:lang w:val="fr-FR"/>
        </w:rPr>
        <w:t xml:space="preserve"> du Code pénal de sorte à fonder la définition du viol sur l</w:t>
      </w:r>
      <w:r w:rsidR="00321228" w:rsidRPr="000E34D6">
        <w:rPr>
          <w:b/>
          <w:lang w:val="fr-FR"/>
        </w:rPr>
        <w:t>’</w:t>
      </w:r>
      <w:r w:rsidR="001918EB" w:rsidRPr="000E34D6">
        <w:rPr>
          <w:b/>
          <w:lang w:val="fr-FR"/>
        </w:rPr>
        <w:t>élément de</w:t>
      </w:r>
      <w:r w:rsidR="001918EB" w:rsidRPr="000E34D6">
        <w:rPr>
          <w:b/>
          <w:bCs/>
          <w:lang w:val="fr-FR"/>
        </w:rPr>
        <w:t xml:space="preserve"> l</w:t>
      </w:r>
      <w:r w:rsidR="00321228" w:rsidRPr="000E34D6">
        <w:rPr>
          <w:b/>
          <w:bCs/>
          <w:lang w:val="fr-FR"/>
        </w:rPr>
        <w:t>’</w:t>
      </w:r>
      <w:r w:rsidR="001918EB" w:rsidRPr="000E34D6">
        <w:rPr>
          <w:b/>
          <w:bCs/>
          <w:lang w:val="fr-FR"/>
        </w:rPr>
        <w:t>absence de consentement et la rendre conforme à celle de la Convention et à la jurisprudence établie par le Comité au titre du Protocole facultatif</w:t>
      </w:r>
      <w:r w:rsidR="00F154D6" w:rsidRPr="000E34D6">
        <w:rPr>
          <w:b/>
          <w:bCs/>
          <w:lang w:val="fr-FR"/>
        </w:rPr>
        <w:t> ;</w:t>
      </w:r>
    </w:p>
    <w:p w14:paraId="4B7D81FD" w14:textId="5A17474A" w:rsidR="001918EB" w:rsidRPr="000E34D6" w:rsidRDefault="00633452" w:rsidP="001918EB">
      <w:pPr>
        <w:pStyle w:val="SingleTxt"/>
        <w:rPr>
          <w:lang w:val="fr-FR"/>
        </w:rPr>
      </w:pPr>
      <w:r w:rsidRPr="000E34D6">
        <w:rPr>
          <w:b/>
          <w:lang w:val="fr-FR"/>
        </w:rPr>
        <w:tab/>
      </w:r>
      <w:r w:rsidR="001918EB" w:rsidRPr="000E34D6">
        <w:rPr>
          <w:b/>
          <w:lang w:val="fr-FR"/>
        </w:rPr>
        <w:t>c)</w:t>
      </w:r>
      <w:r w:rsidR="001918EB" w:rsidRPr="000E34D6">
        <w:rPr>
          <w:b/>
          <w:lang w:val="fr-FR"/>
        </w:rPr>
        <w:tab/>
        <w:t>De revoir le projet</w:t>
      </w:r>
      <w:r w:rsidR="001918EB" w:rsidRPr="001918EB">
        <w:rPr>
          <w:b/>
          <w:lang w:val="fr-FR"/>
        </w:rPr>
        <w:t xml:space="preserve"> de loi sur la lutte contre la violence domestique, afin de garantir</w:t>
      </w:r>
      <w:r w:rsidR="001918EB" w:rsidRPr="001918EB">
        <w:rPr>
          <w:b/>
          <w:bCs/>
          <w:lang w:val="fr-FR"/>
        </w:rPr>
        <w:t xml:space="preserve"> sa conformité avec la Convention, de véritablement prévenir et combattre toutes les </w:t>
      </w:r>
      <w:r w:rsidR="001918EB" w:rsidRPr="000E34D6">
        <w:rPr>
          <w:b/>
          <w:bCs/>
          <w:lang w:val="fr-FR"/>
        </w:rPr>
        <w:t>formes de violence à l</w:t>
      </w:r>
      <w:r w:rsidR="00321228" w:rsidRPr="000E34D6">
        <w:rPr>
          <w:b/>
          <w:bCs/>
          <w:lang w:val="fr-FR"/>
        </w:rPr>
        <w:t>’</w:t>
      </w:r>
      <w:r w:rsidR="001918EB" w:rsidRPr="000E34D6">
        <w:rPr>
          <w:b/>
          <w:bCs/>
          <w:lang w:val="fr-FR"/>
        </w:rPr>
        <w:t>égard des femmes fondée sur le genre et de protéger les victimes</w:t>
      </w:r>
      <w:r w:rsidR="00F154D6" w:rsidRPr="000E34D6">
        <w:rPr>
          <w:b/>
          <w:bCs/>
          <w:lang w:val="fr-FR"/>
        </w:rPr>
        <w:t> ;</w:t>
      </w:r>
    </w:p>
    <w:p w14:paraId="28F09E81" w14:textId="66856A5C" w:rsidR="001918EB" w:rsidRPr="000E34D6" w:rsidRDefault="00633452" w:rsidP="001918EB">
      <w:pPr>
        <w:pStyle w:val="SingleTxt"/>
        <w:rPr>
          <w:b/>
          <w:lang w:val="fr-FR"/>
        </w:rPr>
      </w:pPr>
      <w:r w:rsidRPr="000E34D6">
        <w:rPr>
          <w:b/>
          <w:lang w:val="fr-FR"/>
        </w:rPr>
        <w:tab/>
      </w:r>
      <w:r w:rsidR="001918EB" w:rsidRPr="000E34D6">
        <w:rPr>
          <w:b/>
          <w:lang w:val="fr-FR"/>
        </w:rPr>
        <w:t>d)</w:t>
      </w:r>
      <w:r w:rsidR="001918EB" w:rsidRPr="000E34D6">
        <w:rPr>
          <w:b/>
          <w:lang w:val="fr-FR"/>
        </w:rPr>
        <w:tab/>
        <w:t>D</w:t>
      </w:r>
      <w:r w:rsidR="00321228" w:rsidRPr="000E34D6">
        <w:rPr>
          <w:b/>
          <w:lang w:val="fr-FR"/>
        </w:rPr>
        <w:t>’</w:t>
      </w:r>
      <w:r w:rsidR="001918EB" w:rsidRPr="000E34D6">
        <w:rPr>
          <w:b/>
          <w:lang w:val="fr-FR"/>
        </w:rPr>
        <w:t>encourager le signalement de toutes les formes de violence à l</w:t>
      </w:r>
      <w:r w:rsidR="00321228" w:rsidRPr="000E34D6">
        <w:rPr>
          <w:b/>
          <w:lang w:val="fr-FR"/>
        </w:rPr>
        <w:t>’</w:t>
      </w:r>
      <w:r w:rsidR="001918EB" w:rsidRPr="000E34D6">
        <w:rPr>
          <w:b/>
          <w:lang w:val="fr-FR"/>
        </w:rPr>
        <w:t>égard des femmes et des filles</w:t>
      </w:r>
      <w:r w:rsidR="001918EB" w:rsidRPr="000E34D6">
        <w:rPr>
          <w:b/>
          <w:bCs/>
          <w:lang w:val="fr-FR"/>
        </w:rPr>
        <w:t xml:space="preserve"> fondée sur le genre, y compris la violence domestique et sexuelle</w:t>
      </w:r>
      <w:r w:rsidR="00F154D6" w:rsidRPr="000E34D6">
        <w:rPr>
          <w:b/>
          <w:bCs/>
          <w:lang w:val="fr-FR"/>
        </w:rPr>
        <w:t> ;</w:t>
      </w:r>
    </w:p>
    <w:p w14:paraId="31FD7B4E" w14:textId="7C88068B" w:rsidR="001918EB" w:rsidRPr="000E34D6" w:rsidRDefault="00633452" w:rsidP="001918EB">
      <w:pPr>
        <w:pStyle w:val="SingleTxt"/>
        <w:rPr>
          <w:b/>
          <w:lang w:val="fr-FR"/>
        </w:rPr>
      </w:pPr>
      <w:r w:rsidRPr="000E34D6">
        <w:rPr>
          <w:b/>
          <w:lang w:val="fr-FR"/>
        </w:rPr>
        <w:tab/>
      </w:r>
      <w:r w:rsidR="001918EB" w:rsidRPr="000E34D6">
        <w:rPr>
          <w:b/>
          <w:lang w:val="fr-FR"/>
        </w:rPr>
        <w:t>e)</w:t>
      </w:r>
      <w:r w:rsidR="001918EB" w:rsidRPr="000E34D6">
        <w:rPr>
          <w:b/>
          <w:lang w:val="fr-FR"/>
        </w:rPr>
        <w:tab/>
        <w:t>De veiller</w:t>
      </w:r>
      <w:r w:rsidR="001918EB" w:rsidRPr="000E34D6">
        <w:rPr>
          <w:b/>
          <w:bCs/>
          <w:lang w:val="fr-FR"/>
        </w:rPr>
        <w:t xml:space="preserve"> à ce que les ordonnances d</w:t>
      </w:r>
      <w:r w:rsidR="00321228" w:rsidRPr="000E34D6">
        <w:rPr>
          <w:b/>
          <w:bCs/>
          <w:lang w:val="fr-FR"/>
        </w:rPr>
        <w:t>’</w:t>
      </w:r>
      <w:r w:rsidR="001918EB" w:rsidRPr="000E34D6">
        <w:rPr>
          <w:b/>
          <w:bCs/>
          <w:lang w:val="fr-FR"/>
        </w:rPr>
        <w:t>expulsion soient rapidement et effectivement délivrées, exécutées, et suivies et que des programmes de réadaptation soient rapidement et effectivement mis en place pour les auteurs de violence et fassent l</w:t>
      </w:r>
      <w:r w:rsidR="00321228" w:rsidRPr="000E34D6">
        <w:rPr>
          <w:b/>
          <w:bCs/>
          <w:lang w:val="fr-FR"/>
        </w:rPr>
        <w:t>’</w:t>
      </w:r>
      <w:r w:rsidR="001918EB" w:rsidRPr="000E34D6">
        <w:rPr>
          <w:b/>
          <w:bCs/>
          <w:lang w:val="fr-FR"/>
        </w:rPr>
        <w:t>objet d</w:t>
      </w:r>
      <w:r w:rsidR="00321228" w:rsidRPr="000E34D6">
        <w:rPr>
          <w:b/>
          <w:bCs/>
          <w:lang w:val="fr-FR"/>
        </w:rPr>
        <w:t>’</w:t>
      </w:r>
      <w:r w:rsidR="001918EB" w:rsidRPr="000E34D6">
        <w:rPr>
          <w:b/>
          <w:bCs/>
          <w:lang w:val="fr-FR"/>
        </w:rPr>
        <w:t>un suivi efficace</w:t>
      </w:r>
      <w:r w:rsidR="00F154D6" w:rsidRPr="000E34D6">
        <w:rPr>
          <w:b/>
          <w:bCs/>
          <w:lang w:val="fr-FR"/>
        </w:rPr>
        <w:t> ;</w:t>
      </w:r>
    </w:p>
    <w:p w14:paraId="64701AE7" w14:textId="26F0F820" w:rsidR="001918EB" w:rsidRPr="000E34D6" w:rsidRDefault="00633452" w:rsidP="001918EB">
      <w:pPr>
        <w:pStyle w:val="SingleTxt"/>
        <w:rPr>
          <w:b/>
          <w:lang w:val="fr-FR"/>
        </w:rPr>
      </w:pPr>
      <w:r w:rsidRPr="000E34D6">
        <w:rPr>
          <w:b/>
          <w:lang w:val="fr-FR"/>
        </w:rPr>
        <w:tab/>
      </w:r>
      <w:r w:rsidR="001918EB" w:rsidRPr="000E34D6">
        <w:rPr>
          <w:b/>
          <w:lang w:val="fr-FR"/>
        </w:rPr>
        <w:t>f)</w:t>
      </w:r>
      <w:r w:rsidR="001918EB" w:rsidRPr="000E34D6">
        <w:rPr>
          <w:b/>
          <w:lang w:val="fr-FR"/>
        </w:rPr>
        <w:tab/>
        <w:t>De</w:t>
      </w:r>
      <w:r w:rsidR="001918EB" w:rsidRPr="000E34D6">
        <w:rPr>
          <w:b/>
          <w:bCs/>
          <w:lang w:val="fr-FR"/>
        </w:rPr>
        <w:t xml:space="preserve"> veiller à ce que tous les cas de violence à l</w:t>
      </w:r>
      <w:r w:rsidR="00321228" w:rsidRPr="000E34D6">
        <w:rPr>
          <w:b/>
          <w:bCs/>
          <w:lang w:val="fr-FR"/>
        </w:rPr>
        <w:t>’</w:t>
      </w:r>
      <w:r w:rsidR="001918EB" w:rsidRPr="000E34D6">
        <w:rPr>
          <w:b/>
          <w:bCs/>
          <w:lang w:val="fr-FR"/>
        </w:rPr>
        <w:t>égard des femmes fondée sur le genre fassent l</w:t>
      </w:r>
      <w:r w:rsidR="00321228" w:rsidRPr="000E34D6">
        <w:rPr>
          <w:b/>
          <w:bCs/>
          <w:lang w:val="fr-FR"/>
        </w:rPr>
        <w:t>’</w:t>
      </w:r>
      <w:r w:rsidR="001918EB" w:rsidRPr="000E34D6">
        <w:rPr>
          <w:b/>
          <w:bCs/>
          <w:lang w:val="fr-FR"/>
        </w:rPr>
        <w:t>objet d</w:t>
      </w:r>
      <w:r w:rsidR="00321228" w:rsidRPr="000E34D6">
        <w:rPr>
          <w:b/>
          <w:bCs/>
          <w:lang w:val="fr-FR"/>
        </w:rPr>
        <w:t>’</w:t>
      </w:r>
      <w:r w:rsidR="001918EB" w:rsidRPr="000E34D6">
        <w:rPr>
          <w:b/>
          <w:bCs/>
          <w:lang w:val="fr-FR"/>
        </w:rPr>
        <w:t>enquêtes efficaces et à ce que les auteurs soient poursuivis d</w:t>
      </w:r>
      <w:r w:rsidR="00321228" w:rsidRPr="000E34D6">
        <w:rPr>
          <w:b/>
          <w:bCs/>
          <w:lang w:val="fr-FR"/>
        </w:rPr>
        <w:t>’</w:t>
      </w:r>
      <w:r w:rsidR="001918EB" w:rsidRPr="000E34D6">
        <w:rPr>
          <w:b/>
          <w:bCs/>
          <w:lang w:val="fr-FR"/>
        </w:rPr>
        <w:t>office et sanctionnés</w:t>
      </w:r>
      <w:r w:rsidR="001918EB" w:rsidRPr="001918EB">
        <w:rPr>
          <w:b/>
          <w:bCs/>
          <w:lang w:val="fr-FR"/>
        </w:rPr>
        <w:t xml:space="preserve"> par des peines appropriées,</w:t>
      </w:r>
      <w:r w:rsidR="001918EB" w:rsidRPr="001918EB">
        <w:rPr>
          <w:lang w:val="fr-FR"/>
        </w:rPr>
        <w:t xml:space="preserve"> </w:t>
      </w:r>
      <w:r w:rsidR="001918EB" w:rsidRPr="001918EB">
        <w:rPr>
          <w:b/>
          <w:lang w:val="fr-FR"/>
        </w:rPr>
        <w:t xml:space="preserve">de </w:t>
      </w:r>
      <w:r w:rsidR="001918EB" w:rsidRPr="001918EB">
        <w:rPr>
          <w:b/>
          <w:bCs/>
          <w:lang w:val="fr-FR"/>
        </w:rPr>
        <w:t>privilégier les poursuites pénales à la réconciliation et</w:t>
      </w:r>
      <w:r w:rsidR="001918EB" w:rsidRPr="001918EB">
        <w:rPr>
          <w:lang w:val="fr-FR"/>
        </w:rPr>
        <w:t xml:space="preserve"> </w:t>
      </w:r>
      <w:r w:rsidR="001918EB" w:rsidRPr="001918EB">
        <w:rPr>
          <w:b/>
          <w:lang w:val="fr-FR"/>
        </w:rPr>
        <w:t xml:space="preserve">de </w:t>
      </w:r>
      <w:r w:rsidR="001918EB" w:rsidRPr="001918EB">
        <w:rPr>
          <w:b/>
          <w:bCs/>
          <w:lang w:val="fr-FR"/>
        </w:rPr>
        <w:t xml:space="preserve">veiller à ce que les policiers qui ne prennent pas </w:t>
      </w:r>
      <w:r w:rsidR="001918EB" w:rsidRPr="000E34D6">
        <w:rPr>
          <w:b/>
          <w:bCs/>
          <w:lang w:val="fr-FR"/>
        </w:rPr>
        <w:t>de mesures ou dissuadent les victimes de porter plainte aient à rendre des comptes</w:t>
      </w:r>
      <w:r w:rsidR="00F154D6" w:rsidRPr="000E34D6">
        <w:rPr>
          <w:b/>
          <w:bCs/>
          <w:lang w:val="fr-FR"/>
        </w:rPr>
        <w:t> ;</w:t>
      </w:r>
    </w:p>
    <w:p w14:paraId="3BC4F945" w14:textId="0CDB2340" w:rsidR="001918EB" w:rsidRPr="000E34D6" w:rsidRDefault="00633452" w:rsidP="001918EB">
      <w:pPr>
        <w:pStyle w:val="SingleTxt"/>
        <w:rPr>
          <w:b/>
          <w:lang w:val="fr-FR"/>
        </w:rPr>
      </w:pPr>
      <w:r w:rsidRPr="000E34D6">
        <w:rPr>
          <w:b/>
          <w:lang w:val="fr-FR"/>
        </w:rPr>
        <w:tab/>
      </w:r>
      <w:r w:rsidR="001918EB" w:rsidRPr="000E34D6">
        <w:rPr>
          <w:b/>
          <w:lang w:val="fr-FR"/>
        </w:rPr>
        <w:t>g)</w:t>
      </w:r>
      <w:r w:rsidR="001918EB" w:rsidRPr="000E34D6">
        <w:rPr>
          <w:b/>
          <w:lang w:val="fr-FR"/>
        </w:rPr>
        <w:tab/>
        <w:t>D</w:t>
      </w:r>
      <w:r w:rsidR="00321228" w:rsidRPr="000E34D6">
        <w:rPr>
          <w:b/>
          <w:lang w:val="fr-FR"/>
        </w:rPr>
        <w:t>’</w:t>
      </w:r>
      <w:r w:rsidR="001918EB" w:rsidRPr="000E34D6">
        <w:rPr>
          <w:b/>
          <w:lang w:val="fr-FR"/>
        </w:rPr>
        <w:t>améliorer, moyennant des fonds du budget de l</w:t>
      </w:r>
      <w:r w:rsidR="00321228" w:rsidRPr="000E34D6">
        <w:rPr>
          <w:b/>
          <w:lang w:val="fr-FR"/>
        </w:rPr>
        <w:t>’</w:t>
      </w:r>
      <w:r w:rsidR="001918EB" w:rsidRPr="000E34D6">
        <w:rPr>
          <w:b/>
          <w:lang w:val="fr-FR"/>
        </w:rPr>
        <w:t>État, la disponibilité des foyers d</w:t>
      </w:r>
      <w:r w:rsidR="00321228" w:rsidRPr="000E34D6">
        <w:rPr>
          <w:b/>
          <w:lang w:val="fr-FR"/>
        </w:rPr>
        <w:t>’</w:t>
      </w:r>
      <w:r w:rsidR="001918EB" w:rsidRPr="000E34D6">
        <w:rPr>
          <w:b/>
          <w:lang w:val="fr-FR"/>
        </w:rPr>
        <w:t>accueil à long</w:t>
      </w:r>
      <w:r w:rsidR="001918EB" w:rsidRPr="000E34D6">
        <w:rPr>
          <w:b/>
          <w:bCs/>
          <w:lang w:val="fr-FR"/>
        </w:rPr>
        <w:t xml:space="preserve"> et à court terme et des services d</w:t>
      </w:r>
      <w:r w:rsidR="00321228" w:rsidRPr="000E34D6">
        <w:rPr>
          <w:b/>
          <w:bCs/>
          <w:lang w:val="fr-FR"/>
        </w:rPr>
        <w:t>’</w:t>
      </w:r>
      <w:r w:rsidR="001918EB" w:rsidRPr="000E34D6">
        <w:rPr>
          <w:b/>
          <w:bCs/>
          <w:lang w:val="fr-FR"/>
        </w:rPr>
        <w:t>assistance médicale, psychologique et juridique ainsi que l</w:t>
      </w:r>
      <w:r w:rsidR="00321228" w:rsidRPr="000E34D6">
        <w:rPr>
          <w:b/>
          <w:bCs/>
          <w:lang w:val="fr-FR"/>
        </w:rPr>
        <w:t>’</w:t>
      </w:r>
      <w:r w:rsidR="001918EB" w:rsidRPr="000E34D6">
        <w:rPr>
          <w:b/>
          <w:bCs/>
          <w:lang w:val="fr-FR"/>
        </w:rPr>
        <w:t>accès à ceux-ci, dans les régions urbaines comme rurales, pour toutes les femmes qui sont victimes ou exposées au risque de violence fondée sur le genre, même si elles vivent avec le VIH/sida ou se livrent à la prostitution</w:t>
      </w:r>
      <w:r w:rsidR="00F154D6" w:rsidRPr="000E34D6">
        <w:rPr>
          <w:b/>
          <w:bCs/>
          <w:lang w:val="fr-FR"/>
        </w:rPr>
        <w:t> ;</w:t>
      </w:r>
    </w:p>
    <w:p w14:paraId="0E9B8E62" w14:textId="3D09866D" w:rsidR="001918EB" w:rsidRPr="001918EB" w:rsidRDefault="00633452" w:rsidP="001918EB">
      <w:pPr>
        <w:pStyle w:val="SingleTxt"/>
        <w:rPr>
          <w:b/>
          <w:lang w:val="fr-FR"/>
        </w:rPr>
      </w:pPr>
      <w:r w:rsidRPr="000E34D6">
        <w:rPr>
          <w:b/>
          <w:lang w:val="fr-FR"/>
        </w:rPr>
        <w:tab/>
      </w:r>
      <w:r w:rsidR="001918EB" w:rsidRPr="000E34D6">
        <w:rPr>
          <w:b/>
          <w:lang w:val="fr-FR"/>
        </w:rPr>
        <w:t>h)</w:t>
      </w:r>
      <w:r w:rsidR="001918EB" w:rsidRPr="000E34D6">
        <w:rPr>
          <w:b/>
          <w:lang w:val="fr-FR"/>
        </w:rPr>
        <w:tab/>
        <w:t>De fournir une formation obligatoire à la prévention et à la détection de toutes les formes</w:t>
      </w:r>
      <w:r w:rsidR="001918EB" w:rsidRPr="000E34D6">
        <w:rPr>
          <w:b/>
          <w:bCs/>
          <w:lang w:val="fr-FR"/>
        </w:rPr>
        <w:t xml:space="preserve"> de violence fondée sur le genre et une réponse axée sur les victimes, en prenant particulièrement soin de protéger le caractère confidentiel,</w:t>
      </w:r>
      <w:r w:rsidR="001918EB" w:rsidRPr="000E34D6">
        <w:rPr>
          <w:lang w:val="fr-FR"/>
        </w:rPr>
        <w:t xml:space="preserve"> </w:t>
      </w:r>
      <w:r w:rsidR="001918EB" w:rsidRPr="000E34D6">
        <w:rPr>
          <w:b/>
          <w:bCs/>
          <w:lang w:val="fr-FR"/>
        </w:rPr>
        <w:t>et d</w:t>
      </w:r>
      <w:r w:rsidR="00321228" w:rsidRPr="000E34D6">
        <w:rPr>
          <w:b/>
          <w:bCs/>
          <w:lang w:val="fr-FR"/>
        </w:rPr>
        <w:t>’</w:t>
      </w:r>
      <w:r w:rsidR="001918EB" w:rsidRPr="000E34D6">
        <w:rPr>
          <w:b/>
          <w:bCs/>
          <w:lang w:val="fr-FR"/>
        </w:rPr>
        <w:t>aligner la procédure standard relative à la fourniture de services sociaux spéciaux aux victimes de violence domestique sur les normes internationales en la matière</w:t>
      </w:r>
      <w:r w:rsidR="00F154D6" w:rsidRPr="000E34D6">
        <w:rPr>
          <w:b/>
          <w:bCs/>
          <w:lang w:val="fr-FR"/>
        </w:rPr>
        <w:t> ;</w:t>
      </w:r>
    </w:p>
    <w:p w14:paraId="00B1EF91" w14:textId="3889FE51" w:rsidR="001918EB" w:rsidRPr="001918EB" w:rsidRDefault="00633452" w:rsidP="00633452">
      <w:pPr>
        <w:pStyle w:val="SingleTxt"/>
        <w:rPr>
          <w:b/>
          <w:bCs/>
          <w:lang w:val="fr-FR"/>
        </w:rPr>
      </w:pPr>
      <w:r>
        <w:rPr>
          <w:b/>
          <w:lang w:val="fr-FR"/>
        </w:rPr>
        <w:tab/>
      </w:r>
      <w:r w:rsidR="001918EB" w:rsidRPr="001918EB">
        <w:rPr>
          <w:b/>
          <w:lang w:val="fr-FR"/>
        </w:rPr>
        <w:t>i)</w:t>
      </w:r>
      <w:r w:rsidR="001918EB" w:rsidRPr="001918EB">
        <w:rPr>
          <w:b/>
          <w:lang w:val="fr-FR"/>
        </w:rPr>
        <w:tab/>
        <w:t>De veiller</w:t>
      </w:r>
      <w:r w:rsidR="001918EB" w:rsidRPr="001918EB">
        <w:rPr>
          <w:b/>
          <w:bCs/>
          <w:lang w:val="fr-FR"/>
        </w:rPr>
        <w:t xml:space="preserve"> à ce que la stérilisation et l</w:t>
      </w:r>
      <w:r w:rsidR="00321228">
        <w:rPr>
          <w:b/>
          <w:bCs/>
          <w:lang w:val="fr-FR"/>
        </w:rPr>
        <w:t>’</w:t>
      </w:r>
      <w:r w:rsidR="001918EB" w:rsidRPr="001918EB">
        <w:rPr>
          <w:b/>
          <w:bCs/>
          <w:lang w:val="fr-FR"/>
        </w:rPr>
        <w:t>avortement forcés soient érigés en infractions pénales et à ce que les auteurs de ces actes soient poursuivis,</w:t>
      </w:r>
      <w:r w:rsidR="001918EB" w:rsidRPr="001918EB">
        <w:rPr>
          <w:lang w:val="fr-FR"/>
        </w:rPr>
        <w:t xml:space="preserve"> </w:t>
      </w:r>
      <w:r w:rsidR="001918EB" w:rsidRPr="001918EB">
        <w:rPr>
          <w:b/>
          <w:lang w:val="fr-FR"/>
        </w:rPr>
        <w:t>d</w:t>
      </w:r>
      <w:r w:rsidR="00321228">
        <w:rPr>
          <w:b/>
          <w:lang w:val="fr-FR"/>
        </w:rPr>
        <w:t>’</w:t>
      </w:r>
      <w:r w:rsidR="001918EB" w:rsidRPr="001918EB">
        <w:rPr>
          <w:b/>
          <w:bCs/>
          <w:lang w:val="fr-FR"/>
        </w:rPr>
        <w:t>abroger, en droit et dans la pratique, l</w:t>
      </w:r>
      <w:r w:rsidR="00321228">
        <w:rPr>
          <w:b/>
          <w:bCs/>
          <w:lang w:val="fr-FR"/>
        </w:rPr>
        <w:t>’</w:t>
      </w:r>
      <w:r w:rsidR="001918EB" w:rsidRPr="001918EB">
        <w:rPr>
          <w:b/>
          <w:bCs/>
          <w:lang w:val="fr-FR"/>
        </w:rPr>
        <w:t>obligation de subir une opération chirurgicale de réassignation sexuelle,</w:t>
      </w:r>
      <w:r w:rsidR="001918EB" w:rsidRPr="001918EB">
        <w:rPr>
          <w:lang w:val="fr-FR"/>
        </w:rPr>
        <w:t xml:space="preserve"> </w:t>
      </w:r>
      <w:r w:rsidR="001918EB" w:rsidRPr="001918EB">
        <w:rPr>
          <w:b/>
          <w:bCs/>
          <w:lang w:val="fr-FR"/>
        </w:rPr>
        <w:t>de cerner et d</w:t>
      </w:r>
      <w:r w:rsidR="00321228">
        <w:rPr>
          <w:b/>
          <w:bCs/>
          <w:lang w:val="fr-FR"/>
        </w:rPr>
        <w:t>’</w:t>
      </w:r>
      <w:r w:rsidR="001918EB" w:rsidRPr="001918EB">
        <w:rPr>
          <w:b/>
          <w:bCs/>
          <w:lang w:val="fr-FR"/>
        </w:rPr>
        <w:t xml:space="preserve">éliminer les obstacles qui empêchent les victimes </w:t>
      </w:r>
      <w:r w:rsidR="001918EB" w:rsidRPr="000E34D6">
        <w:rPr>
          <w:b/>
          <w:bCs/>
          <w:lang w:val="fr-FR"/>
        </w:rPr>
        <w:t>d</w:t>
      </w:r>
      <w:r w:rsidR="00321228" w:rsidRPr="000E34D6">
        <w:rPr>
          <w:b/>
          <w:bCs/>
          <w:lang w:val="fr-FR"/>
        </w:rPr>
        <w:t>’</w:t>
      </w:r>
      <w:r w:rsidR="001918EB" w:rsidRPr="000E34D6">
        <w:rPr>
          <w:b/>
          <w:bCs/>
          <w:lang w:val="fr-FR"/>
        </w:rPr>
        <w:t>accéder à la justice, dans les régions rurales comme urbaines, et de veiller à ce que toutes les victimes aient accès à des réparations effectives, y compris une indemnisation</w:t>
      </w:r>
      <w:r w:rsidR="00F154D6" w:rsidRPr="000E34D6">
        <w:rPr>
          <w:b/>
          <w:bCs/>
          <w:lang w:val="fr-FR"/>
        </w:rPr>
        <w:t> ;</w:t>
      </w:r>
    </w:p>
    <w:p w14:paraId="4540365D" w14:textId="24D038D2" w:rsidR="001918EB" w:rsidRPr="000E34D6" w:rsidRDefault="00633452" w:rsidP="001918EB">
      <w:pPr>
        <w:pStyle w:val="SingleTxt"/>
        <w:rPr>
          <w:b/>
          <w:lang w:val="fr-FR"/>
        </w:rPr>
      </w:pPr>
      <w:r>
        <w:rPr>
          <w:b/>
          <w:bCs/>
          <w:lang w:val="fr-FR"/>
        </w:rPr>
        <w:lastRenderedPageBreak/>
        <w:tab/>
      </w:r>
      <w:r w:rsidR="001918EB" w:rsidRPr="001918EB">
        <w:rPr>
          <w:b/>
          <w:bCs/>
          <w:lang w:val="fr-FR"/>
        </w:rPr>
        <w:t>j)</w:t>
      </w:r>
      <w:r w:rsidR="001918EB" w:rsidRPr="001918EB">
        <w:rPr>
          <w:b/>
          <w:bCs/>
          <w:lang w:val="fr-FR"/>
        </w:rPr>
        <w:tab/>
        <w:t xml:space="preserve">De veiller à ce que toutes les institutions où vivent des femmes handicapées soient </w:t>
      </w:r>
      <w:r w:rsidR="001918EB" w:rsidRPr="000E34D6">
        <w:rPr>
          <w:b/>
          <w:bCs/>
          <w:lang w:val="fr-FR"/>
        </w:rPr>
        <w:t>effectivement contrôlées par des autorités indépendantes afin d</w:t>
      </w:r>
      <w:r w:rsidR="00321228" w:rsidRPr="000E34D6">
        <w:rPr>
          <w:b/>
          <w:bCs/>
          <w:lang w:val="fr-FR"/>
        </w:rPr>
        <w:t>’</w:t>
      </w:r>
      <w:r w:rsidR="001918EB" w:rsidRPr="000E34D6">
        <w:rPr>
          <w:b/>
          <w:bCs/>
          <w:lang w:val="fr-FR"/>
        </w:rPr>
        <w:t>y prévenir la violence et les abus</w:t>
      </w:r>
      <w:r w:rsidR="00F154D6" w:rsidRPr="000E34D6">
        <w:rPr>
          <w:b/>
          <w:bCs/>
          <w:lang w:val="fr-FR"/>
        </w:rPr>
        <w:t> ;</w:t>
      </w:r>
    </w:p>
    <w:p w14:paraId="4B725977" w14:textId="753B6645" w:rsidR="001918EB" w:rsidRPr="000E34D6" w:rsidRDefault="00633452" w:rsidP="001918EB">
      <w:pPr>
        <w:pStyle w:val="SingleTxt"/>
        <w:rPr>
          <w:b/>
          <w:lang w:val="fr-FR"/>
        </w:rPr>
      </w:pPr>
      <w:r w:rsidRPr="000E34D6">
        <w:rPr>
          <w:b/>
          <w:lang w:val="fr-FR"/>
        </w:rPr>
        <w:tab/>
      </w:r>
      <w:r w:rsidR="001918EB" w:rsidRPr="000E34D6">
        <w:rPr>
          <w:b/>
          <w:lang w:val="fr-FR"/>
        </w:rPr>
        <w:t>k)</w:t>
      </w:r>
      <w:r w:rsidR="001918EB" w:rsidRPr="000E34D6">
        <w:rPr>
          <w:b/>
          <w:lang w:val="fr-FR"/>
        </w:rPr>
        <w:tab/>
        <w:t>D</w:t>
      </w:r>
      <w:r w:rsidR="00321228" w:rsidRPr="000E34D6">
        <w:rPr>
          <w:b/>
          <w:lang w:val="fr-FR"/>
        </w:rPr>
        <w:t>’</w:t>
      </w:r>
      <w:r w:rsidR="001918EB" w:rsidRPr="000E34D6">
        <w:rPr>
          <w:b/>
          <w:lang w:val="fr-FR"/>
        </w:rPr>
        <w:t>accélérer la ratification de la Convention du Conseil de l</w:t>
      </w:r>
      <w:r w:rsidR="00321228" w:rsidRPr="000E34D6">
        <w:rPr>
          <w:b/>
          <w:lang w:val="fr-FR"/>
        </w:rPr>
        <w:t>’</w:t>
      </w:r>
      <w:r w:rsidR="001918EB" w:rsidRPr="000E34D6">
        <w:rPr>
          <w:b/>
          <w:lang w:val="fr-FR"/>
        </w:rPr>
        <w:t>Europe sur la prévention et la lutte contre</w:t>
      </w:r>
      <w:r w:rsidR="001918EB" w:rsidRPr="000E34D6">
        <w:rPr>
          <w:b/>
          <w:bCs/>
          <w:lang w:val="fr-FR"/>
        </w:rPr>
        <w:t xml:space="preserve"> la violence à l</w:t>
      </w:r>
      <w:r w:rsidR="00321228" w:rsidRPr="000E34D6">
        <w:rPr>
          <w:b/>
          <w:bCs/>
          <w:lang w:val="fr-FR"/>
        </w:rPr>
        <w:t>’</w:t>
      </w:r>
      <w:r w:rsidR="001918EB" w:rsidRPr="000E34D6">
        <w:rPr>
          <w:b/>
          <w:bCs/>
          <w:lang w:val="fr-FR"/>
        </w:rPr>
        <w:t>égard des femmes et la violence domestique.</w:t>
      </w:r>
    </w:p>
    <w:p w14:paraId="3E74F7FF" w14:textId="77777777" w:rsidR="001918EB" w:rsidRPr="000E34D6" w:rsidRDefault="001918EB" w:rsidP="001918EB">
      <w:pPr>
        <w:pStyle w:val="SingleTxt"/>
        <w:spacing w:after="0" w:line="120" w:lineRule="exact"/>
        <w:rPr>
          <w:b/>
          <w:sz w:val="10"/>
          <w:lang w:val="fr-FR"/>
        </w:rPr>
      </w:pPr>
    </w:p>
    <w:p w14:paraId="7CDEFAB3" w14:textId="5B35EA93"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E34D6">
        <w:rPr>
          <w:lang w:val="fr-FR"/>
        </w:rPr>
        <w:tab/>
      </w:r>
      <w:r w:rsidRPr="000E34D6">
        <w:rPr>
          <w:lang w:val="fr-FR"/>
        </w:rPr>
        <w:tab/>
        <w:t>Traite et exploitation de la prostitution</w:t>
      </w:r>
    </w:p>
    <w:p w14:paraId="3ED25245" w14:textId="77777777" w:rsidR="001918EB" w:rsidRPr="000E34D6" w:rsidRDefault="001918EB" w:rsidP="001918EB">
      <w:pPr>
        <w:pStyle w:val="SingleTxt"/>
        <w:spacing w:after="0" w:line="120" w:lineRule="exact"/>
        <w:rPr>
          <w:sz w:val="10"/>
          <w:lang w:val="fr-FR"/>
        </w:rPr>
      </w:pPr>
    </w:p>
    <w:p w14:paraId="1144A861" w14:textId="174CC80E" w:rsidR="001918EB" w:rsidRPr="000E34D6" w:rsidRDefault="001918EB" w:rsidP="00633452">
      <w:pPr>
        <w:pStyle w:val="SingleTxt"/>
        <w:numPr>
          <w:ilvl w:val="0"/>
          <w:numId w:val="29"/>
        </w:numPr>
        <w:spacing w:line="240" w:lineRule="exact"/>
        <w:ind w:left="1267"/>
        <w:rPr>
          <w:lang w:val="fr-FR"/>
        </w:rPr>
      </w:pPr>
      <w:r w:rsidRPr="000E34D6">
        <w:rPr>
          <w:lang w:val="fr-FR"/>
        </w:rPr>
        <w:t>Le Comité prend note du fait que la traite des personnes a été érigée en infraction pénale, qu</w:t>
      </w:r>
      <w:r w:rsidR="00321228" w:rsidRPr="000E34D6">
        <w:rPr>
          <w:lang w:val="fr-FR"/>
        </w:rPr>
        <w:t>’</w:t>
      </w:r>
      <w:r w:rsidRPr="000E34D6">
        <w:rPr>
          <w:lang w:val="fr-FR"/>
        </w:rPr>
        <w:t>un nouveau plan d</w:t>
      </w:r>
      <w:r w:rsidR="00321228" w:rsidRPr="000E34D6">
        <w:rPr>
          <w:lang w:val="fr-FR"/>
        </w:rPr>
        <w:t>’</w:t>
      </w:r>
      <w:r w:rsidRPr="000E34D6">
        <w:rPr>
          <w:lang w:val="fr-FR"/>
        </w:rPr>
        <w:t xml:space="preserve">action destiné à combattre la traite des personnes pendant la période </w:t>
      </w:r>
      <w:r w:rsidRPr="007C7DB2">
        <w:rPr>
          <w:lang w:val="fr-FR"/>
        </w:rPr>
        <w:t>2018</w:t>
      </w:r>
      <w:r w:rsidRPr="000E34D6">
        <w:rPr>
          <w:lang w:val="fr-FR"/>
        </w:rPr>
        <w:t>-</w:t>
      </w:r>
      <w:r w:rsidRPr="007C7DB2">
        <w:rPr>
          <w:lang w:val="fr-FR"/>
        </w:rPr>
        <w:t>2020</w:t>
      </w:r>
      <w:r w:rsidRPr="000E34D6">
        <w:rPr>
          <w:lang w:val="fr-FR"/>
        </w:rPr>
        <w:t xml:space="preserve"> a été adopté, de même qu</w:t>
      </w:r>
      <w:r w:rsidR="00321228" w:rsidRPr="000E34D6">
        <w:rPr>
          <w:lang w:val="fr-FR"/>
        </w:rPr>
        <w:t>’</w:t>
      </w:r>
      <w:r w:rsidRPr="000E34D6">
        <w:rPr>
          <w:lang w:val="fr-FR"/>
        </w:rPr>
        <w:t>une procédure standard relative à la fourniture de services sociaux spéciaux aux victimes de la traite, qu</w:t>
      </w:r>
      <w:r w:rsidR="00321228" w:rsidRPr="000E34D6">
        <w:rPr>
          <w:lang w:val="fr-FR"/>
        </w:rPr>
        <w:t>’</w:t>
      </w:r>
      <w:r w:rsidRPr="000E34D6">
        <w:rPr>
          <w:lang w:val="fr-FR"/>
        </w:rPr>
        <w:t>un fonds d</w:t>
      </w:r>
      <w:r w:rsidR="00321228" w:rsidRPr="000E34D6">
        <w:rPr>
          <w:lang w:val="fr-FR"/>
        </w:rPr>
        <w:t>’</w:t>
      </w:r>
      <w:r w:rsidRPr="000E34D6">
        <w:rPr>
          <w:lang w:val="fr-FR"/>
        </w:rPr>
        <w:t>indemnisation des victimes a été mis en place et que diverses initiatives pour prévenir la traite ont été prises. Il note toutefois avec préoccupation les éléments suivants</w:t>
      </w:r>
      <w:r w:rsidR="00321228" w:rsidRPr="000E34D6">
        <w:rPr>
          <w:lang w:val="fr-FR"/>
        </w:rPr>
        <w:t> :</w:t>
      </w:r>
    </w:p>
    <w:p w14:paraId="11FC54C0" w14:textId="6CB96731" w:rsidR="001918EB" w:rsidRPr="000E34D6" w:rsidRDefault="00633452" w:rsidP="001918EB">
      <w:pPr>
        <w:pStyle w:val="SingleTxt"/>
        <w:rPr>
          <w:lang w:val="fr-FR"/>
        </w:rPr>
      </w:pPr>
      <w:r w:rsidRPr="000E34D6">
        <w:rPr>
          <w:lang w:val="fr-FR"/>
        </w:rPr>
        <w:tab/>
      </w:r>
      <w:r w:rsidR="001918EB" w:rsidRPr="000E34D6">
        <w:rPr>
          <w:lang w:val="fr-FR"/>
        </w:rPr>
        <w:t>a)</w:t>
      </w:r>
      <w:r w:rsidR="001918EB" w:rsidRPr="000E34D6">
        <w:rPr>
          <w:lang w:val="fr-FR"/>
        </w:rPr>
        <w:tab/>
        <w:t>L</w:t>
      </w:r>
      <w:r w:rsidR="00321228" w:rsidRPr="000E34D6">
        <w:rPr>
          <w:lang w:val="fr-FR"/>
        </w:rPr>
        <w:t>’</w:t>
      </w:r>
      <w:r w:rsidR="001918EB" w:rsidRPr="000E34D6">
        <w:rPr>
          <w:lang w:val="fr-FR"/>
        </w:rPr>
        <w:t>absence de mesures pour repérer, orienter et protéger très tôt les victimes de la traite, tout particulièrement les femmes étrangères</w:t>
      </w:r>
      <w:r w:rsidR="00F154D6" w:rsidRPr="000E34D6">
        <w:rPr>
          <w:lang w:val="fr-FR"/>
        </w:rPr>
        <w:t> ;</w:t>
      </w:r>
      <w:r w:rsidR="001918EB" w:rsidRPr="000E34D6">
        <w:rPr>
          <w:lang w:val="fr-FR"/>
        </w:rPr>
        <w:t xml:space="preserve"> </w:t>
      </w:r>
    </w:p>
    <w:p w14:paraId="184C167B" w14:textId="0AF61387"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Le faible taux de poursuites engagées et de condamnations prononcées dans des affaires de traite</w:t>
      </w:r>
      <w:r w:rsidR="00F154D6" w:rsidRPr="000E34D6">
        <w:rPr>
          <w:lang w:val="fr-FR"/>
        </w:rPr>
        <w:t> ;</w:t>
      </w:r>
    </w:p>
    <w:p w14:paraId="3A072029" w14:textId="50BD9D6C" w:rsidR="001918EB" w:rsidRPr="000E34D6" w:rsidRDefault="00633452" w:rsidP="001918EB">
      <w:pPr>
        <w:pStyle w:val="SingleTxt"/>
        <w:rPr>
          <w:lang w:val="fr-FR"/>
        </w:rPr>
      </w:pPr>
      <w:r w:rsidRPr="000E34D6">
        <w:rPr>
          <w:lang w:val="fr-FR"/>
        </w:rPr>
        <w:tab/>
      </w:r>
      <w:r w:rsidR="001918EB" w:rsidRPr="000E34D6">
        <w:rPr>
          <w:lang w:val="fr-FR"/>
        </w:rPr>
        <w:t>c)</w:t>
      </w:r>
      <w:r w:rsidR="001918EB" w:rsidRPr="000E34D6">
        <w:rPr>
          <w:lang w:val="fr-FR"/>
        </w:rPr>
        <w:tab/>
        <w:t>L</w:t>
      </w:r>
      <w:r w:rsidR="00321228" w:rsidRPr="000E34D6">
        <w:rPr>
          <w:lang w:val="fr-FR"/>
        </w:rPr>
        <w:t>’</w:t>
      </w:r>
      <w:r w:rsidR="001918EB" w:rsidRPr="000E34D6">
        <w:rPr>
          <w:lang w:val="fr-FR"/>
        </w:rPr>
        <w:t>insuffisance des foyers d</w:t>
      </w:r>
      <w:r w:rsidR="00321228" w:rsidRPr="000E34D6">
        <w:rPr>
          <w:lang w:val="fr-FR"/>
        </w:rPr>
        <w:t>’</w:t>
      </w:r>
      <w:r w:rsidR="001918EB" w:rsidRPr="000E34D6">
        <w:rPr>
          <w:lang w:val="fr-FR"/>
        </w:rPr>
        <w:t>accueil, des services médicaux, sociaux et juridiques et des programmes de réadaptation et de réinsertion destinés aux victimes de la traite, en particulier les femmes vivant avec le VIH//Sida, et l</w:t>
      </w:r>
      <w:r w:rsidR="00321228" w:rsidRPr="000E34D6">
        <w:rPr>
          <w:lang w:val="fr-FR"/>
        </w:rPr>
        <w:t>’</w:t>
      </w:r>
      <w:r w:rsidR="001918EB" w:rsidRPr="000E34D6">
        <w:rPr>
          <w:lang w:val="fr-FR"/>
        </w:rPr>
        <w:t>insuffisance des crédits budgétaires dans ces domaines</w:t>
      </w:r>
      <w:r w:rsidR="00F154D6" w:rsidRPr="000E34D6">
        <w:rPr>
          <w:lang w:val="fr-FR"/>
        </w:rPr>
        <w:t> ;</w:t>
      </w:r>
    </w:p>
    <w:p w14:paraId="3E699691" w14:textId="4B4D76F5" w:rsidR="001918EB" w:rsidRPr="001918EB" w:rsidRDefault="00633452" w:rsidP="001918EB">
      <w:pPr>
        <w:pStyle w:val="SingleTxt"/>
        <w:rPr>
          <w:lang w:val="fr-FR"/>
        </w:rPr>
      </w:pPr>
      <w:r w:rsidRPr="000E34D6">
        <w:rPr>
          <w:lang w:val="fr-FR"/>
        </w:rPr>
        <w:tab/>
      </w:r>
      <w:r w:rsidR="001918EB" w:rsidRPr="000E34D6">
        <w:rPr>
          <w:lang w:val="fr-FR"/>
        </w:rPr>
        <w:t>d)</w:t>
      </w:r>
      <w:r w:rsidR="001918EB" w:rsidRPr="000E34D6">
        <w:rPr>
          <w:lang w:val="fr-FR"/>
        </w:rPr>
        <w:tab/>
        <w:t>Le manque de mesures prises, dans les écoles et les communautés, pour prévenir la traite</w:t>
      </w:r>
      <w:r w:rsidR="00F154D6" w:rsidRPr="000E34D6">
        <w:rPr>
          <w:lang w:val="fr-FR"/>
        </w:rPr>
        <w:t> ;</w:t>
      </w:r>
    </w:p>
    <w:p w14:paraId="73C21210" w14:textId="327F597E" w:rsidR="001918EB" w:rsidRPr="000E34D6" w:rsidRDefault="00633452" w:rsidP="001918EB">
      <w:pPr>
        <w:pStyle w:val="SingleTxt"/>
        <w:rPr>
          <w:lang w:val="fr-FR"/>
        </w:rPr>
      </w:pPr>
      <w:r>
        <w:rPr>
          <w:lang w:val="fr-FR"/>
        </w:rPr>
        <w:tab/>
      </w:r>
      <w:r w:rsidR="001918EB" w:rsidRPr="001918EB">
        <w:rPr>
          <w:lang w:val="fr-FR"/>
        </w:rPr>
        <w:t>e)</w:t>
      </w:r>
      <w:r w:rsidR="001918EB" w:rsidRPr="001918EB">
        <w:rPr>
          <w:lang w:val="fr-FR"/>
        </w:rPr>
        <w:tab/>
        <w:t xml:space="preserve">La </w:t>
      </w:r>
      <w:r w:rsidR="001918EB" w:rsidRPr="000E34D6">
        <w:rPr>
          <w:lang w:val="fr-FR"/>
        </w:rPr>
        <w:t xml:space="preserve">stigmatisation sociale et la discrimination très répandue </w:t>
      </w:r>
      <w:r w:rsidR="00FB15FE">
        <w:rPr>
          <w:lang w:val="fr-FR"/>
        </w:rPr>
        <w:t>– </w:t>
      </w:r>
      <w:r w:rsidR="001918EB" w:rsidRPr="000E34D6">
        <w:rPr>
          <w:lang w:val="fr-FR"/>
        </w:rPr>
        <w:t xml:space="preserve">se manifestant notamment sous la forme de violences fondées sur le </w:t>
      </w:r>
      <w:r w:rsidR="00FB15FE" w:rsidRPr="000E34D6">
        <w:rPr>
          <w:lang w:val="fr-FR"/>
        </w:rPr>
        <w:t>genre</w:t>
      </w:r>
      <w:r w:rsidR="00FB15FE">
        <w:rPr>
          <w:lang w:val="fr-FR"/>
        </w:rPr>
        <w:t> –</w:t>
      </w:r>
      <w:r w:rsidR="001918EB" w:rsidRPr="000E34D6">
        <w:rPr>
          <w:lang w:val="fr-FR"/>
        </w:rPr>
        <w:t xml:space="preserve"> dont sont victimes, y compris aux mains de la police, les femmes qui se livrent à la prostitution</w:t>
      </w:r>
      <w:r w:rsidR="00F154D6" w:rsidRPr="000E34D6">
        <w:rPr>
          <w:lang w:val="fr-FR"/>
        </w:rPr>
        <w:t> ;</w:t>
      </w:r>
    </w:p>
    <w:p w14:paraId="773BE466" w14:textId="0E625E0B" w:rsidR="001918EB" w:rsidRPr="000E34D6" w:rsidRDefault="00633452" w:rsidP="001918EB">
      <w:pPr>
        <w:pStyle w:val="SingleTxt"/>
        <w:rPr>
          <w:lang w:val="fr-FR"/>
        </w:rPr>
      </w:pPr>
      <w:r w:rsidRPr="000E34D6">
        <w:rPr>
          <w:lang w:val="fr-FR"/>
        </w:rPr>
        <w:tab/>
      </w:r>
      <w:r w:rsidR="001918EB" w:rsidRPr="000E34D6">
        <w:rPr>
          <w:lang w:val="fr-FR"/>
        </w:rPr>
        <w:t>f)</w:t>
      </w:r>
      <w:r w:rsidR="001918EB" w:rsidRPr="000E34D6">
        <w:rPr>
          <w:lang w:val="fr-FR"/>
        </w:rPr>
        <w:tab/>
        <w:t>Les informations faisant état du refus d</w:t>
      </w:r>
      <w:r w:rsidR="00321228" w:rsidRPr="000E34D6">
        <w:rPr>
          <w:lang w:val="fr-FR"/>
        </w:rPr>
        <w:t>’</w:t>
      </w:r>
      <w:r w:rsidR="001918EB" w:rsidRPr="000E34D6">
        <w:rPr>
          <w:lang w:val="fr-FR"/>
        </w:rPr>
        <w:t>enregistrer les plaintes déposées par des prostituées pour fait de violence</w:t>
      </w:r>
      <w:r w:rsidR="00F154D6" w:rsidRPr="000E34D6">
        <w:rPr>
          <w:lang w:val="fr-FR"/>
        </w:rPr>
        <w:t> ;</w:t>
      </w:r>
    </w:p>
    <w:p w14:paraId="4FB60F2B" w14:textId="2BCCBBB3" w:rsidR="001918EB" w:rsidRPr="000E34D6" w:rsidRDefault="00633452" w:rsidP="001918EB">
      <w:pPr>
        <w:pStyle w:val="SingleTxt"/>
        <w:rPr>
          <w:lang w:val="fr-FR"/>
        </w:rPr>
      </w:pPr>
      <w:r w:rsidRPr="000E34D6">
        <w:rPr>
          <w:lang w:val="fr-FR"/>
        </w:rPr>
        <w:tab/>
      </w:r>
      <w:r w:rsidR="001918EB" w:rsidRPr="000E34D6">
        <w:rPr>
          <w:lang w:val="fr-FR"/>
        </w:rPr>
        <w:t>g)</w:t>
      </w:r>
      <w:r w:rsidR="001918EB" w:rsidRPr="000E34D6">
        <w:rPr>
          <w:lang w:val="fr-FR"/>
        </w:rPr>
        <w:tab/>
        <w:t>L</w:t>
      </w:r>
      <w:r w:rsidR="00321228" w:rsidRPr="000E34D6">
        <w:rPr>
          <w:lang w:val="fr-FR"/>
        </w:rPr>
        <w:t>’</w:t>
      </w:r>
      <w:r w:rsidR="001918EB" w:rsidRPr="000E34D6">
        <w:rPr>
          <w:lang w:val="fr-FR"/>
        </w:rPr>
        <w:t>absence de programmes destinés à aider les femmes qui souhaitent sortir de la prostitution.</w:t>
      </w:r>
    </w:p>
    <w:p w14:paraId="1670D70A" w14:textId="5902B8B6"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recommande à l</w:t>
      </w:r>
      <w:r w:rsidR="00321228" w:rsidRPr="000E34D6">
        <w:rPr>
          <w:b/>
          <w:bCs/>
          <w:lang w:val="fr-FR"/>
        </w:rPr>
        <w:t>’</w:t>
      </w:r>
      <w:r w:rsidRPr="000E34D6">
        <w:rPr>
          <w:b/>
          <w:bCs/>
          <w:lang w:val="fr-FR"/>
        </w:rPr>
        <w:t>État partie</w:t>
      </w:r>
      <w:r w:rsidR="00321228" w:rsidRPr="000E34D6">
        <w:rPr>
          <w:b/>
          <w:bCs/>
          <w:lang w:val="fr-FR"/>
        </w:rPr>
        <w:t> :</w:t>
      </w:r>
    </w:p>
    <w:p w14:paraId="01F65C20" w14:textId="1EA8858F" w:rsidR="001918EB" w:rsidRPr="000E34D6" w:rsidRDefault="00633452" w:rsidP="001918EB">
      <w:pPr>
        <w:pStyle w:val="SingleTxt"/>
        <w:rPr>
          <w:b/>
          <w:lang w:val="fr-FR"/>
        </w:rPr>
      </w:pPr>
      <w:r w:rsidRPr="000E34D6">
        <w:rPr>
          <w:b/>
          <w:lang w:val="fr-FR"/>
        </w:rPr>
        <w:tab/>
      </w:r>
      <w:r w:rsidR="001918EB" w:rsidRPr="000E34D6">
        <w:rPr>
          <w:b/>
          <w:lang w:val="fr-FR"/>
        </w:rPr>
        <w:t>a)</w:t>
      </w:r>
      <w:r w:rsidR="001918EB" w:rsidRPr="000E34D6">
        <w:rPr>
          <w:b/>
          <w:lang w:val="fr-FR"/>
        </w:rPr>
        <w:tab/>
      </w:r>
      <w:r w:rsidR="001918EB" w:rsidRPr="000E34D6">
        <w:rPr>
          <w:b/>
          <w:bCs/>
          <w:lang w:val="fr-FR"/>
        </w:rPr>
        <w:t>De renforcer les capacités des membres de la justice et des forces de police pour ce qui est de repérer, d</w:t>
      </w:r>
      <w:r w:rsidR="00321228" w:rsidRPr="000E34D6">
        <w:rPr>
          <w:b/>
          <w:bCs/>
          <w:lang w:val="fr-FR"/>
        </w:rPr>
        <w:t>’</w:t>
      </w:r>
      <w:r w:rsidR="001918EB" w:rsidRPr="000E34D6">
        <w:rPr>
          <w:b/>
          <w:bCs/>
          <w:lang w:val="fr-FR"/>
        </w:rPr>
        <w:t>orienter et de protéger très tôt les victimes de la traite, tout particulièrement les femmes étrangères</w:t>
      </w:r>
      <w:r w:rsidR="00F154D6" w:rsidRPr="000E34D6">
        <w:rPr>
          <w:b/>
          <w:bCs/>
          <w:lang w:val="fr-FR"/>
        </w:rPr>
        <w:t> ;</w:t>
      </w:r>
    </w:p>
    <w:p w14:paraId="6338E1A8" w14:textId="43965B78" w:rsidR="001918EB" w:rsidRPr="000E34D6" w:rsidRDefault="00633452" w:rsidP="001918EB">
      <w:pPr>
        <w:pStyle w:val="SingleTxt"/>
        <w:rPr>
          <w:b/>
          <w:lang w:val="fr-FR"/>
        </w:rPr>
      </w:pPr>
      <w:r w:rsidRPr="000E34D6">
        <w:rPr>
          <w:b/>
          <w:lang w:val="fr-FR"/>
        </w:rPr>
        <w:tab/>
      </w:r>
      <w:r w:rsidR="001918EB" w:rsidRPr="000E34D6">
        <w:rPr>
          <w:b/>
          <w:lang w:val="fr-FR"/>
        </w:rPr>
        <w:t>b)</w:t>
      </w:r>
      <w:r w:rsidR="001918EB" w:rsidRPr="000E34D6">
        <w:rPr>
          <w:b/>
          <w:lang w:val="fr-FR"/>
        </w:rPr>
        <w:tab/>
        <w:t>De mener des enquêtes efficaces et d</w:t>
      </w:r>
      <w:r w:rsidR="00321228" w:rsidRPr="000E34D6">
        <w:rPr>
          <w:b/>
          <w:lang w:val="fr-FR"/>
        </w:rPr>
        <w:t>’</w:t>
      </w:r>
      <w:r w:rsidR="001918EB" w:rsidRPr="000E34D6">
        <w:rPr>
          <w:b/>
          <w:lang w:val="fr-FR"/>
        </w:rPr>
        <w:t>engager des poursuites dans les affaires de traite, en particulier de traite des femmes et des filles, et de condamner les auteurs à des peines à la mesure de la gravité des faits en cause</w:t>
      </w:r>
      <w:r w:rsidR="00F154D6" w:rsidRPr="000E34D6">
        <w:rPr>
          <w:b/>
          <w:lang w:val="fr-FR"/>
        </w:rPr>
        <w:t> ;</w:t>
      </w:r>
      <w:r w:rsidR="001918EB" w:rsidRPr="000E34D6">
        <w:rPr>
          <w:b/>
          <w:lang w:val="fr-FR"/>
        </w:rPr>
        <w:t xml:space="preserve"> </w:t>
      </w:r>
    </w:p>
    <w:p w14:paraId="1835E66B" w14:textId="01E5F416" w:rsidR="001918EB" w:rsidRPr="000E34D6" w:rsidRDefault="00633452" w:rsidP="001918EB">
      <w:pPr>
        <w:pStyle w:val="SingleTxt"/>
        <w:rPr>
          <w:b/>
          <w:lang w:val="fr-FR"/>
        </w:rPr>
      </w:pPr>
      <w:r w:rsidRPr="000E34D6">
        <w:rPr>
          <w:b/>
          <w:lang w:val="fr-FR"/>
        </w:rPr>
        <w:tab/>
      </w:r>
      <w:r w:rsidR="001918EB" w:rsidRPr="000E34D6">
        <w:rPr>
          <w:b/>
          <w:lang w:val="fr-FR"/>
        </w:rPr>
        <w:t>c)</w:t>
      </w:r>
      <w:r w:rsidR="001918EB" w:rsidRPr="000E34D6">
        <w:rPr>
          <w:b/>
          <w:lang w:val="fr-FR"/>
        </w:rPr>
        <w:tab/>
      </w:r>
      <w:r w:rsidR="001918EB" w:rsidRPr="000E34D6">
        <w:rPr>
          <w:b/>
          <w:bCs/>
          <w:lang w:val="fr-FR"/>
        </w:rPr>
        <w:t>De veiller à ce que les femmes et les filles victimes de la traite, même si elles vivent avec le VIH/Sida, aient accès à des programmes intégrés de soutien, de réadaptation et de réinsertion et</w:t>
      </w:r>
      <w:r w:rsidR="001918EB" w:rsidRPr="000E34D6">
        <w:rPr>
          <w:b/>
          <w:lang w:val="fr-FR"/>
        </w:rPr>
        <w:t xml:space="preserve"> </w:t>
      </w:r>
      <w:r w:rsidR="001918EB" w:rsidRPr="000E34D6">
        <w:rPr>
          <w:b/>
          <w:bCs/>
          <w:lang w:val="fr-FR"/>
        </w:rPr>
        <w:t>à ce que ces programmes ne soient pas conditionnés à une coopération avec la police ou les autorités chargées des poursuites</w:t>
      </w:r>
      <w:r w:rsidR="00F154D6" w:rsidRPr="000E34D6">
        <w:rPr>
          <w:b/>
          <w:bCs/>
          <w:lang w:val="fr-FR"/>
        </w:rPr>
        <w:t> ;</w:t>
      </w:r>
      <w:r w:rsidR="001918EB" w:rsidRPr="000E34D6">
        <w:rPr>
          <w:b/>
          <w:lang w:val="fr-FR"/>
        </w:rPr>
        <w:t xml:space="preserve"> </w:t>
      </w:r>
    </w:p>
    <w:p w14:paraId="66D54F11" w14:textId="1B48A900" w:rsidR="001918EB" w:rsidRPr="000E34D6" w:rsidRDefault="00633452" w:rsidP="001918EB">
      <w:pPr>
        <w:pStyle w:val="SingleTxt"/>
        <w:rPr>
          <w:b/>
          <w:lang w:val="fr-FR"/>
        </w:rPr>
      </w:pPr>
      <w:r w:rsidRPr="000E34D6">
        <w:rPr>
          <w:b/>
          <w:lang w:val="fr-FR"/>
        </w:rPr>
        <w:tab/>
      </w:r>
      <w:r w:rsidR="001918EB" w:rsidRPr="000E34D6">
        <w:rPr>
          <w:b/>
          <w:lang w:val="fr-FR"/>
        </w:rPr>
        <w:t>d)</w:t>
      </w:r>
      <w:r w:rsidR="001918EB" w:rsidRPr="000E34D6">
        <w:rPr>
          <w:b/>
          <w:lang w:val="fr-FR"/>
        </w:rPr>
        <w:tab/>
        <w:t>D</w:t>
      </w:r>
      <w:r w:rsidR="00321228" w:rsidRPr="000E34D6">
        <w:rPr>
          <w:b/>
          <w:lang w:val="fr-FR"/>
        </w:rPr>
        <w:t>’</w:t>
      </w:r>
      <w:r w:rsidR="001918EB" w:rsidRPr="000E34D6">
        <w:rPr>
          <w:b/>
          <w:lang w:val="fr-FR"/>
        </w:rPr>
        <w:t>intensifier les campagnes d</w:t>
      </w:r>
      <w:r w:rsidR="00321228" w:rsidRPr="000E34D6">
        <w:rPr>
          <w:b/>
          <w:lang w:val="fr-FR"/>
        </w:rPr>
        <w:t>’</w:t>
      </w:r>
      <w:r w:rsidR="001918EB" w:rsidRPr="000E34D6">
        <w:rPr>
          <w:b/>
          <w:lang w:val="fr-FR"/>
        </w:rPr>
        <w:t>information dans les écoles et les communautés afin</w:t>
      </w:r>
      <w:r w:rsidR="001918EB" w:rsidRPr="000E34D6">
        <w:rPr>
          <w:b/>
          <w:bCs/>
          <w:lang w:val="fr-FR"/>
        </w:rPr>
        <w:t xml:space="preserve"> de prévenir la traite</w:t>
      </w:r>
      <w:r w:rsidR="00F154D6" w:rsidRPr="000E34D6">
        <w:rPr>
          <w:b/>
          <w:bCs/>
          <w:lang w:val="fr-FR"/>
        </w:rPr>
        <w:t> ;</w:t>
      </w:r>
    </w:p>
    <w:p w14:paraId="204721DC" w14:textId="366AB032" w:rsidR="001918EB" w:rsidRPr="000E34D6" w:rsidRDefault="00633452" w:rsidP="001918EB">
      <w:pPr>
        <w:pStyle w:val="SingleTxt"/>
        <w:rPr>
          <w:b/>
          <w:lang w:val="fr-FR"/>
        </w:rPr>
      </w:pPr>
      <w:r w:rsidRPr="000E34D6">
        <w:rPr>
          <w:b/>
          <w:lang w:val="fr-FR"/>
        </w:rPr>
        <w:lastRenderedPageBreak/>
        <w:tab/>
      </w:r>
      <w:r w:rsidR="001918EB" w:rsidRPr="000E34D6">
        <w:rPr>
          <w:b/>
          <w:lang w:val="fr-FR"/>
        </w:rPr>
        <w:t>e)</w:t>
      </w:r>
      <w:r w:rsidR="001918EB" w:rsidRPr="000E34D6">
        <w:rPr>
          <w:b/>
          <w:lang w:val="fr-FR"/>
        </w:rPr>
        <w:tab/>
      </w:r>
      <w:r w:rsidR="001918EB" w:rsidRPr="000E34D6">
        <w:rPr>
          <w:b/>
          <w:bCs/>
          <w:lang w:val="fr-FR"/>
        </w:rPr>
        <w:t>D</w:t>
      </w:r>
      <w:r w:rsidR="00321228" w:rsidRPr="000E34D6">
        <w:rPr>
          <w:b/>
          <w:bCs/>
          <w:lang w:val="fr-FR"/>
        </w:rPr>
        <w:t>’</w:t>
      </w:r>
      <w:r w:rsidR="001918EB" w:rsidRPr="000E34D6">
        <w:rPr>
          <w:b/>
          <w:bCs/>
          <w:lang w:val="fr-FR"/>
        </w:rPr>
        <w:t>enregistrer les cas de violence fondée sur le genre et de discrimination à l</w:t>
      </w:r>
      <w:r w:rsidR="00321228" w:rsidRPr="000E34D6">
        <w:rPr>
          <w:b/>
          <w:bCs/>
          <w:lang w:val="fr-FR"/>
        </w:rPr>
        <w:t>’</w:t>
      </w:r>
      <w:r w:rsidR="001918EB" w:rsidRPr="000E34D6">
        <w:rPr>
          <w:b/>
          <w:bCs/>
          <w:lang w:val="fr-FR"/>
        </w:rPr>
        <w:t>égard des femmes qui se prostituent, de mener des enquêtes et d</w:t>
      </w:r>
      <w:r w:rsidR="00321228" w:rsidRPr="000E34D6">
        <w:rPr>
          <w:b/>
          <w:bCs/>
          <w:lang w:val="fr-FR"/>
        </w:rPr>
        <w:t>’</w:t>
      </w:r>
      <w:r w:rsidR="001918EB" w:rsidRPr="000E34D6">
        <w:rPr>
          <w:b/>
          <w:bCs/>
          <w:lang w:val="fr-FR"/>
        </w:rPr>
        <w:t>engager des poursuites et de traduire en justice les auteurs de tels actes</w:t>
      </w:r>
      <w:r w:rsidR="00F154D6" w:rsidRPr="000E34D6">
        <w:rPr>
          <w:b/>
          <w:bCs/>
          <w:lang w:val="fr-FR"/>
        </w:rPr>
        <w:t> ;</w:t>
      </w:r>
      <w:r w:rsidR="001918EB" w:rsidRPr="000E34D6">
        <w:rPr>
          <w:b/>
          <w:lang w:val="fr-FR"/>
        </w:rPr>
        <w:t xml:space="preserve"> </w:t>
      </w:r>
      <w:r w:rsidR="001918EB" w:rsidRPr="000E34D6">
        <w:rPr>
          <w:b/>
          <w:bCs/>
          <w:lang w:val="fr-FR"/>
        </w:rPr>
        <w:t>de mettre fin à la pratique du dépistage forcé du VIH</w:t>
      </w:r>
      <w:r w:rsidR="00F154D6" w:rsidRPr="000E34D6">
        <w:rPr>
          <w:b/>
          <w:bCs/>
          <w:lang w:val="fr-FR"/>
        </w:rPr>
        <w:t> ;</w:t>
      </w:r>
    </w:p>
    <w:p w14:paraId="63EAB0DD" w14:textId="457FB12A" w:rsidR="001918EB" w:rsidRPr="000E34D6" w:rsidRDefault="00633452" w:rsidP="001918EB">
      <w:pPr>
        <w:pStyle w:val="SingleTxt"/>
        <w:rPr>
          <w:b/>
          <w:lang w:val="fr-FR"/>
        </w:rPr>
      </w:pPr>
      <w:r w:rsidRPr="000E34D6">
        <w:rPr>
          <w:b/>
          <w:lang w:val="fr-FR"/>
        </w:rPr>
        <w:tab/>
      </w:r>
      <w:r w:rsidR="001918EB" w:rsidRPr="000E34D6">
        <w:rPr>
          <w:b/>
          <w:lang w:val="fr-FR"/>
        </w:rPr>
        <w:t>f)</w:t>
      </w:r>
      <w:r w:rsidR="001918EB" w:rsidRPr="000E34D6">
        <w:rPr>
          <w:b/>
          <w:lang w:val="fr-FR"/>
        </w:rPr>
        <w:tab/>
      </w:r>
      <w:r w:rsidR="001918EB" w:rsidRPr="000E34D6">
        <w:rPr>
          <w:b/>
          <w:bCs/>
          <w:lang w:val="fr-FR"/>
        </w:rPr>
        <w:t>De mener des campagnes de sensibilisation visant à combattre les perceptions stéréotypées et la stigmatisation connexe qui touchent les femmes qui se prostituent</w:t>
      </w:r>
      <w:r w:rsidR="00F154D6" w:rsidRPr="000E34D6">
        <w:rPr>
          <w:b/>
          <w:bCs/>
          <w:lang w:val="fr-FR"/>
        </w:rPr>
        <w:t> ;</w:t>
      </w:r>
      <w:r w:rsidR="001918EB" w:rsidRPr="000E34D6">
        <w:rPr>
          <w:b/>
          <w:lang w:val="fr-FR"/>
        </w:rPr>
        <w:t xml:space="preserve"> </w:t>
      </w:r>
    </w:p>
    <w:p w14:paraId="3D8FF41D" w14:textId="47967DBF" w:rsidR="001918EB" w:rsidRPr="000E34D6" w:rsidRDefault="00633452" w:rsidP="001918EB">
      <w:pPr>
        <w:pStyle w:val="SingleTxt"/>
        <w:rPr>
          <w:lang w:val="fr-CH"/>
        </w:rPr>
      </w:pPr>
      <w:r w:rsidRPr="000E34D6">
        <w:rPr>
          <w:b/>
          <w:lang w:val="fr-FR"/>
        </w:rPr>
        <w:tab/>
      </w:r>
      <w:r w:rsidR="001918EB" w:rsidRPr="000E34D6">
        <w:rPr>
          <w:b/>
          <w:lang w:val="fr-FR"/>
        </w:rPr>
        <w:t>g)</w:t>
      </w:r>
      <w:r w:rsidR="001918EB" w:rsidRPr="000E34D6">
        <w:rPr>
          <w:b/>
          <w:lang w:val="fr-FR"/>
        </w:rPr>
        <w:tab/>
        <w:t>De fournir des programmes de soutien et proposer d</w:t>
      </w:r>
      <w:r w:rsidR="00321228" w:rsidRPr="000E34D6">
        <w:rPr>
          <w:b/>
          <w:lang w:val="fr-FR"/>
        </w:rPr>
        <w:t>’</w:t>
      </w:r>
      <w:r w:rsidR="001918EB" w:rsidRPr="000E34D6">
        <w:rPr>
          <w:b/>
          <w:lang w:val="fr-FR"/>
        </w:rPr>
        <w:t>autres activités génératrices de revenus pour aider les femmes qui souhaitent sortir de la prostitution.</w:t>
      </w:r>
    </w:p>
    <w:p w14:paraId="27F8CF87" w14:textId="77777777" w:rsidR="001918EB" w:rsidRPr="000E34D6" w:rsidRDefault="001918EB" w:rsidP="001918EB">
      <w:pPr>
        <w:pStyle w:val="SingleTxt"/>
        <w:spacing w:after="0" w:line="120" w:lineRule="exact"/>
        <w:rPr>
          <w:b/>
          <w:sz w:val="10"/>
          <w:lang w:val="fr-FR"/>
        </w:rPr>
      </w:pPr>
    </w:p>
    <w:p w14:paraId="5694D09B" w14:textId="25AAE3FB"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E34D6">
        <w:rPr>
          <w:lang w:val="fr-FR"/>
        </w:rPr>
        <w:tab/>
      </w:r>
      <w:r w:rsidRPr="000E34D6">
        <w:rPr>
          <w:lang w:val="fr-FR"/>
        </w:rPr>
        <w:tab/>
        <w:t>Participation à la vie publique et politique</w:t>
      </w:r>
    </w:p>
    <w:p w14:paraId="62898415" w14:textId="77777777" w:rsidR="001918EB" w:rsidRPr="000E34D6" w:rsidRDefault="001918EB" w:rsidP="001918EB">
      <w:pPr>
        <w:pStyle w:val="SingleTxt"/>
        <w:spacing w:after="0" w:line="120" w:lineRule="exact"/>
        <w:rPr>
          <w:sz w:val="10"/>
          <w:lang w:val="fr-FR"/>
        </w:rPr>
      </w:pPr>
    </w:p>
    <w:p w14:paraId="26139C82" w14:textId="1AB53F8A" w:rsidR="001918EB" w:rsidRPr="000E34D6" w:rsidRDefault="001918EB" w:rsidP="00633452">
      <w:pPr>
        <w:pStyle w:val="SingleTxt"/>
        <w:numPr>
          <w:ilvl w:val="0"/>
          <w:numId w:val="29"/>
        </w:numPr>
        <w:spacing w:line="240" w:lineRule="exact"/>
        <w:ind w:left="1267"/>
        <w:rPr>
          <w:lang w:val="fr-FR"/>
        </w:rPr>
      </w:pPr>
      <w:r w:rsidRPr="000E34D6">
        <w:rPr>
          <w:lang w:val="fr-FR"/>
        </w:rPr>
        <w:t>Le Comité se félicite de la représentation accrue des femmes dans l</w:t>
      </w:r>
      <w:r w:rsidR="00321228" w:rsidRPr="000E34D6">
        <w:rPr>
          <w:lang w:val="fr-FR"/>
        </w:rPr>
        <w:t>’</w:t>
      </w:r>
      <w:r w:rsidRPr="000E34D6">
        <w:rPr>
          <w:lang w:val="fr-FR"/>
        </w:rPr>
        <w:t>appareil judiciaire et à différents niveaux de l</w:t>
      </w:r>
      <w:r w:rsidR="00321228" w:rsidRPr="000E34D6">
        <w:rPr>
          <w:lang w:val="fr-FR"/>
        </w:rPr>
        <w:t>’</w:t>
      </w:r>
      <w:r w:rsidRPr="000E34D6">
        <w:rPr>
          <w:lang w:val="fr-FR"/>
        </w:rPr>
        <w:t>exécutif et de leur participation renforcée aux partis politiques. Toutefois, il est préoccupé par</w:t>
      </w:r>
      <w:r w:rsidR="00321228" w:rsidRPr="000E34D6">
        <w:rPr>
          <w:lang w:val="fr-FR"/>
        </w:rPr>
        <w:t> :</w:t>
      </w:r>
    </w:p>
    <w:p w14:paraId="5967E4AB" w14:textId="2C5872F0" w:rsidR="001918EB" w:rsidRPr="000E34D6" w:rsidRDefault="00633452" w:rsidP="001918EB">
      <w:pPr>
        <w:pStyle w:val="SingleTxt"/>
        <w:rPr>
          <w:lang w:val="fr-FR"/>
        </w:rPr>
      </w:pPr>
      <w:r w:rsidRPr="000E34D6">
        <w:rPr>
          <w:lang w:val="fr-FR"/>
        </w:rPr>
        <w:tab/>
      </w:r>
      <w:r w:rsidR="001918EB" w:rsidRPr="000E34D6">
        <w:rPr>
          <w:lang w:val="fr-FR"/>
        </w:rPr>
        <w:t>a)</w:t>
      </w:r>
      <w:r w:rsidR="001918EB" w:rsidRPr="000E34D6">
        <w:rPr>
          <w:lang w:val="fr-FR"/>
        </w:rPr>
        <w:tab/>
        <w:t xml:space="preserve">Le report, à </w:t>
      </w:r>
      <w:r w:rsidR="001918EB" w:rsidRPr="007C7DB2">
        <w:rPr>
          <w:lang w:val="fr-FR"/>
        </w:rPr>
        <w:t>2030</w:t>
      </w:r>
      <w:r w:rsidR="001918EB" w:rsidRPr="000E34D6">
        <w:rPr>
          <w:lang w:val="fr-FR"/>
        </w:rPr>
        <w:t>, de la pleine réalisation de l</w:t>
      </w:r>
      <w:r w:rsidR="00321228" w:rsidRPr="000E34D6">
        <w:rPr>
          <w:lang w:val="fr-FR"/>
        </w:rPr>
        <w:t>’</w:t>
      </w:r>
      <w:r w:rsidR="001918EB" w:rsidRPr="000E34D6">
        <w:rPr>
          <w:lang w:val="fr-FR"/>
        </w:rPr>
        <w:t>objectif de l</w:t>
      </w:r>
      <w:r w:rsidR="00321228" w:rsidRPr="000E34D6">
        <w:rPr>
          <w:lang w:val="fr-FR"/>
        </w:rPr>
        <w:t>’</w:t>
      </w:r>
      <w:r w:rsidR="001918EB" w:rsidRPr="000E34D6">
        <w:rPr>
          <w:lang w:val="fr-FR"/>
        </w:rPr>
        <w:t xml:space="preserve">État partie voulant que </w:t>
      </w:r>
      <w:r w:rsidR="001918EB" w:rsidRPr="007C7DB2">
        <w:rPr>
          <w:lang w:val="fr-FR"/>
        </w:rPr>
        <w:t>30</w:t>
      </w:r>
      <w:r w:rsidR="001918EB" w:rsidRPr="000E34D6">
        <w:rPr>
          <w:lang w:val="fr-FR"/>
        </w:rPr>
        <w:t> % des postes de décision soient occupés par des femmes, en dépit de la précédente stratégie en faveur de l</w:t>
      </w:r>
      <w:r w:rsidR="00321228" w:rsidRPr="000E34D6">
        <w:rPr>
          <w:lang w:val="fr-FR"/>
        </w:rPr>
        <w:t>’</w:t>
      </w:r>
      <w:r w:rsidR="001918EB" w:rsidRPr="000E34D6">
        <w:rPr>
          <w:lang w:val="fr-FR"/>
        </w:rPr>
        <w:t xml:space="preserve">égalité des sexes, au titre de laquelle ce résultat devait être atteint en </w:t>
      </w:r>
      <w:r w:rsidR="001918EB" w:rsidRPr="007C7DB2">
        <w:rPr>
          <w:lang w:val="fr-FR"/>
        </w:rPr>
        <w:t>2016</w:t>
      </w:r>
      <w:r w:rsidR="001918EB" w:rsidRPr="000E34D6">
        <w:rPr>
          <w:lang w:val="fr-FR"/>
        </w:rPr>
        <w:t xml:space="preserve"> au plus tard, et de la cible </w:t>
      </w:r>
      <w:r w:rsidR="001918EB" w:rsidRPr="007C7DB2">
        <w:rPr>
          <w:lang w:val="fr-FR"/>
        </w:rPr>
        <w:t>5</w:t>
      </w:r>
      <w:r w:rsidR="001918EB" w:rsidRPr="000E34D6">
        <w:rPr>
          <w:lang w:val="fr-FR"/>
        </w:rPr>
        <w:t>.</w:t>
      </w:r>
      <w:r w:rsidR="001918EB" w:rsidRPr="007C7DB2">
        <w:rPr>
          <w:lang w:val="fr-FR"/>
        </w:rPr>
        <w:t>5</w:t>
      </w:r>
      <w:r w:rsidR="001918EB" w:rsidRPr="000E34D6">
        <w:rPr>
          <w:lang w:val="fr-FR"/>
        </w:rPr>
        <w:t xml:space="preserve"> des objectifs de développement durable visant à atteindre la parité dans la prise de décisions</w:t>
      </w:r>
      <w:r w:rsidR="00F154D6" w:rsidRPr="000E34D6">
        <w:rPr>
          <w:lang w:val="fr-FR"/>
        </w:rPr>
        <w:t> ;</w:t>
      </w:r>
    </w:p>
    <w:p w14:paraId="01BC4BDE" w14:textId="66DB682B"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La sous-représentation marquée des femmes au niveau ministériel, dans le service diplomatique, dans les forces armées et dans les administrations locales</w:t>
      </w:r>
      <w:r w:rsidR="00F154D6" w:rsidRPr="000E34D6">
        <w:rPr>
          <w:lang w:val="fr-FR"/>
        </w:rPr>
        <w:t> ;</w:t>
      </w:r>
    </w:p>
    <w:p w14:paraId="2FB72BA9" w14:textId="28E712A5" w:rsidR="001918EB" w:rsidRPr="000E34D6" w:rsidRDefault="00633452" w:rsidP="001918EB">
      <w:pPr>
        <w:pStyle w:val="SingleTxt"/>
        <w:rPr>
          <w:lang w:val="fr-FR"/>
        </w:rPr>
      </w:pPr>
      <w:r w:rsidRPr="000E34D6">
        <w:rPr>
          <w:lang w:val="fr-FR"/>
        </w:rPr>
        <w:tab/>
      </w:r>
      <w:r w:rsidR="001918EB" w:rsidRPr="000E34D6">
        <w:rPr>
          <w:lang w:val="fr-FR"/>
        </w:rPr>
        <w:t>c)</w:t>
      </w:r>
      <w:r w:rsidR="001918EB" w:rsidRPr="000E34D6">
        <w:rPr>
          <w:lang w:val="fr-FR"/>
        </w:rPr>
        <w:tab/>
        <w:t>La faible représentation des femmes au Sénat (</w:t>
      </w:r>
      <w:r w:rsidR="001918EB" w:rsidRPr="007C7DB2">
        <w:rPr>
          <w:lang w:val="fr-FR"/>
        </w:rPr>
        <w:t>10</w:t>
      </w:r>
      <w:r w:rsidR="001918EB" w:rsidRPr="000E34D6">
        <w:rPr>
          <w:lang w:val="fr-FR"/>
        </w:rPr>
        <w:t>,</w:t>
      </w:r>
      <w:r w:rsidR="001918EB" w:rsidRPr="007C7DB2">
        <w:rPr>
          <w:lang w:val="fr-FR"/>
        </w:rPr>
        <w:t>6</w:t>
      </w:r>
      <w:r w:rsidR="001918EB" w:rsidRPr="000E34D6">
        <w:rPr>
          <w:lang w:val="fr-FR"/>
        </w:rPr>
        <w:t> %), qui est présidé par une femme, et à la tête des organes locaux de représentation (maslikhats)</w:t>
      </w:r>
      <w:r w:rsidR="00F154D6" w:rsidRPr="000E34D6">
        <w:rPr>
          <w:lang w:val="fr-FR"/>
        </w:rPr>
        <w:t> ;</w:t>
      </w:r>
    </w:p>
    <w:p w14:paraId="2112CC17" w14:textId="2FA7EFD6" w:rsidR="001918EB" w:rsidRPr="000E34D6" w:rsidRDefault="00633452" w:rsidP="001918EB">
      <w:pPr>
        <w:pStyle w:val="SingleTxt"/>
        <w:rPr>
          <w:lang w:val="fr-FR"/>
        </w:rPr>
      </w:pPr>
      <w:r w:rsidRPr="000E34D6">
        <w:rPr>
          <w:lang w:val="fr-FR"/>
        </w:rPr>
        <w:tab/>
      </w:r>
      <w:r w:rsidR="001918EB" w:rsidRPr="000E34D6">
        <w:rPr>
          <w:lang w:val="fr-FR"/>
        </w:rPr>
        <w:t>d)</w:t>
      </w:r>
      <w:r w:rsidR="001918EB" w:rsidRPr="000E34D6">
        <w:rPr>
          <w:lang w:val="fr-FR"/>
        </w:rPr>
        <w:tab/>
        <w:t>La faible représentation des femmes dans les organes dirigeants des partis politiques</w:t>
      </w:r>
      <w:r w:rsidR="00F154D6" w:rsidRPr="000E34D6">
        <w:rPr>
          <w:lang w:val="fr-FR"/>
        </w:rPr>
        <w:t> ;</w:t>
      </w:r>
    </w:p>
    <w:p w14:paraId="692C42BA" w14:textId="5D2585FB" w:rsidR="001918EB" w:rsidRPr="000E34D6" w:rsidRDefault="00633452" w:rsidP="001918EB">
      <w:pPr>
        <w:pStyle w:val="SingleTxt"/>
        <w:rPr>
          <w:lang w:val="fr-FR"/>
        </w:rPr>
      </w:pPr>
      <w:r w:rsidRPr="000E34D6">
        <w:rPr>
          <w:lang w:val="fr-FR"/>
        </w:rPr>
        <w:tab/>
      </w:r>
      <w:r w:rsidR="001918EB" w:rsidRPr="000E34D6">
        <w:rPr>
          <w:lang w:val="fr-FR"/>
        </w:rPr>
        <w:t>e)</w:t>
      </w:r>
      <w:r w:rsidR="001918EB" w:rsidRPr="000E34D6">
        <w:rPr>
          <w:lang w:val="fr-FR"/>
        </w:rPr>
        <w:tab/>
        <w:t>L</w:t>
      </w:r>
      <w:r w:rsidR="00321228" w:rsidRPr="000E34D6">
        <w:rPr>
          <w:lang w:val="fr-FR"/>
        </w:rPr>
        <w:t>’</w:t>
      </w:r>
      <w:r w:rsidR="001918EB" w:rsidRPr="000E34D6">
        <w:rPr>
          <w:lang w:val="fr-FR"/>
        </w:rPr>
        <w:t>absence de données ventilées sur la participation des femmes à la vie politique</w:t>
      </w:r>
      <w:r w:rsidR="00F154D6" w:rsidRPr="000E34D6">
        <w:rPr>
          <w:lang w:val="fr-FR"/>
        </w:rPr>
        <w:t> ;</w:t>
      </w:r>
    </w:p>
    <w:p w14:paraId="6208D87F" w14:textId="0B9675A3" w:rsidR="001918EB" w:rsidRPr="000E34D6" w:rsidRDefault="00633452" w:rsidP="001918EB">
      <w:pPr>
        <w:pStyle w:val="SingleTxt"/>
        <w:rPr>
          <w:lang w:val="fr-FR"/>
        </w:rPr>
      </w:pPr>
      <w:r w:rsidRPr="000E34D6">
        <w:rPr>
          <w:lang w:val="fr-FR"/>
        </w:rPr>
        <w:tab/>
      </w:r>
      <w:r w:rsidR="001918EB" w:rsidRPr="000E34D6">
        <w:rPr>
          <w:lang w:val="fr-FR"/>
        </w:rPr>
        <w:t>f)</w:t>
      </w:r>
      <w:r w:rsidR="001918EB" w:rsidRPr="000E34D6">
        <w:rPr>
          <w:lang w:val="fr-FR"/>
        </w:rPr>
        <w:tab/>
        <w:t>Les disparités régionales en ce qui concerne la représentation politique des femmes</w:t>
      </w:r>
      <w:r w:rsidR="00F154D6" w:rsidRPr="000E34D6">
        <w:rPr>
          <w:lang w:val="fr-FR"/>
        </w:rPr>
        <w:t> ;</w:t>
      </w:r>
    </w:p>
    <w:p w14:paraId="086674CE" w14:textId="5EE3BC7E" w:rsidR="001918EB" w:rsidRPr="000E34D6" w:rsidRDefault="00633452" w:rsidP="001918EB">
      <w:pPr>
        <w:pStyle w:val="SingleTxt"/>
        <w:rPr>
          <w:lang w:val="fr-FR"/>
        </w:rPr>
      </w:pPr>
      <w:r w:rsidRPr="000E34D6">
        <w:rPr>
          <w:lang w:val="fr-FR"/>
        </w:rPr>
        <w:tab/>
      </w:r>
      <w:r w:rsidR="001918EB" w:rsidRPr="000E34D6">
        <w:rPr>
          <w:lang w:val="fr-FR"/>
        </w:rPr>
        <w:t>g)</w:t>
      </w:r>
      <w:r w:rsidR="001918EB" w:rsidRPr="000E34D6">
        <w:rPr>
          <w:lang w:val="fr-FR"/>
        </w:rPr>
        <w:tab/>
        <w:t xml:space="preserve">Les stéréotypes sexistes discriminatoires qui entravent la participation des femmes à la vie politique et publique. </w:t>
      </w:r>
    </w:p>
    <w:p w14:paraId="5D9BAF31" w14:textId="211153E7" w:rsidR="001918EB" w:rsidRPr="000A4081" w:rsidRDefault="001918EB" w:rsidP="00633452">
      <w:pPr>
        <w:pStyle w:val="SingleTxt"/>
        <w:numPr>
          <w:ilvl w:val="0"/>
          <w:numId w:val="29"/>
        </w:numPr>
        <w:spacing w:line="240" w:lineRule="exact"/>
        <w:ind w:left="1267"/>
        <w:rPr>
          <w:b/>
          <w:spacing w:val="3"/>
          <w:w w:val="101"/>
          <w:lang w:val="fr-FR"/>
        </w:rPr>
      </w:pPr>
      <w:r w:rsidRPr="000A4081">
        <w:rPr>
          <w:b/>
          <w:bCs/>
          <w:spacing w:val="3"/>
          <w:w w:val="101"/>
          <w:lang w:val="fr-FR"/>
        </w:rPr>
        <w:t>Le Comité rappelle sa recommandation précédente (</w:t>
      </w:r>
      <w:hyperlink r:id="rId26" w:history="1">
        <w:r w:rsidRPr="000A4081">
          <w:rPr>
            <w:rStyle w:val="Hyperlink"/>
            <w:b/>
            <w:bCs/>
            <w:spacing w:val="3"/>
            <w:w w:val="101"/>
            <w:lang w:val="fr-FR"/>
          </w:rPr>
          <w:t>CEDAW/C/KAZ/CO/3</w:t>
        </w:r>
        <w:r w:rsidR="000A4081" w:rsidRPr="000A4081">
          <w:rPr>
            <w:rStyle w:val="Hyperlink"/>
            <w:b/>
            <w:bCs/>
            <w:spacing w:val="3"/>
            <w:w w:val="101"/>
            <w:lang w:val="fr-FR"/>
          </w:rPr>
          <w:noBreakHyphen/>
        </w:r>
        <w:r w:rsidRPr="000A4081">
          <w:rPr>
            <w:rStyle w:val="Hyperlink"/>
            <w:b/>
            <w:bCs/>
            <w:spacing w:val="3"/>
            <w:w w:val="101"/>
            <w:lang w:val="fr-FR"/>
          </w:rPr>
          <w:t>4</w:t>
        </w:r>
      </w:hyperlink>
      <w:r w:rsidRPr="000A4081">
        <w:rPr>
          <w:b/>
          <w:bCs/>
          <w:spacing w:val="3"/>
          <w:w w:val="101"/>
          <w:lang w:val="fr-FR"/>
        </w:rPr>
        <w:t>, par. 23) visant à accélérer la participation pleine et égale des femmes aux postes de décision des organes pourvus par voie d</w:t>
      </w:r>
      <w:r w:rsidR="00321228" w:rsidRPr="000A4081">
        <w:rPr>
          <w:b/>
          <w:bCs/>
          <w:spacing w:val="3"/>
          <w:w w:val="101"/>
          <w:lang w:val="fr-FR"/>
        </w:rPr>
        <w:t>’</w:t>
      </w:r>
      <w:r w:rsidRPr="000A4081">
        <w:rPr>
          <w:b/>
          <w:bCs/>
          <w:spacing w:val="3"/>
          <w:w w:val="101"/>
          <w:lang w:val="fr-FR"/>
        </w:rPr>
        <w:t>élection et de nomination, en particulier dans les ministères, au Sénat, dans le service diplomatique, dans les forces armées et dans les administrations et les organes de représentation locaux.</w:t>
      </w:r>
      <w:r w:rsidRPr="000A4081">
        <w:rPr>
          <w:spacing w:val="3"/>
          <w:w w:val="101"/>
          <w:lang w:val="fr-FR"/>
        </w:rPr>
        <w:t xml:space="preserve"> </w:t>
      </w:r>
      <w:r w:rsidRPr="000A4081">
        <w:rPr>
          <w:b/>
          <w:bCs/>
          <w:spacing w:val="3"/>
          <w:w w:val="101"/>
          <w:lang w:val="fr-FR"/>
        </w:rPr>
        <w:t>Il recommande en outre à l</w:t>
      </w:r>
      <w:r w:rsidR="00321228" w:rsidRPr="000A4081">
        <w:rPr>
          <w:b/>
          <w:bCs/>
          <w:spacing w:val="3"/>
          <w:w w:val="101"/>
          <w:lang w:val="fr-FR"/>
        </w:rPr>
        <w:t>’</w:t>
      </w:r>
      <w:r w:rsidRPr="000A4081">
        <w:rPr>
          <w:b/>
          <w:bCs/>
          <w:spacing w:val="3"/>
          <w:w w:val="101"/>
          <w:lang w:val="fr-FR"/>
        </w:rPr>
        <w:t>État partie</w:t>
      </w:r>
      <w:r w:rsidR="00321228" w:rsidRPr="000A4081">
        <w:rPr>
          <w:b/>
          <w:bCs/>
          <w:spacing w:val="3"/>
          <w:w w:val="101"/>
          <w:lang w:val="fr-FR"/>
        </w:rPr>
        <w:t> :</w:t>
      </w:r>
    </w:p>
    <w:p w14:paraId="389CD905" w14:textId="75C993BC" w:rsidR="001918EB" w:rsidRPr="000E34D6" w:rsidRDefault="00633452" w:rsidP="001918EB">
      <w:pPr>
        <w:pStyle w:val="SingleTxt"/>
        <w:rPr>
          <w:b/>
          <w:lang w:val="fr-FR"/>
        </w:rPr>
      </w:pPr>
      <w:r w:rsidRPr="000E34D6">
        <w:rPr>
          <w:b/>
          <w:lang w:val="fr-FR"/>
        </w:rPr>
        <w:tab/>
      </w:r>
      <w:r w:rsidR="001918EB" w:rsidRPr="000E34D6">
        <w:rPr>
          <w:b/>
          <w:lang w:val="fr-FR"/>
        </w:rPr>
        <w:t>a)</w:t>
      </w:r>
      <w:r w:rsidR="001918EB" w:rsidRPr="000E34D6">
        <w:rPr>
          <w:b/>
          <w:lang w:val="fr-FR"/>
        </w:rPr>
        <w:tab/>
      </w:r>
      <w:r w:rsidR="001918EB" w:rsidRPr="000E34D6">
        <w:rPr>
          <w:b/>
          <w:bCs/>
          <w:lang w:val="fr-FR"/>
        </w:rPr>
        <w:t>De revoir le</w:t>
      </w:r>
      <w:r w:rsidR="001918EB" w:rsidRPr="000E34D6">
        <w:rPr>
          <w:lang w:val="fr-FR"/>
        </w:rPr>
        <w:t xml:space="preserve"> </w:t>
      </w:r>
      <w:r w:rsidR="001918EB" w:rsidRPr="000E34D6">
        <w:rPr>
          <w:b/>
          <w:bCs/>
          <w:lang w:val="fr-FR"/>
        </w:rPr>
        <w:t>plan-cadre relatif à la politique familiale et à l</w:t>
      </w:r>
      <w:r w:rsidR="00321228" w:rsidRPr="000E34D6">
        <w:rPr>
          <w:b/>
          <w:bCs/>
          <w:lang w:val="fr-FR"/>
        </w:rPr>
        <w:t>’</w:t>
      </w:r>
      <w:r w:rsidR="001918EB" w:rsidRPr="000E34D6">
        <w:rPr>
          <w:b/>
          <w:bCs/>
          <w:lang w:val="fr-FR"/>
        </w:rPr>
        <w:t xml:space="preserve">égalité des sexes en vue de fixer des quotas de </w:t>
      </w:r>
      <w:r w:rsidR="001918EB" w:rsidRPr="007C7DB2">
        <w:rPr>
          <w:b/>
          <w:bCs/>
          <w:lang w:val="fr-FR"/>
        </w:rPr>
        <w:t>50</w:t>
      </w:r>
      <w:r w:rsidR="001918EB" w:rsidRPr="000E34D6">
        <w:rPr>
          <w:b/>
          <w:bCs/>
          <w:lang w:val="fr-FR"/>
        </w:rPr>
        <w:t> % pour la représentation des femmes dans tous les domaines de la vie</w:t>
      </w:r>
      <w:r w:rsidR="00F154D6" w:rsidRPr="000E34D6">
        <w:rPr>
          <w:b/>
          <w:bCs/>
          <w:lang w:val="fr-FR"/>
        </w:rPr>
        <w:t> ;</w:t>
      </w:r>
    </w:p>
    <w:p w14:paraId="743E7612" w14:textId="0BD93052" w:rsidR="001918EB" w:rsidRPr="000E34D6" w:rsidRDefault="00633452" w:rsidP="001918EB">
      <w:pPr>
        <w:pStyle w:val="SingleTxt"/>
        <w:rPr>
          <w:b/>
          <w:lang w:val="fr-FR"/>
        </w:rPr>
      </w:pPr>
      <w:r w:rsidRPr="000E34D6">
        <w:rPr>
          <w:b/>
          <w:lang w:val="fr-FR"/>
        </w:rPr>
        <w:tab/>
      </w:r>
      <w:r w:rsidR="001918EB" w:rsidRPr="000E34D6">
        <w:rPr>
          <w:b/>
          <w:lang w:val="fr-FR"/>
        </w:rPr>
        <w:t>b)</w:t>
      </w:r>
      <w:r w:rsidR="001918EB" w:rsidRPr="000E34D6">
        <w:rPr>
          <w:b/>
          <w:lang w:val="fr-FR"/>
        </w:rPr>
        <w:tab/>
      </w:r>
      <w:r w:rsidR="001918EB" w:rsidRPr="000E34D6">
        <w:rPr>
          <w:b/>
          <w:bCs/>
          <w:lang w:val="fr-FR"/>
        </w:rPr>
        <w:t>D</w:t>
      </w:r>
      <w:r w:rsidR="00321228" w:rsidRPr="000E34D6">
        <w:rPr>
          <w:b/>
          <w:bCs/>
          <w:lang w:val="fr-FR"/>
        </w:rPr>
        <w:t>’</w:t>
      </w:r>
      <w:r w:rsidR="001918EB" w:rsidRPr="000E34D6">
        <w:rPr>
          <w:b/>
          <w:bCs/>
          <w:lang w:val="fr-FR"/>
        </w:rPr>
        <w:t>adopter des mesures d</w:t>
      </w:r>
      <w:r w:rsidR="00321228" w:rsidRPr="000E34D6">
        <w:rPr>
          <w:b/>
          <w:bCs/>
          <w:lang w:val="fr-FR"/>
        </w:rPr>
        <w:t>’</w:t>
      </w:r>
      <w:r w:rsidR="001918EB" w:rsidRPr="000E34D6">
        <w:rPr>
          <w:b/>
          <w:bCs/>
          <w:lang w:val="fr-FR"/>
        </w:rPr>
        <w:t>incitation pour que les partis politiques encouragent les femmes à occuper des postes de responsabilité et à siéger dans leurs organes dirigeants et améliorent la visibilité des femmes candidates pendant les campagnes électorales</w:t>
      </w:r>
      <w:r w:rsidR="00F154D6" w:rsidRPr="000E34D6">
        <w:rPr>
          <w:b/>
          <w:bCs/>
          <w:lang w:val="fr-FR"/>
        </w:rPr>
        <w:t> ;</w:t>
      </w:r>
    </w:p>
    <w:p w14:paraId="1B4487E7" w14:textId="2102A09B" w:rsidR="001918EB" w:rsidRPr="000E34D6" w:rsidRDefault="00633452" w:rsidP="001918EB">
      <w:pPr>
        <w:pStyle w:val="SingleTxt"/>
        <w:rPr>
          <w:b/>
          <w:lang w:val="fr-FR"/>
        </w:rPr>
      </w:pPr>
      <w:r w:rsidRPr="000E34D6">
        <w:rPr>
          <w:b/>
          <w:lang w:val="fr-FR"/>
        </w:rPr>
        <w:tab/>
      </w:r>
      <w:r w:rsidR="001918EB" w:rsidRPr="000E34D6">
        <w:rPr>
          <w:b/>
          <w:lang w:val="fr-FR"/>
        </w:rPr>
        <w:t>c)</w:t>
      </w:r>
      <w:r w:rsidR="001918EB" w:rsidRPr="000E34D6">
        <w:rPr>
          <w:b/>
          <w:lang w:val="fr-FR"/>
        </w:rPr>
        <w:tab/>
      </w:r>
      <w:r w:rsidR="001918EB" w:rsidRPr="000E34D6">
        <w:rPr>
          <w:b/>
          <w:bCs/>
          <w:lang w:val="fr-FR"/>
        </w:rPr>
        <w:t>De dispenser aux femmes une formation sur la direction des affaires politiques et les techniques de campagne et de négociation</w:t>
      </w:r>
      <w:r w:rsidR="00F154D6" w:rsidRPr="000E34D6">
        <w:rPr>
          <w:b/>
          <w:bCs/>
          <w:lang w:val="fr-FR"/>
        </w:rPr>
        <w:t> ;</w:t>
      </w:r>
      <w:r w:rsidR="001918EB" w:rsidRPr="000E34D6">
        <w:rPr>
          <w:b/>
          <w:lang w:val="fr-FR"/>
        </w:rPr>
        <w:t xml:space="preserve"> </w:t>
      </w:r>
    </w:p>
    <w:p w14:paraId="2F1E6A08" w14:textId="0BE857E8" w:rsidR="001918EB" w:rsidRPr="000E34D6" w:rsidRDefault="00633452" w:rsidP="001918EB">
      <w:pPr>
        <w:pStyle w:val="SingleTxt"/>
        <w:rPr>
          <w:b/>
          <w:lang w:val="fr-FR"/>
        </w:rPr>
      </w:pPr>
      <w:r w:rsidRPr="000E34D6">
        <w:rPr>
          <w:b/>
          <w:lang w:val="fr-FR"/>
        </w:rPr>
        <w:lastRenderedPageBreak/>
        <w:tab/>
      </w:r>
      <w:r w:rsidR="001918EB" w:rsidRPr="000E34D6">
        <w:rPr>
          <w:b/>
          <w:lang w:val="fr-FR"/>
        </w:rPr>
        <w:t>d)</w:t>
      </w:r>
      <w:r w:rsidR="001918EB" w:rsidRPr="000E34D6">
        <w:rPr>
          <w:b/>
          <w:lang w:val="fr-FR"/>
        </w:rPr>
        <w:tab/>
      </w:r>
      <w:r w:rsidR="001918EB" w:rsidRPr="000E34D6">
        <w:rPr>
          <w:b/>
          <w:bCs/>
          <w:lang w:val="fr-FR"/>
        </w:rPr>
        <w:t>D</w:t>
      </w:r>
      <w:r w:rsidR="00321228" w:rsidRPr="000E34D6">
        <w:rPr>
          <w:b/>
          <w:bCs/>
          <w:lang w:val="fr-FR"/>
        </w:rPr>
        <w:t>’</w:t>
      </w:r>
      <w:r w:rsidR="001918EB" w:rsidRPr="000E34D6">
        <w:rPr>
          <w:b/>
          <w:bCs/>
          <w:lang w:val="fr-FR"/>
        </w:rPr>
        <w:t>assurer la collecte de données, ventilées par âge, groupe ethnique et région, sur la participation des femmes à la vie politique et publique</w:t>
      </w:r>
      <w:r w:rsidR="00F154D6" w:rsidRPr="000E34D6">
        <w:rPr>
          <w:b/>
          <w:bCs/>
          <w:lang w:val="fr-FR"/>
        </w:rPr>
        <w:t> ;</w:t>
      </w:r>
    </w:p>
    <w:p w14:paraId="3CD688D4" w14:textId="4F9D0676" w:rsidR="001918EB" w:rsidRPr="000E34D6" w:rsidRDefault="00633452" w:rsidP="001918EB">
      <w:pPr>
        <w:pStyle w:val="SingleTxt"/>
        <w:rPr>
          <w:b/>
          <w:lang w:val="fr-FR"/>
        </w:rPr>
      </w:pPr>
      <w:r w:rsidRPr="000E34D6">
        <w:rPr>
          <w:b/>
          <w:lang w:val="fr-FR"/>
        </w:rPr>
        <w:tab/>
      </w:r>
      <w:r w:rsidR="001918EB" w:rsidRPr="000E34D6">
        <w:rPr>
          <w:b/>
          <w:lang w:val="fr-FR"/>
        </w:rPr>
        <w:t>e)</w:t>
      </w:r>
      <w:r w:rsidR="001918EB" w:rsidRPr="000E34D6">
        <w:rPr>
          <w:b/>
          <w:lang w:val="fr-FR"/>
        </w:rPr>
        <w:tab/>
      </w:r>
      <w:r w:rsidR="001918EB" w:rsidRPr="000E34D6">
        <w:rPr>
          <w:b/>
          <w:bCs/>
          <w:lang w:val="fr-FR"/>
        </w:rPr>
        <w:t>De prendre des mesures efficaces pour remédier aux disparités régionales en ce qui concerne la représentation politique des femmes, notamment en encourageant leur participation politique active</w:t>
      </w:r>
      <w:r w:rsidR="00F154D6" w:rsidRPr="000E34D6">
        <w:rPr>
          <w:b/>
          <w:bCs/>
          <w:lang w:val="fr-FR"/>
        </w:rPr>
        <w:t> ;</w:t>
      </w:r>
    </w:p>
    <w:p w14:paraId="0D4BF147" w14:textId="5526AB66" w:rsidR="001918EB" w:rsidRPr="000E34D6" w:rsidRDefault="00633452" w:rsidP="001918EB">
      <w:pPr>
        <w:pStyle w:val="SingleTxt"/>
        <w:rPr>
          <w:b/>
          <w:lang w:val="fr-FR"/>
        </w:rPr>
      </w:pPr>
      <w:r w:rsidRPr="000E34D6">
        <w:rPr>
          <w:b/>
          <w:lang w:val="fr-FR"/>
        </w:rPr>
        <w:tab/>
      </w:r>
      <w:r w:rsidR="001918EB" w:rsidRPr="000E34D6">
        <w:rPr>
          <w:b/>
          <w:lang w:val="fr-FR"/>
        </w:rPr>
        <w:t>f)</w:t>
      </w:r>
      <w:r w:rsidR="001918EB" w:rsidRPr="000E34D6">
        <w:rPr>
          <w:b/>
          <w:lang w:val="fr-FR"/>
        </w:rPr>
        <w:tab/>
      </w:r>
      <w:r w:rsidR="001918EB" w:rsidRPr="000E34D6">
        <w:rPr>
          <w:b/>
          <w:bCs/>
          <w:lang w:val="fr-FR"/>
        </w:rPr>
        <w:t>De sensibiliser les responsables politiques et le grand public au fait que la participation pleine, égale, libre et démocratique des femmes, dans des conditions d</w:t>
      </w:r>
      <w:r w:rsidR="00321228" w:rsidRPr="000E34D6">
        <w:rPr>
          <w:b/>
          <w:bCs/>
          <w:lang w:val="fr-FR"/>
        </w:rPr>
        <w:t>’</w:t>
      </w:r>
      <w:r w:rsidR="001918EB" w:rsidRPr="000E34D6">
        <w:rPr>
          <w:b/>
          <w:bCs/>
          <w:lang w:val="fr-FR"/>
        </w:rPr>
        <w:t>égalité avec les hommes, à la vie politique et publique, est indispensable à la pleine réalisation des droits fondamentaux des femmes.</w:t>
      </w:r>
      <w:r w:rsidR="001918EB" w:rsidRPr="000E34D6">
        <w:rPr>
          <w:b/>
          <w:lang w:val="fr-FR"/>
        </w:rPr>
        <w:t xml:space="preserve"> </w:t>
      </w:r>
    </w:p>
    <w:p w14:paraId="345CA46B" w14:textId="77777777" w:rsidR="001918EB" w:rsidRPr="000E34D6" w:rsidRDefault="001918EB" w:rsidP="001918EB">
      <w:pPr>
        <w:pStyle w:val="SingleTxt"/>
        <w:spacing w:after="0" w:line="120" w:lineRule="exact"/>
        <w:rPr>
          <w:b/>
          <w:sz w:val="10"/>
          <w:lang w:val="fr-FR"/>
        </w:rPr>
      </w:pPr>
    </w:p>
    <w:p w14:paraId="3573F67A" w14:textId="509D0F31"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E34D6">
        <w:rPr>
          <w:lang w:val="fr-FR"/>
        </w:rPr>
        <w:tab/>
      </w:r>
      <w:r w:rsidRPr="000E34D6">
        <w:rPr>
          <w:lang w:val="fr-FR"/>
        </w:rPr>
        <w:tab/>
        <w:t>Les femmes et la paix et la sécurité</w:t>
      </w:r>
    </w:p>
    <w:p w14:paraId="17A7A7F8" w14:textId="77777777" w:rsidR="001918EB" w:rsidRPr="000E34D6" w:rsidRDefault="001918EB" w:rsidP="001918EB">
      <w:pPr>
        <w:pStyle w:val="SingleTxt"/>
        <w:spacing w:after="0" w:line="120" w:lineRule="exact"/>
        <w:rPr>
          <w:sz w:val="10"/>
          <w:lang w:val="fr-FR"/>
        </w:rPr>
      </w:pPr>
    </w:p>
    <w:p w14:paraId="3CC37D50" w14:textId="30CC84D5" w:rsidR="001918EB" w:rsidRPr="000E34D6" w:rsidRDefault="001918EB" w:rsidP="00633452">
      <w:pPr>
        <w:pStyle w:val="SingleTxt"/>
        <w:numPr>
          <w:ilvl w:val="0"/>
          <w:numId w:val="29"/>
        </w:numPr>
        <w:spacing w:line="240" w:lineRule="exact"/>
        <w:ind w:left="1267"/>
        <w:rPr>
          <w:lang w:val="fr-FR"/>
        </w:rPr>
      </w:pPr>
      <w:r w:rsidRPr="000E34D6">
        <w:rPr>
          <w:lang w:val="fr-FR"/>
        </w:rPr>
        <w:t>Le Comité constate que l</w:t>
      </w:r>
      <w:r w:rsidR="00321228" w:rsidRPr="000E34D6">
        <w:rPr>
          <w:lang w:val="fr-FR"/>
        </w:rPr>
        <w:t>’</w:t>
      </w:r>
      <w:r w:rsidRPr="000E34D6">
        <w:rPr>
          <w:lang w:val="fr-FR"/>
        </w:rPr>
        <w:t>État partie a connu une croissance économique importante ces dernières années et qu</w:t>
      </w:r>
      <w:r w:rsidR="00321228" w:rsidRPr="000E34D6">
        <w:rPr>
          <w:lang w:val="fr-FR"/>
        </w:rPr>
        <w:t>’</w:t>
      </w:r>
      <w:r w:rsidRPr="000E34D6">
        <w:rPr>
          <w:lang w:val="fr-FR"/>
        </w:rPr>
        <w:t>il a joué un rôle de premier plan dans la promotion de la stabilité et de la coopération régionales et a été le premier État d</w:t>
      </w:r>
      <w:r w:rsidR="00321228" w:rsidRPr="000E34D6">
        <w:rPr>
          <w:lang w:val="fr-FR"/>
        </w:rPr>
        <w:t>’</w:t>
      </w:r>
      <w:r w:rsidRPr="000E34D6">
        <w:rPr>
          <w:lang w:val="fr-FR"/>
        </w:rPr>
        <w:t>Asie centrale à être élu au Conseil de sécurité de l</w:t>
      </w:r>
      <w:r w:rsidR="00321228" w:rsidRPr="000E34D6">
        <w:rPr>
          <w:lang w:val="fr-FR"/>
        </w:rPr>
        <w:t>’</w:t>
      </w:r>
      <w:r w:rsidRPr="000E34D6">
        <w:rPr>
          <w:lang w:val="fr-FR"/>
        </w:rPr>
        <w:t>ONU. Toutefois, il note avec préoccupation que celui-ci n</w:t>
      </w:r>
      <w:r w:rsidR="00321228" w:rsidRPr="000E34D6">
        <w:rPr>
          <w:lang w:val="fr-FR"/>
        </w:rPr>
        <w:t>’</w:t>
      </w:r>
      <w:r w:rsidRPr="000E34D6">
        <w:rPr>
          <w:lang w:val="fr-FR"/>
        </w:rPr>
        <w:t>a pas tenu ses engagements d</w:t>
      </w:r>
      <w:r w:rsidR="00321228" w:rsidRPr="000E34D6">
        <w:rPr>
          <w:lang w:val="fr-FR"/>
        </w:rPr>
        <w:t>’</w:t>
      </w:r>
      <w:r w:rsidRPr="000E34D6">
        <w:rPr>
          <w:lang w:val="fr-FR"/>
        </w:rPr>
        <w:t>élaborer un plan d</w:t>
      </w:r>
      <w:r w:rsidR="00321228" w:rsidRPr="000E34D6">
        <w:rPr>
          <w:lang w:val="fr-FR"/>
        </w:rPr>
        <w:t>’</w:t>
      </w:r>
      <w:r w:rsidRPr="000E34D6">
        <w:rPr>
          <w:lang w:val="fr-FR"/>
        </w:rPr>
        <w:t xml:space="preserve">action national pour la mise en œuvre de la résolution </w:t>
      </w:r>
      <w:hyperlink r:id="rId27" w:history="1">
        <w:r w:rsidRPr="007C7DB2">
          <w:rPr>
            <w:rStyle w:val="Hyperlink"/>
            <w:lang w:val="fr-FR"/>
          </w:rPr>
          <w:t>1325 (2000)</w:t>
        </w:r>
      </w:hyperlink>
      <w:r w:rsidRPr="000E34D6">
        <w:rPr>
          <w:lang w:val="fr-FR"/>
        </w:rPr>
        <w:t xml:space="preserve"> du Conseil de sécurité sur les femmes et la paix et la sécurité et de consacrer </w:t>
      </w:r>
      <w:r w:rsidRPr="007C7DB2">
        <w:rPr>
          <w:lang w:val="fr-FR"/>
        </w:rPr>
        <w:t>15</w:t>
      </w:r>
      <w:r w:rsidRPr="000E34D6">
        <w:rPr>
          <w:lang w:val="fr-FR"/>
        </w:rPr>
        <w:t> % de son aide publique au développement à la prise en compte des questions de genre.</w:t>
      </w:r>
    </w:p>
    <w:p w14:paraId="32AB3B7B" w14:textId="720BCBD3"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recommande à l</w:t>
      </w:r>
      <w:r w:rsidR="00321228" w:rsidRPr="000E34D6">
        <w:rPr>
          <w:b/>
          <w:bCs/>
          <w:lang w:val="fr-FR"/>
        </w:rPr>
        <w:t>’</w:t>
      </w:r>
      <w:r w:rsidRPr="000E34D6">
        <w:rPr>
          <w:b/>
          <w:bCs/>
          <w:lang w:val="fr-FR"/>
        </w:rPr>
        <w:t>État partie</w:t>
      </w:r>
      <w:r w:rsidR="00321228" w:rsidRPr="000E34D6">
        <w:rPr>
          <w:b/>
          <w:bCs/>
          <w:lang w:val="fr-FR"/>
        </w:rPr>
        <w:t> :</w:t>
      </w:r>
    </w:p>
    <w:p w14:paraId="6E15BA38" w14:textId="1F06F8FB" w:rsidR="001918EB" w:rsidRPr="000E34D6" w:rsidRDefault="00633452" w:rsidP="001918EB">
      <w:pPr>
        <w:pStyle w:val="SingleTxt"/>
        <w:rPr>
          <w:b/>
          <w:lang w:val="fr-FR"/>
        </w:rPr>
      </w:pPr>
      <w:r w:rsidRPr="000E34D6">
        <w:rPr>
          <w:b/>
          <w:lang w:val="fr-FR"/>
        </w:rPr>
        <w:tab/>
      </w:r>
      <w:r w:rsidR="001918EB" w:rsidRPr="000E34D6">
        <w:rPr>
          <w:b/>
          <w:lang w:val="fr-FR"/>
        </w:rPr>
        <w:t>a)</w:t>
      </w:r>
      <w:r w:rsidR="001918EB" w:rsidRPr="000E34D6">
        <w:rPr>
          <w:b/>
          <w:lang w:val="fr-FR"/>
        </w:rPr>
        <w:tab/>
      </w:r>
      <w:r w:rsidR="001918EB" w:rsidRPr="000E34D6">
        <w:rPr>
          <w:b/>
          <w:bCs/>
          <w:lang w:val="fr-FR"/>
        </w:rPr>
        <w:t>D</w:t>
      </w:r>
      <w:r w:rsidR="00321228" w:rsidRPr="000E34D6">
        <w:rPr>
          <w:b/>
          <w:bCs/>
          <w:lang w:val="fr-FR"/>
        </w:rPr>
        <w:t>’</w:t>
      </w:r>
      <w:r w:rsidR="001918EB" w:rsidRPr="000E34D6">
        <w:rPr>
          <w:b/>
          <w:bCs/>
          <w:lang w:val="fr-FR"/>
        </w:rPr>
        <w:t>établir un calendrier précis et d</w:t>
      </w:r>
      <w:r w:rsidR="00321228" w:rsidRPr="000E34D6">
        <w:rPr>
          <w:b/>
          <w:bCs/>
          <w:lang w:val="fr-FR"/>
        </w:rPr>
        <w:t>’</w:t>
      </w:r>
      <w:r w:rsidR="001918EB" w:rsidRPr="000E34D6">
        <w:rPr>
          <w:b/>
          <w:bCs/>
          <w:lang w:val="fr-FR"/>
        </w:rPr>
        <w:t>allouer les ressources nécessaires pour finaliser le projet de plan d</w:t>
      </w:r>
      <w:r w:rsidR="00321228" w:rsidRPr="000E34D6">
        <w:rPr>
          <w:b/>
          <w:bCs/>
          <w:lang w:val="fr-FR"/>
        </w:rPr>
        <w:t>’</w:t>
      </w:r>
      <w:r w:rsidR="001918EB" w:rsidRPr="000E34D6">
        <w:rPr>
          <w:b/>
          <w:bCs/>
          <w:lang w:val="fr-FR"/>
        </w:rPr>
        <w:t xml:space="preserve">action national visant à mettre en œuvre la résolution </w:t>
      </w:r>
      <w:hyperlink r:id="rId28" w:history="1">
        <w:r w:rsidR="001918EB" w:rsidRPr="007C7DB2">
          <w:rPr>
            <w:rStyle w:val="Hyperlink"/>
            <w:b/>
            <w:bCs/>
            <w:lang w:val="fr-FR"/>
          </w:rPr>
          <w:t>1325 (2000)</w:t>
        </w:r>
      </w:hyperlink>
      <w:r w:rsidR="001918EB" w:rsidRPr="000E34D6">
        <w:rPr>
          <w:b/>
          <w:bCs/>
          <w:lang w:val="fr-FR"/>
        </w:rPr>
        <w:t xml:space="preserve"> du Conseil de sécurité sur les femmes et la paix et la sécurité, en coopération avec les représentants des organisations de femmes, et de veiller à prendre en considération toutes les priorités adoptées en ce qui concerne les femmes et la paix et la sécurité, telles qu</w:t>
      </w:r>
      <w:r w:rsidR="00321228" w:rsidRPr="000E34D6">
        <w:rPr>
          <w:b/>
          <w:bCs/>
          <w:lang w:val="fr-FR"/>
        </w:rPr>
        <w:t>’</w:t>
      </w:r>
      <w:r w:rsidR="001918EB" w:rsidRPr="000E34D6">
        <w:rPr>
          <w:b/>
          <w:bCs/>
          <w:lang w:val="fr-FR"/>
        </w:rPr>
        <w:t xml:space="preserve">elles figurent dans les résolutions </w:t>
      </w:r>
      <w:hyperlink r:id="rId29" w:history="1">
        <w:r w:rsidR="001918EB" w:rsidRPr="007C7DB2">
          <w:rPr>
            <w:rStyle w:val="Hyperlink"/>
            <w:b/>
            <w:bCs/>
            <w:lang w:val="fr-FR"/>
          </w:rPr>
          <w:t>1820 (2008)</w:t>
        </w:r>
      </w:hyperlink>
      <w:r w:rsidR="001918EB" w:rsidRPr="000E34D6">
        <w:rPr>
          <w:b/>
          <w:bCs/>
          <w:lang w:val="fr-FR"/>
        </w:rPr>
        <w:t xml:space="preserve">, </w:t>
      </w:r>
      <w:hyperlink r:id="rId30" w:history="1">
        <w:r w:rsidR="001918EB" w:rsidRPr="007C7DB2">
          <w:rPr>
            <w:rStyle w:val="Hyperlink"/>
            <w:b/>
            <w:bCs/>
            <w:lang w:val="fr-FR"/>
          </w:rPr>
          <w:t>1888 (2009)</w:t>
        </w:r>
      </w:hyperlink>
      <w:r w:rsidR="001918EB" w:rsidRPr="000E34D6">
        <w:rPr>
          <w:b/>
          <w:bCs/>
          <w:lang w:val="fr-FR"/>
        </w:rPr>
        <w:t xml:space="preserve">, </w:t>
      </w:r>
      <w:hyperlink r:id="rId31" w:history="1">
        <w:r w:rsidR="001918EB" w:rsidRPr="007C7DB2">
          <w:rPr>
            <w:rStyle w:val="Hyperlink"/>
            <w:b/>
            <w:bCs/>
            <w:lang w:val="fr-FR"/>
          </w:rPr>
          <w:t>1889 (2009)</w:t>
        </w:r>
      </w:hyperlink>
      <w:r w:rsidR="001918EB" w:rsidRPr="000E34D6">
        <w:rPr>
          <w:b/>
          <w:bCs/>
          <w:lang w:val="fr-FR"/>
        </w:rPr>
        <w:t xml:space="preserve"> et </w:t>
      </w:r>
      <w:hyperlink r:id="rId32" w:history="1">
        <w:r w:rsidR="001918EB" w:rsidRPr="007C7DB2">
          <w:rPr>
            <w:rStyle w:val="Hyperlink"/>
            <w:b/>
            <w:bCs/>
            <w:lang w:val="fr-FR"/>
          </w:rPr>
          <w:t>2122 (2013)</w:t>
        </w:r>
      </w:hyperlink>
      <w:r w:rsidR="001918EB" w:rsidRPr="000E34D6">
        <w:rPr>
          <w:b/>
          <w:bCs/>
          <w:lang w:val="fr-FR"/>
        </w:rPr>
        <w:t xml:space="preserve"> du Conseil de sécurité</w:t>
      </w:r>
      <w:r w:rsidR="00F154D6" w:rsidRPr="000E34D6">
        <w:rPr>
          <w:b/>
          <w:bCs/>
          <w:lang w:val="fr-FR"/>
        </w:rPr>
        <w:t> ;</w:t>
      </w:r>
    </w:p>
    <w:p w14:paraId="5295DCB2" w14:textId="74EDC24E" w:rsidR="001918EB" w:rsidRPr="000E34D6" w:rsidRDefault="00633452" w:rsidP="001918EB">
      <w:pPr>
        <w:pStyle w:val="SingleTxt"/>
        <w:rPr>
          <w:b/>
          <w:lang w:val="fr-FR"/>
        </w:rPr>
      </w:pPr>
      <w:r w:rsidRPr="000E34D6">
        <w:rPr>
          <w:b/>
          <w:lang w:val="fr-FR"/>
        </w:rPr>
        <w:tab/>
      </w:r>
      <w:r w:rsidR="001918EB" w:rsidRPr="000E34D6">
        <w:rPr>
          <w:b/>
          <w:lang w:val="fr-FR"/>
        </w:rPr>
        <w:t>b)</w:t>
      </w:r>
      <w:r w:rsidR="001918EB" w:rsidRPr="000E34D6">
        <w:rPr>
          <w:b/>
          <w:lang w:val="fr-FR"/>
        </w:rPr>
        <w:tab/>
      </w:r>
      <w:r w:rsidR="001918EB" w:rsidRPr="000E34D6">
        <w:rPr>
          <w:b/>
          <w:bCs/>
          <w:lang w:val="fr-FR"/>
        </w:rPr>
        <w:t xml:space="preserve">De consacrer </w:t>
      </w:r>
      <w:r w:rsidR="001918EB" w:rsidRPr="007C7DB2">
        <w:rPr>
          <w:b/>
          <w:bCs/>
          <w:lang w:val="fr-FR"/>
        </w:rPr>
        <w:t>15</w:t>
      </w:r>
      <w:r w:rsidR="001918EB" w:rsidRPr="000E34D6">
        <w:rPr>
          <w:b/>
          <w:bCs/>
          <w:lang w:val="fr-FR"/>
        </w:rPr>
        <w:t> % de son aide publique au développement à la prise en compte des questions de genre.</w:t>
      </w:r>
    </w:p>
    <w:p w14:paraId="58D22E7B" w14:textId="77777777" w:rsidR="001918EB" w:rsidRPr="000E34D6" w:rsidRDefault="001918EB" w:rsidP="001918EB">
      <w:pPr>
        <w:pStyle w:val="SingleTxt"/>
        <w:spacing w:after="0" w:line="120" w:lineRule="exact"/>
        <w:rPr>
          <w:b/>
          <w:sz w:val="10"/>
          <w:lang w:val="fr-FR"/>
        </w:rPr>
      </w:pPr>
    </w:p>
    <w:p w14:paraId="5A40774C" w14:textId="15E3A233"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E34D6">
        <w:rPr>
          <w:lang w:val="fr-FR"/>
        </w:rPr>
        <w:tab/>
      </w:r>
      <w:r w:rsidRPr="000E34D6">
        <w:rPr>
          <w:lang w:val="fr-FR"/>
        </w:rPr>
        <w:tab/>
        <w:t>Nationalité</w:t>
      </w:r>
    </w:p>
    <w:p w14:paraId="569A1BCC" w14:textId="77777777" w:rsidR="001918EB" w:rsidRPr="000E34D6" w:rsidRDefault="001918EB" w:rsidP="001918EB">
      <w:pPr>
        <w:pStyle w:val="SingleTxt"/>
        <w:spacing w:after="0" w:line="120" w:lineRule="exact"/>
        <w:rPr>
          <w:sz w:val="10"/>
          <w:lang w:val="fr-FR"/>
        </w:rPr>
      </w:pPr>
    </w:p>
    <w:p w14:paraId="762D8841" w14:textId="4D82BD1E" w:rsidR="001918EB" w:rsidRPr="000E34D6" w:rsidRDefault="001918EB" w:rsidP="00633452">
      <w:pPr>
        <w:pStyle w:val="SingleTxt"/>
        <w:numPr>
          <w:ilvl w:val="0"/>
          <w:numId w:val="29"/>
        </w:numPr>
        <w:spacing w:line="240" w:lineRule="exact"/>
        <w:ind w:left="1267"/>
        <w:rPr>
          <w:lang w:val="fr-FR"/>
        </w:rPr>
      </w:pPr>
      <w:r w:rsidRPr="000E34D6">
        <w:rPr>
          <w:lang w:val="fr-FR"/>
        </w:rPr>
        <w:t>Le Comité s</w:t>
      </w:r>
      <w:r w:rsidR="00321228" w:rsidRPr="000E34D6">
        <w:rPr>
          <w:lang w:val="fr-FR"/>
        </w:rPr>
        <w:t>’</w:t>
      </w:r>
      <w:r w:rsidRPr="000E34D6">
        <w:rPr>
          <w:lang w:val="fr-FR"/>
        </w:rPr>
        <w:t>inquiète de ce que les lacunes législatives ci-après créent un risque élevé d</w:t>
      </w:r>
      <w:r w:rsidR="00321228" w:rsidRPr="000E34D6">
        <w:rPr>
          <w:lang w:val="fr-FR"/>
        </w:rPr>
        <w:t>’</w:t>
      </w:r>
      <w:r w:rsidRPr="000E34D6">
        <w:rPr>
          <w:lang w:val="fr-FR"/>
        </w:rPr>
        <w:t>apatridie pour les femmes et les filles dans l</w:t>
      </w:r>
      <w:r w:rsidR="00321228" w:rsidRPr="000E34D6">
        <w:rPr>
          <w:lang w:val="fr-FR"/>
        </w:rPr>
        <w:t>’</w:t>
      </w:r>
      <w:r w:rsidRPr="000E34D6">
        <w:rPr>
          <w:lang w:val="fr-FR"/>
        </w:rPr>
        <w:t>État partie</w:t>
      </w:r>
      <w:r w:rsidR="00321228" w:rsidRPr="000E34D6">
        <w:rPr>
          <w:lang w:val="fr-FR"/>
        </w:rPr>
        <w:t> :</w:t>
      </w:r>
    </w:p>
    <w:p w14:paraId="4BD12A29" w14:textId="0AFC489B" w:rsidR="001918EB" w:rsidRPr="000E34D6" w:rsidRDefault="00633452" w:rsidP="001918EB">
      <w:pPr>
        <w:pStyle w:val="SingleTxt"/>
        <w:rPr>
          <w:lang w:val="fr-FR"/>
        </w:rPr>
      </w:pPr>
      <w:r w:rsidRPr="000E34D6">
        <w:rPr>
          <w:lang w:val="fr-FR"/>
        </w:rPr>
        <w:tab/>
      </w:r>
      <w:r w:rsidR="001918EB" w:rsidRPr="000E34D6">
        <w:rPr>
          <w:lang w:val="fr-FR"/>
        </w:rPr>
        <w:t>a)</w:t>
      </w:r>
      <w:r w:rsidR="001918EB" w:rsidRPr="000E34D6">
        <w:rPr>
          <w:lang w:val="fr-FR"/>
        </w:rPr>
        <w:tab/>
        <w:t>Les naissances ne peuvent être enregistrées que si les parents fournissent des documents d</w:t>
      </w:r>
      <w:r w:rsidR="00321228" w:rsidRPr="000E34D6">
        <w:rPr>
          <w:lang w:val="fr-FR"/>
        </w:rPr>
        <w:t>’</w:t>
      </w:r>
      <w:r w:rsidR="001918EB" w:rsidRPr="000E34D6">
        <w:rPr>
          <w:lang w:val="fr-FR"/>
        </w:rPr>
        <w:t>identité</w:t>
      </w:r>
      <w:r w:rsidR="00F154D6" w:rsidRPr="000E34D6">
        <w:rPr>
          <w:lang w:val="fr-FR"/>
        </w:rPr>
        <w:t> ;</w:t>
      </w:r>
    </w:p>
    <w:p w14:paraId="324B4D2C" w14:textId="649A1D96"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La législation n</w:t>
      </w:r>
      <w:r w:rsidR="00321228" w:rsidRPr="000E34D6">
        <w:rPr>
          <w:lang w:val="fr-FR"/>
        </w:rPr>
        <w:t>’</w:t>
      </w:r>
      <w:r w:rsidR="001918EB" w:rsidRPr="000E34D6">
        <w:rPr>
          <w:lang w:val="fr-FR"/>
        </w:rPr>
        <w:t>autorise pas les femmes qui auraient perdu leur nationalité en se mariant à la réacquérir en cas de dissolution ou de non-survenance du mariage</w:t>
      </w:r>
      <w:r w:rsidR="00F154D6" w:rsidRPr="000E34D6">
        <w:rPr>
          <w:lang w:val="fr-FR"/>
        </w:rPr>
        <w:t> ;</w:t>
      </w:r>
      <w:r w:rsidR="001918EB" w:rsidRPr="000E34D6">
        <w:rPr>
          <w:lang w:val="fr-FR"/>
        </w:rPr>
        <w:t xml:space="preserve"> </w:t>
      </w:r>
    </w:p>
    <w:p w14:paraId="0DDC6881" w14:textId="21D2DDE0" w:rsidR="001918EB" w:rsidRPr="000E34D6" w:rsidRDefault="00633452" w:rsidP="001918EB">
      <w:pPr>
        <w:pStyle w:val="SingleTxt"/>
        <w:rPr>
          <w:lang w:val="fr-FR"/>
        </w:rPr>
      </w:pPr>
      <w:r w:rsidRPr="000E34D6">
        <w:rPr>
          <w:lang w:val="fr-FR"/>
        </w:rPr>
        <w:tab/>
      </w:r>
      <w:r w:rsidR="001918EB" w:rsidRPr="000E34D6">
        <w:rPr>
          <w:lang w:val="fr-FR"/>
        </w:rPr>
        <w:t>c)</w:t>
      </w:r>
      <w:r w:rsidR="001918EB" w:rsidRPr="000E34D6">
        <w:rPr>
          <w:lang w:val="fr-FR"/>
        </w:rPr>
        <w:tab/>
        <w:t>La législation prévoit des exigences en matière d</w:t>
      </w:r>
      <w:r w:rsidR="00321228" w:rsidRPr="000E34D6">
        <w:rPr>
          <w:lang w:val="fr-FR"/>
        </w:rPr>
        <w:t>’</w:t>
      </w:r>
      <w:r w:rsidR="001918EB" w:rsidRPr="000E34D6">
        <w:rPr>
          <w:lang w:val="fr-FR"/>
        </w:rPr>
        <w:t>autosuffisance économique ou de propriété foncière pour acquérir ou réacquérir la nationalité kazakhe</w:t>
      </w:r>
      <w:r w:rsidR="00F154D6" w:rsidRPr="000E34D6">
        <w:rPr>
          <w:lang w:val="fr-FR"/>
        </w:rPr>
        <w:t> ;</w:t>
      </w:r>
    </w:p>
    <w:p w14:paraId="5BA1D655" w14:textId="2446EC98" w:rsidR="001918EB" w:rsidRPr="000E34D6" w:rsidRDefault="00633452" w:rsidP="001918EB">
      <w:pPr>
        <w:pStyle w:val="SingleTxt"/>
        <w:rPr>
          <w:lang w:val="fr-FR"/>
        </w:rPr>
      </w:pPr>
      <w:r w:rsidRPr="000E34D6">
        <w:rPr>
          <w:lang w:val="fr-FR"/>
        </w:rPr>
        <w:tab/>
      </w:r>
      <w:r w:rsidR="001918EB" w:rsidRPr="000E34D6">
        <w:rPr>
          <w:lang w:val="fr-FR"/>
        </w:rPr>
        <w:t>d)</w:t>
      </w:r>
      <w:r w:rsidR="001918EB" w:rsidRPr="000E34D6">
        <w:rPr>
          <w:lang w:val="fr-FR"/>
        </w:rPr>
        <w:tab/>
        <w:t xml:space="preserve">Les modifications constitutionnelles de </w:t>
      </w:r>
      <w:r w:rsidR="001918EB" w:rsidRPr="007C7DB2">
        <w:rPr>
          <w:lang w:val="fr-FR"/>
        </w:rPr>
        <w:t>2017</w:t>
      </w:r>
      <w:r w:rsidR="001918EB" w:rsidRPr="000E34D6">
        <w:rPr>
          <w:lang w:val="fr-FR"/>
        </w:rPr>
        <w:t xml:space="preserve"> permettent de priver de sa nationalité toute personne ayant commis des infractions terroristes et porté gravement atteinte aux intérêts vitaux du Kazakhstan.</w:t>
      </w:r>
    </w:p>
    <w:p w14:paraId="6AA860EE" w14:textId="687BD868"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recommande à l</w:t>
      </w:r>
      <w:r w:rsidR="00321228" w:rsidRPr="000E34D6">
        <w:rPr>
          <w:b/>
          <w:bCs/>
          <w:lang w:val="fr-FR"/>
        </w:rPr>
        <w:t>’</w:t>
      </w:r>
      <w:r w:rsidRPr="000E34D6">
        <w:rPr>
          <w:b/>
          <w:bCs/>
          <w:lang w:val="fr-FR"/>
        </w:rPr>
        <w:t>État partie</w:t>
      </w:r>
      <w:r w:rsidR="00321228" w:rsidRPr="000E34D6">
        <w:rPr>
          <w:b/>
          <w:bCs/>
          <w:lang w:val="fr-FR"/>
        </w:rPr>
        <w:t> :</w:t>
      </w:r>
    </w:p>
    <w:p w14:paraId="589B736F" w14:textId="783FB0B1" w:rsidR="001918EB" w:rsidRPr="000E34D6" w:rsidRDefault="00633452" w:rsidP="001918EB">
      <w:pPr>
        <w:pStyle w:val="SingleTxt"/>
        <w:rPr>
          <w:b/>
          <w:lang w:val="fr-FR"/>
        </w:rPr>
      </w:pPr>
      <w:r w:rsidRPr="000E34D6">
        <w:rPr>
          <w:b/>
          <w:lang w:val="fr-FR"/>
        </w:rPr>
        <w:tab/>
      </w:r>
      <w:r w:rsidR="001918EB" w:rsidRPr="000E34D6">
        <w:rPr>
          <w:b/>
          <w:lang w:val="fr-FR"/>
        </w:rPr>
        <w:t>a)</w:t>
      </w:r>
      <w:r w:rsidR="001918EB" w:rsidRPr="000E34D6">
        <w:rPr>
          <w:b/>
          <w:lang w:val="fr-FR"/>
        </w:rPr>
        <w:tab/>
      </w:r>
      <w:r w:rsidR="001918EB" w:rsidRPr="000E34D6">
        <w:rPr>
          <w:b/>
          <w:bCs/>
          <w:lang w:val="fr-FR"/>
        </w:rPr>
        <w:t xml:space="preserve">De réviser le Code du mariage et de la famille et les règlements pertinents pour faire en sorte que tous les enfants soient enregistrés à la </w:t>
      </w:r>
      <w:r w:rsidR="001918EB" w:rsidRPr="000E34D6">
        <w:rPr>
          <w:b/>
          <w:bCs/>
          <w:lang w:val="fr-FR"/>
        </w:rPr>
        <w:lastRenderedPageBreak/>
        <w:t>naissance et reçoivent un certificat d</w:t>
      </w:r>
      <w:r w:rsidR="00321228" w:rsidRPr="000E34D6">
        <w:rPr>
          <w:b/>
          <w:bCs/>
          <w:lang w:val="fr-FR"/>
        </w:rPr>
        <w:t>’</w:t>
      </w:r>
      <w:r w:rsidR="001918EB" w:rsidRPr="000E34D6">
        <w:rPr>
          <w:b/>
          <w:bCs/>
          <w:lang w:val="fr-FR"/>
        </w:rPr>
        <w:t>enregistrement de naissance, quel que soit le statut juridique ou la nationalité de leurs parents</w:t>
      </w:r>
      <w:r w:rsidR="00F154D6" w:rsidRPr="000E34D6">
        <w:rPr>
          <w:b/>
          <w:bCs/>
          <w:lang w:val="fr-FR"/>
        </w:rPr>
        <w:t> ;</w:t>
      </w:r>
    </w:p>
    <w:p w14:paraId="5EA85585" w14:textId="138AD90C" w:rsidR="001918EB" w:rsidRPr="000E34D6" w:rsidRDefault="00633452" w:rsidP="001918EB">
      <w:pPr>
        <w:pStyle w:val="SingleTxt"/>
        <w:rPr>
          <w:b/>
          <w:lang w:val="fr-FR"/>
        </w:rPr>
      </w:pPr>
      <w:r w:rsidRPr="000E34D6">
        <w:rPr>
          <w:b/>
          <w:lang w:val="fr-FR"/>
        </w:rPr>
        <w:tab/>
      </w:r>
      <w:r w:rsidR="001918EB" w:rsidRPr="000E34D6">
        <w:rPr>
          <w:b/>
          <w:lang w:val="fr-FR"/>
        </w:rPr>
        <w:t>b)</w:t>
      </w:r>
      <w:r w:rsidR="001918EB" w:rsidRPr="000E34D6">
        <w:rPr>
          <w:b/>
          <w:lang w:val="fr-FR"/>
        </w:rPr>
        <w:tab/>
      </w:r>
      <w:r w:rsidR="001918EB" w:rsidRPr="000E34D6">
        <w:rPr>
          <w:b/>
          <w:bCs/>
          <w:lang w:val="fr-FR"/>
        </w:rPr>
        <w:t>De revoir la loi sur la citoyenneté et les autres lois et règlements pertinents pour permettre aux femmes concernées par la dissolution ou la non</w:t>
      </w:r>
      <w:r w:rsidR="00161BBB" w:rsidRPr="000E34D6">
        <w:rPr>
          <w:b/>
          <w:bCs/>
          <w:lang w:val="fr-FR"/>
        </w:rPr>
        <w:noBreakHyphen/>
      </w:r>
      <w:r w:rsidR="001918EB" w:rsidRPr="000E34D6">
        <w:rPr>
          <w:b/>
          <w:bCs/>
          <w:lang w:val="fr-FR"/>
        </w:rPr>
        <w:t>survenance de leur mariage de recouvrer leur nationalité, et de lever les exigences en matière d</w:t>
      </w:r>
      <w:r w:rsidR="00321228" w:rsidRPr="000E34D6">
        <w:rPr>
          <w:b/>
          <w:bCs/>
          <w:lang w:val="fr-FR"/>
        </w:rPr>
        <w:t>’</w:t>
      </w:r>
      <w:r w:rsidR="001918EB" w:rsidRPr="000E34D6">
        <w:rPr>
          <w:b/>
          <w:bCs/>
          <w:lang w:val="fr-FR"/>
        </w:rPr>
        <w:t>autosuffisance économique ou de propriété foncière pour acquérir ou réacquérir la nationalité kazakhe</w:t>
      </w:r>
      <w:r w:rsidR="00F154D6" w:rsidRPr="000E34D6">
        <w:rPr>
          <w:b/>
          <w:bCs/>
          <w:lang w:val="fr-FR"/>
        </w:rPr>
        <w:t> ;</w:t>
      </w:r>
    </w:p>
    <w:p w14:paraId="7AE5B43E" w14:textId="2C0648A2" w:rsidR="001918EB" w:rsidRPr="000E34D6" w:rsidRDefault="00633452" w:rsidP="001918EB">
      <w:pPr>
        <w:pStyle w:val="SingleTxt"/>
        <w:rPr>
          <w:b/>
          <w:lang w:val="fr-FR"/>
        </w:rPr>
      </w:pPr>
      <w:r w:rsidRPr="000E34D6">
        <w:rPr>
          <w:b/>
          <w:lang w:val="fr-FR"/>
        </w:rPr>
        <w:tab/>
      </w:r>
      <w:r w:rsidR="001918EB" w:rsidRPr="000E34D6">
        <w:rPr>
          <w:b/>
          <w:lang w:val="fr-FR"/>
        </w:rPr>
        <w:t>c)</w:t>
      </w:r>
      <w:r w:rsidR="001918EB" w:rsidRPr="000E34D6">
        <w:rPr>
          <w:b/>
          <w:lang w:val="fr-FR"/>
        </w:rPr>
        <w:tab/>
      </w:r>
      <w:r w:rsidR="001918EB" w:rsidRPr="000E34D6">
        <w:rPr>
          <w:b/>
          <w:bCs/>
          <w:lang w:val="fr-FR"/>
        </w:rPr>
        <w:t>De prévoir des garanties contre la privation arbitraire de nationalité en vue de prévenir l</w:t>
      </w:r>
      <w:r w:rsidR="00321228" w:rsidRPr="000E34D6">
        <w:rPr>
          <w:b/>
          <w:bCs/>
          <w:lang w:val="fr-FR"/>
        </w:rPr>
        <w:t>’</w:t>
      </w:r>
      <w:r w:rsidR="001918EB" w:rsidRPr="000E34D6">
        <w:rPr>
          <w:b/>
          <w:bCs/>
          <w:lang w:val="fr-FR"/>
        </w:rPr>
        <w:t>apatridie, notamment le droit d</w:t>
      </w:r>
      <w:r w:rsidR="00321228" w:rsidRPr="000E34D6">
        <w:rPr>
          <w:b/>
          <w:bCs/>
          <w:lang w:val="fr-FR"/>
        </w:rPr>
        <w:t>’</w:t>
      </w:r>
      <w:r w:rsidR="001918EB" w:rsidRPr="000E34D6">
        <w:rPr>
          <w:b/>
          <w:bCs/>
          <w:lang w:val="fr-FR"/>
        </w:rPr>
        <w:t>introduire un recours avec effet suspensif et l</w:t>
      </w:r>
      <w:r w:rsidR="00321228" w:rsidRPr="000E34D6">
        <w:rPr>
          <w:b/>
          <w:bCs/>
          <w:lang w:val="fr-FR"/>
        </w:rPr>
        <w:t>’</w:t>
      </w:r>
      <w:r w:rsidR="001918EB" w:rsidRPr="000E34D6">
        <w:rPr>
          <w:b/>
          <w:bCs/>
          <w:lang w:val="fr-FR"/>
        </w:rPr>
        <w:t>accès à des voies de recours efficaces, y compris la possibilité de rétablir la nationalité.</w:t>
      </w:r>
    </w:p>
    <w:p w14:paraId="5725FE2C" w14:textId="77777777" w:rsidR="001918EB" w:rsidRPr="000E34D6" w:rsidRDefault="001918EB" w:rsidP="001918EB">
      <w:pPr>
        <w:pStyle w:val="SingleTxt"/>
        <w:spacing w:after="0" w:line="120" w:lineRule="exact"/>
        <w:rPr>
          <w:b/>
          <w:sz w:val="10"/>
          <w:lang w:val="fr-FR"/>
        </w:rPr>
      </w:pPr>
    </w:p>
    <w:p w14:paraId="5940A210" w14:textId="71294416"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E34D6">
        <w:rPr>
          <w:lang w:val="fr-FR"/>
        </w:rPr>
        <w:tab/>
      </w:r>
      <w:r w:rsidRPr="000E34D6">
        <w:rPr>
          <w:lang w:val="fr-FR"/>
        </w:rPr>
        <w:tab/>
        <w:t>Éducation</w:t>
      </w:r>
    </w:p>
    <w:p w14:paraId="4EB07315" w14:textId="77777777" w:rsidR="001918EB" w:rsidRPr="000E34D6" w:rsidRDefault="001918EB" w:rsidP="001918EB">
      <w:pPr>
        <w:pStyle w:val="SingleTxt"/>
        <w:spacing w:after="0" w:line="120" w:lineRule="exact"/>
        <w:rPr>
          <w:sz w:val="10"/>
          <w:lang w:val="fr-FR"/>
        </w:rPr>
      </w:pPr>
    </w:p>
    <w:p w14:paraId="1F961D40" w14:textId="4FF78A48" w:rsidR="001918EB" w:rsidRPr="000E34D6" w:rsidRDefault="001918EB" w:rsidP="00633452">
      <w:pPr>
        <w:pStyle w:val="SingleTxt"/>
        <w:numPr>
          <w:ilvl w:val="0"/>
          <w:numId w:val="29"/>
        </w:numPr>
        <w:spacing w:line="240" w:lineRule="exact"/>
        <w:ind w:left="1267"/>
        <w:rPr>
          <w:lang w:val="fr-FR"/>
        </w:rPr>
      </w:pPr>
      <w:r w:rsidRPr="000E34D6">
        <w:rPr>
          <w:lang w:val="fr-FR"/>
        </w:rPr>
        <w:t>Le Comité salue les efforts que l</w:t>
      </w:r>
      <w:r w:rsidR="00321228" w:rsidRPr="000E34D6">
        <w:rPr>
          <w:lang w:val="fr-FR"/>
        </w:rPr>
        <w:t>’</w:t>
      </w:r>
      <w:r w:rsidRPr="000E34D6">
        <w:rPr>
          <w:lang w:val="fr-FR"/>
        </w:rPr>
        <w:t>État partie déploie pour améliorer l</w:t>
      </w:r>
      <w:r w:rsidR="00321228" w:rsidRPr="000E34D6">
        <w:rPr>
          <w:lang w:val="fr-FR"/>
        </w:rPr>
        <w:t>’</w:t>
      </w:r>
      <w:r w:rsidRPr="000E34D6">
        <w:rPr>
          <w:lang w:val="fr-FR"/>
        </w:rPr>
        <w:t>accès des femmes et des filles à tous les niveaux de l</w:t>
      </w:r>
      <w:r w:rsidR="00321228" w:rsidRPr="000E34D6">
        <w:rPr>
          <w:lang w:val="fr-FR"/>
        </w:rPr>
        <w:t>’</w:t>
      </w:r>
      <w:r w:rsidRPr="000E34D6">
        <w:rPr>
          <w:lang w:val="fr-FR"/>
        </w:rPr>
        <w:t>enseignement. Il constate que le pourcentage d</w:t>
      </w:r>
      <w:r w:rsidR="00321228" w:rsidRPr="000E34D6">
        <w:rPr>
          <w:lang w:val="fr-FR"/>
        </w:rPr>
        <w:t>’</w:t>
      </w:r>
      <w:r w:rsidRPr="000E34D6">
        <w:rPr>
          <w:lang w:val="fr-FR"/>
        </w:rPr>
        <w:t xml:space="preserve">enfants non scolarisés est inférieur à </w:t>
      </w:r>
      <w:r w:rsidRPr="007C7DB2">
        <w:rPr>
          <w:lang w:val="fr-FR"/>
        </w:rPr>
        <w:t>1</w:t>
      </w:r>
      <w:r w:rsidRPr="000E34D6">
        <w:rPr>
          <w:lang w:val="fr-FR"/>
        </w:rPr>
        <w:t> % dans le secondaire selon les données officielles, et se félicite de l</w:t>
      </w:r>
      <w:r w:rsidR="00321228" w:rsidRPr="000E34D6">
        <w:rPr>
          <w:lang w:val="fr-FR"/>
        </w:rPr>
        <w:t>’</w:t>
      </w:r>
      <w:r w:rsidRPr="000E34D6">
        <w:rPr>
          <w:lang w:val="fr-FR"/>
        </w:rPr>
        <w:t xml:space="preserve">instauration, en </w:t>
      </w:r>
      <w:r w:rsidRPr="007C7DB2">
        <w:rPr>
          <w:lang w:val="fr-FR"/>
        </w:rPr>
        <w:t>2017</w:t>
      </w:r>
      <w:r w:rsidRPr="000E34D6">
        <w:rPr>
          <w:lang w:val="fr-FR"/>
        </w:rPr>
        <w:t>, d</w:t>
      </w:r>
      <w:r w:rsidR="00321228" w:rsidRPr="000E34D6">
        <w:rPr>
          <w:lang w:val="fr-FR"/>
        </w:rPr>
        <w:t>’</w:t>
      </w:r>
      <w:r w:rsidRPr="000E34D6">
        <w:rPr>
          <w:lang w:val="fr-FR"/>
        </w:rPr>
        <w:t>un suivi obligatoire des inscriptions scolaires. Le Comité est toutefois préoccupé par</w:t>
      </w:r>
      <w:r w:rsidR="00321228" w:rsidRPr="000E34D6">
        <w:rPr>
          <w:lang w:val="fr-FR"/>
        </w:rPr>
        <w:t> :</w:t>
      </w:r>
    </w:p>
    <w:p w14:paraId="5CECE721" w14:textId="58563DF9" w:rsidR="001918EB" w:rsidRPr="000E34D6" w:rsidRDefault="00633452" w:rsidP="001918EB">
      <w:pPr>
        <w:pStyle w:val="SingleTxt"/>
        <w:rPr>
          <w:lang w:val="fr-FR"/>
        </w:rPr>
      </w:pPr>
      <w:r w:rsidRPr="000E34D6">
        <w:rPr>
          <w:lang w:val="fr-FR"/>
        </w:rPr>
        <w:tab/>
      </w:r>
      <w:r w:rsidR="001918EB" w:rsidRPr="000E34D6">
        <w:rPr>
          <w:lang w:val="fr-FR"/>
        </w:rPr>
        <w:t>a)</w:t>
      </w:r>
      <w:r w:rsidR="001918EB" w:rsidRPr="000E34D6">
        <w:rPr>
          <w:lang w:val="fr-FR"/>
        </w:rPr>
        <w:tab/>
        <w:t>L</w:t>
      </w:r>
      <w:r w:rsidR="00321228" w:rsidRPr="000E34D6">
        <w:rPr>
          <w:lang w:val="fr-FR"/>
        </w:rPr>
        <w:t>’</w:t>
      </w:r>
      <w:r w:rsidR="001918EB" w:rsidRPr="000E34D6">
        <w:rPr>
          <w:lang w:val="fr-FR"/>
        </w:rPr>
        <w:t>abandon scolaire chez les adolescentes mariées, en particulier dans les zones rurales</w:t>
      </w:r>
      <w:r w:rsidR="00F154D6" w:rsidRPr="000E34D6">
        <w:rPr>
          <w:lang w:val="fr-FR"/>
        </w:rPr>
        <w:t> ;</w:t>
      </w:r>
    </w:p>
    <w:p w14:paraId="076BD6C0" w14:textId="7923F294"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Le renforcement des stéréotypes de genre tout au long de la scolarité, en l</w:t>
      </w:r>
      <w:r w:rsidR="00321228" w:rsidRPr="000E34D6">
        <w:rPr>
          <w:lang w:val="fr-FR"/>
        </w:rPr>
        <w:t>’</w:t>
      </w:r>
      <w:r w:rsidR="001918EB" w:rsidRPr="000E34D6">
        <w:rPr>
          <w:lang w:val="fr-FR"/>
        </w:rPr>
        <w:t>absence de programmes d</w:t>
      </w:r>
      <w:r w:rsidR="00321228" w:rsidRPr="000E34D6">
        <w:rPr>
          <w:lang w:val="fr-FR"/>
        </w:rPr>
        <w:t>’</w:t>
      </w:r>
      <w:r w:rsidR="001918EB" w:rsidRPr="000E34D6">
        <w:rPr>
          <w:lang w:val="fr-FR"/>
        </w:rPr>
        <w:t>enseignement sur l</w:t>
      </w:r>
      <w:r w:rsidR="00321228" w:rsidRPr="000E34D6">
        <w:rPr>
          <w:lang w:val="fr-FR"/>
        </w:rPr>
        <w:t>’</w:t>
      </w:r>
      <w:r w:rsidR="001918EB" w:rsidRPr="000E34D6">
        <w:rPr>
          <w:lang w:val="fr-FR"/>
        </w:rPr>
        <w:t>égalité des sexes et d</w:t>
      </w:r>
      <w:r w:rsidR="00321228" w:rsidRPr="000E34D6">
        <w:rPr>
          <w:lang w:val="fr-FR"/>
        </w:rPr>
        <w:t>’</w:t>
      </w:r>
      <w:r w:rsidR="001918EB" w:rsidRPr="000E34D6">
        <w:rPr>
          <w:lang w:val="fr-FR"/>
        </w:rPr>
        <w:t>éducation systématique concernant la santé et les droits en matière de sexualité et de procréation</w:t>
      </w:r>
      <w:r w:rsidR="00F154D6" w:rsidRPr="000E34D6">
        <w:rPr>
          <w:lang w:val="fr-FR"/>
        </w:rPr>
        <w:t> ;</w:t>
      </w:r>
    </w:p>
    <w:p w14:paraId="4F1A3D98" w14:textId="64289B3C" w:rsidR="001918EB" w:rsidRPr="000E34D6" w:rsidRDefault="00633452" w:rsidP="001918EB">
      <w:pPr>
        <w:pStyle w:val="SingleTxt"/>
        <w:rPr>
          <w:lang w:val="fr-FR"/>
        </w:rPr>
      </w:pPr>
      <w:r w:rsidRPr="000E34D6">
        <w:rPr>
          <w:lang w:val="fr-FR"/>
        </w:rPr>
        <w:tab/>
      </w:r>
      <w:r w:rsidR="001918EB" w:rsidRPr="000E34D6">
        <w:rPr>
          <w:lang w:val="fr-FR"/>
        </w:rPr>
        <w:t>c)</w:t>
      </w:r>
      <w:r w:rsidR="001918EB" w:rsidRPr="000E34D6">
        <w:rPr>
          <w:lang w:val="fr-FR"/>
        </w:rPr>
        <w:tab/>
        <w:t>Le fait que le niveau élevé d</w:t>
      </w:r>
      <w:r w:rsidR="00321228" w:rsidRPr="000E34D6">
        <w:rPr>
          <w:lang w:val="fr-FR"/>
        </w:rPr>
        <w:t>’</w:t>
      </w:r>
      <w:r w:rsidR="001918EB" w:rsidRPr="000E34D6">
        <w:rPr>
          <w:lang w:val="fr-FR"/>
        </w:rPr>
        <w:t>instruction des filles n</w:t>
      </w:r>
      <w:r w:rsidR="00321228" w:rsidRPr="000E34D6">
        <w:rPr>
          <w:lang w:val="fr-FR"/>
        </w:rPr>
        <w:t>’</w:t>
      </w:r>
      <w:r w:rsidR="001918EB" w:rsidRPr="000E34D6">
        <w:rPr>
          <w:lang w:val="fr-FR"/>
        </w:rPr>
        <w:t>entraîne pas un taux d</w:t>
      </w:r>
      <w:r w:rsidR="00321228" w:rsidRPr="000E34D6">
        <w:rPr>
          <w:lang w:val="fr-FR"/>
        </w:rPr>
        <w:t>’</w:t>
      </w:r>
      <w:r w:rsidR="001918EB" w:rsidRPr="000E34D6">
        <w:rPr>
          <w:lang w:val="fr-FR"/>
        </w:rPr>
        <w:t>emploi correspondant pour les femmes</w:t>
      </w:r>
      <w:r w:rsidR="00F154D6" w:rsidRPr="000E34D6">
        <w:rPr>
          <w:lang w:val="fr-FR"/>
        </w:rPr>
        <w:t> ;</w:t>
      </w:r>
    </w:p>
    <w:p w14:paraId="3CB9D2C0" w14:textId="187E0847" w:rsidR="001918EB" w:rsidRPr="000E34D6" w:rsidRDefault="00633452" w:rsidP="001918EB">
      <w:pPr>
        <w:pStyle w:val="SingleTxt"/>
        <w:rPr>
          <w:lang w:val="fr-FR"/>
        </w:rPr>
      </w:pPr>
      <w:r w:rsidRPr="000E34D6">
        <w:rPr>
          <w:lang w:val="fr-FR"/>
        </w:rPr>
        <w:tab/>
      </w:r>
      <w:r w:rsidR="001918EB" w:rsidRPr="000E34D6">
        <w:rPr>
          <w:lang w:val="fr-FR"/>
        </w:rPr>
        <w:t>d)</w:t>
      </w:r>
      <w:r w:rsidR="001918EB" w:rsidRPr="000E34D6">
        <w:rPr>
          <w:lang w:val="fr-FR"/>
        </w:rPr>
        <w:tab/>
        <w:t>La sous-représentation des femmes à tous les niveaux de la prise de décisions pour ce qui est de la gestion du système éducatif.</w:t>
      </w:r>
    </w:p>
    <w:p w14:paraId="3FD6E41F" w14:textId="5A98F7CF" w:rsidR="001918EB" w:rsidRPr="000E34D6" w:rsidRDefault="001918EB" w:rsidP="00633452">
      <w:pPr>
        <w:pStyle w:val="SingleTxt"/>
        <w:numPr>
          <w:ilvl w:val="0"/>
          <w:numId w:val="29"/>
        </w:numPr>
        <w:spacing w:line="240" w:lineRule="exact"/>
        <w:ind w:left="1267"/>
        <w:rPr>
          <w:b/>
          <w:lang w:val="fr-FR"/>
        </w:rPr>
      </w:pPr>
      <w:r w:rsidRPr="000E34D6">
        <w:rPr>
          <w:b/>
          <w:bCs/>
          <w:lang w:val="fr-FR"/>
        </w:rPr>
        <w:t>Rappelant sa recommandation générale n</w:t>
      </w:r>
      <w:r w:rsidR="00FB15FE" w:rsidRPr="000A4081">
        <w:rPr>
          <w:b/>
          <w:bCs/>
          <w:vertAlign w:val="superscript"/>
          <w:lang w:val="fr-FR"/>
        </w:rPr>
        <w:t>o</w:t>
      </w:r>
      <w:r w:rsidR="00FB15FE">
        <w:rPr>
          <w:b/>
          <w:bCs/>
          <w:lang w:val="fr-FR"/>
        </w:rPr>
        <w:t> </w:t>
      </w:r>
      <w:r w:rsidRPr="007C7DB2">
        <w:rPr>
          <w:b/>
          <w:bCs/>
          <w:lang w:val="fr-FR"/>
        </w:rPr>
        <w:t>36 (2017)</w:t>
      </w:r>
      <w:r w:rsidRPr="000E34D6">
        <w:rPr>
          <w:b/>
          <w:bCs/>
          <w:lang w:val="fr-FR"/>
        </w:rPr>
        <w:t xml:space="preserve"> sur le droit des filles et des femmes à l</w:t>
      </w:r>
      <w:r w:rsidR="00321228" w:rsidRPr="000E34D6">
        <w:rPr>
          <w:b/>
          <w:bCs/>
          <w:lang w:val="fr-FR"/>
        </w:rPr>
        <w:t>’</w:t>
      </w:r>
      <w:r w:rsidRPr="000E34D6">
        <w:rPr>
          <w:b/>
          <w:bCs/>
          <w:lang w:val="fr-FR"/>
        </w:rPr>
        <w:t>éducation, le Comité recommande à l</w:t>
      </w:r>
      <w:r w:rsidR="00321228" w:rsidRPr="000E34D6">
        <w:rPr>
          <w:b/>
          <w:bCs/>
          <w:lang w:val="fr-FR"/>
        </w:rPr>
        <w:t>’</w:t>
      </w:r>
      <w:r w:rsidRPr="000E34D6">
        <w:rPr>
          <w:b/>
          <w:bCs/>
          <w:lang w:val="fr-FR"/>
        </w:rPr>
        <w:t>État partie de sensibiliser l</w:t>
      </w:r>
      <w:r w:rsidR="00321228" w:rsidRPr="000E34D6">
        <w:rPr>
          <w:b/>
          <w:bCs/>
          <w:lang w:val="fr-FR"/>
        </w:rPr>
        <w:t>’</w:t>
      </w:r>
      <w:r w:rsidRPr="000E34D6">
        <w:rPr>
          <w:b/>
          <w:bCs/>
          <w:lang w:val="fr-FR"/>
        </w:rPr>
        <w:t>opinion à l</w:t>
      </w:r>
      <w:r w:rsidR="00321228" w:rsidRPr="000E34D6">
        <w:rPr>
          <w:b/>
          <w:bCs/>
          <w:lang w:val="fr-FR"/>
        </w:rPr>
        <w:t>’</w:t>
      </w:r>
      <w:r w:rsidRPr="000E34D6">
        <w:rPr>
          <w:b/>
          <w:bCs/>
          <w:lang w:val="fr-FR"/>
        </w:rPr>
        <w:t>importance de l</w:t>
      </w:r>
      <w:r w:rsidR="00321228" w:rsidRPr="000E34D6">
        <w:rPr>
          <w:b/>
          <w:bCs/>
          <w:lang w:val="fr-FR"/>
        </w:rPr>
        <w:t>’</w:t>
      </w:r>
      <w:r w:rsidRPr="000E34D6">
        <w:rPr>
          <w:b/>
          <w:bCs/>
          <w:lang w:val="fr-FR"/>
        </w:rPr>
        <w:t>éducation des filles à tous les niveaux aux fins de leur émancipation et de tirer parti de l</w:t>
      </w:r>
      <w:r w:rsidR="00321228" w:rsidRPr="000E34D6">
        <w:rPr>
          <w:b/>
          <w:bCs/>
          <w:lang w:val="fr-FR"/>
        </w:rPr>
        <w:t>’</w:t>
      </w:r>
      <w:r w:rsidRPr="000E34D6">
        <w:rPr>
          <w:b/>
          <w:bCs/>
          <w:lang w:val="fr-FR"/>
        </w:rPr>
        <w:t>adoption d</w:t>
      </w:r>
      <w:r w:rsidR="00321228" w:rsidRPr="000E34D6">
        <w:rPr>
          <w:b/>
          <w:bCs/>
          <w:lang w:val="fr-FR"/>
        </w:rPr>
        <w:t>’</w:t>
      </w:r>
      <w:r w:rsidRPr="000E34D6">
        <w:rPr>
          <w:b/>
          <w:bCs/>
          <w:lang w:val="fr-FR"/>
        </w:rPr>
        <w:t>un nouveau programme scolaire pour</w:t>
      </w:r>
      <w:r w:rsidR="00321228" w:rsidRPr="000E34D6">
        <w:rPr>
          <w:b/>
          <w:bCs/>
          <w:lang w:val="fr-FR"/>
        </w:rPr>
        <w:t> :</w:t>
      </w:r>
    </w:p>
    <w:p w14:paraId="31FA40F8" w14:textId="780C164F" w:rsidR="001918EB" w:rsidRPr="000E34D6" w:rsidRDefault="00633452" w:rsidP="001918EB">
      <w:pPr>
        <w:pStyle w:val="SingleTxt"/>
        <w:rPr>
          <w:b/>
          <w:lang w:val="fr-FR"/>
        </w:rPr>
      </w:pPr>
      <w:r w:rsidRPr="000E34D6">
        <w:rPr>
          <w:b/>
          <w:lang w:val="fr-FR"/>
        </w:rPr>
        <w:tab/>
      </w:r>
      <w:r w:rsidR="001918EB" w:rsidRPr="000E34D6">
        <w:rPr>
          <w:b/>
          <w:lang w:val="fr-FR"/>
        </w:rPr>
        <w:t>a)</w:t>
      </w:r>
      <w:r w:rsidR="001918EB" w:rsidRPr="000E34D6">
        <w:rPr>
          <w:b/>
          <w:lang w:val="fr-FR"/>
        </w:rPr>
        <w:tab/>
      </w:r>
      <w:r w:rsidR="001918EB" w:rsidRPr="000E34D6">
        <w:rPr>
          <w:b/>
          <w:bCs/>
          <w:lang w:val="fr-FR"/>
        </w:rPr>
        <w:t>Continuer à prévenir les mariages d</w:t>
      </w:r>
      <w:r w:rsidR="00321228" w:rsidRPr="000E34D6">
        <w:rPr>
          <w:b/>
          <w:bCs/>
          <w:lang w:val="fr-FR"/>
        </w:rPr>
        <w:t>’</w:t>
      </w:r>
      <w:r w:rsidR="001918EB" w:rsidRPr="000E34D6">
        <w:rPr>
          <w:b/>
          <w:bCs/>
          <w:lang w:val="fr-FR"/>
        </w:rPr>
        <w:t>enfants et remédier à l</w:t>
      </w:r>
      <w:r w:rsidR="00321228" w:rsidRPr="000E34D6">
        <w:rPr>
          <w:b/>
          <w:bCs/>
          <w:lang w:val="fr-FR"/>
        </w:rPr>
        <w:t>’</w:t>
      </w:r>
      <w:r w:rsidR="001918EB" w:rsidRPr="000E34D6">
        <w:rPr>
          <w:b/>
          <w:bCs/>
          <w:lang w:val="fr-FR"/>
        </w:rPr>
        <w:t>abandon scolaire chez les adolescentes et veiller à ce que les jeunes mères puissent retourner à l</w:t>
      </w:r>
      <w:r w:rsidR="00321228" w:rsidRPr="000E34D6">
        <w:rPr>
          <w:b/>
          <w:bCs/>
          <w:lang w:val="fr-FR"/>
        </w:rPr>
        <w:t>’</w:t>
      </w:r>
      <w:r w:rsidR="001918EB" w:rsidRPr="000E34D6">
        <w:rPr>
          <w:b/>
          <w:bCs/>
          <w:lang w:val="fr-FR"/>
        </w:rPr>
        <w:t>école après l</w:t>
      </w:r>
      <w:r w:rsidR="00321228" w:rsidRPr="000E34D6">
        <w:rPr>
          <w:b/>
          <w:bCs/>
          <w:lang w:val="fr-FR"/>
        </w:rPr>
        <w:t>’</w:t>
      </w:r>
      <w:r w:rsidR="001918EB" w:rsidRPr="000E34D6">
        <w:rPr>
          <w:b/>
          <w:bCs/>
          <w:lang w:val="fr-FR"/>
        </w:rPr>
        <w:t>accouchement afin de terminer leur scolarité, d</w:t>
      </w:r>
      <w:r w:rsidR="00321228" w:rsidRPr="000E34D6">
        <w:rPr>
          <w:b/>
          <w:bCs/>
          <w:lang w:val="fr-FR"/>
        </w:rPr>
        <w:t>’</w:t>
      </w:r>
      <w:r w:rsidR="001918EB" w:rsidRPr="000E34D6">
        <w:rPr>
          <w:b/>
          <w:bCs/>
          <w:lang w:val="fr-FR"/>
        </w:rPr>
        <w:t>obtenir un certificat et d</w:t>
      </w:r>
      <w:r w:rsidR="00321228" w:rsidRPr="000E34D6">
        <w:rPr>
          <w:b/>
          <w:bCs/>
          <w:lang w:val="fr-FR"/>
        </w:rPr>
        <w:t>’</w:t>
      </w:r>
      <w:r w:rsidR="001918EB" w:rsidRPr="000E34D6">
        <w:rPr>
          <w:b/>
          <w:bCs/>
          <w:lang w:val="fr-FR"/>
        </w:rPr>
        <w:t>accéder à l</w:t>
      </w:r>
      <w:r w:rsidR="00321228" w:rsidRPr="000E34D6">
        <w:rPr>
          <w:b/>
          <w:bCs/>
          <w:lang w:val="fr-FR"/>
        </w:rPr>
        <w:t>’</w:t>
      </w:r>
      <w:r w:rsidR="001918EB" w:rsidRPr="000E34D6">
        <w:rPr>
          <w:b/>
          <w:bCs/>
          <w:lang w:val="fr-FR"/>
        </w:rPr>
        <w:t>enseignement supérieur et/ou à un emploi rémunéré correspondant à leurs aspirations professionnelles</w:t>
      </w:r>
      <w:r w:rsidR="00F154D6" w:rsidRPr="000E34D6">
        <w:rPr>
          <w:b/>
          <w:bCs/>
          <w:lang w:val="fr-FR"/>
        </w:rPr>
        <w:t> ;</w:t>
      </w:r>
    </w:p>
    <w:p w14:paraId="689B3D69" w14:textId="1EF7EF23" w:rsidR="001918EB" w:rsidRPr="000E34D6" w:rsidRDefault="00633452" w:rsidP="001918EB">
      <w:pPr>
        <w:pStyle w:val="SingleTxt"/>
        <w:rPr>
          <w:b/>
          <w:lang w:val="fr-FR"/>
        </w:rPr>
      </w:pPr>
      <w:r w:rsidRPr="000E34D6">
        <w:rPr>
          <w:b/>
          <w:lang w:val="fr-FR"/>
        </w:rPr>
        <w:tab/>
      </w:r>
      <w:r w:rsidR="001918EB" w:rsidRPr="000E34D6">
        <w:rPr>
          <w:b/>
          <w:lang w:val="fr-FR"/>
        </w:rPr>
        <w:t>b)</w:t>
      </w:r>
      <w:r w:rsidR="001918EB" w:rsidRPr="000E34D6">
        <w:rPr>
          <w:b/>
          <w:lang w:val="fr-FR"/>
        </w:rPr>
        <w:tab/>
      </w:r>
      <w:r w:rsidR="001918EB" w:rsidRPr="000E34D6">
        <w:rPr>
          <w:b/>
          <w:bCs/>
          <w:lang w:val="fr-FR"/>
        </w:rPr>
        <w:t>Élaborer et intégrer dans le cursus scolaire</w:t>
      </w:r>
      <w:r w:rsidR="00321228" w:rsidRPr="000E34D6">
        <w:rPr>
          <w:b/>
          <w:bCs/>
          <w:lang w:val="fr-FR"/>
        </w:rPr>
        <w:t> :</w:t>
      </w:r>
      <w:r w:rsidR="001918EB" w:rsidRPr="000E34D6">
        <w:rPr>
          <w:b/>
          <w:bCs/>
          <w:lang w:val="fr-FR"/>
        </w:rPr>
        <w:t xml:space="preserve"> i) des programmes concernant l</w:t>
      </w:r>
      <w:r w:rsidR="00321228" w:rsidRPr="000E34D6">
        <w:rPr>
          <w:b/>
          <w:bCs/>
          <w:lang w:val="fr-FR"/>
        </w:rPr>
        <w:t>’</w:t>
      </w:r>
      <w:r w:rsidR="001918EB" w:rsidRPr="000E34D6">
        <w:rPr>
          <w:b/>
          <w:bCs/>
          <w:lang w:val="fr-FR"/>
        </w:rPr>
        <w:t>égalité des sexes, y compris les droits des femmes, qui soient inclusifs et accessibles, des activités visant à présenter de</w:t>
      </w:r>
      <w:r w:rsidR="00FB15FE">
        <w:rPr>
          <w:b/>
          <w:bCs/>
          <w:lang w:val="fr-FR"/>
        </w:rPr>
        <w:t>s</w:t>
      </w:r>
      <w:r w:rsidR="001918EB" w:rsidRPr="000E34D6">
        <w:rPr>
          <w:b/>
          <w:bCs/>
          <w:lang w:val="fr-FR"/>
        </w:rPr>
        <w:t xml:space="preserve"> femmes ayant joué un rôle de premier plan dans la vie publique et des cours sur les stéréotypes sexistes et la discrimination fondée sur le genre</w:t>
      </w:r>
      <w:r w:rsidR="00F154D6" w:rsidRPr="000E34D6">
        <w:rPr>
          <w:b/>
          <w:bCs/>
          <w:lang w:val="fr-FR"/>
        </w:rPr>
        <w:t> ;</w:t>
      </w:r>
      <w:r w:rsidR="001918EB" w:rsidRPr="000E34D6">
        <w:rPr>
          <w:b/>
          <w:bCs/>
          <w:lang w:val="fr-FR"/>
        </w:rPr>
        <w:t xml:space="preserve"> ii) un programme sur la santé et les droits en matière de sexualité et de procréation qui soit adapté à l</w:t>
      </w:r>
      <w:r w:rsidR="00321228" w:rsidRPr="000E34D6">
        <w:rPr>
          <w:b/>
          <w:bCs/>
          <w:lang w:val="fr-FR"/>
        </w:rPr>
        <w:t>’</w:t>
      </w:r>
      <w:r w:rsidR="001918EB" w:rsidRPr="000E34D6">
        <w:rPr>
          <w:b/>
          <w:bCs/>
          <w:lang w:val="fr-FR"/>
        </w:rPr>
        <w:t>âge, notamment une éducation sexuelle complète pour les adolescents, filles et garçons, l</w:t>
      </w:r>
      <w:r w:rsidR="00321228" w:rsidRPr="000E34D6">
        <w:rPr>
          <w:b/>
          <w:bCs/>
          <w:lang w:val="fr-FR"/>
        </w:rPr>
        <w:t>’</w:t>
      </w:r>
      <w:r w:rsidR="001918EB" w:rsidRPr="000E34D6">
        <w:rPr>
          <w:b/>
          <w:bCs/>
          <w:lang w:val="fr-FR"/>
        </w:rPr>
        <w:t>accent étant mis sur les comportements sexuels responsables</w:t>
      </w:r>
      <w:r w:rsidR="00F154D6" w:rsidRPr="000E34D6">
        <w:rPr>
          <w:b/>
          <w:bCs/>
          <w:lang w:val="fr-FR"/>
        </w:rPr>
        <w:t> ;</w:t>
      </w:r>
    </w:p>
    <w:p w14:paraId="268FE4C0" w14:textId="61008721" w:rsidR="001918EB" w:rsidRPr="000E34D6" w:rsidRDefault="00633452" w:rsidP="001918EB">
      <w:pPr>
        <w:pStyle w:val="SingleTxt"/>
        <w:rPr>
          <w:b/>
          <w:lang w:val="fr-FR"/>
        </w:rPr>
      </w:pPr>
      <w:r w:rsidRPr="000E34D6">
        <w:rPr>
          <w:b/>
          <w:lang w:val="fr-FR"/>
        </w:rPr>
        <w:tab/>
      </w:r>
      <w:r w:rsidR="001918EB" w:rsidRPr="000E34D6">
        <w:rPr>
          <w:b/>
          <w:lang w:val="fr-FR"/>
        </w:rPr>
        <w:t>c)</w:t>
      </w:r>
      <w:r w:rsidR="001918EB" w:rsidRPr="000E34D6">
        <w:rPr>
          <w:b/>
          <w:lang w:val="fr-FR"/>
        </w:rPr>
        <w:tab/>
      </w:r>
      <w:r w:rsidR="001918EB" w:rsidRPr="000E34D6">
        <w:rPr>
          <w:b/>
          <w:bCs/>
          <w:lang w:val="fr-FR"/>
        </w:rPr>
        <w:t>Introduire dans les programmes et les manuels scolaires des contenus adaptés à l</w:t>
      </w:r>
      <w:r w:rsidR="00321228" w:rsidRPr="000E34D6">
        <w:rPr>
          <w:b/>
          <w:bCs/>
          <w:lang w:val="fr-FR"/>
        </w:rPr>
        <w:t>’</w:t>
      </w:r>
      <w:r w:rsidR="001918EB" w:rsidRPr="000E34D6">
        <w:rPr>
          <w:b/>
          <w:bCs/>
          <w:lang w:val="fr-FR"/>
        </w:rPr>
        <w:t>âge et au genre, et former aux questions de genre le personnel enseignant à tous les niveaux</w:t>
      </w:r>
      <w:r w:rsidR="00F154D6" w:rsidRPr="000E34D6">
        <w:rPr>
          <w:b/>
          <w:bCs/>
          <w:lang w:val="fr-FR"/>
        </w:rPr>
        <w:t> ;</w:t>
      </w:r>
    </w:p>
    <w:p w14:paraId="79475A09" w14:textId="5E97899F" w:rsidR="001918EB" w:rsidRPr="000E34D6" w:rsidRDefault="00633452" w:rsidP="001918EB">
      <w:pPr>
        <w:pStyle w:val="SingleTxt"/>
        <w:rPr>
          <w:b/>
          <w:lang w:val="fr-FR"/>
        </w:rPr>
      </w:pPr>
      <w:r w:rsidRPr="000E34D6">
        <w:rPr>
          <w:b/>
          <w:lang w:val="fr-FR"/>
        </w:rPr>
        <w:lastRenderedPageBreak/>
        <w:tab/>
      </w:r>
      <w:r w:rsidR="001918EB" w:rsidRPr="000E34D6">
        <w:rPr>
          <w:b/>
          <w:lang w:val="fr-FR"/>
        </w:rPr>
        <w:t>d)</w:t>
      </w:r>
      <w:r w:rsidR="001918EB" w:rsidRPr="000E34D6">
        <w:rPr>
          <w:b/>
          <w:lang w:val="fr-FR"/>
        </w:rPr>
        <w:tab/>
      </w:r>
      <w:r w:rsidR="001918EB" w:rsidRPr="000E34D6">
        <w:rPr>
          <w:b/>
          <w:bCs/>
          <w:lang w:val="fr-FR"/>
        </w:rPr>
        <w:t>Veiller à ce que les filles et les femmes puissent mettre à profit leur instruction pour accéder à l</w:t>
      </w:r>
      <w:r w:rsidR="00321228" w:rsidRPr="000E34D6">
        <w:rPr>
          <w:b/>
          <w:bCs/>
          <w:lang w:val="fr-FR"/>
        </w:rPr>
        <w:t>’</w:t>
      </w:r>
      <w:r w:rsidR="001918EB" w:rsidRPr="000E34D6">
        <w:rPr>
          <w:b/>
          <w:bCs/>
          <w:lang w:val="fr-FR"/>
        </w:rPr>
        <w:t>emploi et à des postes de prise de décision, notamment en adaptant les programmes aux exigences actuelles, en luttant contre les stéréotypes discriminatoires et en renforçant l</w:t>
      </w:r>
      <w:r w:rsidR="00321228" w:rsidRPr="000E34D6">
        <w:rPr>
          <w:b/>
          <w:bCs/>
          <w:lang w:val="fr-FR"/>
        </w:rPr>
        <w:t>’</w:t>
      </w:r>
      <w:r w:rsidR="001918EB" w:rsidRPr="000E34D6">
        <w:rPr>
          <w:b/>
          <w:bCs/>
          <w:lang w:val="fr-FR"/>
        </w:rPr>
        <w:t>orientation professionnelle</w:t>
      </w:r>
      <w:r w:rsidR="00F154D6" w:rsidRPr="000E34D6">
        <w:rPr>
          <w:b/>
          <w:bCs/>
          <w:lang w:val="fr-FR"/>
        </w:rPr>
        <w:t> ;</w:t>
      </w:r>
    </w:p>
    <w:p w14:paraId="415605A1" w14:textId="60F3301D" w:rsidR="001918EB" w:rsidRPr="000E34D6" w:rsidRDefault="00633452" w:rsidP="001918EB">
      <w:pPr>
        <w:pStyle w:val="SingleTxt"/>
        <w:rPr>
          <w:b/>
          <w:lang w:val="fr-FR"/>
        </w:rPr>
      </w:pPr>
      <w:r w:rsidRPr="000E34D6">
        <w:rPr>
          <w:b/>
          <w:lang w:val="fr-FR"/>
        </w:rPr>
        <w:tab/>
      </w:r>
      <w:r w:rsidR="001918EB" w:rsidRPr="000E34D6">
        <w:rPr>
          <w:b/>
          <w:lang w:val="fr-FR"/>
        </w:rPr>
        <w:t>e)</w:t>
      </w:r>
      <w:r w:rsidR="001918EB" w:rsidRPr="000E34D6">
        <w:rPr>
          <w:b/>
          <w:lang w:val="fr-FR"/>
        </w:rPr>
        <w:tab/>
      </w:r>
      <w:r w:rsidR="001918EB" w:rsidRPr="000E34D6">
        <w:rPr>
          <w:b/>
          <w:bCs/>
          <w:lang w:val="fr-FR"/>
        </w:rPr>
        <w:t>Veiller à ce que les femmes participent à la prise de décisions et à la gestion du système éducatif dans des conditions d</w:t>
      </w:r>
      <w:r w:rsidR="00321228" w:rsidRPr="000E34D6">
        <w:rPr>
          <w:b/>
          <w:bCs/>
          <w:lang w:val="fr-FR"/>
        </w:rPr>
        <w:t>’</w:t>
      </w:r>
      <w:r w:rsidR="001918EB" w:rsidRPr="000E34D6">
        <w:rPr>
          <w:b/>
          <w:bCs/>
          <w:lang w:val="fr-FR"/>
        </w:rPr>
        <w:t>égalité avec les hommes.</w:t>
      </w:r>
      <w:r w:rsidR="001918EB" w:rsidRPr="000E34D6">
        <w:rPr>
          <w:b/>
          <w:lang w:val="fr-FR"/>
        </w:rPr>
        <w:t xml:space="preserve"> </w:t>
      </w:r>
    </w:p>
    <w:p w14:paraId="2CB7DE8F" w14:textId="77777777" w:rsidR="001918EB" w:rsidRPr="000E34D6" w:rsidRDefault="001918EB" w:rsidP="001918EB">
      <w:pPr>
        <w:pStyle w:val="SingleTxt"/>
        <w:spacing w:after="0" w:line="120" w:lineRule="exact"/>
        <w:rPr>
          <w:b/>
          <w:sz w:val="10"/>
          <w:lang w:val="fr-FR"/>
        </w:rPr>
      </w:pPr>
    </w:p>
    <w:p w14:paraId="1C22BCCB" w14:textId="623BD71A"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E34D6">
        <w:rPr>
          <w:lang w:val="fr-FR"/>
        </w:rPr>
        <w:tab/>
      </w:r>
      <w:r w:rsidRPr="000E34D6">
        <w:rPr>
          <w:lang w:val="fr-FR"/>
        </w:rPr>
        <w:tab/>
        <w:t>Emploi</w:t>
      </w:r>
    </w:p>
    <w:p w14:paraId="057B68F6" w14:textId="77777777" w:rsidR="001918EB" w:rsidRPr="000E34D6" w:rsidRDefault="001918EB" w:rsidP="001918EB">
      <w:pPr>
        <w:pStyle w:val="SingleTxt"/>
        <w:spacing w:after="0" w:line="120" w:lineRule="exact"/>
        <w:rPr>
          <w:sz w:val="10"/>
          <w:lang w:val="fr-FR"/>
        </w:rPr>
      </w:pPr>
    </w:p>
    <w:p w14:paraId="7BB18046" w14:textId="221A0F6F" w:rsidR="001918EB" w:rsidRPr="000E34D6" w:rsidRDefault="001918EB" w:rsidP="00633452">
      <w:pPr>
        <w:pStyle w:val="SingleTxt"/>
        <w:numPr>
          <w:ilvl w:val="0"/>
          <w:numId w:val="29"/>
        </w:numPr>
        <w:spacing w:line="240" w:lineRule="exact"/>
        <w:ind w:left="1267"/>
        <w:rPr>
          <w:lang w:val="fr-FR"/>
        </w:rPr>
      </w:pPr>
      <w:r w:rsidRPr="000E34D6">
        <w:rPr>
          <w:lang w:val="fr-FR"/>
        </w:rPr>
        <w:t>Le Comité salue les progrès que l</w:t>
      </w:r>
      <w:r w:rsidR="00321228" w:rsidRPr="000E34D6">
        <w:rPr>
          <w:lang w:val="fr-FR"/>
        </w:rPr>
        <w:t>’</w:t>
      </w:r>
      <w:r w:rsidRPr="000E34D6">
        <w:rPr>
          <w:lang w:val="fr-FR"/>
        </w:rPr>
        <w:t>État partie a accomplis dans la promotion de l</w:t>
      </w:r>
      <w:r w:rsidR="00321228" w:rsidRPr="000E34D6">
        <w:rPr>
          <w:lang w:val="fr-FR"/>
        </w:rPr>
        <w:t>’</w:t>
      </w:r>
      <w:r w:rsidRPr="000E34D6">
        <w:rPr>
          <w:lang w:val="fr-FR"/>
        </w:rPr>
        <w:t>accès des femmes à l</w:t>
      </w:r>
      <w:r w:rsidR="00321228" w:rsidRPr="000E34D6">
        <w:rPr>
          <w:lang w:val="fr-FR"/>
        </w:rPr>
        <w:t>’</w:t>
      </w:r>
      <w:r w:rsidRPr="000E34D6">
        <w:rPr>
          <w:lang w:val="fr-FR"/>
        </w:rPr>
        <w:t xml:space="preserve">emploi. Il constate que la discrimination sur le lieu de travail est interdite par le paragraphe </w:t>
      </w:r>
      <w:r w:rsidRPr="007C7DB2">
        <w:rPr>
          <w:lang w:val="fr-FR"/>
        </w:rPr>
        <w:t>2</w:t>
      </w:r>
      <w:r w:rsidRPr="000E34D6">
        <w:rPr>
          <w:lang w:val="fr-FR"/>
        </w:rPr>
        <w:t xml:space="preserve"> de l</w:t>
      </w:r>
      <w:r w:rsidR="00321228" w:rsidRPr="000E34D6">
        <w:rPr>
          <w:lang w:val="fr-FR"/>
        </w:rPr>
        <w:t>’</w:t>
      </w:r>
      <w:r w:rsidRPr="000E34D6">
        <w:rPr>
          <w:lang w:val="fr-FR"/>
        </w:rPr>
        <w:t xml:space="preserve">article </w:t>
      </w:r>
      <w:r w:rsidRPr="007C7DB2">
        <w:rPr>
          <w:lang w:val="fr-FR"/>
        </w:rPr>
        <w:t>6</w:t>
      </w:r>
      <w:r w:rsidRPr="000E34D6">
        <w:rPr>
          <w:lang w:val="fr-FR"/>
        </w:rPr>
        <w:t xml:space="preserve"> du Code du travail. Il note toutefois avec préoccupation que les facteurs ci-après font obstacle à la pleine réalisation de l</w:t>
      </w:r>
      <w:r w:rsidR="00321228" w:rsidRPr="000E34D6">
        <w:rPr>
          <w:lang w:val="fr-FR"/>
        </w:rPr>
        <w:t>’</w:t>
      </w:r>
      <w:r w:rsidRPr="000E34D6">
        <w:rPr>
          <w:lang w:val="fr-FR"/>
        </w:rPr>
        <w:t>égalité au travail</w:t>
      </w:r>
      <w:r w:rsidR="00321228" w:rsidRPr="000E34D6">
        <w:rPr>
          <w:lang w:val="fr-FR"/>
        </w:rPr>
        <w:t> :</w:t>
      </w:r>
    </w:p>
    <w:p w14:paraId="6392F709" w14:textId="46864122" w:rsidR="001918EB" w:rsidRPr="000E34D6" w:rsidRDefault="00633452" w:rsidP="001918EB">
      <w:pPr>
        <w:pStyle w:val="SingleTxt"/>
        <w:rPr>
          <w:lang w:val="fr-FR"/>
        </w:rPr>
      </w:pPr>
      <w:r w:rsidRPr="000E34D6">
        <w:rPr>
          <w:lang w:val="fr-FR"/>
        </w:rPr>
        <w:tab/>
      </w:r>
      <w:r w:rsidR="001918EB" w:rsidRPr="000E34D6">
        <w:rPr>
          <w:lang w:val="fr-FR"/>
        </w:rPr>
        <w:t>a)</w:t>
      </w:r>
      <w:r w:rsidR="001918EB" w:rsidRPr="000E34D6">
        <w:rPr>
          <w:lang w:val="fr-FR"/>
        </w:rPr>
        <w:tab/>
        <w:t>La discrimination en matière d</w:t>
      </w:r>
      <w:r w:rsidR="00321228" w:rsidRPr="000E34D6">
        <w:rPr>
          <w:lang w:val="fr-FR"/>
        </w:rPr>
        <w:t>’</w:t>
      </w:r>
      <w:r w:rsidR="001918EB" w:rsidRPr="000E34D6">
        <w:rPr>
          <w:lang w:val="fr-FR"/>
        </w:rPr>
        <w:t>emploi et le harcèlement sexuel sur le lieu de travail, exacerbés par des stéréotypes sexistes persistants, qui ont été signalés</w:t>
      </w:r>
      <w:r w:rsidR="00F154D6" w:rsidRPr="000E34D6">
        <w:rPr>
          <w:lang w:val="fr-FR"/>
        </w:rPr>
        <w:t> ;</w:t>
      </w:r>
    </w:p>
    <w:p w14:paraId="181C0CFB" w14:textId="16B19F10"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L</w:t>
      </w:r>
      <w:r w:rsidR="00321228" w:rsidRPr="000E34D6">
        <w:rPr>
          <w:lang w:val="fr-FR"/>
        </w:rPr>
        <w:t>’</w:t>
      </w:r>
      <w:r w:rsidR="001918EB" w:rsidRPr="000E34D6">
        <w:rPr>
          <w:lang w:val="fr-FR"/>
        </w:rPr>
        <w:t>écart de rémunération marqué entre les sexes (</w:t>
      </w:r>
      <w:r w:rsidR="001918EB" w:rsidRPr="007C7DB2">
        <w:rPr>
          <w:lang w:val="fr-FR"/>
        </w:rPr>
        <w:t>34</w:t>
      </w:r>
      <w:r w:rsidR="001918EB" w:rsidRPr="000E34D6">
        <w:rPr>
          <w:lang w:val="fr-FR"/>
        </w:rPr>
        <w:t xml:space="preserve"> %) et la ségrégation horizontale et verticale sur le marché du travail, notamment la liste de </w:t>
      </w:r>
      <w:r w:rsidR="001918EB" w:rsidRPr="007C7DB2">
        <w:rPr>
          <w:lang w:val="fr-FR"/>
        </w:rPr>
        <w:t>191</w:t>
      </w:r>
      <w:r w:rsidR="001918EB" w:rsidRPr="000E34D6">
        <w:rPr>
          <w:lang w:val="fr-FR"/>
        </w:rPr>
        <w:t xml:space="preserve"> professions interdites aux femmes, la concentration des femmes dans les secteurs économiques traditionnels et peu rémunérés et un plafond de verre qui empêche la plupart des femmes d</w:t>
      </w:r>
      <w:r w:rsidR="00321228" w:rsidRPr="000E34D6">
        <w:rPr>
          <w:lang w:val="fr-FR"/>
        </w:rPr>
        <w:t>’</w:t>
      </w:r>
      <w:r w:rsidR="001918EB" w:rsidRPr="000E34D6">
        <w:rPr>
          <w:lang w:val="fr-FR"/>
        </w:rPr>
        <w:t>occuper des postes de responsabilité</w:t>
      </w:r>
      <w:r w:rsidR="00F154D6" w:rsidRPr="000E34D6">
        <w:rPr>
          <w:lang w:val="fr-FR"/>
        </w:rPr>
        <w:t> ;</w:t>
      </w:r>
    </w:p>
    <w:p w14:paraId="072AC491" w14:textId="42EC0B81" w:rsidR="001918EB" w:rsidRPr="000E34D6" w:rsidRDefault="00633452" w:rsidP="001918EB">
      <w:pPr>
        <w:pStyle w:val="SingleTxt"/>
        <w:rPr>
          <w:lang w:val="fr-FR"/>
        </w:rPr>
      </w:pPr>
      <w:r w:rsidRPr="000E34D6">
        <w:rPr>
          <w:lang w:val="fr-FR"/>
        </w:rPr>
        <w:tab/>
      </w:r>
      <w:r w:rsidR="001918EB" w:rsidRPr="000E34D6">
        <w:rPr>
          <w:lang w:val="fr-FR"/>
        </w:rPr>
        <w:t>c)</w:t>
      </w:r>
      <w:r w:rsidR="001918EB" w:rsidRPr="000E34D6">
        <w:rPr>
          <w:lang w:val="fr-FR"/>
        </w:rPr>
        <w:tab/>
        <w:t>Le fait que les droits des femmes soient restreints à la sphère familiale, l</w:t>
      </w:r>
      <w:r w:rsidR="00321228" w:rsidRPr="000E34D6">
        <w:rPr>
          <w:lang w:val="fr-FR"/>
        </w:rPr>
        <w:t>’</w:t>
      </w:r>
      <w:r w:rsidR="001918EB" w:rsidRPr="000E34D6">
        <w:rPr>
          <w:lang w:val="fr-FR"/>
        </w:rPr>
        <w:t>absence de possibilités de conciliation entre vie professionnelle et vie familiale et l</w:t>
      </w:r>
      <w:r w:rsidR="00321228" w:rsidRPr="000E34D6">
        <w:rPr>
          <w:lang w:val="fr-FR"/>
        </w:rPr>
        <w:t>’</w:t>
      </w:r>
      <w:r w:rsidR="001918EB" w:rsidRPr="000E34D6">
        <w:rPr>
          <w:lang w:val="fr-FR"/>
        </w:rPr>
        <w:t>insuffisance des efforts consentis pour garantir et favoriser un partage égal entre les femmes et les hommes des tâches domestiques et des responsabilités en matière d</w:t>
      </w:r>
      <w:r w:rsidR="00321228" w:rsidRPr="000E34D6">
        <w:rPr>
          <w:lang w:val="fr-FR"/>
        </w:rPr>
        <w:t>’</w:t>
      </w:r>
      <w:r w:rsidR="001918EB" w:rsidRPr="000E34D6">
        <w:rPr>
          <w:lang w:val="fr-FR"/>
        </w:rPr>
        <w:t>éducation des enfants</w:t>
      </w:r>
      <w:r w:rsidR="00F154D6" w:rsidRPr="000E34D6">
        <w:rPr>
          <w:lang w:val="fr-FR"/>
        </w:rPr>
        <w:t> ;</w:t>
      </w:r>
    </w:p>
    <w:p w14:paraId="0EC397D1" w14:textId="2A6467E1" w:rsidR="001918EB" w:rsidRPr="000E34D6" w:rsidRDefault="00633452" w:rsidP="001918EB">
      <w:pPr>
        <w:pStyle w:val="SingleTxt"/>
        <w:rPr>
          <w:lang w:val="fr-FR"/>
        </w:rPr>
      </w:pPr>
      <w:r w:rsidRPr="000E34D6">
        <w:rPr>
          <w:lang w:val="fr-FR"/>
        </w:rPr>
        <w:tab/>
      </w:r>
      <w:r w:rsidR="001918EB" w:rsidRPr="000E34D6">
        <w:rPr>
          <w:lang w:val="fr-FR"/>
        </w:rPr>
        <w:t>d)</w:t>
      </w:r>
      <w:r w:rsidR="001918EB" w:rsidRPr="000E34D6">
        <w:rPr>
          <w:lang w:val="fr-FR"/>
        </w:rPr>
        <w:tab/>
        <w:t>L</w:t>
      </w:r>
      <w:r w:rsidR="00321228" w:rsidRPr="000E34D6">
        <w:rPr>
          <w:lang w:val="fr-FR"/>
        </w:rPr>
        <w:t>’</w:t>
      </w:r>
      <w:r w:rsidR="001918EB" w:rsidRPr="000E34D6">
        <w:rPr>
          <w:lang w:val="fr-FR"/>
        </w:rPr>
        <w:t>accès limité à l</w:t>
      </w:r>
      <w:r w:rsidR="00321228" w:rsidRPr="000E34D6">
        <w:rPr>
          <w:lang w:val="fr-FR"/>
        </w:rPr>
        <w:t>’</w:t>
      </w:r>
      <w:r w:rsidR="001918EB" w:rsidRPr="000E34D6">
        <w:rPr>
          <w:lang w:val="fr-FR"/>
        </w:rPr>
        <w:t>emploi et à des régimes de sécurité sociale pour les groupes de femmes défavorisés, tels que les migrantes, les employées de maison, les femmes des zones rurales et les femmes handicapées.</w:t>
      </w:r>
    </w:p>
    <w:p w14:paraId="00A3D5B1" w14:textId="07754A0F"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rappelle que les progrès en matière d</w:t>
      </w:r>
      <w:r w:rsidR="00321228" w:rsidRPr="000E34D6">
        <w:rPr>
          <w:b/>
          <w:bCs/>
          <w:lang w:val="fr-FR"/>
        </w:rPr>
        <w:t>’</w:t>
      </w:r>
      <w:r w:rsidRPr="000E34D6">
        <w:rPr>
          <w:b/>
          <w:bCs/>
          <w:lang w:val="fr-FR"/>
        </w:rPr>
        <w:t>emploi devraient aller de pair avec l</w:t>
      </w:r>
      <w:r w:rsidR="00321228" w:rsidRPr="000E34D6">
        <w:rPr>
          <w:b/>
          <w:bCs/>
          <w:lang w:val="fr-FR"/>
        </w:rPr>
        <w:t>’</w:t>
      </w:r>
      <w:r w:rsidRPr="000E34D6">
        <w:rPr>
          <w:b/>
          <w:bCs/>
          <w:lang w:val="fr-FR"/>
        </w:rPr>
        <w:t>autonomisation des femmes et l</w:t>
      </w:r>
      <w:r w:rsidR="00321228" w:rsidRPr="000E34D6">
        <w:rPr>
          <w:b/>
          <w:bCs/>
          <w:lang w:val="fr-FR"/>
        </w:rPr>
        <w:t>’</w:t>
      </w:r>
      <w:r w:rsidRPr="000E34D6">
        <w:rPr>
          <w:b/>
          <w:bCs/>
          <w:lang w:val="fr-FR"/>
        </w:rPr>
        <w:t>égalité au travail, et il recommande à l</w:t>
      </w:r>
      <w:r w:rsidR="00321228" w:rsidRPr="000E34D6">
        <w:rPr>
          <w:b/>
          <w:bCs/>
          <w:lang w:val="fr-FR"/>
        </w:rPr>
        <w:t>’</w:t>
      </w:r>
      <w:r w:rsidRPr="000E34D6">
        <w:rPr>
          <w:b/>
          <w:bCs/>
          <w:lang w:val="fr-FR"/>
        </w:rPr>
        <w:t>État partie de recentrer sa politique de l</w:t>
      </w:r>
      <w:r w:rsidR="00321228" w:rsidRPr="000E34D6">
        <w:rPr>
          <w:b/>
          <w:bCs/>
          <w:lang w:val="fr-FR"/>
        </w:rPr>
        <w:t>’</w:t>
      </w:r>
      <w:r w:rsidRPr="000E34D6">
        <w:rPr>
          <w:b/>
          <w:bCs/>
          <w:lang w:val="fr-FR"/>
        </w:rPr>
        <w:t>emploi sur l</w:t>
      </w:r>
      <w:r w:rsidR="00321228" w:rsidRPr="000E34D6">
        <w:rPr>
          <w:b/>
          <w:bCs/>
          <w:lang w:val="fr-FR"/>
        </w:rPr>
        <w:t>’</w:t>
      </w:r>
      <w:r w:rsidRPr="000E34D6">
        <w:rPr>
          <w:b/>
          <w:bCs/>
          <w:lang w:val="fr-FR"/>
        </w:rPr>
        <w:t>égalité des sexes et de veiller à ce qu</w:t>
      </w:r>
      <w:r w:rsidR="00321228" w:rsidRPr="000E34D6">
        <w:rPr>
          <w:b/>
          <w:bCs/>
          <w:lang w:val="fr-FR"/>
        </w:rPr>
        <w:t>’</w:t>
      </w:r>
      <w:r w:rsidRPr="000E34D6">
        <w:rPr>
          <w:b/>
          <w:bCs/>
          <w:lang w:val="fr-FR"/>
        </w:rPr>
        <w:t>elle soit fondée sur des résultats, des indicateurs mesurables, des partenariats avec le secteur privé et des possibilités de formation professionnelle dans tous les domaines, notamment les secteurs innovants et le secteur des technologies de l</w:t>
      </w:r>
      <w:r w:rsidR="00321228" w:rsidRPr="000E34D6">
        <w:rPr>
          <w:b/>
          <w:bCs/>
          <w:lang w:val="fr-FR"/>
        </w:rPr>
        <w:t>’</w:t>
      </w:r>
      <w:r w:rsidRPr="000E34D6">
        <w:rPr>
          <w:b/>
          <w:bCs/>
          <w:lang w:val="fr-FR"/>
        </w:rPr>
        <w:t>information et de la communication.</w:t>
      </w:r>
      <w:r w:rsidRPr="000E34D6">
        <w:rPr>
          <w:lang w:val="fr-FR"/>
        </w:rPr>
        <w:t xml:space="preserve"> </w:t>
      </w:r>
      <w:r w:rsidRPr="000E34D6">
        <w:rPr>
          <w:b/>
          <w:bCs/>
          <w:lang w:val="fr-FR"/>
        </w:rPr>
        <w:t>Il recommande également à l</w:t>
      </w:r>
      <w:r w:rsidR="00321228" w:rsidRPr="000E34D6">
        <w:rPr>
          <w:b/>
          <w:bCs/>
          <w:lang w:val="fr-FR"/>
        </w:rPr>
        <w:t>’</w:t>
      </w:r>
      <w:r w:rsidRPr="000E34D6">
        <w:rPr>
          <w:b/>
          <w:bCs/>
          <w:lang w:val="fr-FR"/>
        </w:rPr>
        <w:t>État partie</w:t>
      </w:r>
      <w:r w:rsidR="00321228" w:rsidRPr="000E34D6">
        <w:rPr>
          <w:b/>
          <w:bCs/>
          <w:lang w:val="fr-FR"/>
        </w:rPr>
        <w:t> :</w:t>
      </w:r>
    </w:p>
    <w:p w14:paraId="28499396" w14:textId="3E12473D" w:rsidR="001918EB" w:rsidRPr="000E34D6" w:rsidRDefault="00633452" w:rsidP="001918EB">
      <w:pPr>
        <w:pStyle w:val="SingleTxt"/>
        <w:rPr>
          <w:b/>
          <w:lang w:val="fr-FR"/>
        </w:rPr>
      </w:pPr>
      <w:r w:rsidRPr="000E34D6">
        <w:rPr>
          <w:b/>
          <w:lang w:val="fr-FR"/>
        </w:rPr>
        <w:tab/>
      </w:r>
      <w:r w:rsidR="001918EB" w:rsidRPr="000E34D6">
        <w:rPr>
          <w:b/>
          <w:lang w:val="fr-FR"/>
        </w:rPr>
        <w:t>a)</w:t>
      </w:r>
      <w:r w:rsidR="001918EB" w:rsidRPr="000E34D6">
        <w:rPr>
          <w:b/>
          <w:lang w:val="fr-FR"/>
        </w:rPr>
        <w:tab/>
      </w:r>
      <w:r w:rsidR="001918EB" w:rsidRPr="000E34D6">
        <w:rPr>
          <w:b/>
          <w:bCs/>
          <w:lang w:val="fr-FR"/>
        </w:rPr>
        <w:t>De veiller à ce que l</w:t>
      </w:r>
      <w:r w:rsidR="00321228" w:rsidRPr="000E34D6">
        <w:rPr>
          <w:b/>
          <w:bCs/>
          <w:lang w:val="fr-FR"/>
        </w:rPr>
        <w:t>’</w:t>
      </w:r>
      <w:r w:rsidR="001918EB" w:rsidRPr="000E34D6">
        <w:rPr>
          <w:b/>
          <w:bCs/>
          <w:lang w:val="fr-FR"/>
        </w:rPr>
        <w:t xml:space="preserve">interdiction de la discrimination sur le lieu de travail prévue au paragraphe </w:t>
      </w:r>
      <w:r w:rsidR="001918EB" w:rsidRPr="007C7DB2">
        <w:rPr>
          <w:b/>
          <w:bCs/>
          <w:lang w:val="fr-FR"/>
        </w:rPr>
        <w:t>2</w:t>
      </w:r>
      <w:r w:rsidR="001918EB" w:rsidRPr="000E34D6">
        <w:rPr>
          <w:b/>
          <w:bCs/>
          <w:lang w:val="fr-FR"/>
        </w:rPr>
        <w:t xml:space="preserve"> de l</w:t>
      </w:r>
      <w:r w:rsidR="00321228" w:rsidRPr="000E34D6">
        <w:rPr>
          <w:b/>
          <w:bCs/>
          <w:lang w:val="fr-FR"/>
        </w:rPr>
        <w:t>’</w:t>
      </w:r>
      <w:r w:rsidR="001918EB" w:rsidRPr="000E34D6">
        <w:rPr>
          <w:b/>
          <w:bCs/>
          <w:lang w:val="fr-FR"/>
        </w:rPr>
        <w:t xml:space="preserve">article </w:t>
      </w:r>
      <w:r w:rsidR="001918EB" w:rsidRPr="007C7DB2">
        <w:rPr>
          <w:b/>
          <w:bCs/>
          <w:lang w:val="fr-FR"/>
        </w:rPr>
        <w:t>6</w:t>
      </w:r>
      <w:r w:rsidR="001918EB" w:rsidRPr="000E34D6">
        <w:rPr>
          <w:b/>
          <w:bCs/>
          <w:lang w:val="fr-FR"/>
        </w:rPr>
        <w:t xml:space="preserve"> du Code du travail couvre la discrimination indirecte et puisse être effectivement appliquée dans les secteurs public et privé</w:t>
      </w:r>
      <w:r w:rsidR="00F154D6" w:rsidRPr="000E34D6">
        <w:rPr>
          <w:b/>
          <w:bCs/>
          <w:lang w:val="fr-FR"/>
        </w:rPr>
        <w:t> ;</w:t>
      </w:r>
    </w:p>
    <w:p w14:paraId="29AFA262" w14:textId="5A5E9755" w:rsidR="001918EB" w:rsidRPr="000E34D6" w:rsidRDefault="00633452" w:rsidP="001918EB">
      <w:pPr>
        <w:pStyle w:val="SingleTxt"/>
        <w:rPr>
          <w:b/>
          <w:lang w:val="fr-FR"/>
        </w:rPr>
      </w:pPr>
      <w:r w:rsidRPr="000E34D6">
        <w:rPr>
          <w:b/>
          <w:lang w:val="fr-FR"/>
        </w:rPr>
        <w:tab/>
      </w:r>
      <w:r w:rsidR="001918EB" w:rsidRPr="000E34D6">
        <w:rPr>
          <w:b/>
          <w:lang w:val="fr-FR"/>
        </w:rPr>
        <w:t>b)</w:t>
      </w:r>
      <w:r w:rsidR="001918EB" w:rsidRPr="000E34D6">
        <w:rPr>
          <w:b/>
          <w:lang w:val="fr-FR"/>
        </w:rPr>
        <w:tab/>
      </w:r>
      <w:r w:rsidR="001918EB" w:rsidRPr="000E34D6">
        <w:rPr>
          <w:b/>
          <w:bCs/>
          <w:lang w:val="fr-FR"/>
        </w:rPr>
        <w:t>D</w:t>
      </w:r>
      <w:r w:rsidR="00321228" w:rsidRPr="000E34D6">
        <w:rPr>
          <w:b/>
          <w:bCs/>
          <w:lang w:val="fr-FR"/>
        </w:rPr>
        <w:t>’</w:t>
      </w:r>
      <w:r w:rsidR="001918EB" w:rsidRPr="000E34D6">
        <w:rPr>
          <w:b/>
          <w:bCs/>
          <w:lang w:val="fr-FR"/>
        </w:rPr>
        <w:t>interdire d</w:t>
      </w:r>
      <w:r w:rsidR="00321228" w:rsidRPr="000E34D6">
        <w:rPr>
          <w:b/>
          <w:bCs/>
          <w:lang w:val="fr-FR"/>
        </w:rPr>
        <w:t>’</w:t>
      </w:r>
      <w:r w:rsidR="001918EB" w:rsidRPr="000E34D6">
        <w:rPr>
          <w:b/>
          <w:bCs/>
          <w:lang w:val="fr-FR"/>
        </w:rPr>
        <w:t xml:space="preserve">urgence le harcèlement sexuel sur le lieu de travail et de renforcer le rôle du </w:t>
      </w:r>
      <w:r w:rsidR="00FB15FE">
        <w:rPr>
          <w:b/>
          <w:bCs/>
          <w:lang w:val="fr-FR"/>
        </w:rPr>
        <w:t>C</w:t>
      </w:r>
      <w:r w:rsidR="001918EB" w:rsidRPr="000E34D6">
        <w:rPr>
          <w:b/>
          <w:bCs/>
          <w:lang w:val="fr-FR"/>
        </w:rPr>
        <w:t>ommissaire à la déontologie dans la protection des femmes contre la discrimination et le harcèlement sexuel sur le lieu de travail, notamment au moyen de son mécanisme de plaintes, de veiller à l</w:t>
      </w:r>
      <w:r w:rsidR="00321228" w:rsidRPr="000E34D6">
        <w:rPr>
          <w:b/>
          <w:bCs/>
          <w:lang w:val="fr-FR"/>
        </w:rPr>
        <w:t>’</w:t>
      </w:r>
      <w:r w:rsidR="001918EB" w:rsidRPr="000E34D6">
        <w:rPr>
          <w:b/>
          <w:bCs/>
          <w:lang w:val="fr-FR"/>
        </w:rPr>
        <w:t xml:space="preserve">application des décisions du </w:t>
      </w:r>
      <w:r w:rsidR="00FB15FE">
        <w:rPr>
          <w:b/>
          <w:bCs/>
          <w:lang w:val="fr-FR"/>
        </w:rPr>
        <w:t>C</w:t>
      </w:r>
      <w:r w:rsidR="001918EB" w:rsidRPr="000E34D6">
        <w:rPr>
          <w:b/>
          <w:bCs/>
          <w:lang w:val="fr-FR"/>
        </w:rPr>
        <w:t>ommissaire et</w:t>
      </w:r>
      <w:r w:rsidR="001918EB" w:rsidRPr="000E34D6">
        <w:rPr>
          <w:b/>
          <w:lang w:val="fr-FR"/>
        </w:rPr>
        <w:t xml:space="preserve"> </w:t>
      </w:r>
      <w:r w:rsidR="001918EB" w:rsidRPr="000E34D6">
        <w:rPr>
          <w:b/>
          <w:bCs/>
          <w:lang w:val="fr-FR"/>
        </w:rPr>
        <w:t>de faire connaître ce mécanisme aux femmes et de les encourager à l</w:t>
      </w:r>
      <w:r w:rsidR="00321228" w:rsidRPr="000E34D6">
        <w:rPr>
          <w:b/>
          <w:bCs/>
          <w:lang w:val="fr-FR"/>
        </w:rPr>
        <w:t>’</w:t>
      </w:r>
      <w:r w:rsidR="001918EB" w:rsidRPr="000E34D6">
        <w:rPr>
          <w:b/>
          <w:bCs/>
          <w:lang w:val="fr-FR"/>
        </w:rPr>
        <w:t>utiliser</w:t>
      </w:r>
      <w:r w:rsidR="00F154D6" w:rsidRPr="000E34D6">
        <w:rPr>
          <w:b/>
          <w:bCs/>
          <w:lang w:val="fr-FR"/>
        </w:rPr>
        <w:t> ;</w:t>
      </w:r>
    </w:p>
    <w:p w14:paraId="51F5541E" w14:textId="31B9FE80" w:rsidR="001918EB" w:rsidRPr="000E34D6" w:rsidRDefault="00633452" w:rsidP="001918EB">
      <w:pPr>
        <w:pStyle w:val="SingleTxt"/>
        <w:rPr>
          <w:b/>
          <w:lang w:val="fr-FR"/>
        </w:rPr>
      </w:pPr>
      <w:r w:rsidRPr="000E34D6">
        <w:rPr>
          <w:b/>
          <w:lang w:val="fr-FR"/>
        </w:rPr>
        <w:tab/>
      </w:r>
      <w:r w:rsidR="001918EB" w:rsidRPr="000E34D6">
        <w:rPr>
          <w:b/>
          <w:lang w:val="fr-FR"/>
        </w:rPr>
        <w:t>c)</w:t>
      </w:r>
      <w:r w:rsidR="001918EB" w:rsidRPr="000E34D6">
        <w:rPr>
          <w:b/>
          <w:lang w:val="fr-FR"/>
        </w:rPr>
        <w:tab/>
      </w:r>
      <w:r w:rsidR="001918EB" w:rsidRPr="000E34D6">
        <w:rPr>
          <w:b/>
          <w:bCs/>
          <w:lang w:val="fr-FR"/>
        </w:rPr>
        <w:t>D</w:t>
      </w:r>
      <w:r w:rsidR="00321228" w:rsidRPr="000E34D6">
        <w:rPr>
          <w:b/>
          <w:bCs/>
          <w:lang w:val="fr-FR"/>
        </w:rPr>
        <w:t>’</w:t>
      </w:r>
      <w:r w:rsidR="001918EB" w:rsidRPr="000E34D6">
        <w:rPr>
          <w:b/>
          <w:bCs/>
          <w:lang w:val="fr-FR"/>
        </w:rPr>
        <w:t>éliminer la ségrégation professionnelle, tant horizontale que verticale, et de réduire l</w:t>
      </w:r>
      <w:r w:rsidR="00321228" w:rsidRPr="000E34D6">
        <w:rPr>
          <w:b/>
          <w:bCs/>
          <w:lang w:val="fr-FR"/>
        </w:rPr>
        <w:t>’</w:t>
      </w:r>
      <w:r w:rsidR="001918EB" w:rsidRPr="000E34D6">
        <w:rPr>
          <w:b/>
          <w:bCs/>
          <w:lang w:val="fr-FR"/>
        </w:rPr>
        <w:t xml:space="preserve">écart de rémunération entre les hommes et les femmes, </w:t>
      </w:r>
      <w:r w:rsidR="001918EB" w:rsidRPr="000E34D6">
        <w:rPr>
          <w:b/>
          <w:bCs/>
          <w:lang w:val="fr-FR"/>
        </w:rPr>
        <w:lastRenderedPageBreak/>
        <w:t>notamment en réexaminant régulièrement les salaires, et</w:t>
      </w:r>
      <w:r w:rsidR="001918EB" w:rsidRPr="000E34D6">
        <w:rPr>
          <w:b/>
          <w:lang w:val="fr-FR"/>
        </w:rPr>
        <w:t xml:space="preserve"> </w:t>
      </w:r>
      <w:r w:rsidR="001918EB" w:rsidRPr="000E34D6">
        <w:rPr>
          <w:b/>
          <w:bCs/>
          <w:lang w:val="fr-FR"/>
        </w:rPr>
        <w:t>de mener une étude pour évaluer les effets du nouveau système de rémunération sur les femmes</w:t>
      </w:r>
      <w:r w:rsidR="00F154D6" w:rsidRPr="000E34D6">
        <w:rPr>
          <w:b/>
          <w:bCs/>
          <w:lang w:val="fr-FR"/>
        </w:rPr>
        <w:t> ;</w:t>
      </w:r>
    </w:p>
    <w:p w14:paraId="4BA8E22B" w14:textId="12DD43E7" w:rsidR="001918EB" w:rsidRPr="000E34D6" w:rsidRDefault="00633452" w:rsidP="001918EB">
      <w:pPr>
        <w:pStyle w:val="SingleTxt"/>
        <w:rPr>
          <w:b/>
          <w:lang w:val="fr-FR"/>
        </w:rPr>
      </w:pPr>
      <w:r w:rsidRPr="000E34D6">
        <w:rPr>
          <w:b/>
          <w:lang w:val="fr-FR"/>
        </w:rPr>
        <w:tab/>
      </w:r>
      <w:r w:rsidR="001918EB" w:rsidRPr="000E34D6">
        <w:rPr>
          <w:b/>
          <w:lang w:val="fr-FR"/>
        </w:rPr>
        <w:t>d)</w:t>
      </w:r>
      <w:r w:rsidR="001918EB" w:rsidRPr="000E34D6">
        <w:rPr>
          <w:b/>
          <w:lang w:val="fr-FR"/>
        </w:rPr>
        <w:tab/>
      </w:r>
      <w:r w:rsidR="001918EB" w:rsidRPr="000E34D6">
        <w:rPr>
          <w:b/>
          <w:bCs/>
          <w:lang w:val="fr-FR"/>
        </w:rPr>
        <w:t>D</w:t>
      </w:r>
      <w:r w:rsidR="00321228" w:rsidRPr="000E34D6">
        <w:rPr>
          <w:b/>
          <w:bCs/>
          <w:lang w:val="fr-FR"/>
        </w:rPr>
        <w:t>’</w:t>
      </w:r>
      <w:r w:rsidR="001918EB" w:rsidRPr="000E34D6">
        <w:rPr>
          <w:b/>
          <w:bCs/>
          <w:lang w:val="fr-FR"/>
        </w:rPr>
        <w:t>abroger la liste des professions interdites aux femmes et de faciliter l</w:t>
      </w:r>
      <w:r w:rsidR="00321228" w:rsidRPr="000E34D6">
        <w:rPr>
          <w:b/>
          <w:bCs/>
          <w:lang w:val="fr-FR"/>
        </w:rPr>
        <w:t>’</w:t>
      </w:r>
      <w:r w:rsidR="001918EB" w:rsidRPr="000E34D6">
        <w:rPr>
          <w:b/>
          <w:bCs/>
          <w:lang w:val="fr-FR"/>
        </w:rPr>
        <w:t>accès des femmes à ces professions, et</w:t>
      </w:r>
      <w:r w:rsidR="001918EB" w:rsidRPr="000E34D6">
        <w:rPr>
          <w:b/>
          <w:lang w:val="fr-FR"/>
        </w:rPr>
        <w:t xml:space="preserve"> </w:t>
      </w:r>
      <w:r w:rsidR="001918EB" w:rsidRPr="000E34D6">
        <w:rPr>
          <w:b/>
          <w:bCs/>
          <w:lang w:val="fr-FR"/>
        </w:rPr>
        <w:t>de veiller à ce que les restrictions s</w:t>
      </w:r>
      <w:r w:rsidR="00321228" w:rsidRPr="000E34D6">
        <w:rPr>
          <w:b/>
          <w:bCs/>
          <w:lang w:val="fr-FR"/>
        </w:rPr>
        <w:t>’</w:t>
      </w:r>
      <w:r w:rsidR="001918EB" w:rsidRPr="000E34D6">
        <w:rPr>
          <w:b/>
          <w:bCs/>
          <w:lang w:val="fr-FR"/>
        </w:rPr>
        <w:t>appliquent au cas par cas et non pas de manière générale à toutes les femmes</w:t>
      </w:r>
      <w:r w:rsidR="00F154D6" w:rsidRPr="000E34D6">
        <w:rPr>
          <w:b/>
          <w:bCs/>
          <w:lang w:val="fr-FR"/>
        </w:rPr>
        <w:t> ;</w:t>
      </w:r>
    </w:p>
    <w:p w14:paraId="28F976EC" w14:textId="2B239E1A" w:rsidR="001918EB" w:rsidRPr="000E34D6" w:rsidRDefault="00633452" w:rsidP="001918EB">
      <w:pPr>
        <w:pStyle w:val="SingleTxt"/>
        <w:rPr>
          <w:b/>
          <w:lang w:val="fr-FR"/>
        </w:rPr>
      </w:pPr>
      <w:r w:rsidRPr="000E34D6">
        <w:rPr>
          <w:b/>
          <w:lang w:val="fr-FR"/>
        </w:rPr>
        <w:tab/>
      </w:r>
      <w:r w:rsidR="001918EB" w:rsidRPr="000E34D6">
        <w:rPr>
          <w:b/>
          <w:lang w:val="fr-FR"/>
        </w:rPr>
        <w:t>e)</w:t>
      </w:r>
      <w:r w:rsidR="001918EB" w:rsidRPr="000E34D6">
        <w:rPr>
          <w:b/>
          <w:lang w:val="fr-FR"/>
        </w:rPr>
        <w:tab/>
      </w:r>
      <w:r w:rsidR="001918EB" w:rsidRPr="000E34D6">
        <w:rPr>
          <w:b/>
          <w:bCs/>
          <w:lang w:val="fr-FR"/>
        </w:rPr>
        <w:t>De promouvoir une image positive des femmes dans les affaires et la vie professionnelle afin de dissocier les droits des femmes et ceux de la famille</w:t>
      </w:r>
      <w:r w:rsidR="00F154D6" w:rsidRPr="000E34D6">
        <w:rPr>
          <w:b/>
          <w:bCs/>
          <w:lang w:val="fr-FR"/>
        </w:rPr>
        <w:t> ;</w:t>
      </w:r>
    </w:p>
    <w:p w14:paraId="0553F369" w14:textId="14332437" w:rsidR="001918EB" w:rsidRPr="000E34D6" w:rsidRDefault="00633452" w:rsidP="001918EB">
      <w:pPr>
        <w:pStyle w:val="SingleTxt"/>
        <w:rPr>
          <w:b/>
          <w:lang w:val="fr-FR"/>
        </w:rPr>
      </w:pPr>
      <w:r w:rsidRPr="000E34D6">
        <w:rPr>
          <w:b/>
          <w:lang w:val="fr-FR"/>
        </w:rPr>
        <w:tab/>
      </w:r>
      <w:r w:rsidR="001918EB" w:rsidRPr="000E34D6">
        <w:rPr>
          <w:b/>
          <w:lang w:val="fr-FR"/>
        </w:rPr>
        <w:t>f)</w:t>
      </w:r>
      <w:r w:rsidR="001918EB" w:rsidRPr="000E34D6">
        <w:rPr>
          <w:b/>
          <w:lang w:val="fr-FR"/>
        </w:rPr>
        <w:tab/>
      </w:r>
      <w:r w:rsidR="001918EB" w:rsidRPr="000E34D6">
        <w:rPr>
          <w:b/>
          <w:bCs/>
          <w:lang w:val="fr-FR"/>
        </w:rPr>
        <w:t>De veiller à ce que des formules de travail flexibles, telles que le travail à temps partiel et le télétravail, soient accessibles aux femmes et aux hommes,</w:t>
      </w:r>
      <w:r w:rsidR="001918EB" w:rsidRPr="000E34D6">
        <w:rPr>
          <w:b/>
          <w:lang w:val="fr-FR"/>
        </w:rPr>
        <w:t xml:space="preserve"> </w:t>
      </w:r>
      <w:r w:rsidR="001918EB" w:rsidRPr="000E34D6">
        <w:rPr>
          <w:b/>
          <w:bCs/>
          <w:lang w:val="fr-FR"/>
        </w:rPr>
        <w:t>et de promouvoir le partage égal des tâches domestiques et des responsabilités en matière d</w:t>
      </w:r>
      <w:r w:rsidR="00321228" w:rsidRPr="000E34D6">
        <w:rPr>
          <w:b/>
          <w:bCs/>
          <w:lang w:val="fr-FR"/>
        </w:rPr>
        <w:t>’</w:t>
      </w:r>
      <w:r w:rsidR="001918EB" w:rsidRPr="000E34D6">
        <w:rPr>
          <w:b/>
          <w:bCs/>
          <w:lang w:val="fr-FR"/>
        </w:rPr>
        <w:t>éducation des enfants (voir par.</w:t>
      </w:r>
      <w:r w:rsidR="0053446E" w:rsidRPr="000E34D6">
        <w:rPr>
          <w:b/>
          <w:bCs/>
          <w:lang w:val="fr-FR"/>
        </w:rPr>
        <w:t> </w:t>
      </w:r>
      <w:r w:rsidR="001918EB" w:rsidRPr="007C7DB2">
        <w:rPr>
          <w:b/>
          <w:bCs/>
          <w:lang w:val="fr-FR"/>
        </w:rPr>
        <w:t>24</w:t>
      </w:r>
      <w:r w:rsidR="001918EB" w:rsidRPr="000E34D6">
        <w:rPr>
          <w:b/>
          <w:bCs/>
          <w:lang w:val="fr-FR"/>
        </w:rPr>
        <w:t xml:space="preserve"> d) ci-dessus)</w:t>
      </w:r>
      <w:r w:rsidR="00F154D6" w:rsidRPr="000E34D6">
        <w:rPr>
          <w:b/>
          <w:bCs/>
          <w:lang w:val="fr-FR"/>
        </w:rPr>
        <w:t> ;</w:t>
      </w:r>
    </w:p>
    <w:p w14:paraId="00ADB50D" w14:textId="5A1B2EB0" w:rsidR="001918EB" w:rsidRPr="000E34D6" w:rsidRDefault="00633452" w:rsidP="001918EB">
      <w:pPr>
        <w:pStyle w:val="SingleTxt"/>
        <w:rPr>
          <w:b/>
          <w:lang w:val="fr-FR"/>
        </w:rPr>
      </w:pPr>
      <w:r w:rsidRPr="000E34D6">
        <w:rPr>
          <w:b/>
          <w:lang w:val="fr-FR"/>
        </w:rPr>
        <w:tab/>
      </w:r>
      <w:r w:rsidR="001918EB" w:rsidRPr="000E34D6">
        <w:rPr>
          <w:b/>
          <w:lang w:val="fr-FR"/>
        </w:rPr>
        <w:t>g)</w:t>
      </w:r>
      <w:r w:rsidR="001918EB" w:rsidRPr="000E34D6">
        <w:rPr>
          <w:b/>
          <w:lang w:val="fr-FR"/>
        </w:rPr>
        <w:tab/>
      </w:r>
      <w:r w:rsidR="001918EB" w:rsidRPr="000E34D6">
        <w:rPr>
          <w:b/>
          <w:bCs/>
          <w:lang w:val="fr-FR"/>
        </w:rPr>
        <w:t>De garantir l</w:t>
      </w:r>
      <w:r w:rsidR="00321228" w:rsidRPr="000E34D6">
        <w:rPr>
          <w:b/>
          <w:bCs/>
          <w:lang w:val="fr-FR"/>
        </w:rPr>
        <w:t>’</w:t>
      </w:r>
      <w:r w:rsidR="001918EB" w:rsidRPr="000E34D6">
        <w:rPr>
          <w:b/>
          <w:bCs/>
          <w:lang w:val="fr-FR"/>
        </w:rPr>
        <w:t>accès à la protection de la maternité et de faciliter le retour au travail des jeunes mères, et</w:t>
      </w:r>
      <w:r w:rsidR="001918EB" w:rsidRPr="000E34D6">
        <w:rPr>
          <w:b/>
          <w:lang w:val="fr-FR"/>
        </w:rPr>
        <w:t xml:space="preserve"> </w:t>
      </w:r>
      <w:r w:rsidR="001918EB" w:rsidRPr="000E34D6">
        <w:rPr>
          <w:b/>
          <w:bCs/>
          <w:lang w:val="fr-FR"/>
        </w:rPr>
        <w:t>de suivre l</w:t>
      </w:r>
      <w:r w:rsidR="00321228" w:rsidRPr="000E34D6">
        <w:rPr>
          <w:b/>
          <w:bCs/>
          <w:lang w:val="fr-FR"/>
        </w:rPr>
        <w:t>’</w:t>
      </w:r>
      <w:r w:rsidR="001918EB" w:rsidRPr="000E34D6">
        <w:rPr>
          <w:b/>
          <w:bCs/>
          <w:lang w:val="fr-FR"/>
        </w:rPr>
        <w:t>évolution des carrières et des salaires des jeunes mères qui retournent au travail</w:t>
      </w:r>
      <w:r w:rsidR="00F154D6" w:rsidRPr="000E34D6">
        <w:rPr>
          <w:b/>
          <w:bCs/>
          <w:lang w:val="fr-FR"/>
        </w:rPr>
        <w:t> ;</w:t>
      </w:r>
    </w:p>
    <w:p w14:paraId="23076627" w14:textId="4DB7F88F" w:rsidR="001918EB" w:rsidRPr="000E34D6" w:rsidRDefault="00633452" w:rsidP="001918EB">
      <w:pPr>
        <w:pStyle w:val="SingleTxt"/>
        <w:rPr>
          <w:b/>
          <w:lang w:val="fr-FR"/>
        </w:rPr>
      </w:pPr>
      <w:r w:rsidRPr="000E34D6">
        <w:rPr>
          <w:b/>
          <w:lang w:val="fr-FR"/>
        </w:rPr>
        <w:tab/>
      </w:r>
      <w:r w:rsidR="001918EB" w:rsidRPr="000E34D6">
        <w:rPr>
          <w:b/>
          <w:lang w:val="fr-FR"/>
        </w:rPr>
        <w:t>h)</w:t>
      </w:r>
      <w:r w:rsidR="001918EB" w:rsidRPr="000E34D6">
        <w:rPr>
          <w:b/>
          <w:lang w:val="fr-FR"/>
        </w:rPr>
        <w:tab/>
      </w:r>
      <w:r w:rsidR="001918EB" w:rsidRPr="000E34D6">
        <w:rPr>
          <w:b/>
          <w:bCs/>
          <w:lang w:val="fr-FR"/>
        </w:rPr>
        <w:t>D</w:t>
      </w:r>
      <w:r w:rsidR="00321228" w:rsidRPr="000E34D6">
        <w:rPr>
          <w:b/>
          <w:bCs/>
          <w:lang w:val="fr-FR"/>
        </w:rPr>
        <w:t>’</w:t>
      </w:r>
      <w:r w:rsidR="001918EB" w:rsidRPr="000E34D6">
        <w:rPr>
          <w:b/>
          <w:bCs/>
          <w:lang w:val="fr-FR"/>
        </w:rPr>
        <w:t>améliorer l</w:t>
      </w:r>
      <w:r w:rsidR="00321228" w:rsidRPr="000E34D6">
        <w:rPr>
          <w:b/>
          <w:bCs/>
          <w:lang w:val="fr-FR"/>
        </w:rPr>
        <w:t>’</w:t>
      </w:r>
      <w:r w:rsidR="001918EB" w:rsidRPr="000E34D6">
        <w:rPr>
          <w:b/>
          <w:bCs/>
          <w:lang w:val="fr-FR"/>
        </w:rPr>
        <w:t>accès à l</w:t>
      </w:r>
      <w:r w:rsidR="00321228" w:rsidRPr="000E34D6">
        <w:rPr>
          <w:b/>
          <w:bCs/>
          <w:lang w:val="fr-FR"/>
        </w:rPr>
        <w:t>’</w:t>
      </w:r>
      <w:r w:rsidR="001918EB" w:rsidRPr="000E34D6">
        <w:rPr>
          <w:b/>
          <w:bCs/>
          <w:lang w:val="fr-FR"/>
        </w:rPr>
        <w:t>emploi, à des possibilités de formation et à des régimes de sécurité sociale pour les groupes de femmes défavorisés, tels que les migrantes, les employées de maison, les femmes des zones rurales et les femmes handicapées.</w:t>
      </w:r>
    </w:p>
    <w:p w14:paraId="6DE6A302" w14:textId="6A766295" w:rsidR="001918EB" w:rsidRPr="000E34D6" w:rsidRDefault="001918EB" w:rsidP="001918EB">
      <w:pPr>
        <w:pStyle w:val="SingleTxt"/>
        <w:spacing w:after="0" w:line="120" w:lineRule="exact"/>
        <w:rPr>
          <w:sz w:val="10"/>
          <w:lang w:val="fr-FR"/>
        </w:rPr>
      </w:pPr>
    </w:p>
    <w:p w14:paraId="44087BF3" w14:textId="6D84A678"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E34D6">
        <w:rPr>
          <w:lang w:val="fr-FR"/>
        </w:rPr>
        <w:tab/>
      </w:r>
      <w:r w:rsidRPr="000E34D6">
        <w:rPr>
          <w:lang w:val="fr-FR"/>
        </w:rPr>
        <w:tab/>
        <w:t>Santé</w:t>
      </w:r>
    </w:p>
    <w:p w14:paraId="66AE722D" w14:textId="77777777" w:rsidR="001918EB" w:rsidRPr="000E34D6" w:rsidRDefault="001918EB" w:rsidP="001918EB">
      <w:pPr>
        <w:pStyle w:val="SingleTxt"/>
        <w:spacing w:after="0" w:line="120" w:lineRule="exact"/>
        <w:rPr>
          <w:sz w:val="10"/>
          <w:lang w:val="fr-FR"/>
        </w:rPr>
      </w:pPr>
    </w:p>
    <w:p w14:paraId="1487F105" w14:textId="4E776E76" w:rsidR="001918EB" w:rsidRPr="000E34D6" w:rsidRDefault="001918EB" w:rsidP="00633452">
      <w:pPr>
        <w:pStyle w:val="SingleTxt"/>
        <w:numPr>
          <w:ilvl w:val="0"/>
          <w:numId w:val="29"/>
        </w:numPr>
        <w:spacing w:line="240" w:lineRule="exact"/>
        <w:ind w:left="1267"/>
        <w:rPr>
          <w:lang w:val="fr-FR"/>
        </w:rPr>
      </w:pPr>
      <w:r w:rsidRPr="000E34D6">
        <w:rPr>
          <w:lang w:val="fr-FR"/>
        </w:rPr>
        <w:t>Le Comité félicite l</w:t>
      </w:r>
      <w:r w:rsidR="00321228" w:rsidRPr="000E34D6">
        <w:rPr>
          <w:lang w:val="fr-FR"/>
        </w:rPr>
        <w:t>’</w:t>
      </w:r>
      <w:r w:rsidRPr="000E34D6">
        <w:rPr>
          <w:lang w:val="fr-FR"/>
        </w:rPr>
        <w:t>État partie d</w:t>
      </w:r>
      <w:r w:rsidR="00321228" w:rsidRPr="000E34D6">
        <w:rPr>
          <w:lang w:val="fr-FR"/>
        </w:rPr>
        <w:t>’</w:t>
      </w:r>
      <w:r w:rsidRPr="000E34D6">
        <w:rPr>
          <w:lang w:val="fr-FR"/>
        </w:rPr>
        <w:t>avoir adopté un cadre juridique solide en matière de protection de la santé et se réjouit des progrès considérables réalisés dans la réduction de la mortalité maternelle. Il est toutefois préoccupé par les points suivants</w:t>
      </w:r>
      <w:r w:rsidR="00321228" w:rsidRPr="000E34D6">
        <w:rPr>
          <w:lang w:val="fr-FR"/>
        </w:rPr>
        <w:t> :</w:t>
      </w:r>
    </w:p>
    <w:p w14:paraId="3E361B31" w14:textId="71B9A296" w:rsidR="001918EB" w:rsidRPr="000E34D6" w:rsidRDefault="00633452" w:rsidP="001918EB">
      <w:pPr>
        <w:pStyle w:val="SingleTxt"/>
        <w:rPr>
          <w:lang w:val="fr-FR"/>
        </w:rPr>
      </w:pPr>
      <w:r w:rsidRPr="000E34D6">
        <w:rPr>
          <w:lang w:val="fr-FR"/>
        </w:rPr>
        <w:tab/>
      </w:r>
      <w:r w:rsidR="001918EB" w:rsidRPr="000E34D6">
        <w:rPr>
          <w:lang w:val="fr-FR"/>
        </w:rPr>
        <w:t>a)</w:t>
      </w:r>
      <w:r w:rsidR="001918EB" w:rsidRPr="000E34D6">
        <w:rPr>
          <w:lang w:val="fr-FR"/>
        </w:rPr>
        <w:tab/>
        <w:t>Le taux élevé de grossesses précoces et le nombre important d</w:t>
      </w:r>
      <w:r w:rsidR="00321228" w:rsidRPr="000E34D6">
        <w:rPr>
          <w:lang w:val="fr-FR"/>
        </w:rPr>
        <w:t>’</w:t>
      </w:r>
      <w:r w:rsidR="001918EB" w:rsidRPr="000E34D6">
        <w:rPr>
          <w:lang w:val="fr-FR"/>
        </w:rPr>
        <w:t xml:space="preserve">avortements chez les filles et les jeunes femmes âgées de </w:t>
      </w:r>
      <w:r w:rsidR="001918EB" w:rsidRPr="007C7DB2">
        <w:rPr>
          <w:lang w:val="fr-FR"/>
        </w:rPr>
        <w:t>15</w:t>
      </w:r>
      <w:r w:rsidR="001918EB" w:rsidRPr="000E34D6">
        <w:rPr>
          <w:lang w:val="fr-FR"/>
        </w:rPr>
        <w:t xml:space="preserve"> ans à </w:t>
      </w:r>
      <w:r w:rsidR="001918EB" w:rsidRPr="007C7DB2">
        <w:rPr>
          <w:lang w:val="fr-FR"/>
        </w:rPr>
        <w:t>18</w:t>
      </w:r>
      <w:r w:rsidR="001918EB" w:rsidRPr="000E34D6">
        <w:rPr>
          <w:lang w:val="fr-FR"/>
        </w:rPr>
        <w:t xml:space="preserve"> ans, qui est considéré comme une cause première de mortalité maternelle dans l</w:t>
      </w:r>
      <w:r w:rsidR="00321228" w:rsidRPr="000E34D6">
        <w:rPr>
          <w:lang w:val="fr-FR"/>
        </w:rPr>
        <w:t>’</w:t>
      </w:r>
      <w:r w:rsidR="001918EB" w:rsidRPr="000E34D6">
        <w:rPr>
          <w:lang w:val="fr-FR"/>
        </w:rPr>
        <w:t>État partie</w:t>
      </w:r>
      <w:r w:rsidR="00F154D6" w:rsidRPr="000E34D6">
        <w:rPr>
          <w:lang w:val="fr-FR"/>
        </w:rPr>
        <w:t> ;</w:t>
      </w:r>
      <w:r w:rsidR="001918EB" w:rsidRPr="000E34D6">
        <w:rPr>
          <w:lang w:val="fr-FR"/>
        </w:rPr>
        <w:t xml:space="preserve"> </w:t>
      </w:r>
    </w:p>
    <w:p w14:paraId="3CBE007E" w14:textId="6D8744C1"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L</w:t>
      </w:r>
      <w:r w:rsidR="00321228" w:rsidRPr="000E34D6">
        <w:rPr>
          <w:lang w:val="fr-FR"/>
        </w:rPr>
        <w:t>’</w:t>
      </w:r>
      <w:r w:rsidR="001918EB" w:rsidRPr="000E34D6">
        <w:rPr>
          <w:lang w:val="fr-FR"/>
        </w:rPr>
        <w:t>accès limité à des moyens de contraception abordables, du fait que seuls certains groupes à haut risque bénéficient de contraceptifs gratuits</w:t>
      </w:r>
      <w:r w:rsidR="00F154D6" w:rsidRPr="000E34D6">
        <w:rPr>
          <w:lang w:val="fr-FR"/>
        </w:rPr>
        <w:t> ;</w:t>
      </w:r>
      <w:r w:rsidR="001918EB" w:rsidRPr="000E34D6">
        <w:rPr>
          <w:lang w:val="fr-FR"/>
        </w:rPr>
        <w:t xml:space="preserve"> </w:t>
      </w:r>
    </w:p>
    <w:p w14:paraId="6025A582" w14:textId="49BBA112" w:rsidR="001918EB" w:rsidRPr="000E34D6" w:rsidRDefault="00633452" w:rsidP="001918EB">
      <w:pPr>
        <w:pStyle w:val="SingleTxt"/>
        <w:rPr>
          <w:lang w:val="fr-FR"/>
        </w:rPr>
      </w:pPr>
      <w:r w:rsidRPr="000E34D6">
        <w:rPr>
          <w:lang w:val="fr-FR"/>
        </w:rPr>
        <w:tab/>
      </w:r>
      <w:r w:rsidR="001918EB" w:rsidRPr="000E34D6">
        <w:rPr>
          <w:lang w:val="fr-FR"/>
        </w:rPr>
        <w:t>c)</w:t>
      </w:r>
      <w:r w:rsidR="001918EB" w:rsidRPr="000E34D6">
        <w:rPr>
          <w:lang w:val="fr-FR"/>
        </w:rPr>
        <w:tab/>
        <w:t>Le fait que les adolescentes et les adolescents en dessous d</w:t>
      </w:r>
      <w:r w:rsidR="00321228" w:rsidRPr="000E34D6">
        <w:rPr>
          <w:lang w:val="fr-FR"/>
        </w:rPr>
        <w:t>’</w:t>
      </w:r>
      <w:r w:rsidR="001918EB" w:rsidRPr="000E34D6">
        <w:rPr>
          <w:lang w:val="fr-FR"/>
        </w:rPr>
        <w:t>un certain âge ne puissent pas avoir accès à divers services de santé, dont l</w:t>
      </w:r>
      <w:r w:rsidR="00321228" w:rsidRPr="000E34D6">
        <w:rPr>
          <w:lang w:val="fr-FR"/>
        </w:rPr>
        <w:t>’</w:t>
      </w:r>
      <w:r w:rsidR="001918EB" w:rsidRPr="000E34D6">
        <w:rPr>
          <w:lang w:val="fr-FR"/>
        </w:rPr>
        <w:t>avortement et les soins de santé mentale, sans le consentement de leurs parents</w:t>
      </w:r>
      <w:r w:rsidR="00F154D6" w:rsidRPr="000E34D6">
        <w:rPr>
          <w:lang w:val="fr-FR"/>
        </w:rPr>
        <w:t> ;</w:t>
      </w:r>
      <w:r w:rsidR="001918EB" w:rsidRPr="000E34D6">
        <w:rPr>
          <w:lang w:val="fr-FR"/>
        </w:rPr>
        <w:t xml:space="preserve"> </w:t>
      </w:r>
    </w:p>
    <w:p w14:paraId="1F4B4DDC" w14:textId="48081C4A" w:rsidR="001918EB" w:rsidRPr="000E34D6" w:rsidRDefault="00633452" w:rsidP="001918EB">
      <w:pPr>
        <w:pStyle w:val="SingleTxt"/>
        <w:rPr>
          <w:lang w:val="fr-FR"/>
        </w:rPr>
      </w:pPr>
      <w:r w:rsidRPr="000E34D6">
        <w:rPr>
          <w:lang w:val="fr-FR"/>
        </w:rPr>
        <w:tab/>
      </w:r>
      <w:r w:rsidR="001918EB" w:rsidRPr="000E34D6">
        <w:rPr>
          <w:lang w:val="fr-FR"/>
        </w:rPr>
        <w:t>d)</w:t>
      </w:r>
      <w:r w:rsidR="001918EB" w:rsidRPr="000E34D6">
        <w:rPr>
          <w:lang w:val="fr-FR"/>
        </w:rPr>
        <w:tab/>
        <w:t>L</w:t>
      </w:r>
      <w:r w:rsidR="00321228" w:rsidRPr="000E34D6">
        <w:rPr>
          <w:lang w:val="fr-FR"/>
        </w:rPr>
        <w:t>’</w:t>
      </w:r>
      <w:r w:rsidR="001918EB" w:rsidRPr="000E34D6">
        <w:rPr>
          <w:lang w:val="fr-FR"/>
        </w:rPr>
        <w:t>accès limité des jeunes aux centres de santé et la faible portée des conseils qui y sont prodigués</w:t>
      </w:r>
      <w:r w:rsidR="00F154D6" w:rsidRPr="000E34D6">
        <w:rPr>
          <w:lang w:val="fr-FR"/>
        </w:rPr>
        <w:t> ;</w:t>
      </w:r>
    </w:p>
    <w:p w14:paraId="26F6BE66" w14:textId="6B857E3D" w:rsidR="001918EB" w:rsidRPr="000E34D6" w:rsidRDefault="00633452" w:rsidP="001918EB">
      <w:pPr>
        <w:pStyle w:val="SingleTxt"/>
        <w:rPr>
          <w:lang w:val="fr-FR"/>
        </w:rPr>
      </w:pPr>
      <w:r w:rsidRPr="000E34D6">
        <w:rPr>
          <w:lang w:val="fr-FR"/>
        </w:rPr>
        <w:tab/>
      </w:r>
      <w:r w:rsidR="001918EB" w:rsidRPr="000E34D6">
        <w:rPr>
          <w:lang w:val="fr-FR"/>
        </w:rPr>
        <w:t>e)</w:t>
      </w:r>
      <w:r w:rsidR="001918EB" w:rsidRPr="000E34D6">
        <w:rPr>
          <w:lang w:val="fr-FR"/>
        </w:rPr>
        <w:tab/>
        <w:t>L</w:t>
      </w:r>
      <w:r w:rsidR="00321228" w:rsidRPr="000E34D6">
        <w:rPr>
          <w:lang w:val="fr-FR"/>
        </w:rPr>
        <w:t>’</w:t>
      </w:r>
      <w:r w:rsidR="001918EB" w:rsidRPr="000E34D6">
        <w:rPr>
          <w:lang w:val="fr-FR"/>
        </w:rPr>
        <w:t>accès limité aux soins de santé des femmes vivant avec le VIH/sida, des femmes handicapées et des femmes qui se droguent, notamment dans le milieu carcéral, ainsi que la discrimination et la violence auxquelles elles sont confrontées.</w:t>
      </w:r>
    </w:p>
    <w:p w14:paraId="62F321D9" w14:textId="586D6BC9"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recommande à l</w:t>
      </w:r>
      <w:r w:rsidR="00321228" w:rsidRPr="000E34D6">
        <w:rPr>
          <w:b/>
          <w:bCs/>
          <w:lang w:val="fr-FR"/>
        </w:rPr>
        <w:t>’</w:t>
      </w:r>
      <w:r w:rsidRPr="000E34D6">
        <w:rPr>
          <w:b/>
          <w:bCs/>
          <w:lang w:val="fr-FR"/>
        </w:rPr>
        <w:t>État partie de mettre à profit l</w:t>
      </w:r>
      <w:r w:rsidR="00321228" w:rsidRPr="000E34D6">
        <w:rPr>
          <w:b/>
          <w:bCs/>
          <w:lang w:val="fr-FR"/>
        </w:rPr>
        <w:t>’</w:t>
      </w:r>
      <w:r w:rsidRPr="000E34D6">
        <w:rPr>
          <w:b/>
          <w:bCs/>
          <w:lang w:val="fr-FR"/>
        </w:rPr>
        <w:t>adoption du nouveau programme de développement des soins de santé à l</w:t>
      </w:r>
      <w:r w:rsidR="00321228" w:rsidRPr="000E34D6">
        <w:rPr>
          <w:b/>
          <w:bCs/>
          <w:lang w:val="fr-FR"/>
        </w:rPr>
        <w:t>’</w:t>
      </w:r>
      <w:r w:rsidRPr="000E34D6">
        <w:rPr>
          <w:b/>
          <w:bCs/>
          <w:lang w:val="fr-FR"/>
        </w:rPr>
        <w:t xml:space="preserve">horizon </w:t>
      </w:r>
      <w:r w:rsidRPr="007C7DB2">
        <w:rPr>
          <w:b/>
          <w:bCs/>
          <w:lang w:val="fr-FR"/>
        </w:rPr>
        <w:t>2025</w:t>
      </w:r>
      <w:r w:rsidRPr="000E34D6">
        <w:rPr>
          <w:b/>
          <w:bCs/>
          <w:lang w:val="fr-FR"/>
        </w:rPr>
        <w:t xml:space="preserve"> pour</w:t>
      </w:r>
      <w:r w:rsidR="00321228" w:rsidRPr="000E34D6">
        <w:rPr>
          <w:b/>
          <w:bCs/>
          <w:lang w:val="fr-FR"/>
        </w:rPr>
        <w:t> :</w:t>
      </w:r>
    </w:p>
    <w:p w14:paraId="24667706" w14:textId="6F67F82B" w:rsidR="001918EB" w:rsidRPr="000E34D6" w:rsidRDefault="00633452" w:rsidP="001918EB">
      <w:pPr>
        <w:pStyle w:val="SingleTxt"/>
        <w:rPr>
          <w:b/>
          <w:bCs/>
          <w:lang w:val="fr-FR"/>
        </w:rPr>
      </w:pPr>
      <w:r w:rsidRPr="000E34D6">
        <w:rPr>
          <w:b/>
          <w:bCs/>
          <w:lang w:val="fr-FR"/>
        </w:rPr>
        <w:tab/>
      </w:r>
      <w:r w:rsidR="001918EB" w:rsidRPr="000E34D6">
        <w:rPr>
          <w:b/>
          <w:bCs/>
          <w:lang w:val="fr-FR"/>
        </w:rPr>
        <w:t>a)</w:t>
      </w:r>
      <w:r w:rsidR="001918EB" w:rsidRPr="000E34D6">
        <w:rPr>
          <w:b/>
          <w:bCs/>
          <w:lang w:val="fr-FR"/>
        </w:rPr>
        <w:tab/>
        <w:t>Fournir des contraceptifs gratuits ou à des prix subventionnés aux membres de groupes vulnérables dans les zones urbaines et rurales, notamment les adolescentes sexuellement actives, les femmes pauvres, les femmes handicapées et les femmes vivant avec le VIH/sida</w:t>
      </w:r>
      <w:r w:rsidR="00F154D6" w:rsidRPr="000E34D6">
        <w:rPr>
          <w:b/>
          <w:bCs/>
          <w:lang w:val="fr-FR"/>
        </w:rPr>
        <w:t> ;</w:t>
      </w:r>
      <w:r w:rsidR="001918EB" w:rsidRPr="000E34D6">
        <w:rPr>
          <w:b/>
          <w:bCs/>
          <w:lang w:val="fr-FR"/>
        </w:rPr>
        <w:t xml:space="preserve"> </w:t>
      </w:r>
    </w:p>
    <w:p w14:paraId="09F0D7F5" w14:textId="76F16118" w:rsidR="001918EB" w:rsidRPr="000E34D6" w:rsidRDefault="00633452" w:rsidP="001918EB">
      <w:pPr>
        <w:pStyle w:val="SingleTxt"/>
        <w:rPr>
          <w:b/>
          <w:bCs/>
          <w:lang w:val="fr-FR"/>
        </w:rPr>
      </w:pPr>
      <w:r w:rsidRPr="000E34D6">
        <w:rPr>
          <w:b/>
          <w:bCs/>
          <w:lang w:val="fr-FR"/>
        </w:rPr>
        <w:tab/>
      </w:r>
      <w:r w:rsidR="001918EB" w:rsidRPr="000E34D6">
        <w:rPr>
          <w:b/>
          <w:bCs/>
          <w:lang w:val="fr-FR"/>
        </w:rPr>
        <w:t>b)</w:t>
      </w:r>
      <w:r w:rsidR="001918EB" w:rsidRPr="000E34D6">
        <w:rPr>
          <w:b/>
          <w:bCs/>
          <w:lang w:val="fr-FR"/>
        </w:rPr>
        <w:tab/>
        <w:t>Sensibiliser le public aux méthodes de contraception modernes et s</w:t>
      </w:r>
      <w:r w:rsidR="00321228" w:rsidRPr="000E34D6">
        <w:rPr>
          <w:b/>
          <w:bCs/>
          <w:lang w:val="fr-FR"/>
        </w:rPr>
        <w:t>’</w:t>
      </w:r>
      <w:r w:rsidR="001918EB" w:rsidRPr="000E34D6">
        <w:rPr>
          <w:b/>
          <w:bCs/>
          <w:lang w:val="fr-FR"/>
        </w:rPr>
        <w:t>assurer que l</w:t>
      </w:r>
      <w:r w:rsidR="00321228" w:rsidRPr="000E34D6">
        <w:rPr>
          <w:b/>
          <w:bCs/>
          <w:lang w:val="fr-FR"/>
        </w:rPr>
        <w:t>’</w:t>
      </w:r>
      <w:r w:rsidR="001918EB" w:rsidRPr="000E34D6">
        <w:rPr>
          <w:b/>
          <w:bCs/>
          <w:lang w:val="fr-FR"/>
        </w:rPr>
        <w:t>avortement n</w:t>
      </w:r>
      <w:r w:rsidR="00321228" w:rsidRPr="000E34D6">
        <w:rPr>
          <w:b/>
          <w:bCs/>
          <w:lang w:val="fr-FR"/>
        </w:rPr>
        <w:t>’</w:t>
      </w:r>
      <w:r w:rsidR="001918EB" w:rsidRPr="000E34D6">
        <w:rPr>
          <w:b/>
          <w:bCs/>
          <w:lang w:val="fr-FR"/>
        </w:rPr>
        <w:t>est pas utilisé comme moyen de contraception, y</w:t>
      </w:r>
      <w:r w:rsidR="007C7DB2">
        <w:rPr>
          <w:b/>
          <w:bCs/>
          <w:lang w:val="fr-FR"/>
        </w:rPr>
        <w:t> </w:t>
      </w:r>
      <w:r w:rsidR="001918EB" w:rsidRPr="000E34D6">
        <w:rPr>
          <w:b/>
          <w:bCs/>
          <w:lang w:val="fr-FR"/>
        </w:rPr>
        <w:t>compris grâce à des activités d</w:t>
      </w:r>
      <w:r w:rsidR="00321228" w:rsidRPr="000E34D6">
        <w:rPr>
          <w:b/>
          <w:bCs/>
          <w:lang w:val="fr-FR"/>
        </w:rPr>
        <w:t>’</w:t>
      </w:r>
      <w:r w:rsidR="001918EB" w:rsidRPr="000E34D6">
        <w:rPr>
          <w:b/>
          <w:bCs/>
          <w:lang w:val="fr-FR"/>
        </w:rPr>
        <w:t>éducation sexuelle et à des campagnes médiatiques</w:t>
      </w:r>
      <w:r w:rsidR="00F154D6" w:rsidRPr="000E34D6">
        <w:rPr>
          <w:b/>
          <w:bCs/>
          <w:lang w:val="fr-FR"/>
        </w:rPr>
        <w:t> ;</w:t>
      </w:r>
      <w:r w:rsidR="001918EB" w:rsidRPr="000E34D6">
        <w:rPr>
          <w:b/>
          <w:bCs/>
          <w:lang w:val="fr-FR"/>
        </w:rPr>
        <w:t xml:space="preserve"> </w:t>
      </w:r>
    </w:p>
    <w:p w14:paraId="77997D02" w14:textId="63DE4C1A" w:rsidR="001918EB" w:rsidRPr="000E34D6" w:rsidRDefault="00633452" w:rsidP="001918EB">
      <w:pPr>
        <w:pStyle w:val="SingleTxt"/>
        <w:rPr>
          <w:b/>
          <w:bCs/>
          <w:lang w:val="fr-FR"/>
        </w:rPr>
      </w:pPr>
      <w:r w:rsidRPr="000E34D6">
        <w:rPr>
          <w:b/>
          <w:bCs/>
          <w:lang w:val="fr-FR"/>
        </w:rPr>
        <w:lastRenderedPageBreak/>
        <w:tab/>
      </w:r>
      <w:r w:rsidR="001918EB" w:rsidRPr="000E34D6">
        <w:rPr>
          <w:b/>
          <w:bCs/>
          <w:lang w:val="fr-FR"/>
        </w:rPr>
        <w:t>c)</w:t>
      </w:r>
      <w:r w:rsidR="001918EB" w:rsidRPr="000E34D6">
        <w:rPr>
          <w:b/>
          <w:bCs/>
          <w:lang w:val="fr-FR"/>
        </w:rPr>
        <w:tab/>
        <w:t xml:space="preserve">Ramener de </w:t>
      </w:r>
      <w:r w:rsidR="001918EB" w:rsidRPr="007C7DB2">
        <w:rPr>
          <w:b/>
          <w:bCs/>
          <w:lang w:val="fr-FR"/>
        </w:rPr>
        <w:t>18</w:t>
      </w:r>
      <w:r w:rsidR="001918EB" w:rsidRPr="000E34D6">
        <w:rPr>
          <w:b/>
          <w:bCs/>
          <w:lang w:val="fr-FR"/>
        </w:rPr>
        <w:t xml:space="preserve"> à </w:t>
      </w:r>
      <w:r w:rsidR="001918EB" w:rsidRPr="007C7DB2">
        <w:rPr>
          <w:b/>
          <w:bCs/>
          <w:lang w:val="fr-FR"/>
        </w:rPr>
        <w:t>16</w:t>
      </w:r>
      <w:r w:rsidR="001918EB" w:rsidRPr="000E34D6">
        <w:rPr>
          <w:b/>
          <w:bCs/>
          <w:lang w:val="fr-FR"/>
        </w:rPr>
        <w:t xml:space="preserve"> ans l</w:t>
      </w:r>
      <w:r w:rsidR="00321228" w:rsidRPr="000E34D6">
        <w:rPr>
          <w:b/>
          <w:bCs/>
          <w:lang w:val="fr-FR"/>
        </w:rPr>
        <w:t>’</w:t>
      </w:r>
      <w:r w:rsidR="001918EB" w:rsidRPr="000E34D6">
        <w:rPr>
          <w:b/>
          <w:bCs/>
          <w:lang w:val="fr-FR"/>
        </w:rPr>
        <w:t>âge minimum auquel les adolescentes et les adolescents peuvent avoir accès à des services de santé, dont l</w:t>
      </w:r>
      <w:r w:rsidR="00321228" w:rsidRPr="000E34D6">
        <w:rPr>
          <w:b/>
          <w:bCs/>
          <w:lang w:val="fr-FR"/>
        </w:rPr>
        <w:t>’</w:t>
      </w:r>
      <w:r w:rsidR="001918EB" w:rsidRPr="000E34D6">
        <w:rPr>
          <w:b/>
          <w:bCs/>
          <w:lang w:val="fr-FR"/>
        </w:rPr>
        <w:t>avortement et des soins de santé mentale, sans le consentement de leurs parents, notamment dans le cadre de l</w:t>
      </w:r>
      <w:r w:rsidR="00321228" w:rsidRPr="000E34D6">
        <w:rPr>
          <w:b/>
          <w:bCs/>
          <w:lang w:val="fr-FR"/>
        </w:rPr>
        <w:t>’</w:t>
      </w:r>
      <w:r w:rsidR="001918EB" w:rsidRPr="000E34D6">
        <w:rPr>
          <w:b/>
          <w:bCs/>
          <w:lang w:val="fr-FR"/>
        </w:rPr>
        <w:t>examen et de l</w:t>
      </w:r>
      <w:r w:rsidR="00321228" w:rsidRPr="000E34D6">
        <w:rPr>
          <w:b/>
          <w:bCs/>
          <w:lang w:val="fr-FR"/>
        </w:rPr>
        <w:t>’</w:t>
      </w:r>
      <w:r w:rsidR="001918EB" w:rsidRPr="000E34D6">
        <w:rPr>
          <w:b/>
          <w:bCs/>
          <w:lang w:val="fr-FR"/>
        </w:rPr>
        <w:t>adoption du nouveau projet de code de la santé</w:t>
      </w:r>
      <w:r w:rsidR="00F154D6" w:rsidRPr="000E34D6">
        <w:rPr>
          <w:b/>
          <w:bCs/>
          <w:lang w:val="fr-FR"/>
        </w:rPr>
        <w:t> ;</w:t>
      </w:r>
      <w:r w:rsidR="001918EB" w:rsidRPr="000E34D6">
        <w:rPr>
          <w:b/>
          <w:bCs/>
          <w:lang w:val="fr-FR"/>
        </w:rPr>
        <w:t xml:space="preserve"> </w:t>
      </w:r>
    </w:p>
    <w:p w14:paraId="565DBFF8" w14:textId="2ADEB228" w:rsidR="001918EB" w:rsidRPr="000E34D6" w:rsidRDefault="00633452" w:rsidP="001918EB">
      <w:pPr>
        <w:pStyle w:val="SingleTxt"/>
        <w:rPr>
          <w:b/>
          <w:bCs/>
          <w:lang w:val="fr-FR"/>
        </w:rPr>
      </w:pPr>
      <w:r w:rsidRPr="000E34D6">
        <w:rPr>
          <w:b/>
          <w:bCs/>
          <w:lang w:val="fr-FR"/>
        </w:rPr>
        <w:tab/>
      </w:r>
      <w:r w:rsidR="001918EB" w:rsidRPr="000E34D6">
        <w:rPr>
          <w:b/>
          <w:bCs/>
          <w:lang w:val="fr-FR"/>
        </w:rPr>
        <w:t>d)</w:t>
      </w:r>
      <w:r w:rsidR="001918EB" w:rsidRPr="000E34D6">
        <w:rPr>
          <w:b/>
          <w:bCs/>
          <w:lang w:val="fr-FR"/>
        </w:rPr>
        <w:tab/>
        <w:t>Améliorer la qualité et l</w:t>
      </w:r>
      <w:r w:rsidR="00321228" w:rsidRPr="000E34D6">
        <w:rPr>
          <w:b/>
          <w:bCs/>
          <w:lang w:val="fr-FR"/>
        </w:rPr>
        <w:t>’</w:t>
      </w:r>
      <w:r w:rsidR="001918EB" w:rsidRPr="000E34D6">
        <w:rPr>
          <w:b/>
          <w:bCs/>
          <w:lang w:val="fr-FR"/>
        </w:rPr>
        <w:t>accessibilité des services de santé fournis aux jeunes par les centres de santé, notamment en renforçant les compétences du personnel et sa capacité de fournir une assistance qui tienne compte des questions de genre et soit adaptée aux besoins des adolescentes et adolescents et de veiller à la confidentialité et au respect de la vie privée des patients, et élargir le champ d</w:t>
      </w:r>
      <w:r w:rsidR="00321228" w:rsidRPr="000E34D6">
        <w:rPr>
          <w:b/>
          <w:bCs/>
          <w:lang w:val="fr-FR"/>
        </w:rPr>
        <w:t>’</w:t>
      </w:r>
      <w:r w:rsidR="001918EB" w:rsidRPr="000E34D6">
        <w:rPr>
          <w:b/>
          <w:bCs/>
          <w:lang w:val="fr-FR"/>
        </w:rPr>
        <w:t>activité de ces établissements aux zones rurales et aux villages tout en continuant de leur allouer des fonds publics</w:t>
      </w:r>
      <w:r w:rsidR="00F154D6" w:rsidRPr="000E34D6">
        <w:rPr>
          <w:b/>
          <w:bCs/>
          <w:lang w:val="fr-FR"/>
        </w:rPr>
        <w:t> ;</w:t>
      </w:r>
      <w:r w:rsidR="001918EB" w:rsidRPr="000E34D6">
        <w:rPr>
          <w:b/>
          <w:bCs/>
          <w:lang w:val="fr-FR"/>
        </w:rPr>
        <w:t xml:space="preserve"> </w:t>
      </w:r>
    </w:p>
    <w:p w14:paraId="659A6BE0" w14:textId="32204CAD" w:rsidR="001918EB" w:rsidRPr="000E34D6" w:rsidRDefault="00633452" w:rsidP="001918EB">
      <w:pPr>
        <w:pStyle w:val="SingleTxt"/>
        <w:rPr>
          <w:b/>
          <w:lang w:val="fr-FR"/>
        </w:rPr>
      </w:pPr>
      <w:r w:rsidRPr="000E34D6">
        <w:rPr>
          <w:b/>
          <w:bCs/>
          <w:lang w:val="fr-FR"/>
        </w:rPr>
        <w:tab/>
      </w:r>
      <w:r w:rsidR="001918EB" w:rsidRPr="000E34D6">
        <w:rPr>
          <w:b/>
          <w:bCs/>
          <w:lang w:val="fr-FR"/>
        </w:rPr>
        <w:t>e)</w:t>
      </w:r>
      <w:r w:rsidR="001918EB" w:rsidRPr="000E34D6">
        <w:rPr>
          <w:b/>
          <w:bCs/>
          <w:lang w:val="fr-FR"/>
        </w:rPr>
        <w:tab/>
        <w:t>Éliminer la discrimination, la violence et la stigmatisation dont sont victimes les femmes vivant avec le VIH/sida, les femmes handicapées et les femmes qui se droguent, y compris celles se trouvant dans un milieu institutionnel ou carcéral, et veiller à ce que celles-ci aient accès à des services de santé adéquats, notamment en matière de santé sexuelle et procréative et de traitement du VIH et de la toxicomanie.</w:t>
      </w:r>
    </w:p>
    <w:p w14:paraId="54E8CECF" w14:textId="77777777" w:rsidR="001918EB" w:rsidRPr="000E34D6" w:rsidRDefault="001918EB" w:rsidP="001918EB">
      <w:pPr>
        <w:pStyle w:val="SingleTxt"/>
        <w:spacing w:after="0" w:line="120" w:lineRule="exact"/>
        <w:rPr>
          <w:b/>
          <w:sz w:val="10"/>
          <w:lang w:val="fr-FR"/>
        </w:rPr>
      </w:pPr>
    </w:p>
    <w:p w14:paraId="702967F5" w14:textId="4D5F1D03"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E34D6">
        <w:rPr>
          <w:lang w:val="fr-FR"/>
        </w:rPr>
        <w:tab/>
      </w:r>
      <w:r w:rsidRPr="000E34D6">
        <w:rPr>
          <w:lang w:val="fr-FR"/>
        </w:rPr>
        <w:tab/>
        <w:t>Avancement économique des femmes et prestations sociales</w:t>
      </w:r>
    </w:p>
    <w:p w14:paraId="3D05EF21" w14:textId="77777777" w:rsidR="001918EB" w:rsidRPr="000E34D6" w:rsidRDefault="001918EB" w:rsidP="001918EB">
      <w:pPr>
        <w:pStyle w:val="SingleTxt"/>
        <w:spacing w:after="0" w:line="120" w:lineRule="exact"/>
        <w:rPr>
          <w:sz w:val="10"/>
          <w:lang w:val="fr-FR"/>
        </w:rPr>
      </w:pPr>
    </w:p>
    <w:p w14:paraId="7F861E4E" w14:textId="67594F62" w:rsidR="001918EB" w:rsidRPr="000E34D6" w:rsidRDefault="001918EB" w:rsidP="00633452">
      <w:pPr>
        <w:pStyle w:val="SingleTxt"/>
        <w:numPr>
          <w:ilvl w:val="0"/>
          <w:numId w:val="29"/>
        </w:numPr>
        <w:spacing w:line="240" w:lineRule="exact"/>
        <w:ind w:left="1267"/>
        <w:rPr>
          <w:lang w:val="fr-FR"/>
        </w:rPr>
      </w:pPr>
      <w:r w:rsidRPr="000E34D6">
        <w:rPr>
          <w:lang w:val="fr-FR"/>
        </w:rPr>
        <w:t>Tout en se félicitant de l</w:t>
      </w:r>
      <w:r w:rsidR="00321228" w:rsidRPr="000E34D6">
        <w:rPr>
          <w:lang w:val="fr-FR"/>
        </w:rPr>
        <w:t>’</w:t>
      </w:r>
      <w:r w:rsidRPr="000E34D6">
        <w:rPr>
          <w:lang w:val="fr-FR"/>
        </w:rPr>
        <w:t>élaboration d</w:t>
      </w:r>
      <w:r w:rsidR="00321228" w:rsidRPr="000E34D6">
        <w:rPr>
          <w:lang w:val="fr-FR"/>
        </w:rPr>
        <w:t>’</w:t>
      </w:r>
      <w:r w:rsidRPr="000E34D6">
        <w:rPr>
          <w:lang w:val="fr-FR"/>
        </w:rPr>
        <w:t>un plan stratégique de développement à l</w:t>
      </w:r>
      <w:r w:rsidR="00321228" w:rsidRPr="000E34D6">
        <w:rPr>
          <w:lang w:val="fr-FR"/>
        </w:rPr>
        <w:t>’</w:t>
      </w:r>
      <w:r w:rsidRPr="000E34D6">
        <w:rPr>
          <w:lang w:val="fr-FR"/>
        </w:rPr>
        <w:t xml:space="preserve">horizon </w:t>
      </w:r>
      <w:r w:rsidRPr="007C7DB2">
        <w:rPr>
          <w:lang w:val="fr-FR"/>
        </w:rPr>
        <w:t>2025</w:t>
      </w:r>
      <w:r w:rsidRPr="000E34D6">
        <w:rPr>
          <w:lang w:val="fr-FR"/>
        </w:rPr>
        <w:t>, le Comité se dit préoccupé par le fait que les efforts de développement de l</w:t>
      </w:r>
      <w:r w:rsidR="00321228" w:rsidRPr="000E34D6">
        <w:rPr>
          <w:lang w:val="fr-FR"/>
        </w:rPr>
        <w:t>’</w:t>
      </w:r>
      <w:r w:rsidRPr="000E34D6">
        <w:rPr>
          <w:lang w:val="fr-FR"/>
        </w:rPr>
        <w:t>État partie n</w:t>
      </w:r>
      <w:r w:rsidR="00321228" w:rsidRPr="000E34D6">
        <w:rPr>
          <w:lang w:val="fr-FR"/>
        </w:rPr>
        <w:t>’</w:t>
      </w:r>
      <w:r w:rsidRPr="000E34D6">
        <w:rPr>
          <w:lang w:val="fr-FR"/>
        </w:rPr>
        <w:t>ont pas donné lieu à une égalité des sexes réelle ni à des avantages sociaux et économiques accrus pour les femmes. Il relève en particulier les points suivants</w:t>
      </w:r>
      <w:r w:rsidR="00321228" w:rsidRPr="000E34D6">
        <w:rPr>
          <w:lang w:val="fr-FR"/>
        </w:rPr>
        <w:t> :</w:t>
      </w:r>
    </w:p>
    <w:p w14:paraId="5745A3B9" w14:textId="18B83CB1" w:rsidR="001918EB" w:rsidRPr="000E34D6" w:rsidRDefault="00633452" w:rsidP="001918EB">
      <w:pPr>
        <w:pStyle w:val="SingleTxt"/>
        <w:rPr>
          <w:lang w:val="fr-FR"/>
        </w:rPr>
      </w:pPr>
      <w:r w:rsidRPr="000E34D6">
        <w:rPr>
          <w:lang w:val="fr-FR"/>
        </w:rPr>
        <w:tab/>
      </w:r>
      <w:r w:rsidR="001918EB" w:rsidRPr="000E34D6">
        <w:rPr>
          <w:lang w:val="fr-FR"/>
        </w:rPr>
        <w:t>a)</w:t>
      </w:r>
      <w:r w:rsidR="001918EB" w:rsidRPr="000E34D6">
        <w:rPr>
          <w:lang w:val="fr-FR"/>
        </w:rPr>
        <w:tab/>
        <w:t>Le manque d</w:t>
      </w:r>
      <w:r w:rsidR="00321228" w:rsidRPr="000E34D6">
        <w:rPr>
          <w:lang w:val="fr-FR"/>
        </w:rPr>
        <w:t>’</w:t>
      </w:r>
      <w:r w:rsidR="001918EB" w:rsidRPr="000E34D6">
        <w:rPr>
          <w:lang w:val="fr-FR"/>
        </w:rPr>
        <w:t>accès des femmes sans emploi et des femmes qui occupent un emploi informel aux prestations de sécurité sociale et aux allocations pour enfant à charge</w:t>
      </w:r>
      <w:r w:rsidR="00F154D6" w:rsidRPr="000E34D6">
        <w:rPr>
          <w:lang w:val="fr-FR"/>
        </w:rPr>
        <w:t> ;</w:t>
      </w:r>
    </w:p>
    <w:p w14:paraId="25A6E71F" w14:textId="7F48CD21"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Le peu d</w:t>
      </w:r>
      <w:r w:rsidR="00321228" w:rsidRPr="000E34D6">
        <w:rPr>
          <w:lang w:val="fr-FR"/>
        </w:rPr>
        <w:t>’</w:t>
      </w:r>
      <w:r w:rsidR="001918EB" w:rsidRPr="000E34D6">
        <w:rPr>
          <w:lang w:val="fr-FR"/>
        </w:rPr>
        <w:t>avantages sociaux dont bénéficient les familles nombreuses vivant dans la pauvreté et le manque de logements locatifs de qualité leur étant réservés</w:t>
      </w:r>
      <w:r w:rsidR="00F154D6" w:rsidRPr="000E34D6">
        <w:rPr>
          <w:lang w:val="fr-FR"/>
        </w:rPr>
        <w:t> ;</w:t>
      </w:r>
    </w:p>
    <w:p w14:paraId="0EFD4DDB" w14:textId="3C7D0EC1" w:rsidR="001918EB" w:rsidRPr="000E34D6" w:rsidRDefault="00633452" w:rsidP="001918EB">
      <w:pPr>
        <w:pStyle w:val="SingleTxt"/>
        <w:rPr>
          <w:lang w:val="fr-FR"/>
        </w:rPr>
      </w:pPr>
      <w:r w:rsidRPr="000E34D6">
        <w:rPr>
          <w:lang w:val="fr-FR"/>
        </w:rPr>
        <w:tab/>
      </w:r>
      <w:r w:rsidR="001918EB" w:rsidRPr="000E34D6">
        <w:rPr>
          <w:lang w:val="fr-FR"/>
        </w:rPr>
        <w:t>c)</w:t>
      </w:r>
      <w:r w:rsidR="001918EB" w:rsidRPr="000E34D6">
        <w:rPr>
          <w:lang w:val="fr-FR"/>
        </w:rPr>
        <w:tab/>
        <w:t>Le faible pourcentage de femmes propriétaires de terres (seul un ménage paysan ou agricole sur cinq est dirigé par une femme)</w:t>
      </w:r>
      <w:r w:rsidR="00F154D6" w:rsidRPr="000E34D6">
        <w:rPr>
          <w:lang w:val="fr-FR"/>
        </w:rPr>
        <w:t> ;</w:t>
      </w:r>
    </w:p>
    <w:p w14:paraId="26A089E0" w14:textId="1A01B257" w:rsidR="001918EB" w:rsidRPr="000E34D6" w:rsidRDefault="00633452" w:rsidP="001918EB">
      <w:pPr>
        <w:pStyle w:val="SingleTxt"/>
        <w:rPr>
          <w:lang w:val="fr-FR"/>
        </w:rPr>
      </w:pPr>
      <w:r w:rsidRPr="000E34D6">
        <w:rPr>
          <w:lang w:val="fr-FR"/>
        </w:rPr>
        <w:tab/>
      </w:r>
      <w:r w:rsidR="001918EB" w:rsidRPr="000E34D6">
        <w:rPr>
          <w:lang w:val="fr-FR"/>
        </w:rPr>
        <w:t>d)</w:t>
      </w:r>
      <w:r w:rsidR="001918EB" w:rsidRPr="000E34D6">
        <w:rPr>
          <w:lang w:val="fr-FR"/>
        </w:rPr>
        <w:tab/>
        <w:t>L</w:t>
      </w:r>
      <w:r w:rsidR="00321228" w:rsidRPr="000E34D6">
        <w:rPr>
          <w:lang w:val="fr-FR"/>
        </w:rPr>
        <w:t>’</w:t>
      </w:r>
      <w:r w:rsidR="001918EB" w:rsidRPr="000E34D6">
        <w:rPr>
          <w:lang w:val="fr-FR"/>
        </w:rPr>
        <w:t>absence de mesures temporaires spéciales visant à promouvoir l</w:t>
      </w:r>
      <w:r w:rsidR="00321228" w:rsidRPr="000E34D6">
        <w:rPr>
          <w:lang w:val="fr-FR"/>
        </w:rPr>
        <w:t>’</w:t>
      </w:r>
      <w:r w:rsidR="001918EB" w:rsidRPr="000E34D6">
        <w:rPr>
          <w:lang w:val="fr-FR"/>
        </w:rPr>
        <w:t>entrepreneuriat féminin et le manque d</w:t>
      </w:r>
      <w:r w:rsidR="00321228" w:rsidRPr="000E34D6">
        <w:rPr>
          <w:lang w:val="fr-FR"/>
        </w:rPr>
        <w:t>’</w:t>
      </w:r>
      <w:r w:rsidR="001918EB" w:rsidRPr="000E34D6">
        <w:rPr>
          <w:lang w:val="fr-FR"/>
        </w:rPr>
        <w:t>informations sur les retombées positives qu</w:t>
      </w:r>
      <w:r w:rsidR="00321228" w:rsidRPr="000E34D6">
        <w:rPr>
          <w:lang w:val="fr-FR"/>
        </w:rPr>
        <w:t>’</w:t>
      </w:r>
      <w:r w:rsidR="001918EB" w:rsidRPr="000E34D6">
        <w:rPr>
          <w:lang w:val="fr-FR"/>
        </w:rPr>
        <w:t>ont les initiatives existantes, telles que le Fonds du projet Damu et le programme «</w:t>
      </w:r>
      <w:r w:rsidR="007836EE">
        <w:rPr>
          <w:lang w:val="fr-FR"/>
        </w:rPr>
        <w:t> </w:t>
      </w:r>
      <w:r w:rsidR="001918EB" w:rsidRPr="000E34D6">
        <w:rPr>
          <w:lang w:val="fr-FR"/>
        </w:rPr>
        <w:t>Les femmes entrepreneurs</w:t>
      </w:r>
      <w:r w:rsidR="007836EE">
        <w:rPr>
          <w:lang w:val="fr-FR"/>
        </w:rPr>
        <w:t> </w:t>
      </w:r>
      <w:r w:rsidR="001918EB" w:rsidRPr="000E34D6">
        <w:rPr>
          <w:lang w:val="fr-FR"/>
        </w:rPr>
        <w:t>», sur le pouvoir d</w:t>
      </w:r>
      <w:r w:rsidR="00321228" w:rsidRPr="000E34D6">
        <w:rPr>
          <w:lang w:val="fr-FR"/>
        </w:rPr>
        <w:t>’</w:t>
      </w:r>
      <w:r w:rsidR="001918EB" w:rsidRPr="000E34D6">
        <w:rPr>
          <w:lang w:val="fr-FR"/>
        </w:rPr>
        <w:t>achat et la situation sociale et économique des femmes</w:t>
      </w:r>
      <w:r w:rsidR="00F154D6" w:rsidRPr="000E34D6">
        <w:rPr>
          <w:lang w:val="fr-FR"/>
        </w:rPr>
        <w:t> ;</w:t>
      </w:r>
      <w:r w:rsidR="001918EB" w:rsidRPr="000E34D6">
        <w:rPr>
          <w:lang w:val="fr-FR"/>
        </w:rPr>
        <w:t xml:space="preserve"> </w:t>
      </w:r>
    </w:p>
    <w:p w14:paraId="77D61C81" w14:textId="3F68BE7A" w:rsidR="001918EB" w:rsidRPr="000E34D6" w:rsidRDefault="00633452" w:rsidP="001918EB">
      <w:pPr>
        <w:pStyle w:val="SingleTxt"/>
        <w:rPr>
          <w:lang w:val="fr-FR"/>
        </w:rPr>
      </w:pPr>
      <w:r w:rsidRPr="000E34D6">
        <w:rPr>
          <w:lang w:val="fr-FR"/>
        </w:rPr>
        <w:tab/>
      </w:r>
      <w:r w:rsidR="001918EB" w:rsidRPr="000E34D6">
        <w:rPr>
          <w:lang w:val="fr-FR"/>
        </w:rPr>
        <w:t>e)</w:t>
      </w:r>
      <w:r w:rsidR="001918EB" w:rsidRPr="000E34D6">
        <w:rPr>
          <w:lang w:val="fr-FR"/>
        </w:rPr>
        <w:tab/>
        <w:t>Le manque d</w:t>
      </w:r>
      <w:r w:rsidR="00321228" w:rsidRPr="000E34D6">
        <w:rPr>
          <w:lang w:val="fr-FR"/>
        </w:rPr>
        <w:t>’</w:t>
      </w:r>
      <w:r w:rsidR="001918EB" w:rsidRPr="000E34D6">
        <w:rPr>
          <w:lang w:val="fr-FR"/>
        </w:rPr>
        <w:t xml:space="preserve">efforts déployés en vue de promouvoir et de soutenir la participation des femmes et des filles aux activités sportives. </w:t>
      </w:r>
    </w:p>
    <w:p w14:paraId="6C1081AA" w14:textId="120E73E5"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recommande à l</w:t>
      </w:r>
      <w:r w:rsidR="00321228" w:rsidRPr="000E34D6">
        <w:rPr>
          <w:b/>
          <w:bCs/>
          <w:lang w:val="fr-FR"/>
        </w:rPr>
        <w:t>’</w:t>
      </w:r>
      <w:r w:rsidRPr="000E34D6">
        <w:rPr>
          <w:b/>
          <w:bCs/>
          <w:lang w:val="fr-FR"/>
        </w:rPr>
        <w:t>État partie de prendre les mesures suivantes</w:t>
      </w:r>
      <w:r w:rsidR="00321228" w:rsidRPr="000E34D6">
        <w:rPr>
          <w:b/>
          <w:bCs/>
          <w:lang w:val="fr-FR"/>
        </w:rPr>
        <w:t> :</w:t>
      </w:r>
    </w:p>
    <w:p w14:paraId="504B39E3" w14:textId="3243793B" w:rsidR="001918EB" w:rsidRPr="000E34D6" w:rsidRDefault="00633452" w:rsidP="001918EB">
      <w:pPr>
        <w:pStyle w:val="SingleTxt"/>
        <w:rPr>
          <w:b/>
          <w:bCs/>
          <w:lang w:val="fr-FR"/>
        </w:rPr>
      </w:pPr>
      <w:r w:rsidRPr="000E34D6">
        <w:rPr>
          <w:b/>
          <w:bCs/>
          <w:lang w:val="fr-FR"/>
        </w:rPr>
        <w:tab/>
      </w:r>
      <w:r w:rsidR="001918EB" w:rsidRPr="000E34D6">
        <w:rPr>
          <w:b/>
          <w:bCs/>
          <w:lang w:val="fr-FR"/>
        </w:rPr>
        <w:t>a)</w:t>
      </w:r>
      <w:r w:rsidR="001918EB" w:rsidRPr="000E34D6">
        <w:rPr>
          <w:b/>
          <w:bCs/>
          <w:lang w:val="fr-FR"/>
        </w:rPr>
        <w:tab/>
        <w:t>Garantir l</w:t>
      </w:r>
      <w:r w:rsidR="00321228" w:rsidRPr="000E34D6">
        <w:rPr>
          <w:b/>
          <w:bCs/>
          <w:lang w:val="fr-FR"/>
        </w:rPr>
        <w:t>’</w:t>
      </w:r>
      <w:r w:rsidR="001918EB" w:rsidRPr="000E34D6">
        <w:rPr>
          <w:b/>
          <w:bCs/>
          <w:lang w:val="fr-FR"/>
        </w:rPr>
        <w:t>accès de toutes les femmes, y compris celles qui n</w:t>
      </w:r>
      <w:r w:rsidR="00321228" w:rsidRPr="000E34D6">
        <w:rPr>
          <w:b/>
          <w:bCs/>
          <w:lang w:val="fr-FR"/>
        </w:rPr>
        <w:t>’</w:t>
      </w:r>
      <w:r w:rsidR="001918EB" w:rsidRPr="000E34D6">
        <w:rPr>
          <w:b/>
          <w:bCs/>
          <w:lang w:val="fr-FR"/>
        </w:rPr>
        <w:t>ont pas d</w:t>
      </w:r>
      <w:r w:rsidR="00321228" w:rsidRPr="000E34D6">
        <w:rPr>
          <w:b/>
          <w:bCs/>
          <w:lang w:val="fr-FR"/>
        </w:rPr>
        <w:t>’</w:t>
      </w:r>
      <w:r w:rsidR="001918EB" w:rsidRPr="000E34D6">
        <w:rPr>
          <w:b/>
          <w:bCs/>
          <w:lang w:val="fr-FR"/>
        </w:rPr>
        <w:t>emploi ou qui travaillent dans le secteur informel, aux régimes de protection sociale</w:t>
      </w:r>
      <w:r w:rsidR="00F154D6" w:rsidRPr="000E34D6">
        <w:rPr>
          <w:b/>
          <w:bCs/>
          <w:lang w:val="fr-FR"/>
        </w:rPr>
        <w:t> ;</w:t>
      </w:r>
    </w:p>
    <w:p w14:paraId="70F89F4A" w14:textId="79E0838C" w:rsidR="001918EB" w:rsidRPr="000E34D6" w:rsidRDefault="00633452" w:rsidP="001918EB">
      <w:pPr>
        <w:pStyle w:val="SingleTxt"/>
        <w:rPr>
          <w:b/>
          <w:bCs/>
          <w:lang w:val="fr-FR"/>
        </w:rPr>
      </w:pPr>
      <w:r w:rsidRPr="000E34D6">
        <w:rPr>
          <w:b/>
          <w:bCs/>
          <w:lang w:val="fr-FR"/>
        </w:rPr>
        <w:tab/>
      </w:r>
      <w:r w:rsidR="001918EB" w:rsidRPr="000E34D6">
        <w:rPr>
          <w:b/>
          <w:bCs/>
          <w:lang w:val="fr-FR"/>
        </w:rPr>
        <w:t>b)</w:t>
      </w:r>
      <w:r w:rsidR="001918EB" w:rsidRPr="000E34D6">
        <w:rPr>
          <w:b/>
          <w:bCs/>
          <w:lang w:val="fr-FR"/>
        </w:rPr>
        <w:tab/>
        <w:t>Repenser son programme de protection sociale et de logement en vue de réduire la pauvreté chez les femmes, envisager de mettre en place un système de logement ou d</w:t>
      </w:r>
      <w:r w:rsidR="00321228" w:rsidRPr="000E34D6">
        <w:rPr>
          <w:b/>
          <w:bCs/>
          <w:lang w:val="fr-FR"/>
        </w:rPr>
        <w:t>’</w:t>
      </w:r>
      <w:r w:rsidR="001918EB" w:rsidRPr="000E34D6">
        <w:rPr>
          <w:b/>
          <w:bCs/>
          <w:lang w:val="fr-FR"/>
        </w:rPr>
        <w:t>accession à la propriété destiné aux familles nombreuses vivant dans la pauvreté et veiller à aider les femmes pauvres qui cherchent à ne plus avoir besoin de la protection sociale de l</w:t>
      </w:r>
      <w:r w:rsidR="00321228" w:rsidRPr="000E34D6">
        <w:rPr>
          <w:b/>
          <w:bCs/>
          <w:lang w:val="fr-FR"/>
        </w:rPr>
        <w:t>’</w:t>
      </w:r>
      <w:r w:rsidR="001918EB" w:rsidRPr="000E34D6">
        <w:rPr>
          <w:b/>
          <w:bCs/>
          <w:lang w:val="fr-FR"/>
        </w:rPr>
        <w:t>État à y parvenir</w:t>
      </w:r>
      <w:r w:rsidR="00F154D6" w:rsidRPr="000E34D6">
        <w:rPr>
          <w:b/>
          <w:bCs/>
          <w:lang w:val="fr-FR"/>
        </w:rPr>
        <w:t> ;</w:t>
      </w:r>
      <w:r w:rsidR="001918EB" w:rsidRPr="000E34D6">
        <w:rPr>
          <w:b/>
          <w:bCs/>
          <w:lang w:val="fr-FR"/>
        </w:rPr>
        <w:t xml:space="preserve"> </w:t>
      </w:r>
    </w:p>
    <w:p w14:paraId="0D03D452" w14:textId="6A235294" w:rsidR="001918EB" w:rsidRPr="000E34D6" w:rsidRDefault="00633452" w:rsidP="001918EB">
      <w:pPr>
        <w:pStyle w:val="SingleTxt"/>
        <w:rPr>
          <w:b/>
          <w:bCs/>
          <w:lang w:val="fr-FR"/>
        </w:rPr>
      </w:pPr>
      <w:r w:rsidRPr="000E34D6">
        <w:rPr>
          <w:b/>
          <w:bCs/>
          <w:lang w:val="fr-FR"/>
        </w:rPr>
        <w:lastRenderedPageBreak/>
        <w:tab/>
      </w:r>
      <w:r w:rsidR="001918EB" w:rsidRPr="000E34D6">
        <w:rPr>
          <w:b/>
          <w:bCs/>
          <w:lang w:val="fr-FR"/>
        </w:rPr>
        <w:t>c)</w:t>
      </w:r>
      <w:r w:rsidR="001918EB" w:rsidRPr="000E34D6">
        <w:rPr>
          <w:b/>
          <w:bCs/>
          <w:lang w:val="fr-FR"/>
        </w:rPr>
        <w:tab/>
        <w:t>Prendre des mesures ciblées et assorties de délais en vue de contribuer à l</w:t>
      </w:r>
      <w:r w:rsidR="00321228" w:rsidRPr="000E34D6">
        <w:rPr>
          <w:b/>
          <w:bCs/>
          <w:lang w:val="fr-FR"/>
        </w:rPr>
        <w:t>’</w:t>
      </w:r>
      <w:r w:rsidR="001918EB" w:rsidRPr="000E34D6">
        <w:rPr>
          <w:b/>
          <w:bCs/>
          <w:lang w:val="fr-FR"/>
        </w:rPr>
        <w:t>autonomisation des femmes dans le domaine de l</w:t>
      </w:r>
      <w:r w:rsidR="00321228" w:rsidRPr="000E34D6">
        <w:rPr>
          <w:b/>
          <w:bCs/>
          <w:lang w:val="fr-FR"/>
        </w:rPr>
        <w:t>’</w:t>
      </w:r>
      <w:r w:rsidR="001918EB" w:rsidRPr="000E34D6">
        <w:rPr>
          <w:b/>
          <w:bCs/>
          <w:lang w:val="fr-FR"/>
        </w:rPr>
        <w:t>agriculture, notamment en renforçant leur participation à la gestion et à la prise de décisions, le but étant d</w:t>
      </w:r>
      <w:r w:rsidR="00321228" w:rsidRPr="000E34D6">
        <w:rPr>
          <w:b/>
          <w:bCs/>
          <w:lang w:val="fr-FR"/>
        </w:rPr>
        <w:t>’</w:t>
      </w:r>
      <w:r w:rsidR="001918EB" w:rsidRPr="000E34D6">
        <w:rPr>
          <w:b/>
          <w:bCs/>
          <w:lang w:val="fr-FR"/>
        </w:rPr>
        <w:t>accroître le nombre de ménages paysans ou agricoles dirigés par des femmes</w:t>
      </w:r>
      <w:r w:rsidR="00F154D6" w:rsidRPr="000E34D6">
        <w:rPr>
          <w:b/>
          <w:bCs/>
          <w:lang w:val="fr-FR"/>
        </w:rPr>
        <w:t> ;</w:t>
      </w:r>
    </w:p>
    <w:p w14:paraId="66F4F9C5" w14:textId="698A73BF" w:rsidR="001918EB" w:rsidRPr="000E34D6" w:rsidRDefault="00633452" w:rsidP="001918EB">
      <w:pPr>
        <w:pStyle w:val="SingleTxt"/>
        <w:rPr>
          <w:b/>
          <w:bCs/>
          <w:lang w:val="fr-FR"/>
        </w:rPr>
      </w:pPr>
      <w:r w:rsidRPr="000E34D6">
        <w:rPr>
          <w:b/>
          <w:bCs/>
          <w:lang w:val="fr-FR"/>
        </w:rPr>
        <w:tab/>
      </w:r>
      <w:r w:rsidR="001918EB" w:rsidRPr="000E34D6">
        <w:rPr>
          <w:b/>
          <w:bCs/>
          <w:lang w:val="fr-FR"/>
        </w:rPr>
        <w:t>d)</w:t>
      </w:r>
      <w:r w:rsidR="001918EB" w:rsidRPr="000E34D6">
        <w:rPr>
          <w:b/>
          <w:bCs/>
          <w:lang w:val="fr-FR"/>
        </w:rPr>
        <w:tab/>
        <w:t>Sur la base des conclusions des études menées dans l</w:t>
      </w:r>
      <w:r w:rsidR="00321228" w:rsidRPr="000E34D6">
        <w:rPr>
          <w:b/>
          <w:bCs/>
          <w:lang w:val="fr-FR"/>
        </w:rPr>
        <w:t>’</w:t>
      </w:r>
      <w:r w:rsidR="001918EB" w:rsidRPr="000E34D6">
        <w:rPr>
          <w:b/>
          <w:bCs/>
          <w:lang w:val="fr-FR"/>
        </w:rPr>
        <w:t>État partie (voir</w:t>
      </w:r>
      <w:r w:rsidR="00E55448" w:rsidRPr="000E34D6">
        <w:rPr>
          <w:b/>
          <w:bCs/>
          <w:lang w:val="fr-FR"/>
        </w:rPr>
        <w:t> </w:t>
      </w:r>
      <w:hyperlink r:id="rId33" w:history="1">
        <w:r w:rsidR="001918EB" w:rsidRPr="007C7DB2">
          <w:rPr>
            <w:rStyle w:val="Hyperlink"/>
            <w:b/>
            <w:bCs/>
            <w:lang w:val="fr-FR"/>
          </w:rPr>
          <w:t>CEDAW/C/KAZ/5</w:t>
        </w:r>
      </w:hyperlink>
      <w:r w:rsidR="001918EB" w:rsidRPr="000E34D6">
        <w:rPr>
          <w:b/>
          <w:bCs/>
          <w:lang w:val="fr-FR"/>
        </w:rPr>
        <w:t xml:space="preserve">, par. </w:t>
      </w:r>
      <w:r w:rsidR="001918EB" w:rsidRPr="007C7DB2">
        <w:rPr>
          <w:b/>
          <w:bCs/>
          <w:lang w:val="fr-FR"/>
        </w:rPr>
        <w:t>114</w:t>
      </w:r>
      <w:r w:rsidR="001918EB" w:rsidRPr="000E34D6">
        <w:rPr>
          <w:b/>
          <w:bCs/>
          <w:lang w:val="fr-FR"/>
        </w:rPr>
        <w:t>), mettre en place des mesures incitatives et des mesures temporaires spéciales, notamment des subventions d</w:t>
      </w:r>
      <w:r w:rsidR="00321228" w:rsidRPr="000E34D6">
        <w:rPr>
          <w:b/>
          <w:bCs/>
          <w:lang w:val="fr-FR"/>
        </w:rPr>
        <w:t>’</w:t>
      </w:r>
      <w:r w:rsidR="001918EB" w:rsidRPr="000E34D6">
        <w:rPr>
          <w:b/>
          <w:bCs/>
          <w:lang w:val="fr-FR"/>
        </w:rPr>
        <w:t>appui aux entreprises, des dispositifs de pépinière d</w:t>
      </w:r>
      <w:r w:rsidR="00321228" w:rsidRPr="000E34D6">
        <w:rPr>
          <w:b/>
          <w:bCs/>
          <w:lang w:val="fr-FR"/>
        </w:rPr>
        <w:t>’</w:t>
      </w:r>
      <w:r w:rsidR="001918EB" w:rsidRPr="000E34D6">
        <w:rPr>
          <w:b/>
          <w:bCs/>
          <w:lang w:val="fr-FR"/>
        </w:rPr>
        <w:t>entreprises, des services d</w:t>
      </w:r>
      <w:r w:rsidR="00321228" w:rsidRPr="000E34D6">
        <w:rPr>
          <w:b/>
          <w:bCs/>
          <w:lang w:val="fr-FR"/>
        </w:rPr>
        <w:t>’</w:t>
      </w:r>
      <w:r w:rsidR="001918EB" w:rsidRPr="000E34D6">
        <w:rPr>
          <w:b/>
          <w:bCs/>
          <w:lang w:val="fr-FR"/>
        </w:rPr>
        <w:t>inclusion financière et d</w:t>
      </w:r>
      <w:r w:rsidR="00321228" w:rsidRPr="000E34D6">
        <w:rPr>
          <w:b/>
          <w:bCs/>
          <w:lang w:val="fr-FR"/>
        </w:rPr>
        <w:t>’</w:t>
      </w:r>
      <w:r w:rsidR="001918EB" w:rsidRPr="000E34D6">
        <w:rPr>
          <w:b/>
          <w:bCs/>
          <w:lang w:val="fr-FR"/>
        </w:rPr>
        <w:t>autres mesures de stimulation, pour promouvoir l</w:t>
      </w:r>
      <w:r w:rsidR="00321228" w:rsidRPr="000E34D6">
        <w:rPr>
          <w:b/>
          <w:bCs/>
          <w:lang w:val="fr-FR"/>
        </w:rPr>
        <w:t>’</w:t>
      </w:r>
      <w:r w:rsidR="001918EB" w:rsidRPr="000E34D6">
        <w:rPr>
          <w:b/>
          <w:bCs/>
          <w:lang w:val="fr-FR"/>
        </w:rPr>
        <w:t>entrepreneuriat féminin et élargir les perspectives économiques des femmes et renforcer leur contribution à la vie économique du pays, notamment dans les secteurs du pétrole, du gaz et du bâtiment</w:t>
      </w:r>
      <w:r w:rsidR="00F154D6" w:rsidRPr="000E34D6">
        <w:rPr>
          <w:b/>
          <w:bCs/>
          <w:lang w:val="fr-FR"/>
        </w:rPr>
        <w:t> ;</w:t>
      </w:r>
      <w:r w:rsidR="001918EB" w:rsidRPr="000E34D6">
        <w:rPr>
          <w:b/>
          <w:bCs/>
          <w:lang w:val="fr-FR"/>
        </w:rPr>
        <w:t xml:space="preserve"> </w:t>
      </w:r>
    </w:p>
    <w:p w14:paraId="5F1EEC4E" w14:textId="77777777" w:rsidR="001918EB" w:rsidRPr="000E34D6" w:rsidRDefault="001918EB" w:rsidP="001918EB">
      <w:pPr>
        <w:pStyle w:val="SingleTxt"/>
        <w:rPr>
          <w:b/>
          <w:lang w:val="fr-FR"/>
        </w:rPr>
      </w:pPr>
      <w:r w:rsidRPr="000E34D6">
        <w:rPr>
          <w:b/>
          <w:bCs/>
          <w:lang w:val="fr-FR"/>
        </w:rPr>
        <w:tab/>
        <w:t>e)</w:t>
      </w:r>
      <w:r w:rsidRPr="000E34D6">
        <w:rPr>
          <w:b/>
          <w:bCs/>
          <w:lang w:val="fr-FR"/>
        </w:rPr>
        <w:tab/>
        <w:t>Promouvoir la participation des femmes et des filles aux activités sportives et encourager les entreprises à investir en ce sens.</w:t>
      </w:r>
    </w:p>
    <w:p w14:paraId="2F8DE2F4" w14:textId="77777777" w:rsidR="001918EB" w:rsidRPr="000E34D6" w:rsidRDefault="001918EB" w:rsidP="001918EB">
      <w:pPr>
        <w:pStyle w:val="SingleTxt"/>
        <w:spacing w:after="0" w:line="120" w:lineRule="exact"/>
        <w:rPr>
          <w:b/>
          <w:sz w:val="10"/>
          <w:lang w:val="fr-FR"/>
        </w:rPr>
      </w:pPr>
    </w:p>
    <w:p w14:paraId="405C6233" w14:textId="3D97D3A5"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E34D6">
        <w:rPr>
          <w:lang w:val="fr-FR"/>
        </w:rPr>
        <w:tab/>
      </w:r>
      <w:r w:rsidRPr="000E34D6">
        <w:rPr>
          <w:lang w:val="fr-FR"/>
        </w:rPr>
        <w:tab/>
        <w:t>Femmes rurales</w:t>
      </w:r>
    </w:p>
    <w:p w14:paraId="02C4FA41" w14:textId="77777777" w:rsidR="001918EB" w:rsidRPr="000E34D6" w:rsidRDefault="001918EB" w:rsidP="001918EB">
      <w:pPr>
        <w:pStyle w:val="SingleTxt"/>
        <w:spacing w:after="0" w:line="120" w:lineRule="exact"/>
        <w:rPr>
          <w:sz w:val="10"/>
          <w:lang w:val="fr-FR"/>
        </w:rPr>
      </w:pPr>
    </w:p>
    <w:p w14:paraId="33300DA7" w14:textId="3815A5C2" w:rsidR="001918EB" w:rsidRPr="000E34D6" w:rsidRDefault="001918EB" w:rsidP="00633452">
      <w:pPr>
        <w:pStyle w:val="SingleTxt"/>
        <w:numPr>
          <w:ilvl w:val="0"/>
          <w:numId w:val="29"/>
        </w:numPr>
        <w:spacing w:line="240" w:lineRule="exact"/>
        <w:ind w:left="1267"/>
        <w:rPr>
          <w:lang w:val="fr-FR"/>
        </w:rPr>
      </w:pPr>
      <w:r w:rsidRPr="000E34D6">
        <w:rPr>
          <w:lang w:val="fr-FR"/>
        </w:rPr>
        <w:t xml:space="preserve">Le Comité demeure préoccupé par le fait que les femmes rurales, qui représentent </w:t>
      </w:r>
      <w:r w:rsidRPr="007C7DB2">
        <w:rPr>
          <w:lang w:val="fr-FR"/>
        </w:rPr>
        <w:t>49</w:t>
      </w:r>
      <w:r w:rsidRPr="000E34D6">
        <w:rPr>
          <w:lang w:val="fr-FR"/>
        </w:rPr>
        <w:t> % de la population rurale, n</w:t>
      </w:r>
      <w:r w:rsidR="00321228" w:rsidRPr="000E34D6">
        <w:rPr>
          <w:lang w:val="fr-FR"/>
        </w:rPr>
        <w:t>’</w:t>
      </w:r>
      <w:r w:rsidRPr="000E34D6">
        <w:rPr>
          <w:lang w:val="fr-FR"/>
        </w:rPr>
        <w:t>ont pas suffisamment accès à l</w:t>
      </w:r>
      <w:r w:rsidR="00321228" w:rsidRPr="000E34D6">
        <w:rPr>
          <w:lang w:val="fr-FR"/>
        </w:rPr>
        <w:t>’</w:t>
      </w:r>
      <w:r w:rsidRPr="000E34D6">
        <w:rPr>
          <w:lang w:val="fr-FR"/>
        </w:rPr>
        <w:t>eau potable, aux soins de santé, à des activités génératrices de revenus et à l</w:t>
      </w:r>
      <w:r w:rsidR="00321228" w:rsidRPr="000E34D6">
        <w:rPr>
          <w:lang w:val="fr-FR"/>
        </w:rPr>
        <w:t>’</w:t>
      </w:r>
      <w:r w:rsidRPr="000E34D6">
        <w:rPr>
          <w:lang w:val="fr-FR"/>
        </w:rPr>
        <w:t>information, notamment sur Internet, et par le rôle limité qu</w:t>
      </w:r>
      <w:r w:rsidR="00321228" w:rsidRPr="000E34D6">
        <w:rPr>
          <w:lang w:val="fr-FR"/>
        </w:rPr>
        <w:t>’</w:t>
      </w:r>
      <w:r w:rsidRPr="000E34D6">
        <w:rPr>
          <w:lang w:val="fr-FR"/>
        </w:rPr>
        <w:t xml:space="preserve">elles jouent dans la prise de décisions. </w:t>
      </w:r>
    </w:p>
    <w:p w14:paraId="55889250" w14:textId="1D28D8BE"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recommande que l</w:t>
      </w:r>
      <w:r w:rsidR="00321228" w:rsidRPr="000E34D6">
        <w:rPr>
          <w:b/>
          <w:bCs/>
          <w:lang w:val="fr-FR"/>
        </w:rPr>
        <w:t>’</w:t>
      </w:r>
      <w:r w:rsidRPr="000E34D6">
        <w:rPr>
          <w:b/>
          <w:bCs/>
          <w:lang w:val="fr-FR"/>
        </w:rPr>
        <w:t>État partie</w:t>
      </w:r>
      <w:r w:rsidR="00321228" w:rsidRPr="000E34D6">
        <w:rPr>
          <w:b/>
          <w:bCs/>
          <w:lang w:val="fr-FR"/>
        </w:rPr>
        <w:t> :</w:t>
      </w:r>
    </w:p>
    <w:p w14:paraId="7361EE50" w14:textId="0C17459B" w:rsidR="001918EB" w:rsidRPr="000E34D6" w:rsidRDefault="00633452" w:rsidP="001918EB">
      <w:pPr>
        <w:pStyle w:val="SingleTxt"/>
        <w:rPr>
          <w:b/>
          <w:bCs/>
          <w:lang w:val="fr-FR"/>
        </w:rPr>
      </w:pPr>
      <w:r w:rsidRPr="000E34D6">
        <w:rPr>
          <w:b/>
          <w:bCs/>
          <w:lang w:val="fr-FR"/>
        </w:rPr>
        <w:tab/>
      </w:r>
      <w:r w:rsidR="001918EB" w:rsidRPr="000E34D6">
        <w:rPr>
          <w:b/>
          <w:bCs/>
          <w:lang w:val="fr-FR"/>
        </w:rPr>
        <w:t>a)</w:t>
      </w:r>
      <w:r w:rsidR="001918EB" w:rsidRPr="000E34D6">
        <w:rPr>
          <w:b/>
          <w:bCs/>
          <w:lang w:val="fr-FR"/>
        </w:rPr>
        <w:tab/>
        <w:t>Renforce l</w:t>
      </w:r>
      <w:r w:rsidR="00321228" w:rsidRPr="000E34D6">
        <w:rPr>
          <w:b/>
          <w:bCs/>
          <w:lang w:val="fr-FR"/>
        </w:rPr>
        <w:t>’</w:t>
      </w:r>
      <w:r w:rsidR="001918EB" w:rsidRPr="000E34D6">
        <w:rPr>
          <w:b/>
          <w:bCs/>
          <w:lang w:val="fr-FR"/>
        </w:rPr>
        <w:t>accès des femmes rurales à l</w:t>
      </w:r>
      <w:r w:rsidR="00321228" w:rsidRPr="000E34D6">
        <w:rPr>
          <w:b/>
          <w:bCs/>
          <w:lang w:val="fr-FR"/>
        </w:rPr>
        <w:t>’</w:t>
      </w:r>
      <w:r w:rsidR="001918EB" w:rsidRPr="000E34D6">
        <w:rPr>
          <w:b/>
          <w:bCs/>
          <w:lang w:val="fr-FR"/>
        </w:rPr>
        <w:t>eau potable, aux soins de santé, à des emplois formels et à l</w:t>
      </w:r>
      <w:r w:rsidR="00321228" w:rsidRPr="000E34D6">
        <w:rPr>
          <w:b/>
          <w:bCs/>
          <w:lang w:val="fr-FR"/>
        </w:rPr>
        <w:t>’</w:t>
      </w:r>
      <w:r w:rsidR="001918EB" w:rsidRPr="000E34D6">
        <w:rPr>
          <w:b/>
          <w:bCs/>
          <w:lang w:val="fr-FR"/>
        </w:rPr>
        <w:t>entrepreneuriat, et veille à ce que leurs besoins particuliers soient satisfaits et à ce qu</w:t>
      </w:r>
      <w:r w:rsidR="00321228" w:rsidRPr="000E34D6">
        <w:rPr>
          <w:b/>
          <w:bCs/>
          <w:lang w:val="fr-FR"/>
        </w:rPr>
        <w:t>’</w:t>
      </w:r>
      <w:r w:rsidR="001918EB" w:rsidRPr="000E34D6">
        <w:rPr>
          <w:b/>
          <w:bCs/>
          <w:lang w:val="fr-FR"/>
        </w:rPr>
        <w:t>elles soient mises au courant des possibilités et des avantages qui leur sont offerts, notamment grâce à Internet</w:t>
      </w:r>
      <w:r w:rsidR="00F154D6" w:rsidRPr="000E34D6">
        <w:rPr>
          <w:b/>
          <w:bCs/>
          <w:lang w:val="fr-FR"/>
        </w:rPr>
        <w:t> ;</w:t>
      </w:r>
    </w:p>
    <w:p w14:paraId="0F005872" w14:textId="554FC86A" w:rsidR="001918EB" w:rsidRPr="000E34D6" w:rsidRDefault="00633452" w:rsidP="001918EB">
      <w:pPr>
        <w:pStyle w:val="SingleTxt"/>
        <w:rPr>
          <w:b/>
          <w:lang w:val="fr-FR"/>
        </w:rPr>
      </w:pPr>
      <w:r w:rsidRPr="000E34D6">
        <w:rPr>
          <w:b/>
          <w:bCs/>
          <w:lang w:val="fr-FR"/>
        </w:rPr>
        <w:tab/>
      </w:r>
      <w:r w:rsidR="001918EB" w:rsidRPr="000E34D6">
        <w:rPr>
          <w:b/>
          <w:bCs/>
          <w:lang w:val="fr-FR"/>
        </w:rPr>
        <w:t>b)</w:t>
      </w:r>
      <w:r w:rsidR="001918EB" w:rsidRPr="000E34D6">
        <w:rPr>
          <w:b/>
          <w:bCs/>
          <w:lang w:val="fr-FR"/>
        </w:rPr>
        <w:tab/>
        <w:t>Garantisse l</w:t>
      </w:r>
      <w:r w:rsidR="00321228" w:rsidRPr="000E34D6">
        <w:rPr>
          <w:b/>
          <w:bCs/>
          <w:lang w:val="fr-FR"/>
        </w:rPr>
        <w:t>’</w:t>
      </w:r>
      <w:r w:rsidR="001918EB" w:rsidRPr="000E34D6">
        <w:rPr>
          <w:b/>
          <w:bCs/>
          <w:lang w:val="fr-FR"/>
        </w:rPr>
        <w:t>égale participation des femmes rurales à la prise de décisions et les associe à la conception, à l</w:t>
      </w:r>
      <w:r w:rsidR="00321228" w:rsidRPr="000E34D6">
        <w:rPr>
          <w:b/>
          <w:bCs/>
          <w:lang w:val="fr-FR"/>
        </w:rPr>
        <w:t>’</w:t>
      </w:r>
      <w:r w:rsidR="001918EB" w:rsidRPr="000E34D6">
        <w:rPr>
          <w:b/>
          <w:bCs/>
          <w:lang w:val="fr-FR"/>
        </w:rPr>
        <w:t>élaboration, à la mise en œuvre ainsi qu</w:t>
      </w:r>
      <w:r w:rsidR="00321228" w:rsidRPr="000E34D6">
        <w:rPr>
          <w:b/>
          <w:bCs/>
          <w:lang w:val="fr-FR"/>
        </w:rPr>
        <w:t>’</w:t>
      </w:r>
      <w:r w:rsidR="001918EB" w:rsidRPr="000E34D6">
        <w:rPr>
          <w:b/>
          <w:bCs/>
          <w:lang w:val="fr-FR"/>
        </w:rPr>
        <w:t>au suivi et à l</w:t>
      </w:r>
      <w:r w:rsidR="00321228" w:rsidRPr="000E34D6">
        <w:rPr>
          <w:b/>
          <w:bCs/>
          <w:lang w:val="fr-FR"/>
        </w:rPr>
        <w:t>’</w:t>
      </w:r>
      <w:r w:rsidR="001918EB" w:rsidRPr="000E34D6">
        <w:rPr>
          <w:b/>
          <w:bCs/>
          <w:lang w:val="fr-FR"/>
        </w:rPr>
        <w:t>évaluation de l</w:t>
      </w:r>
      <w:r w:rsidR="00321228" w:rsidRPr="000E34D6">
        <w:rPr>
          <w:b/>
          <w:bCs/>
          <w:lang w:val="fr-FR"/>
        </w:rPr>
        <w:t>’</w:t>
      </w:r>
      <w:r w:rsidR="001918EB" w:rsidRPr="000E34D6">
        <w:rPr>
          <w:b/>
          <w:bCs/>
          <w:lang w:val="fr-FR"/>
        </w:rPr>
        <w:t>ensemble des stratégies et politiques les concernant, telles que la politique écologique</w:t>
      </w:r>
      <w:r w:rsidR="00CB5F40">
        <w:rPr>
          <w:b/>
          <w:bCs/>
          <w:lang w:val="fr-FR"/>
        </w:rPr>
        <w:t>.</w:t>
      </w:r>
      <w:bookmarkStart w:id="1" w:name="_GoBack"/>
      <w:bookmarkEnd w:id="1"/>
    </w:p>
    <w:p w14:paraId="6323FE77" w14:textId="77777777" w:rsidR="001918EB" w:rsidRPr="000E34D6" w:rsidRDefault="001918EB" w:rsidP="001918EB">
      <w:pPr>
        <w:pStyle w:val="SingleTxt"/>
        <w:spacing w:after="0" w:line="120" w:lineRule="exact"/>
        <w:rPr>
          <w:b/>
          <w:sz w:val="10"/>
          <w:lang w:val="fr-FR"/>
        </w:rPr>
      </w:pPr>
    </w:p>
    <w:p w14:paraId="1B4DB7C0" w14:textId="59C12E8F"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E34D6">
        <w:rPr>
          <w:lang w:val="fr-FR"/>
        </w:rPr>
        <w:tab/>
      </w:r>
      <w:r w:rsidRPr="000E34D6">
        <w:rPr>
          <w:lang w:val="fr-FR"/>
        </w:rPr>
        <w:tab/>
        <w:t>Mariage et rapports familiaux</w:t>
      </w:r>
    </w:p>
    <w:p w14:paraId="6F1723C9" w14:textId="77777777" w:rsidR="001918EB" w:rsidRPr="000E34D6" w:rsidRDefault="001918EB" w:rsidP="001918EB">
      <w:pPr>
        <w:pStyle w:val="SingleTxt"/>
        <w:spacing w:after="0" w:line="120" w:lineRule="exact"/>
        <w:rPr>
          <w:sz w:val="10"/>
          <w:lang w:val="fr-FR"/>
        </w:rPr>
      </w:pPr>
    </w:p>
    <w:p w14:paraId="0F8F0C48" w14:textId="4A3213A7" w:rsidR="001918EB" w:rsidRPr="000E34D6" w:rsidRDefault="001918EB" w:rsidP="00633452">
      <w:pPr>
        <w:pStyle w:val="SingleTxt"/>
        <w:numPr>
          <w:ilvl w:val="0"/>
          <w:numId w:val="29"/>
        </w:numPr>
        <w:spacing w:line="240" w:lineRule="exact"/>
        <w:ind w:left="1267"/>
        <w:rPr>
          <w:lang w:val="fr-FR"/>
        </w:rPr>
      </w:pPr>
      <w:r w:rsidRPr="000E34D6">
        <w:rPr>
          <w:lang w:val="fr-FR"/>
        </w:rPr>
        <w:t>Tout en notant l</w:t>
      </w:r>
      <w:r w:rsidR="00321228" w:rsidRPr="000E34D6">
        <w:rPr>
          <w:lang w:val="fr-FR"/>
        </w:rPr>
        <w:t>’</w:t>
      </w:r>
      <w:r w:rsidRPr="000E34D6">
        <w:rPr>
          <w:lang w:val="fr-FR"/>
        </w:rPr>
        <w:t>importance accordée à la famille dans l</w:t>
      </w:r>
      <w:r w:rsidR="00321228" w:rsidRPr="000E34D6">
        <w:rPr>
          <w:lang w:val="fr-FR"/>
        </w:rPr>
        <w:t>’</w:t>
      </w:r>
      <w:r w:rsidRPr="000E34D6">
        <w:rPr>
          <w:lang w:val="fr-FR"/>
        </w:rPr>
        <w:t>État partie, le Comité constate avec préoccupation que</w:t>
      </w:r>
      <w:r w:rsidR="00321228" w:rsidRPr="000E34D6">
        <w:rPr>
          <w:lang w:val="fr-FR"/>
        </w:rPr>
        <w:t> :</w:t>
      </w:r>
    </w:p>
    <w:p w14:paraId="7DD6DD3A" w14:textId="44BEE726" w:rsidR="001918EB" w:rsidRPr="000E34D6" w:rsidRDefault="00633452" w:rsidP="001918EB">
      <w:pPr>
        <w:pStyle w:val="SingleTxt"/>
        <w:rPr>
          <w:lang w:val="fr-FR"/>
        </w:rPr>
      </w:pPr>
      <w:r w:rsidRPr="000E34D6">
        <w:rPr>
          <w:lang w:val="fr-FR"/>
        </w:rPr>
        <w:tab/>
      </w:r>
      <w:r w:rsidR="001918EB" w:rsidRPr="000E34D6">
        <w:rPr>
          <w:lang w:val="fr-FR"/>
        </w:rPr>
        <w:t>a)</w:t>
      </w:r>
      <w:r w:rsidR="001918EB" w:rsidRPr="000E34D6">
        <w:rPr>
          <w:lang w:val="fr-FR"/>
        </w:rPr>
        <w:tab/>
        <w:t>La grande majorité des hommes sont favorables à la polygamie, qui reste très répandue malgré son interdiction par la loi, et tente de la légaliser</w:t>
      </w:r>
      <w:r w:rsidR="00F154D6" w:rsidRPr="000E34D6">
        <w:rPr>
          <w:lang w:val="fr-FR"/>
        </w:rPr>
        <w:t> ;</w:t>
      </w:r>
    </w:p>
    <w:p w14:paraId="36F1E751" w14:textId="7545C5DC" w:rsidR="001918EB" w:rsidRPr="000E34D6" w:rsidRDefault="00633452" w:rsidP="001918EB">
      <w:pPr>
        <w:pStyle w:val="SingleTxt"/>
        <w:rPr>
          <w:lang w:val="fr-FR"/>
        </w:rPr>
      </w:pPr>
      <w:r w:rsidRPr="000E34D6">
        <w:rPr>
          <w:lang w:val="fr-FR"/>
        </w:rPr>
        <w:tab/>
      </w:r>
      <w:r w:rsidR="001918EB" w:rsidRPr="000E34D6">
        <w:rPr>
          <w:lang w:val="fr-FR"/>
        </w:rPr>
        <w:t>b)</w:t>
      </w:r>
      <w:r w:rsidR="001918EB" w:rsidRPr="000E34D6">
        <w:rPr>
          <w:lang w:val="fr-FR"/>
        </w:rPr>
        <w:tab/>
        <w:t>Les mariages d</w:t>
      </w:r>
      <w:r w:rsidR="00321228" w:rsidRPr="000E34D6">
        <w:rPr>
          <w:lang w:val="fr-FR"/>
        </w:rPr>
        <w:t>’</w:t>
      </w:r>
      <w:r w:rsidR="001918EB" w:rsidRPr="000E34D6">
        <w:rPr>
          <w:lang w:val="fr-FR"/>
        </w:rPr>
        <w:t>enfants, en particulier les mariages religieux non enregistrés, sont très fréquents</w:t>
      </w:r>
      <w:r w:rsidR="00F154D6" w:rsidRPr="000E34D6">
        <w:rPr>
          <w:lang w:val="fr-FR"/>
        </w:rPr>
        <w:t> ;</w:t>
      </w:r>
    </w:p>
    <w:p w14:paraId="7943E1F8" w14:textId="5E128ADA" w:rsidR="001918EB" w:rsidRPr="000E34D6" w:rsidRDefault="00633452" w:rsidP="001918EB">
      <w:pPr>
        <w:pStyle w:val="SingleTxt"/>
        <w:rPr>
          <w:lang w:val="fr-FR"/>
        </w:rPr>
      </w:pPr>
      <w:r w:rsidRPr="000E34D6">
        <w:rPr>
          <w:lang w:val="fr-FR"/>
        </w:rPr>
        <w:tab/>
      </w:r>
      <w:r w:rsidR="001918EB" w:rsidRPr="000E34D6">
        <w:rPr>
          <w:lang w:val="fr-FR"/>
        </w:rPr>
        <w:t>c)</w:t>
      </w:r>
      <w:r w:rsidR="001918EB" w:rsidRPr="000E34D6">
        <w:rPr>
          <w:lang w:val="fr-FR"/>
        </w:rPr>
        <w:tab/>
        <w:t>Les rapts nuptiaux, qui conduisent à des mariages d</w:t>
      </w:r>
      <w:r w:rsidR="00321228" w:rsidRPr="000E34D6">
        <w:rPr>
          <w:lang w:val="fr-FR"/>
        </w:rPr>
        <w:t>’</w:t>
      </w:r>
      <w:r w:rsidR="001918EB" w:rsidRPr="000E34D6">
        <w:rPr>
          <w:lang w:val="fr-FR"/>
        </w:rPr>
        <w:t>enfants et à des mariages forcés, sont fréquents et l</w:t>
      </w:r>
      <w:r w:rsidR="00321228" w:rsidRPr="000E34D6">
        <w:rPr>
          <w:lang w:val="fr-FR"/>
        </w:rPr>
        <w:t>’</w:t>
      </w:r>
      <w:r w:rsidR="001918EB" w:rsidRPr="000E34D6">
        <w:rPr>
          <w:lang w:val="fr-FR"/>
        </w:rPr>
        <w:t xml:space="preserve">article </w:t>
      </w:r>
      <w:r w:rsidR="001918EB" w:rsidRPr="007C7DB2">
        <w:rPr>
          <w:lang w:val="fr-FR"/>
        </w:rPr>
        <w:t>125</w:t>
      </w:r>
      <w:r w:rsidR="001918EB" w:rsidRPr="000E34D6">
        <w:rPr>
          <w:lang w:val="fr-FR"/>
        </w:rPr>
        <w:t xml:space="preserve"> du Code pénal (concernant les enlèvements) dispose que les auteurs d</w:t>
      </w:r>
      <w:r w:rsidR="00321228" w:rsidRPr="000E34D6">
        <w:rPr>
          <w:lang w:val="fr-FR"/>
        </w:rPr>
        <w:t>’</w:t>
      </w:r>
      <w:r w:rsidR="001918EB" w:rsidRPr="000E34D6">
        <w:rPr>
          <w:lang w:val="fr-FR"/>
        </w:rPr>
        <w:t>enlèvements sont exonérés de leur responsabilité pénale s</w:t>
      </w:r>
      <w:r w:rsidR="00321228" w:rsidRPr="000E34D6">
        <w:rPr>
          <w:lang w:val="fr-FR"/>
        </w:rPr>
        <w:t>’</w:t>
      </w:r>
      <w:r w:rsidR="001918EB" w:rsidRPr="000E34D6">
        <w:rPr>
          <w:lang w:val="fr-FR"/>
        </w:rPr>
        <w:t>ils décident de libérer volontairement la personne enlevée</w:t>
      </w:r>
      <w:r w:rsidR="00F154D6" w:rsidRPr="000E34D6">
        <w:rPr>
          <w:lang w:val="fr-FR"/>
        </w:rPr>
        <w:t> ;</w:t>
      </w:r>
    </w:p>
    <w:p w14:paraId="3C40D53D" w14:textId="17639BE9" w:rsidR="001918EB" w:rsidRPr="000E34D6" w:rsidRDefault="00633452" w:rsidP="001918EB">
      <w:pPr>
        <w:pStyle w:val="SingleTxt"/>
        <w:rPr>
          <w:lang w:val="fr-FR"/>
        </w:rPr>
      </w:pPr>
      <w:r w:rsidRPr="000E34D6">
        <w:rPr>
          <w:lang w:val="fr-FR"/>
        </w:rPr>
        <w:tab/>
      </w:r>
      <w:r w:rsidR="001918EB" w:rsidRPr="000E34D6">
        <w:rPr>
          <w:lang w:val="fr-FR"/>
        </w:rPr>
        <w:t>d)</w:t>
      </w:r>
      <w:r w:rsidR="001918EB" w:rsidRPr="000E34D6">
        <w:rPr>
          <w:lang w:val="fr-FR"/>
        </w:rPr>
        <w:tab/>
        <w:t>Les données relatives à la prévalence de la polygamie, des mariages d</w:t>
      </w:r>
      <w:r w:rsidR="00321228" w:rsidRPr="000E34D6">
        <w:rPr>
          <w:lang w:val="fr-FR"/>
        </w:rPr>
        <w:t>’</w:t>
      </w:r>
      <w:r w:rsidR="001918EB" w:rsidRPr="000E34D6">
        <w:rPr>
          <w:lang w:val="fr-FR"/>
        </w:rPr>
        <w:t>enfants, des mariages forcés et des rapts nuptiaux sont peu nombreuses.</w:t>
      </w:r>
    </w:p>
    <w:p w14:paraId="1E415F9A" w14:textId="00B0B2EA"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recommande que l</w:t>
      </w:r>
      <w:r w:rsidR="00321228" w:rsidRPr="000E34D6">
        <w:rPr>
          <w:b/>
          <w:bCs/>
          <w:lang w:val="fr-FR"/>
        </w:rPr>
        <w:t>’</w:t>
      </w:r>
      <w:r w:rsidRPr="000E34D6">
        <w:rPr>
          <w:b/>
          <w:bCs/>
          <w:lang w:val="fr-FR"/>
        </w:rPr>
        <w:t>État partie</w:t>
      </w:r>
      <w:r w:rsidR="00321228" w:rsidRPr="000E34D6">
        <w:rPr>
          <w:b/>
          <w:bCs/>
          <w:lang w:val="fr-FR"/>
        </w:rPr>
        <w:t> :</w:t>
      </w:r>
    </w:p>
    <w:p w14:paraId="4CFD53A3" w14:textId="40B15FD4" w:rsidR="001918EB" w:rsidRPr="000E34D6" w:rsidRDefault="00633452" w:rsidP="001918EB">
      <w:pPr>
        <w:pStyle w:val="SingleTxt"/>
        <w:rPr>
          <w:b/>
          <w:bCs/>
          <w:lang w:val="fr-FR"/>
        </w:rPr>
      </w:pPr>
      <w:r w:rsidRPr="000E34D6">
        <w:rPr>
          <w:b/>
          <w:bCs/>
          <w:lang w:val="fr-FR"/>
        </w:rPr>
        <w:tab/>
      </w:r>
      <w:r w:rsidR="001918EB" w:rsidRPr="000E34D6">
        <w:rPr>
          <w:b/>
          <w:bCs/>
          <w:lang w:val="fr-FR"/>
        </w:rPr>
        <w:t>a)</w:t>
      </w:r>
      <w:r w:rsidR="001918EB" w:rsidRPr="000E34D6">
        <w:rPr>
          <w:b/>
          <w:bCs/>
          <w:lang w:val="fr-FR"/>
        </w:rPr>
        <w:tab/>
        <w:t>Élimine la polygamie, notamment en veillant à en faire respecter l</w:t>
      </w:r>
      <w:r w:rsidR="00321228" w:rsidRPr="000E34D6">
        <w:rPr>
          <w:b/>
          <w:bCs/>
          <w:lang w:val="fr-FR"/>
        </w:rPr>
        <w:t>’</w:t>
      </w:r>
      <w:r w:rsidR="001918EB" w:rsidRPr="000E34D6">
        <w:rPr>
          <w:b/>
          <w:bCs/>
          <w:lang w:val="fr-FR"/>
        </w:rPr>
        <w:t>interdiction, en encourageant l</w:t>
      </w:r>
      <w:r w:rsidR="00321228" w:rsidRPr="000E34D6">
        <w:rPr>
          <w:b/>
          <w:bCs/>
          <w:lang w:val="fr-FR"/>
        </w:rPr>
        <w:t>’</w:t>
      </w:r>
      <w:r w:rsidR="001918EB" w:rsidRPr="000E34D6">
        <w:rPr>
          <w:b/>
          <w:bCs/>
          <w:lang w:val="fr-FR"/>
        </w:rPr>
        <w:t>enregistrement officiel des mariages et en sensibilisant le public aux risques que présentent les unions polygames et non enregistrées en cas de dissolution du mariage</w:t>
      </w:r>
      <w:r w:rsidR="00F154D6" w:rsidRPr="000E34D6">
        <w:rPr>
          <w:b/>
          <w:bCs/>
          <w:lang w:val="fr-FR"/>
        </w:rPr>
        <w:t> ;</w:t>
      </w:r>
      <w:r w:rsidR="001918EB" w:rsidRPr="000E34D6">
        <w:rPr>
          <w:b/>
          <w:bCs/>
          <w:lang w:val="fr-FR"/>
        </w:rPr>
        <w:t xml:space="preserve"> </w:t>
      </w:r>
    </w:p>
    <w:p w14:paraId="2D7E7300" w14:textId="603E4B21" w:rsidR="001918EB" w:rsidRPr="000E34D6" w:rsidRDefault="00633452" w:rsidP="001918EB">
      <w:pPr>
        <w:pStyle w:val="SingleTxt"/>
        <w:rPr>
          <w:b/>
          <w:bCs/>
          <w:lang w:val="fr-FR"/>
        </w:rPr>
      </w:pPr>
      <w:r w:rsidRPr="000E34D6">
        <w:rPr>
          <w:b/>
          <w:bCs/>
          <w:lang w:val="fr-FR"/>
        </w:rPr>
        <w:lastRenderedPageBreak/>
        <w:tab/>
      </w:r>
      <w:r w:rsidR="001918EB" w:rsidRPr="000E34D6">
        <w:rPr>
          <w:b/>
          <w:bCs/>
          <w:lang w:val="fr-FR"/>
        </w:rPr>
        <w:t>b)</w:t>
      </w:r>
      <w:r w:rsidR="001918EB" w:rsidRPr="000E34D6">
        <w:rPr>
          <w:b/>
          <w:bCs/>
          <w:lang w:val="fr-FR"/>
        </w:rPr>
        <w:tab/>
        <w:t>Prévienne et élimine les mariages d</w:t>
      </w:r>
      <w:r w:rsidR="00321228" w:rsidRPr="000E34D6">
        <w:rPr>
          <w:b/>
          <w:bCs/>
          <w:lang w:val="fr-FR"/>
        </w:rPr>
        <w:t>’</w:t>
      </w:r>
      <w:r w:rsidR="001918EB" w:rsidRPr="000E34D6">
        <w:rPr>
          <w:b/>
          <w:bCs/>
          <w:lang w:val="fr-FR"/>
        </w:rPr>
        <w:t>enfants, les mariages forcés et les rapts nuptiaux au travers d</w:t>
      </w:r>
      <w:r w:rsidR="00321228" w:rsidRPr="000E34D6">
        <w:rPr>
          <w:b/>
          <w:bCs/>
          <w:lang w:val="fr-FR"/>
        </w:rPr>
        <w:t>’</w:t>
      </w:r>
      <w:r w:rsidR="001918EB" w:rsidRPr="000E34D6">
        <w:rPr>
          <w:b/>
          <w:bCs/>
          <w:lang w:val="fr-FR"/>
        </w:rPr>
        <w:t>une action concertée des autorités compétentes, de la société civile, des écoles et des chefs religieux et communautaires, notamment</w:t>
      </w:r>
      <w:r w:rsidR="00321228" w:rsidRPr="000E34D6">
        <w:rPr>
          <w:b/>
          <w:bCs/>
          <w:lang w:val="fr-FR"/>
        </w:rPr>
        <w:t> :</w:t>
      </w:r>
    </w:p>
    <w:p w14:paraId="670E9838" w14:textId="370D1973" w:rsidR="001918EB" w:rsidRPr="000E34D6" w:rsidRDefault="00633452" w:rsidP="00633452">
      <w:pPr>
        <w:pStyle w:val="SingleTxt"/>
        <w:ind w:left="2218" w:hanging="951"/>
        <w:rPr>
          <w:b/>
          <w:bCs/>
          <w:lang w:val="fr-FR"/>
        </w:rPr>
      </w:pPr>
      <w:r w:rsidRPr="000E34D6">
        <w:rPr>
          <w:b/>
          <w:bCs/>
          <w:lang w:val="fr-FR"/>
        </w:rPr>
        <w:tab/>
      </w:r>
      <w:r w:rsidRPr="000E34D6">
        <w:rPr>
          <w:b/>
          <w:bCs/>
          <w:lang w:val="fr-FR"/>
        </w:rPr>
        <w:tab/>
      </w:r>
      <w:r w:rsidRPr="000E34D6">
        <w:rPr>
          <w:b/>
          <w:bCs/>
          <w:lang w:val="fr-FR"/>
        </w:rPr>
        <w:tab/>
      </w:r>
      <w:r w:rsidR="001918EB" w:rsidRPr="000E34D6">
        <w:rPr>
          <w:b/>
          <w:bCs/>
          <w:lang w:val="fr-FR"/>
        </w:rPr>
        <w:t>i)</w:t>
      </w:r>
      <w:r w:rsidR="001918EB" w:rsidRPr="000E34D6">
        <w:rPr>
          <w:b/>
          <w:bCs/>
          <w:lang w:val="fr-FR"/>
        </w:rPr>
        <w:tab/>
        <w:t>En interdisant légalement l</w:t>
      </w:r>
      <w:r w:rsidR="00321228" w:rsidRPr="000E34D6">
        <w:rPr>
          <w:b/>
          <w:bCs/>
          <w:lang w:val="fr-FR"/>
        </w:rPr>
        <w:t>’</w:t>
      </w:r>
      <w:r w:rsidR="001918EB" w:rsidRPr="000E34D6">
        <w:rPr>
          <w:b/>
          <w:bCs/>
          <w:lang w:val="fr-FR"/>
        </w:rPr>
        <w:t xml:space="preserve">enregistrement religieux des mariages de filles de moins de </w:t>
      </w:r>
      <w:r w:rsidR="001918EB" w:rsidRPr="007C7DB2">
        <w:rPr>
          <w:b/>
          <w:bCs/>
          <w:lang w:val="fr-FR"/>
        </w:rPr>
        <w:t>18</w:t>
      </w:r>
      <w:r w:rsidR="001918EB" w:rsidRPr="000E34D6">
        <w:rPr>
          <w:b/>
          <w:bCs/>
          <w:lang w:val="fr-FR"/>
        </w:rPr>
        <w:t xml:space="preserve"> ans et en veillant au respect de cette loi afin que les personnes qui célèbrent ces unions soient punies comme il se doit, ainsi qu</w:t>
      </w:r>
      <w:r w:rsidR="00321228" w:rsidRPr="000E34D6">
        <w:rPr>
          <w:b/>
          <w:bCs/>
          <w:lang w:val="fr-FR"/>
        </w:rPr>
        <w:t>’</w:t>
      </w:r>
      <w:r w:rsidR="001918EB" w:rsidRPr="000E34D6">
        <w:rPr>
          <w:b/>
          <w:bCs/>
          <w:lang w:val="fr-FR"/>
        </w:rPr>
        <w:t>en promouvant et en exigeant légalement l</w:t>
      </w:r>
      <w:r w:rsidR="00321228" w:rsidRPr="000E34D6">
        <w:rPr>
          <w:b/>
          <w:bCs/>
          <w:lang w:val="fr-FR"/>
        </w:rPr>
        <w:t>’</w:t>
      </w:r>
      <w:r w:rsidR="001918EB" w:rsidRPr="000E34D6">
        <w:rPr>
          <w:b/>
          <w:bCs/>
          <w:lang w:val="fr-FR"/>
        </w:rPr>
        <w:t>enregistrement officiel des mariages</w:t>
      </w:r>
      <w:r w:rsidR="00F154D6" w:rsidRPr="000E34D6">
        <w:rPr>
          <w:b/>
          <w:bCs/>
          <w:lang w:val="fr-FR"/>
        </w:rPr>
        <w:t> ;</w:t>
      </w:r>
    </w:p>
    <w:p w14:paraId="35F298A7" w14:textId="7791C535" w:rsidR="001918EB" w:rsidRPr="000E34D6" w:rsidRDefault="00633452" w:rsidP="00633452">
      <w:pPr>
        <w:pStyle w:val="SingleTxt"/>
        <w:ind w:left="2218" w:hanging="951"/>
        <w:rPr>
          <w:b/>
          <w:bCs/>
          <w:lang w:val="fr-FR"/>
        </w:rPr>
      </w:pPr>
      <w:r w:rsidRPr="000E34D6">
        <w:rPr>
          <w:b/>
          <w:bCs/>
          <w:lang w:val="fr-FR"/>
        </w:rPr>
        <w:tab/>
      </w:r>
      <w:r w:rsidRPr="000E34D6">
        <w:rPr>
          <w:b/>
          <w:bCs/>
          <w:lang w:val="fr-FR"/>
        </w:rPr>
        <w:tab/>
      </w:r>
      <w:r w:rsidRPr="000E34D6">
        <w:rPr>
          <w:b/>
          <w:bCs/>
          <w:lang w:val="fr-FR"/>
        </w:rPr>
        <w:tab/>
      </w:r>
      <w:r w:rsidR="001918EB" w:rsidRPr="000E34D6">
        <w:rPr>
          <w:b/>
          <w:bCs/>
          <w:lang w:val="fr-FR"/>
        </w:rPr>
        <w:t>ii)</w:t>
      </w:r>
      <w:r w:rsidR="001918EB" w:rsidRPr="000E34D6">
        <w:rPr>
          <w:b/>
          <w:bCs/>
          <w:lang w:val="fr-FR"/>
        </w:rPr>
        <w:tab/>
        <w:t>En révisant l</w:t>
      </w:r>
      <w:r w:rsidR="00321228" w:rsidRPr="000E34D6">
        <w:rPr>
          <w:b/>
          <w:bCs/>
          <w:lang w:val="fr-FR"/>
        </w:rPr>
        <w:t>’</w:t>
      </w:r>
      <w:r w:rsidR="001918EB" w:rsidRPr="000E34D6">
        <w:rPr>
          <w:b/>
          <w:bCs/>
          <w:lang w:val="fr-FR"/>
        </w:rPr>
        <w:t xml:space="preserve">article </w:t>
      </w:r>
      <w:r w:rsidR="001918EB" w:rsidRPr="007C7DB2">
        <w:rPr>
          <w:b/>
          <w:bCs/>
          <w:lang w:val="fr-FR"/>
        </w:rPr>
        <w:t>125</w:t>
      </w:r>
      <w:r w:rsidR="001918EB" w:rsidRPr="000E34D6">
        <w:rPr>
          <w:b/>
          <w:bCs/>
          <w:lang w:val="fr-FR"/>
        </w:rPr>
        <w:t xml:space="preserve"> du Code pénal afin que les auteurs de rapts ne puissent plus être exonérés de leur responsabilité pénale en cas de libération volontaire de la victime</w:t>
      </w:r>
      <w:r w:rsidR="00F154D6" w:rsidRPr="000E34D6">
        <w:rPr>
          <w:b/>
          <w:bCs/>
          <w:lang w:val="fr-FR"/>
        </w:rPr>
        <w:t> ;</w:t>
      </w:r>
      <w:r w:rsidR="001918EB" w:rsidRPr="000E34D6">
        <w:rPr>
          <w:b/>
          <w:bCs/>
          <w:lang w:val="fr-FR"/>
        </w:rPr>
        <w:t xml:space="preserve"> </w:t>
      </w:r>
    </w:p>
    <w:p w14:paraId="36D6FF42" w14:textId="05177A47" w:rsidR="001918EB" w:rsidRPr="000E34D6" w:rsidRDefault="00633452" w:rsidP="00633452">
      <w:pPr>
        <w:pStyle w:val="SingleTxt"/>
        <w:ind w:left="2218" w:hanging="951"/>
        <w:rPr>
          <w:b/>
          <w:bCs/>
          <w:lang w:val="fr-FR"/>
        </w:rPr>
      </w:pPr>
      <w:r w:rsidRPr="000E34D6">
        <w:rPr>
          <w:b/>
          <w:bCs/>
          <w:lang w:val="fr-FR"/>
        </w:rPr>
        <w:tab/>
      </w:r>
      <w:r w:rsidRPr="000E34D6">
        <w:rPr>
          <w:b/>
          <w:bCs/>
          <w:lang w:val="fr-FR"/>
        </w:rPr>
        <w:tab/>
      </w:r>
      <w:r w:rsidRPr="000E34D6">
        <w:rPr>
          <w:b/>
          <w:bCs/>
          <w:lang w:val="fr-FR"/>
        </w:rPr>
        <w:tab/>
      </w:r>
      <w:r w:rsidR="001918EB" w:rsidRPr="000E34D6">
        <w:rPr>
          <w:b/>
          <w:bCs/>
          <w:lang w:val="fr-FR"/>
        </w:rPr>
        <w:t>iii)</w:t>
      </w:r>
      <w:r w:rsidR="001918EB" w:rsidRPr="000E34D6">
        <w:rPr>
          <w:b/>
          <w:bCs/>
          <w:lang w:val="fr-FR"/>
        </w:rPr>
        <w:tab/>
        <w:t>En veillant à ce que les cas de mariages d</w:t>
      </w:r>
      <w:r w:rsidR="00321228" w:rsidRPr="000E34D6">
        <w:rPr>
          <w:b/>
          <w:bCs/>
          <w:lang w:val="fr-FR"/>
        </w:rPr>
        <w:t>’</w:t>
      </w:r>
      <w:r w:rsidR="001918EB" w:rsidRPr="000E34D6">
        <w:rPr>
          <w:b/>
          <w:bCs/>
          <w:lang w:val="fr-FR"/>
        </w:rPr>
        <w:t>enfants, de mariage forcé et de rapts nuptiaux fassent l</w:t>
      </w:r>
      <w:r w:rsidR="00321228" w:rsidRPr="000E34D6">
        <w:rPr>
          <w:b/>
          <w:bCs/>
          <w:lang w:val="fr-FR"/>
        </w:rPr>
        <w:t>’</w:t>
      </w:r>
      <w:r w:rsidR="001918EB" w:rsidRPr="000E34D6">
        <w:rPr>
          <w:b/>
          <w:bCs/>
          <w:lang w:val="fr-FR"/>
        </w:rPr>
        <w:t>objet d</w:t>
      </w:r>
      <w:r w:rsidR="00321228" w:rsidRPr="000E34D6">
        <w:rPr>
          <w:b/>
          <w:bCs/>
          <w:lang w:val="fr-FR"/>
        </w:rPr>
        <w:t>’</w:t>
      </w:r>
      <w:r w:rsidR="001918EB" w:rsidRPr="000E34D6">
        <w:rPr>
          <w:b/>
          <w:bCs/>
          <w:lang w:val="fr-FR"/>
        </w:rPr>
        <w:t>enquêtes et de poursuites et à ce que des sanctions appropriées soient prises contre leurs auteurs</w:t>
      </w:r>
      <w:r w:rsidR="00F154D6" w:rsidRPr="000E34D6">
        <w:rPr>
          <w:b/>
          <w:bCs/>
          <w:lang w:val="fr-FR"/>
        </w:rPr>
        <w:t> ;</w:t>
      </w:r>
      <w:r w:rsidR="001918EB" w:rsidRPr="000E34D6">
        <w:rPr>
          <w:b/>
          <w:bCs/>
          <w:lang w:val="fr-FR"/>
        </w:rPr>
        <w:t xml:space="preserve"> </w:t>
      </w:r>
    </w:p>
    <w:p w14:paraId="710B507B" w14:textId="428F7E2A" w:rsidR="001918EB" w:rsidRPr="000E34D6" w:rsidRDefault="00633452" w:rsidP="00633452">
      <w:pPr>
        <w:pStyle w:val="SingleTxt"/>
        <w:ind w:left="2218" w:hanging="951"/>
        <w:rPr>
          <w:b/>
          <w:bCs/>
          <w:lang w:val="fr-FR"/>
        </w:rPr>
      </w:pPr>
      <w:r w:rsidRPr="000E34D6">
        <w:rPr>
          <w:b/>
          <w:bCs/>
          <w:lang w:val="fr-FR"/>
        </w:rPr>
        <w:tab/>
      </w:r>
      <w:r w:rsidRPr="000E34D6">
        <w:rPr>
          <w:b/>
          <w:bCs/>
          <w:lang w:val="fr-FR"/>
        </w:rPr>
        <w:tab/>
      </w:r>
      <w:r w:rsidRPr="000E34D6">
        <w:rPr>
          <w:b/>
          <w:bCs/>
          <w:lang w:val="fr-FR"/>
        </w:rPr>
        <w:tab/>
      </w:r>
      <w:r w:rsidR="001918EB" w:rsidRPr="000E34D6">
        <w:rPr>
          <w:b/>
          <w:bCs/>
          <w:lang w:val="fr-FR"/>
        </w:rPr>
        <w:t>iv)</w:t>
      </w:r>
      <w:r w:rsidR="001918EB" w:rsidRPr="000E34D6">
        <w:rPr>
          <w:b/>
          <w:bCs/>
          <w:lang w:val="fr-FR"/>
        </w:rPr>
        <w:tab/>
        <w:t>En renforçant les campagnes de sensibilisation aux effets délétères des mariages d</w:t>
      </w:r>
      <w:r w:rsidR="00321228" w:rsidRPr="000E34D6">
        <w:rPr>
          <w:b/>
          <w:bCs/>
          <w:lang w:val="fr-FR"/>
        </w:rPr>
        <w:t>’</w:t>
      </w:r>
      <w:r w:rsidR="001918EB" w:rsidRPr="000E34D6">
        <w:rPr>
          <w:b/>
          <w:bCs/>
          <w:lang w:val="fr-FR"/>
        </w:rPr>
        <w:t>enfants et des mariages forcés sur la santé et le bien-être des femmes et des filles ainsi que sur leur accès à l</w:t>
      </w:r>
      <w:r w:rsidR="00321228" w:rsidRPr="000E34D6">
        <w:rPr>
          <w:b/>
          <w:bCs/>
          <w:lang w:val="fr-FR"/>
        </w:rPr>
        <w:t>’</w:t>
      </w:r>
      <w:r w:rsidR="001918EB" w:rsidRPr="000E34D6">
        <w:rPr>
          <w:b/>
          <w:bCs/>
          <w:lang w:val="fr-FR"/>
        </w:rPr>
        <w:t>éducation et à l</w:t>
      </w:r>
      <w:r w:rsidR="00321228" w:rsidRPr="000E34D6">
        <w:rPr>
          <w:b/>
          <w:bCs/>
          <w:lang w:val="fr-FR"/>
        </w:rPr>
        <w:t>’</w:t>
      </w:r>
      <w:r w:rsidR="001918EB" w:rsidRPr="000E34D6">
        <w:rPr>
          <w:b/>
          <w:bCs/>
          <w:lang w:val="fr-FR"/>
        </w:rPr>
        <w:t>emploi, et aux risques que présentent les unions non enregistrées en cas de dissolution du mariage</w:t>
      </w:r>
      <w:r w:rsidR="00F154D6" w:rsidRPr="000E34D6">
        <w:rPr>
          <w:b/>
          <w:bCs/>
          <w:lang w:val="fr-FR"/>
        </w:rPr>
        <w:t> ;</w:t>
      </w:r>
      <w:r w:rsidR="001918EB" w:rsidRPr="000E34D6">
        <w:rPr>
          <w:b/>
          <w:bCs/>
          <w:lang w:val="fr-FR"/>
        </w:rPr>
        <w:t xml:space="preserve"> </w:t>
      </w:r>
    </w:p>
    <w:p w14:paraId="5A1B5FCA" w14:textId="7B168810" w:rsidR="001918EB" w:rsidRPr="000E34D6" w:rsidRDefault="00633452" w:rsidP="00633452">
      <w:pPr>
        <w:pStyle w:val="SingleTxt"/>
        <w:ind w:left="2218" w:hanging="951"/>
        <w:rPr>
          <w:b/>
          <w:bCs/>
          <w:lang w:val="fr-CH"/>
        </w:rPr>
      </w:pPr>
      <w:r w:rsidRPr="000E34D6">
        <w:rPr>
          <w:b/>
          <w:bCs/>
          <w:lang w:val="fr-FR"/>
        </w:rPr>
        <w:tab/>
      </w:r>
      <w:r w:rsidRPr="000E34D6">
        <w:rPr>
          <w:b/>
          <w:bCs/>
          <w:lang w:val="fr-FR"/>
        </w:rPr>
        <w:tab/>
      </w:r>
      <w:r w:rsidRPr="000E34D6">
        <w:rPr>
          <w:b/>
          <w:bCs/>
          <w:lang w:val="fr-FR"/>
        </w:rPr>
        <w:tab/>
      </w:r>
      <w:r w:rsidR="001918EB" w:rsidRPr="000E34D6">
        <w:rPr>
          <w:b/>
          <w:bCs/>
          <w:lang w:val="fr-FR"/>
        </w:rPr>
        <w:t>v)</w:t>
      </w:r>
      <w:r w:rsidR="001918EB" w:rsidRPr="000E34D6">
        <w:rPr>
          <w:b/>
          <w:bCs/>
          <w:lang w:val="fr-FR"/>
        </w:rPr>
        <w:tab/>
        <w:t>En mettant sur pied des mécanismes de détection des mariages d</w:t>
      </w:r>
      <w:r w:rsidR="00321228" w:rsidRPr="000E34D6">
        <w:rPr>
          <w:b/>
          <w:bCs/>
          <w:lang w:val="fr-FR"/>
        </w:rPr>
        <w:t>’</w:t>
      </w:r>
      <w:r w:rsidR="001918EB" w:rsidRPr="000E34D6">
        <w:rPr>
          <w:b/>
          <w:bCs/>
          <w:lang w:val="fr-FR"/>
        </w:rPr>
        <w:t>enfants, des mariages forcés et des rapts nuptiaux</w:t>
      </w:r>
      <w:r w:rsidR="00F154D6" w:rsidRPr="000E34D6">
        <w:rPr>
          <w:b/>
          <w:bCs/>
          <w:lang w:val="fr-FR"/>
        </w:rPr>
        <w:t> ;</w:t>
      </w:r>
      <w:r w:rsidR="001918EB" w:rsidRPr="000E34D6">
        <w:rPr>
          <w:b/>
          <w:bCs/>
          <w:lang w:val="fr-FR"/>
        </w:rPr>
        <w:t xml:space="preserve"> </w:t>
      </w:r>
    </w:p>
    <w:p w14:paraId="6736B1CE" w14:textId="78F0750A" w:rsidR="001918EB" w:rsidRPr="000E34D6" w:rsidRDefault="00633452" w:rsidP="00633452">
      <w:pPr>
        <w:pStyle w:val="SingleTxt"/>
        <w:ind w:left="2218" w:hanging="951"/>
        <w:rPr>
          <w:b/>
          <w:bCs/>
          <w:lang w:val="fr-FR"/>
        </w:rPr>
      </w:pPr>
      <w:r w:rsidRPr="000E34D6">
        <w:rPr>
          <w:b/>
          <w:bCs/>
          <w:lang w:val="fr-FR"/>
        </w:rPr>
        <w:tab/>
      </w:r>
      <w:r w:rsidRPr="000E34D6">
        <w:rPr>
          <w:b/>
          <w:bCs/>
          <w:lang w:val="fr-FR"/>
        </w:rPr>
        <w:tab/>
      </w:r>
      <w:r w:rsidRPr="000E34D6">
        <w:rPr>
          <w:b/>
          <w:bCs/>
          <w:lang w:val="fr-FR"/>
        </w:rPr>
        <w:tab/>
      </w:r>
      <w:r w:rsidR="001918EB" w:rsidRPr="000E34D6">
        <w:rPr>
          <w:b/>
          <w:bCs/>
          <w:lang w:val="fr-FR"/>
        </w:rPr>
        <w:t>vi)</w:t>
      </w:r>
      <w:r w:rsidR="001918EB" w:rsidRPr="000E34D6">
        <w:rPr>
          <w:b/>
          <w:bCs/>
          <w:lang w:val="fr-FR"/>
        </w:rPr>
        <w:tab/>
        <w:t>En recueillant systématiquement des données sur le nombre de plaintes déposées, d</w:t>
      </w:r>
      <w:r w:rsidR="00321228" w:rsidRPr="000E34D6">
        <w:rPr>
          <w:b/>
          <w:bCs/>
          <w:lang w:val="fr-FR"/>
        </w:rPr>
        <w:t>’</w:t>
      </w:r>
      <w:r w:rsidR="001918EB" w:rsidRPr="000E34D6">
        <w:rPr>
          <w:b/>
          <w:bCs/>
          <w:lang w:val="fr-FR"/>
        </w:rPr>
        <w:t>enquêtes diligentées, de poursuites engagées, de déclarations de culpabilité prononcées et de sanctions infligées au titre de l</w:t>
      </w:r>
      <w:r w:rsidR="00321228" w:rsidRPr="000E34D6">
        <w:rPr>
          <w:b/>
          <w:bCs/>
          <w:lang w:val="fr-FR"/>
        </w:rPr>
        <w:t>’</w:t>
      </w:r>
      <w:r w:rsidR="001918EB" w:rsidRPr="000E34D6">
        <w:rPr>
          <w:b/>
          <w:bCs/>
          <w:lang w:val="fr-FR"/>
        </w:rPr>
        <w:t>interdiction des mariages d</w:t>
      </w:r>
      <w:r w:rsidR="00321228" w:rsidRPr="000E34D6">
        <w:rPr>
          <w:b/>
          <w:bCs/>
          <w:lang w:val="fr-FR"/>
        </w:rPr>
        <w:t>’</w:t>
      </w:r>
      <w:r w:rsidR="001918EB" w:rsidRPr="000E34D6">
        <w:rPr>
          <w:b/>
          <w:bCs/>
          <w:lang w:val="fr-FR"/>
        </w:rPr>
        <w:t>enfants, des mariages forcés et des rapts nuptiaux</w:t>
      </w:r>
      <w:r w:rsidR="00F154D6" w:rsidRPr="000E34D6">
        <w:rPr>
          <w:b/>
          <w:bCs/>
          <w:lang w:val="fr-FR"/>
        </w:rPr>
        <w:t> ;</w:t>
      </w:r>
      <w:r w:rsidR="001918EB" w:rsidRPr="000E34D6">
        <w:rPr>
          <w:b/>
          <w:bCs/>
          <w:lang w:val="fr-FR"/>
        </w:rPr>
        <w:t xml:space="preserve"> </w:t>
      </w:r>
    </w:p>
    <w:p w14:paraId="38501B7B" w14:textId="13653E4F" w:rsidR="001918EB" w:rsidRPr="000E34D6" w:rsidRDefault="00633452" w:rsidP="001918EB">
      <w:pPr>
        <w:pStyle w:val="SingleTxt"/>
        <w:rPr>
          <w:b/>
          <w:bCs/>
          <w:lang w:val="fr-FR"/>
        </w:rPr>
      </w:pPr>
      <w:r w:rsidRPr="000E34D6">
        <w:rPr>
          <w:b/>
          <w:bCs/>
          <w:lang w:val="fr-FR"/>
        </w:rPr>
        <w:tab/>
      </w:r>
      <w:r w:rsidR="001918EB" w:rsidRPr="000E34D6">
        <w:rPr>
          <w:b/>
          <w:bCs/>
          <w:lang w:val="fr-FR"/>
        </w:rPr>
        <w:t>c)</w:t>
      </w:r>
      <w:r w:rsidR="001918EB" w:rsidRPr="000E34D6">
        <w:rPr>
          <w:b/>
          <w:bCs/>
          <w:lang w:val="fr-FR"/>
        </w:rPr>
        <w:tab/>
        <w:t>Recueille des données ventilées par âge, genre et région afin d</w:t>
      </w:r>
      <w:r w:rsidR="00321228" w:rsidRPr="000E34D6">
        <w:rPr>
          <w:b/>
          <w:bCs/>
          <w:lang w:val="fr-FR"/>
        </w:rPr>
        <w:t>’</w:t>
      </w:r>
      <w:r w:rsidR="001918EB" w:rsidRPr="000E34D6">
        <w:rPr>
          <w:b/>
          <w:bCs/>
          <w:lang w:val="fr-FR"/>
        </w:rPr>
        <w:t>évaluer la prévalence, l</w:t>
      </w:r>
      <w:r w:rsidR="00321228" w:rsidRPr="000E34D6">
        <w:rPr>
          <w:b/>
          <w:bCs/>
          <w:lang w:val="fr-FR"/>
        </w:rPr>
        <w:t>’</w:t>
      </w:r>
      <w:r w:rsidR="001918EB" w:rsidRPr="000E34D6">
        <w:rPr>
          <w:b/>
          <w:bCs/>
          <w:lang w:val="fr-FR"/>
        </w:rPr>
        <w:t>incidence et la portée géographique des mariages d</w:t>
      </w:r>
      <w:r w:rsidR="00321228" w:rsidRPr="000E34D6">
        <w:rPr>
          <w:b/>
          <w:bCs/>
          <w:lang w:val="fr-FR"/>
        </w:rPr>
        <w:t>’</w:t>
      </w:r>
      <w:r w:rsidR="001918EB" w:rsidRPr="000E34D6">
        <w:rPr>
          <w:b/>
          <w:bCs/>
          <w:lang w:val="fr-FR"/>
        </w:rPr>
        <w:t xml:space="preserve">enfants, des mariages forcés, des mariages polygames et des rapts nuptiaux. </w:t>
      </w:r>
    </w:p>
    <w:p w14:paraId="4A416721" w14:textId="77777777" w:rsidR="001918EB" w:rsidRPr="000E34D6" w:rsidRDefault="001918EB" w:rsidP="001918EB">
      <w:pPr>
        <w:pStyle w:val="SingleTxt"/>
        <w:spacing w:after="0" w:line="120" w:lineRule="exact"/>
        <w:rPr>
          <w:b/>
          <w:sz w:val="10"/>
          <w:lang w:val="fr-FR"/>
        </w:rPr>
      </w:pPr>
    </w:p>
    <w:p w14:paraId="743B09E2" w14:textId="65C4CEE0"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34D6">
        <w:rPr>
          <w:lang w:val="fr-FR"/>
        </w:rPr>
        <w:tab/>
      </w:r>
      <w:r w:rsidRPr="000E34D6">
        <w:rPr>
          <w:lang w:val="fr-FR"/>
        </w:rPr>
        <w:tab/>
        <w:t>Groupes de femmes défavorisées</w:t>
      </w:r>
    </w:p>
    <w:p w14:paraId="026CA8BD" w14:textId="77777777" w:rsidR="001918EB" w:rsidRPr="000E34D6" w:rsidRDefault="001918EB" w:rsidP="001918EB">
      <w:pPr>
        <w:pStyle w:val="SingleTxt"/>
        <w:spacing w:after="0" w:line="120" w:lineRule="exact"/>
        <w:rPr>
          <w:sz w:val="10"/>
          <w:lang w:val="fr-FR"/>
        </w:rPr>
      </w:pPr>
    </w:p>
    <w:p w14:paraId="17F718E4" w14:textId="53A075CD" w:rsidR="001918EB" w:rsidRPr="000E34D6" w:rsidRDefault="001918EB" w:rsidP="00633452">
      <w:pPr>
        <w:pStyle w:val="SingleTxt"/>
        <w:numPr>
          <w:ilvl w:val="0"/>
          <w:numId w:val="29"/>
        </w:numPr>
        <w:spacing w:line="240" w:lineRule="exact"/>
        <w:ind w:left="1267"/>
        <w:rPr>
          <w:lang w:val="fr-FR"/>
        </w:rPr>
      </w:pPr>
      <w:r w:rsidRPr="000E34D6">
        <w:rPr>
          <w:lang w:val="fr-FR"/>
        </w:rPr>
        <w:t>Le Comité est préoccupé par les informations selon lesquelles les femmes handicapées, les lesbiennes, les bisexuelles, les transgenres, les intersexuées, les réfugiées, les demandeuses d</w:t>
      </w:r>
      <w:r w:rsidR="00321228" w:rsidRPr="000E34D6">
        <w:rPr>
          <w:lang w:val="fr-FR"/>
        </w:rPr>
        <w:t>’</w:t>
      </w:r>
      <w:r w:rsidRPr="000E34D6">
        <w:rPr>
          <w:lang w:val="fr-FR"/>
        </w:rPr>
        <w:t xml:space="preserve">asile, les apatrides et les femmes dont la nationalité est indéterminée continuent de subir des formes multiples et croisées de discrimination. </w:t>
      </w:r>
    </w:p>
    <w:p w14:paraId="7D82AAFB" w14:textId="1BF41BC9" w:rsidR="001918EB" w:rsidRPr="000E34D6" w:rsidRDefault="001918EB" w:rsidP="00633452">
      <w:pPr>
        <w:pStyle w:val="SingleTxt"/>
        <w:numPr>
          <w:ilvl w:val="0"/>
          <w:numId w:val="29"/>
        </w:numPr>
        <w:spacing w:line="240" w:lineRule="exact"/>
        <w:ind w:left="1267"/>
        <w:rPr>
          <w:b/>
          <w:lang w:val="fr-FR"/>
        </w:rPr>
      </w:pPr>
      <w:r w:rsidRPr="000E34D6">
        <w:rPr>
          <w:b/>
          <w:bCs/>
          <w:lang w:val="fr-FR"/>
        </w:rPr>
        <w:t>Le Comité recommande que l</w:t>
      </w:r>
      <w:r w:rsidR="00321228" w:rsidRPr="000E34D6">
        <w:rPr>
          <w:b/>
          <w:bCs/>
          <w:lang w:val="fr-FR"/>
        </w:rPr>
        <w:t>’</w:t>
      </w:r>
      <w:r w:rsidRPr="000E34D6">
        <w:rPr>
          <w:b/>
          <w:bCs/>
          <w:lang w:val="fr-FR"/>
        </w:rPr>
        <w:t>État partie</w:t>
      </w:r>
      <w:r w:rsidR="00321228" w:rsidRPr="000E34D6">
        <w:rPr>
          <w:b/>
          <w:bCs/>
          <w:lang w:val="fr-FR"/>
        </w:rPr>
        <w:t> :</w:t>
      </w:r>
      <w:r w:rsidRPr="000E34D6">
        <w:rPr>
          <w:lang w:val="fr-FR"/>
        </w:rPr>
        <w:t xml:space="preserve"> </w:t>
      </w:r>
    </w:p>
    <w:p w14:paraId="18E65C51" w14:textId="28C22526" w:rsidR="001918EB" w:rsidRPr="000E34D6" w:rsidRDefault="00633452" w:rsidP="001918EB">
      <w:pPr>
        <w:pStyle w:val="SingleTxt"/>
        <w:rPr>
          <w:b/>
          <w:bCs/>
          <w:lang w:val="fr-FR"/>
        </w:rPr>
      </w:pPr>
      <w:r w:rsidRPr="000E34D6">
        <w:rPr>
          <w:b/>
          <w:bCs/>
          <w:lang w:val="fr-FR"/>
        </w:rPr>
        <w:tab/>
      </w:r>
      <w:r w:rsidR="001918EB" w:rsidRPr="000E34D6">
        <w:rPr>
          <w:b/>
          <w:bCs/>
          <w:lang w:val="fr-FR"/>
        </w:rPr>
        <w:t>a)</w:t>
      </w:r>
      <w:r w:rsidR="001918EB" w:rsidRPr="000E34D6">
        <w:rPr>
          <w:lang w:val="fr-FR"/>
        </w:rPr>
        <w:tab/>
      </w:r>
      <w:r w:rsidR="001918EB" w:rsidRPr="000E34D6">
        <w:rPr>
          <w:b/>
          <w:bCs/>
          <w:lang w:val="fr-FR"/>
        </w:rPr>
        <w:t>S</w:t>
      </w:r>
      <w:r w:rsidR="00321228" w:rsidRPr="000E34D6">
        <w:rPr>
          <w:b/>
          <w:bCs/>
          <w:lang w:val="fr-FR"/>
        </w:rPr>
        <w:t>’</w:t>
      </w:r>
      <w:r w:rsidR="001918EB" w:rsidRPr="000E34D6">
        <w:rPr>
          <w:b/>
          <w:bCs/>
          <w:lang w:val="fr-FR"/>
        </w:rPr>
        <w:t>agissant des femmes handicapées</w:t>
      </w:r>
      <w:r w:rsidR="00321228" w:rsidRPr="000E34D6">
        <w:rPr>
          <w:b/>
          <w:bCs/>
          <w:lang w:val="fr-FR"/>
        </w:rPr>
        <w:t> :</w:t>
      </w:r>
    </w:p>
    <w:p w14:paraId="58705016" w14:textId="5CE23EA1" w:rsidR="001918EB" w:rsidRPr="000E34D6" w:rsidRDefault="00280102" w:rsidP="00280102">
      <w:pPr>
        <w:pStyle w:val="SingleTxt"/>
        <w:ind w:left="2218" w:hanging="951"/>
        <w:rPr>
          <w:b/>
          <w:lang w:val="fr-FR"/>
        </w:rPr>
      </w:pPr>
      <w:r w:rsidRPr="000E34D6">
        <w:rPr>
          <w:b/>
          <w:bCs/>
          <w:lang w:val="fr-FR"/>
        </w:rPr>
        <w:tab/>
      </w:r>
      <w:r w:rsidR="001918EB" w:rsidRPr="000E34D6">
        <w:rPr>
          <w:b/>
          <w:bCs/>
          <w:lang w:val="fr-FR"/>
        </w:rPr>
        <w:tab/>
      </w:r>
      <w:r w:rsidR="001918EB" w:rsidRPr="000E34D6">
        <w:rPr>
          <w:b/>
          <w:bCs/>
          <w:lang w:val="fr-FR"/>
        </w:rPr>
        <w:tab/>
        <w:t>i)</w:t>
      </w:r>
      <w:r w:rsidR="00633452" w:rsidRPr="000E34D6">
        <w:rPr>
          <w:b/>
          <w:bCs/>
          <w:lang w:val="fr-FR"/>
        </w:rPr>
        <w:tab/>
      </w:r>
      <w:r w:rsidR="001918EB" w:rsidRPr="000E34D6">
        <w:rPr>
          <w:b/>
          <w:bCs/>
          <w:lang w:val="fr-FR"/>
        </w:rPr>
        <w:t>Améliore leur accès à l</w:t>
      </w:r>
      <w:r w:rsidR="00321228" w:rsidRPr="000E34D6">
        <w:rPr>
          <w:b/>
          <w:bCs/>
          <w:lang w:val="fr-FR"/>
        </w:rPr>
        <w:t>’</w:t>
      </w:r>
      <w:r w:rsidR="001918EB" w:rsidRPr="000E34D6">
        <w:rPr>
          <w:b/>
          <w:bCs/>
          <w:lang w:val="fr-FR"/>
        </w:rPr>
        <w:t>emploi, à l</w:t>
      </w:r>
      <w:r w:rsidR="00321228" w:rsidRPr="000E34D6">
        <w:rPr>
          <w:b/>
          <w:bCs/>
          <w:lang w:val="fr-FR"/>
        </w:rPr>
        <w:t>’</w:t>
      </w:r>
      <w:r w:rsidR="001918EB" w:rsidRPr="000E34D6">
        <w:rPr>
          <w:b/>
          <w:bCs/>
          <w:lang w:val="fr-FR"/>
        </w:rPr>
        <w:t>entrepreneuriat et à la formation</w:t>
      </w:r>
      <w:r w:rsidR="00F154D6" w:rsidRPr="000E34D6">
        <w:rPr>
          <w:b/>
          <w:bCs/>
          <w:lang w:val="fr-FR"/>
        </w:rPr>
        <w:t> ;</w:t>
      </w:r>
      <w:r w:rsidR="001918EB" w:rsidRPr="000E34D6">
        <w:rPr>
          <w:lang w:val="fr-FR"/>
        </w:rPr>
        <w:t xml:space="preserve"> </w:t>
      </w:r>
    </w:p>
    <w:p w14:paraId="67BD52D4" w14:textId="2C210749" w:rsidR="001918EB" w:rsidRPr="000E34D6" w:rsidRDefault="00280102" w:rsidP="00280102">
      <w:pPr>
        <w:pStyle w:val="SingleTxt"/>
        <w:ind w:left="2218" w:hanging="951"/>
        <w:rPr>
          <w:b/>
          <w:lang w:val="fr-FR"/>
        </w:rPr>
      </w:pPr>
      <w:r w:rsidRPr="000E34D6">
        <w:rPr>
          <w:b/>
          <w:bCs/>
          <w:lang w:val="fr-FR"/>
        </w:rPr>
        <w:tab/>
      </w:r>
      <w:r w:rsidR="00633452" w:rsidRPr="000E34D6">
        <w:rPr>
          <w:b/>
          <w:bCs/>
          <w:lang w:val="fr-FR"/>
        </w:rPr>
        <w:tab/>
      </w:r>
      <w:r w:rsidR="00633452" w:rsidRPr="000E34D6">
        <w:rPr>
          <w:b/>
          <w:bCs/>
          <w:lang w:val="fr-FR"/>
        </w:rPr>
        <w:tab/>
      </w:r>
      <w:r w:rsidR="001918EB" w:rsidRPr="000E34D6">
        <w:rPr>
          <w:b/>
          <w:bCs/>
          <w:lang w:val="fr-FR"/>
        </w:rPr>
        <w:t>ii)</w:t>
      </w:r>
      <w:r w:rsidR="00633452" w:rsidRPr="000E34D6">
        <w:rPr>
          <w:b/>
          <w:bCs/>
          <w:lang w:val="fr-FR"/>
        </w:rPr>
        <w:tab/>
      </w:r>
      <w:r w:rsidR="001918EB" w:rsidRPr="000E34D6">
        <w:rPr>
          <w:b/>
          <w:bCs/>
          <w:lang w:val="fr-FR"/>
        </w:rPr>
        <w:t>Veille à ce qu</w:t>
      </w:r>
      <w:r w:rsidR="00321228" w:rsidRPr="000E34D6">
        <w:rPr>
          <w:b/>
          <w:bCs/>
          <w:lang w:val="fr-FR"/>
        </w:rPr>
        <w:t>’</w:t>
      </w:r>
      <w:r w:rsidR="001918EB" w:rsidRPr="000E34D6">
        <w:rPr>
          <w:b/>
          <w:bCs/>
          <w:lang w:val="fr-FR"/>
        </w:rPr>
        <w:t>elles aient accès aux services sociaux spéciaux dont elles ont besoin</w:t>
      </w:r>
      <w:r w:rsidR="00F154D6" w:rsidRPr="000E34D6">
        <w:rPr>
          <w:b/>
          <w:bCs/>
          <w:lang w:val="fr-FR"/>
        </w:rPr>
        <w:t> ;</w:t>
      </w:r>
    </w:p>
    <w:p w14:paraId="651F6C00" w14:textId="37736E88" w:rsidR="001918EB" w:rsidRPr="000E34D6" w:rsidRDefault="00280102" w:rsidP="00280102">
      <w:pPr>
        <w:pStyle w:val="SingleTxt"/>
        <w:ind w:left="2218" w:hanging="951"/>
        <w:rPr>
          <w:b/>
          <w:lang w:val="fr-FR"/>
        </w:rPr>
      </w:pPr>
      <w:r w:rsidRPr="000E34D6">
        <w:rPr>
          <w:b/>
          <w:bCs/>
          <w:lang w:val="fr-FR"/>
        </w:rPr>
        <w:tab/>
      </w:r>
      <w:r w:rsidR="001918EB" w:rsidRPr="000E34D6">
        <w:rPr>
          <w:b/>
          <w:bCs/>
          <w:lang w:val="fr-FR"/>
        </w:rPr>
        <w:tab/>
      </w:r>
      <w:r w:rsidR="001918EB" w:rsidRPr="000E34D6">
        <w:rPr>
          <w:b/>
          <w:bCs/>
          <w:lang w:val="fr-FR"/>
        </w:rPr>
        <w:tab/>
        <w:t>iii)</w:t>
      </w:r>
      <w:r w:rsidR="00633452" w:rsidRPr="000E34D6">
        <w:rPr>
          <w:lang w:val="fr-FR"/>
        </w:rPr>
        <w:tab/>
      </w:r>
      <w:r w:rsidR="001918EB" w:rsidRPr="000E34D6">
        <w:rPr>
          <w:b/>
          <w:bCs/>
          <w:lang w:val="fr-FR"/>
        </w:rPr>
        <w:t>Réponde efficacement à leurs besoins non satisfaits en matière de planification familiale</w:t>
      </w:r>
      <w:r w:rsidR="00F154D6" w:rsidRPr="000E34D6">
        <w:rPr>
          <w:b/>
          <w:bCs/>
          <w:lang w:val="fr-FR"/>
        </w:rPr>
        <w:t> ;</w:t>
      </w:r>
    </w:p>
    <w:p w14:paraId="017F25CE" w14:textId="38159752" w:rsidR="001918EB" w:rsidRPr="000E34D6" w:rsidRDefault="00280102" w:rsidP="00280102">
      <w:pPr>
        <w:pStyle w:val="SingleTxt"/>
        <w:ind w:left="2218" w:hanging="951"/>
        <w:rPr>
          <w:b/>
          <w:lang w:val="fr-FR"/>
        </w:rPr>
      </w:pPr>
      <w:r w:rsidRPr="000E34D6">
        <w:rPr>
          <w:b/>
          <w:bCs/>
          <w:lang w:val="fr-FR"/>
        </w:rPr>
        <w:tab/>
      </w:r>
      <w:r w:rsidR="001918EB" w:rsidRPr="000E34D6">
        <w:rPr>
          <w:b/>
          <w:bCs/>
          <w:lang w:val="fr-FR"/>
        </w:rPr>
        <w:tab/>
      </w:r>
      <w:r w:rsidR="001918EB" w:rsidRPr="000E34D6">
        <w:rPr>
          <w:b/>
          <w:bCs/>
          <w:lang w:val="fr-FR"/>
        </w:rPr>
        <w:tab/>
        <w:t>iv)</w:t>
      </w:r>
      <w:r w:rsidR="00633452" w:rsidRPr="000E34D6">
        <w:rPr>
          <w:lang w:val="fr-FR"/>
        </w:rPr>
        <w:tab/>
      </w:r>
      <w:r w:rsidR="001918EB" w:rsidRPr="000E34D6">
        <w:rPr>
          <w:b/>
          <w:bCs/>
          <w:lang w:val="fr-FR"/>
        </w:rPr>
        <w:t>Veille à ce qu</w:t>
      </w:r>
      <w:r w:rsidR="00321228" w:rsidRPr="000E34D6">
        <w:rPr>
          <w:b/>
          <w:bCs/>
          <w:lang w:val="fr-FR"/>
        </w:rPr>
        <w:t>’</w:t>
      </w:r>
      <w:r w:rsidR="001918EB" w:rsidRPr="000E34D6">
        <w:rPr>
          <w:b/>
          <w:bCs/>
          <w:lang w:val="fr-FR"/>
        </w:rPr>
        <w:t>elles aient le droit de mener leur grossesse à terme et à ce qu</w:t>
      </w:r>
      <w:r w:rsidR="00321228" w:rsidRPr="000E34D6">
        <w:rPr>
          <w:b/>
          <w:bCs/>
          <w:lang w:val="fr-FR"/>
        </w:rPr>
        <w:t>’</w:t>
      </w:r>
      <w:r w:rsidR="001918EB" w:rsidRPr="000E34D6">
        <w:rPr>
          <w:b/>
          <w:bCs/>
          <w:lang w:val="fr-FR"/>
        </w:rPr>
        <w:t xml:space="preserve">elles aient accès à des consultations gynécologiques, à des </w:t>
      </w:r>
      <w:r w:rsidR="001918EB" w:rsidRPr="000E34D6">
        <w:rPr>
          <w:b/>
          <w:bCs/>
          <w:lang w:val="fr-FR"/>
        </w:rPr>
        <w:lastRenderedPageBreak/>
        <w:t>examens médicaux, à des services de planification familiale et à un soutien adapté pendant cette période</w:t>
      </w:r>
      <w:r w:rsidR="00F154D6" w:rsidRPr="000E34D6">
        <w:rPr>
          <w:b/>
          <w:bCs/>
          <w:lang w:val="fr-FR"/>
        </w:rPr>
        <w:t> ;</w:t>
      </w:r>
    </w:p>
    <w:p w14:paraId="05D9EF3C" w14:textId="4DA59DAA" w:rsidR="001918EB" w:rsidRPr="000E34D6" w:rsidRDefault="00280102" w:rsidP="00280102">
      <w:pPr>
        <w:pStyle w:val="SingleTxt"/>
        <w:ind w:left="2218" w:hanging="951"/>
        <w:rPr>
          <w:b/>
          <w:lang w:val="fr-FR"/>
        </w:rPr>
      </w:pPr>
      <w:r w:rsidRPr="000E34D6">
        <w:rPr>
          <w:b/>
          <w:bCs/>
          <w:lang w:val="fr-FR"/>
        </w:rPr>
        <w:tab/>
      </w:r>
      <w:r w:rsidR="001918EB" w:rsidRPr="000E34D6">
        <w:rPr>
          <w:b/>
          <w:bCs/>
          <w:lang w:val="fr-FR"/>
        </w:rPr>
        <w:tab/>
      </w:r>
      <w:r w:rsidR="001918EB" w:rsidRPr="000E34D6">
        <w:rPr>
          <w:b/>
          <w:bCs/>
          <w:lang w:val="fr-FR"/>
        </w:rPr>
        <w:tab/>
        <w:t>v)</w:t>
      </w:r>
      <w:r w:rsidR="00633452" w:rsidRPr="000E34D6">
        <w:rPr>
          <w:b/>
          <w:bCs/>
          <w:lang w:val="fr-FR"/>
        </w:rPr>
        <w:tab/>
      </w:r>
      <w:r w:rsidR="001918EB" w:rsidRPr="000E34D6">
        <w:rPr>
          <w:b/>
          <w:bCs/>
          <w:lang w:val="fr-FR"/>
        </w:rPr>
        <w:t>Sensibilise le public au problème du VIH et des infections sexuellement transmissibles par des moyens de communication accessibles</w:t>
      </w:r>
      <w:r w:rsidR="00F154D6" w:rsidRPr="000E34D6">
        <w:rPr>
          <w:b/>
          <w:bCs/>
          <w:lang w:val="fr-FR"/>
        </w:rPr>
        <w:t> ;</w:t>
      </w:r>
    </w:p>
    <w:p w14:paraId="14BB8866" w14:textId="082221F2" w:rsidR="001918EB" w:rsidRPr="000E34D6" w:rsidRDefault="00280102" w:rsidP="00280102">
      <w:pPr>
        <w:pStyle w:val="SingleTxt"/>
        <w:ind w:left="2218" w:hanging="951"/>
        <w:rPr>
          <w:b/>
          <w:lang w:val="fr-FR"/>
        </w:rPr>
      </w:pPr>
      <w:r w:rsidRPr="000E34D6">
        <w:rPr>
          <w:b/>
          <w:bCs/>
          <w:lang w:val="fr-FR"/>
        </w:rPr>
        <w:tab/>
      </w:r>
      <w:r w:rsidR="001918EB" w:rsidRPr="000E34D6">
        <w:rPr>
          <w:b/>
          <w:bCs/>
          <w:lang w:val="fr-FR"/>
        </w:rPr>
        <w:tab/>
      </w:r>
      <w:r w:rsidR="001918EB" w:rsidRPr="000E34D6">
        <w:rPr>
          <w:b/>
          <w:bCs/>
          <w:lang w:val="fr-FR"/>
        </w:rPr>
        <w:tab/>
        <w:t>vi)</w:t>
      </w:r>
      <w:r w:rsidR="00633452" w:rsidRPr="000E34D6">
        <w:rPr>
          <w:lang w:val="fr-FR"/>
        </w:rPr>
        <w:tab/>
      </w:r>
      <w:r w:rsidR="001918EB" w:rsidRPr="000E34D6">
        <w:rPr>
          <w:b/>
          <w:bCs/>
          <w:lang w:val="fr-FR"/>
        </w:rPr>
        <w:t>Criminalise la stérilisation et l</w:t>
      </w:r>
      <w:r w:rsidR="00321228" w:rsidRPr="000E34D6">
        <w:rPr>
          <w:b/>
          <w:bCs/>
          <w:lang w:val="fr-FR"/>
        </w:rPr>
        <w:t>’</w:t>
      </w:r>
      <w:r w:rsidR="001918EB" w:rsidRPr="000E34D6">
        <w:rPr>
          <w:b/>
          <w:bCs/>
          <w:lang w:val="fr-FR"/>
        </w:rPr>
        <w:t>avortement forcés</w:t>
      </w:r>
      <w:r w:rsidR="00F154D6" w:rsidRPr="000E34D6">
        <w:rPr>
          <w:b/>
          <w:bCs/>
          <w:lang w:val="fr-FR"/>
        </w:rPr>
        <w:t> ;</w:t>
      </w:r>
    </w:p>
    <w:p w14:paraId="796C677B" w14:textId="762E212F" w:rsidR="001918EB" w:rsidRPr="000E34D6" w:rsidRDefault="00280102" w:rsidP="00280102">
      <w:pPr>
        <w:pStyle w:val="SingleTxt"/>
        <w:ind w:left="2218" w:hanging="951"/>
        <w:rPr>
          <w:b/>
          <w:lang w:val="fr-FR"/>
        </w:rPr>
      </w:pPr>
      <w:r w:rsidRPr="000E34D6">
        <w:rPr>
          <w:b/>
          <w:bCs/>
          <w:lang w:val="fr-FR"/>
        </w:rPr>
        <w:tab/>
      </w:r>
      <w:r w:rsidR="001918EB" w:rsidRPr="000E34D6">
        <w:rPr>
          <w:b/>
          <w:bCs/>
          <w:lang w:val="fr-FR"/>
        </w:rPr>
        <w:tab/>
      </w:r>
      <w:r w:rsidR="001918EB" w:rsidRPr="000E34D6">
        <w:rPr>
          <w:b/>
          <w:bCs/>
          <w:lang w:val="fr-FR"/>
        </w:rPr>
        <w:tab/>
        <w:t>vii)</w:t>
      </w:r>
      <w:r w:rsidR="00633452" w:rsidRPr="000E34D6">
        <w:rPr>
          <w:lang w:val="fr-FR"/>
        </w:rPr>
        <w:tab/>
      </w:r>
      <w:r w:rsidR="001918EB" w:rsidRPr="000E34D6">
        <w:rPr>
          <w:b/>
          <w:bCs/>
          <w:lang w:val="fr-FR"/>
        </w:rPr>
        <w:t>Veille à ce qu</w:t>
      </w:r>
      <w:r w:rsidR="00321228" w:rsidRPr="000E34D6">
        <w:rPr>
          <w:b/>
          <w:bCs/>
          <w:lang w:val="fr-FR"/>
        </w:rPr>
        <w:t>’</w:t>
      </w:r>
      <w:r w:rsidR="001918EB" w:rsidRPr="000E34D6">
        <w:rPr>
          <w:b/>
          <w:bCs/>
          <w:lang w:val="fr-FR"/>
        </w:rPr>
        <w:t>elles aient la possibilité d</w:t>
      </w:r>
      <w:r w:rsidR="00321228" w:rsidRPr="000E34D6">
        <w:rPr>
          <w:b/>
          <w:bCs/>
          <w:lang w:val="fr-FR"/>
        </w:rPr>
        <w:t>’</w:t>
      </w:r>
      <w:r w:rsidR="001918EB" w:rsidRPr="000E34D6">
        <w:rPr>
          <w:b/>
          <w:bCs/>
          <w:lang w:val="fr-FR"/>
        </w:rPr>
        <w:t>exercer leur capacité juridique, puissent accéder à la justice et se voient garantir la protection de leur droit au consentement libre et éclairé à toute intervention médicale</w:t>
      </w:r>
      <w:r w:rsidR="00F154D6" w:rsidRPr="000E34D6">
        <w:rPr>
          <w:b/>
          <w:bCs/>
          <w:lang w:val="fr-FR"/>
        </w:rPr>
        <w:t> ;</w:t>
      </w:r>
    </w:p>
    <w:p w14:paraId="4ECAE3FB" w14:textId="62B8DBFC" w:rsidR="001918EB" w:rsidRPr="000E34D6" w:rsidRDefault="00280102" w:rsidP="00280102">
      <w:pPr>
        <w:pStyle w:val="SingleTxt"/>
        <w:ind w:left="2218" w:hanging="951"/>
        <w:rPr>
          <w:b/>
          <w:lang w:val="fr-FR"/>
        </w:rPr>
      </w:pPr>
      <w:r w:rsidRPr="000E34D6">
        <w:rPr>
          <w:b/>
          <w:bCs/>
          <w:lang w:val="fr-FR"/>
        </w:rPr>
        <w:tab/>
      </w:r>
      <w:r w:rsidR="001918EB" w:rsidRPr="000E34D6">
        <w:rPr>
          <w:b/>
          <w:bCs/>
          <w:lang w:val="fr-FR"/>
        </w:rPr>
        <w:tab/>
      </w:r>
      <w:r w:rsidR="001918EB" w:rsidRPr="000E34D6">
        <w:rPr>
          <w:b/>
          <w:bCs/>
          <w:lang w:val="fr-FR"/>
        </w:rPr>
        <w:tab/>
        <w:t>viii)</w:t>
      </w:r>
      <w:r w:rsidR="00633452" w:rsidRPr="000E34D6">
        <w:rPr>
          <w:lang w:val="fr-FR"/>
        </w:rPr>
        <w:tab/>
      </w:r>
      <w:r w:rsidR="001918EB" w:rsidRPr="000E34D6">
        <w:rPr>
          <w:b/>
          <w:bCs/>
          <w:lang w:val="fr-FR"/>
        </w:rPr>
        <w:t>Enquête sur les cas d</w:t>
      </w:r>
      <w:r w:rsidR="00321228" w:rsidRPr="000E34D6">
        <w:rPr>
          <w:b/>
          <w:bCs/>
          <w:lang w:val="fr-FR"/>
        </w:rPr>
        <w:t>’</w:t>
      </w:r>
      <w:r w:rsidR="001918EB" w:rsidRPr="000E34D6">
        <w:rPr>
          <w:b/>
          <w:bCs/>
          <w:lang w:val="fr-FR"/>
        </w:rPr>
        <w:t>avortement et de stérilisation forcés et en poursuive et en condamne les auteurs</w:t>
      </w:r>
      <w:r w:rsidR="00F154D6" w:rsidRPr="000E34D6">
        <w:rPr>
          <w:b/>
          <w:bCs/>
          <w:lang w:val="fr-FR"/>
        </w:rPr>
        <w:t> ;</w:t>
      </w:r>
      <w:r w:rsidR="001918EB" w:rsidRPr="000E34D6">
        <w:rPr>
          <w:lang w:val="fr-FR"/>
        </w:rPr>
        <w:t xml:space="preserve"> </w:t>
      </w:r>
    </w:p>
    <w:p w14:paraId="589901CD" w14:textId="20C8A8B0" w:rsidR="001918EB" w:rsidRPr="000E34D6" w:rsidRDefault="001918EB" w:rsidP="001918EB">
      <w:pPr>
        <w:pStyle w:val="SingleTxt"/>
        <w:rPr>
          <w:b/>
          <w:bCs/>
          <w:lang w:val="fr-FR"/>
        </w:rPr>
      </w:pPr>
      <w:r w:rsidRPr="000E34D6">
        <w:rPr>
          <w:b/>
          <w:bCs/>
          <w:lang w:val="fr-FR"/>
        </w:rPr>
        <w:tab/>
        <w:t>b)</w:t>
      </w:r>
      <w:r w:rsidRPr="000E34D6">
        <w:rPr>
          <w:lang w:val="fr-FR"/>
        </w:rPr>
        <w:tab/>
      </w:r>
      <w:r w:rsidRPr="000E34D6">
        <w:rPr>
          <w:b/>
          <w:bCs/>
          <w:lang w:val="fr-FR"/>
        </w:rPr>
        <w:t>S</w:t>
      </w:r>
      <w:r w:rsidR="00321228" w:rsidRPr="000E34D6">
        <w:rPr>
          <w:b/>
          <w:bCs/>
          <w:lang w:val="fr-FR"/>
        </w:rPr>
        <w:t>’</w:t>
      </w:r>
      <w:r w:rsidRPr="000E34D6">
        <w:rPr>
          <w:b/>
          <w:bCs/>
          <w:lang w:val="fr-FR"/>
        </w:rPr>
        <w:t>agissant des lesbiennes, des bisexuelles, des transgenres et des intersexuées</w:t>
      </w:r>
      <w:r w:rsidR="00321228" w:rsidRPr="000E34D6">
        <w:rPr>
          <w:b/>
          <w:bCs/>
          <w:lang w:val="fr-FR"/>
        </w:rPr>
        <w:t> :</w:t>
      </w:r>
    </w:p>
    <w:p w14:paraId="00E70BB7" w14:textId="7AC690C8" w:rsidR="001918EB" w:rsidRPr="000E34D6" w:rsidRDefault="00280102" w:rsidP="00280102">
      <w:pPr>
        <w:pStyle w:val="SingleTxt"/>
        <w:ind w:left="2218" w:hanging="951"/>
        <w:rPr>
          <w:b/>
          <w:lang w:val="fr-FR"/>
        </w:rPr>
      </w:pPr>
      <w:r w:rsidRPr="000E34D6">
        <w:rPr>
          <w:b/>
          <w:bCs/>
          <w:lang w:val="fr-FR"/>
        </w:rPr>
        <w:tab/>
      </w:r>
      <w:r w:rsidR="001918EB" w:rsidRPr="000E34D6">
        <w:rPr>
          <w:b/>
          <w:bCs/>
          <w:lang w:val="fr-FR"/>
        </w:rPr>
        <w:tab/>
      </w:r>
      <w:r w:rsidR="001918EB" w:rsidRPr="000E34D6">
        <w:rPr>
          <w:b/>
          <w:bCs/>
          <w:lang w:val="fr-FR"/>
        </w:rPr>
        <w:tab/>
        <w:t>i)</w:t>
      </w:r>
      <w:r w:rsidRPr="000E34D6">
        <w:rPr>
          <w:b/>
          <w:bCs/>
          <w:lang w:val="fr-FR"/>
        </w:rPr>
        <w:tab/>
      </w:r>
      <w:r w:rsidR="001918EB" w:rsidRPr="000E34D6">
        <w:rPr>
          <w:b/>
          <w:bCs/>
          <w:lang w:val="fr-FR"/>
        </w:rPr>
        <w:t xml:space="preserve">Revoie la législation, notamment le paragraphe </w:t>
      </w:r>
      <w:r w:rsidR="001918EB" w:rsidRPr="007C7DB2">
        <w:rPr>
          <w:b/>
          <w:bCs/>
          <w:lang w:val="fr-FR"/>
        </w:rPr>
        <w:t>13</w:t>
      </w:r>
      <w:r w:rsidR="001918EB" w:rsidRPr="000E34D6">
        <w:rPr>
          <w:b/>
          <w:bCs/>
          <w:lang w:val="fr-FR"/>
        </w:rPr>
        <w:t xml:space="preserve"> de l</w:t>
      </w:r>
      <w:r w:rsidR="00321228" w:rsidRPr="000E34D6">
        <w:rPr>
          <w:b/>
          <w:bCs/>
          <w:lang w:val="fr-FR"/>
        </w:rPr>
        <w:t>’</w:t>
      </w:r>
      <w:r w:rsidR="001918EB" w:rsidRPr="000E34D6">
        <w:rPr>
          <w:b/>
          <w:bCs/>
          <w:lang w:val="fr-FR"/>
        </w:rPr>
        <w:t>article</w:t>
      </w:r>
      <w:r w:rsidR="0053446E" w:rsidRPr="000E34D6">
        <w:rPr>
          <w:b/>
          <w:bCs/>
          <w:lang w:val="fr-FR"/>
        </w:rPr>
        <w:t> </w:t>
      </w:r>
      <w:r w:rsidR="001918EB" w:rsidRPr="007C7DB2">
        <w:rPr>
          <w:b/>
          <w:bCs/>
          <w:lang w:val="fr-FR"/>
        </w:rPr>
        <w:t>257</w:t>
      </w:r>
      <w:r w:rsidR="001918EB" w:rsidRPr="000E34D6">
        <w:rPr>
          <w:b/>
          <w:bCs/>
          <w:lang w:val="fr-FR"/>
        </w:rPr>
        <w:t xml:space="preserve"> du Code du mariage et de la famille, afin que la reconnaissance de l</w:t>
      </w:r>
      <w:r w:rsidR="00321228" w:rsidRPr="000E34D6">
        <w:rPr>
          <w:b/>
          <w:bCs/>
          <w:lang w:val="fr-FR"/>
        </w:rPr>
        <w:t>’</w:t>
      </w:r>
      <w:r w:rsidR="001918EB" w:rsidRPr="000E34D6">
        <w:rPr>
          <w:b/>
          <w:bCs/>
          <w:lang w:val="fr-FR"/>
        </w:rPr>
        <w:t>identité de genre ne soit plus subordonnée au fait de subir une procédure chirurgicale de réassignation sexuelle</w:t>
      </w:r>
      <w:r w:rsidR="00F154D6" w:rsidRPr="000E34D6">
        <w:rPr>
          <w:b/>
          <w:bCs/>
          <w:lang w:val="fr-FR"/>
        </w:rPr>
        <w:t> ;</w:t>
      </w:r>
    </w:p>
    <w:p w14:paraId="3AB910B8" w14:textId="6E31BCFB" w:rsidR="001918EB" w:rsidRPr="000E34D6" w:rsidRDefault="00280102" w:rsidP="00280102">
      <w:pPr>
        <w:pStyle w:val="SingleTxt"/>
        <w:ind w:left="2218" w:hanging="951"/>
        <w:rPr>
          <w:b/>
          <w:lang w:val="fr-FR"/>
        </w:rPr>
      </w:pPr>
      <w:r w:rsidRPr="000E34D6">
        <w:rPr>
          <w:b/>
          <w:bCs/>
          <w:lang w:val="fr-FR"/>
        </w:rPr>
        <w:tab/>
      </w:r>
      <w:r w:rsidRPr="000E34D6">
        <w:rPr>
          <w:b/>
          <w:bCs/>
          <w:lang w:val="fr-FR"/>
        </w:rPr>
        <w:tab/>
      </w:r>
      <w:r w:rsidRPr="000E34D6">
        <w:rPr>
          <w:b/>
          <w:bCs/>
          <w:lang w:val="fr-FR"/>
        </w:rPr>
        <w:tab/>
      </w:r>
      <w:r w:rsidR="001918EB" w:rsidRPr="000E34D6">
        <w:rPr>
          <w:b/>
          <w:bCs/>
          <w:lang w:val="fr-FR"/>
        </w:rPr>
        <w:t>ii)</w:t>
      </w:r>
      <w:r w:rsidRPr="000E34D6">
        <w:rPr>
          <w:b/>
          <w:bCs/>
          <w:lang w:val="fr-FR"/>
        </w:rPr>
        <w:tab/>
      </w:r>
      <w:r w:rsidR="001918EB" w:rsidRPr="000E34D6">
        <w:rPr>
          <w:b/>
          <w:bCs/>
          <w:lang w:val="fr-FR"/>
        </w:rPr>
        <w:t>Fasse en sorte que ses politiques de santé et son programme de lutte contre le VIH tiennent compte des besoins des femmes transgenres</w:t>
      </w:r>
      <w:r w:rsidR="00F154D6" w:rsidRPr="000E34D6">
        <w:rPr>
          <w:b/>
          <w:bCs/>
          <w:lang w:val="fr-FR"/>
        </w:rPr>
        <w:t> ;</w:t>
      </w:r>
    </w:p>
    <w:p w14:paraId="68C3473F" w14:textId="7C3B9F9C" w:rsidR="001918EB" w:rsidRPr="000E34D6" w:rsidRDefault="00280102" w:rsidP="00280102">
      <w:pPr>
        <w:pStyle w:val="SingleTxt"/>
        <w:ind w:left="2218" w:hanging="951"/>
        <w:rPr>
          <w:b/>
          <w:lang w:val="fr-FR"/>
        </w:rPr>
      </w:pPr>
      <w:r w:rsidRPr="000E34D6">
        <w:rPr>
          <w:b/>
          <w:bCs/>
          <w:lang w:val="fr-FR"/>
        </w:rPr>
        <w:tab/>
      </w:r>
      <w:r w:rsidRPr="000E34D6">
        <w:rPr>
          <w:b/>
          <w:bCs/>
          <w:lang w:val="fr-FR"/>
        </w:rPr>
        <w:tab/>
      </w:r>
      <w:r w:rsidRPr="000E34D6">
        <w:rPr>
          <w:b/>
          <w:bCs/>
          <w:lang w:val="fr-FR"/>
        </w:rPr>
        <w:tab/>
      </w:r>
      <w:r w:rsidR="001918EB" w:rsidRPr="000E34D6">
        <w:rPr>
          <w:b/>
          <w:bCs/>
          <w:lang w:val="fr-FR"/>
        </w:rPr>
        <w:t>iii)</w:t>
      </w:r>
      <w:r w:rsidRPr="000E34D6">
        <w:rPr>
          <w:lang w:val="fr-FR"/>
        </w:rPr>
        <w:tab/>
      </w:r>
      <w:r w:rsidR="001918EB" w:rsidRPr="000E34D6">
        <w:rPr>
          <w:b/>
          <w:bCs/>
          <w:lang w:val="fr-FR"/>
        </w:rPr>
        <w:t>Fasse des infractions fondées sur l</w:t>
      </w:r>
      <w:r w:rsidR="00321228" w:rsidRPr="000E34D6">
        <w:rPr>
          <w:b/>
          <w:bCs/>
          <w:lang w:val="fr-FR"/>
        </w:rPr>
        <w:t>’</w:t>
      </w:r>
      <w:r w:rsidR="001918EB" w:rsidRPr="000E34D6">
        <w:rPr>
          <w:b/>
          <w:bCs/>
          <w:lang w:val="fr-FR"/>
        </w:rPr>
        <w:t>orientation sexuelle ou l</w:t>
      </w:r>
      <w:r w:rsidR="00321228" w:rsidRPr="000E34D6">
        <w:rPr>
          <w:b/>
          <w:bCs/>
          <w:lang w:val="fr-FR"/>
        </w:rPr>
        <w:t>’</w:t>
      </w:r>
      <w:r w:rsidR="001918EB" w:rsidRPr="000E34D6">
        <w:rPr>
          <w:b/>
          <w:bCs/>
          <w:lang w:val="fr-FR"/>
        </w:rPr>
        <w:t>identité de genre des crimes à part entière et veille à ce que l</w:t>
      </w:r>
      <w:r w:rsidR="00321228" w:rsidRPr="000E34D6">
        <w:rPr>
          <w:b/>
          <w:bCs/>
          <w:lang w:val="fr-FR"/>
        </w:rPr>
        <w:t>’</w:t>
      </w:r>
      <w:r w:rsidR="001918EB" w:rsidRPr="000E34D6">
        <w:rPr>
          <w:b/>
          <w:bCs/>
          <w:lang w:val="fr-FR"/>
        </w:rPr>
        <w:t>orientation sexuelle et l</w:t>
      </w:r>
      <w:r w:rsidR="00321228" w:rsidRPr="000E34D6">
        <w:rPr>
          <w:b/>
          <w:bCs/>
          <w:lang w:val="fr-FR"/>
        </w:rPr>
        <w:t>’</w:t>
      </w:r>
      <w:r w:rsidR="001918EB" w:rsidRPr="000E34D6">
        <w:rPr>
          <w:b/>
          <w:bCs/>
          <w:lang w:val="fr-FR"/>
        </w:rPr>
        <w:t>identité de genre des victimes soient reconnues comme des circonstances aggravantes dans les cas où elles constituent le motif d</w:t>
      </w:r>
      <w:r w:rsidR="00321228" w:rsidRPr="000E34D6">
        <w:rPr>
          <w:b/>
          <w:bCs/>
          <w:lang w:val="fr-FR"/>
        </w:rPr>
        <w:t>’</w:t>
      </w:r>
      <w:r w:rsidR="001918EB" w:rsidRPr="000E34D6">
        <w:rPr>
          <w:b/>
          <w:bCs/>
          <w:lang w:val="fr-FR"/>
        </w:rPr>
        <w:t>un crime</w:t>
      </w:r>
      <w:r w:rsidR="00F154D6" w:rsidRPr="000E34D6">
        <w:rPr>
          <w:b/>
          <w:bCs/>
          <w:lang w:val="fr-FR"/>
        </w:rPr>
        <w:t> ;</w:t>
      </w:r>
    </w:p>
    <w:p w14:paraId="2691307A" w14:textId="2A1B4304" w:rsidR="001918EB" w:rsidRPr="000E34D6" w:rsidRDefault="00280102" w:rsidP="00280102">
      <w:pPr>
        <w:pStyle w:val="SingleTxt"/>
        <w:ind w:left="2218" w:hanging="951"/>
        <w:rPr>
          <w:b/>
          <w:lang w:val="fr-FR"/>
        </w:rPr>
      </w:pPr>
      <w:r w:rsidRPr="000E34D6">
        <w:rPr>
          <w:b/>
          <w:bCs/>
          <w:lang w:val="fr-FR"/>
        </w:rPr>
        <w:tab/>
      </w:r>
      <w:r w:rsidRPr="000E34D6">
        <w:rPr>
          <w:b/>
          <w:bCs/>
          <w:lang w:val="fr-FR"/>
        </w:rPr>
        <w:tab/>
      </w:r>
      <w:r w:rsidRPr="000E34D6">
        <w:rPr>
          <w:b/>
          <w:bCs/>
          <w:lang w:val="fr-FR"/>
        </w:rPr>
        <w:tab/>
      </w:r>
      <w:r w:rsidR="001918EB" w:rsidRPr="000E34D6">
        <w:rPr>
          <w:b/>
          <w:bCs/>
          <w:lang w:val="fr-FR"/>
        </w:rPr>
        <w:t>iv)</w:t>
      </w:r>
      <w:r w:rsidRPr="000E34D6">
        <w:rPr>
          <w:lang w:val="fr-FR"/>
        </w:rPr>
        <w:tab/>
      </w:r>
      <w:r w:rsidR="001918EB" w:rsidRPr="000E34D6">
        <w:rPr>
          <w:b/>
          <w:bCs/>
          <w:lang w:val="fr-FR"/>
        </w:rPr>
        <w:t xml:space="preserve">Modifie les articles </w:t>
      </w:r>
      <w:r w:rsidR="001918EB" w:rsidRPr="007C7DB2">
        <w:rPr>
          <w:b/>
          <w:bCs/>
          <w:lang w:val="fr-FR"/>
        </w:rPr>
        <w:t>121</w:t>
      </w:r>
      <w:r w:rsidR="001918EB" w:rsidRPr="000E34D6">
        <w:rPr>
          <w:b/>
          <w:bCs/>
          <w:lang w:val="fr-FR"/>
        </w:rPr>
        <w:t xml:space="preserve"> à </w:t>
      </w:r>
      <w:r w:rsidR="001918EB" w:rsidRPr="007C7DB2">
        <w:rPr>
          <w:b/>
          <w:bCs/>
          <w:lang w:val="fr-FR"/>
        </w:rPr>
        <w:t>123</w:t>
      </w:r>
      <w:r w:rsidR="001918EB" w:rsidRPr="000E34D6">
        <w:rPr>
          <w:b/>
          <w:bCs/>
          <w:lang w:val="fr-FR"/>
        </w:rPr>
        <w:t xml:space="preserve"> du Code pénal afin d</w:t>
      </w:r>
      <w:r w:rsidR="00321228" w:rsidRPr="000E34D6">
        <w:rPr>
          <w:b/>
          <w:bCs/>
          <w:lang w:val="fr-FR"/>
        </w:rPr>
        <w:t>’</w:t>
      </w:r>
      <w:r w:rsidR="001918EB" w:rsidRPr="000E34D6">
        <w:rPr>
          <w:b/>
          <w:bCs/>
          <w:lang w:val="fr-FR"/>
        </w:rPr>
        <w:t>en supprimer les références faites au «</w:t>
      </w:r>
      <w:r w:rsidR="0053446E" w:rsidRPr="000E34D6">
        <w:rPr>
          <w:b/>
          <w:bCs/>
          <w:lang w:val="fr-FR"/>
        </w:rPr>
        <w:t> </w:t>
      </w:r>
      <w:r w:rsidR="001918EB" w:rsidRPr="000E34D6">
        <w:rPr>
          <w:b/>
          <w:bCs/>
          <w:lang w:val="fr-FR"/>
        </w:rPr>
        <w:t>lesbianisme</w:t>
      </w:r>
      <w:r w:rsidR="0053446E" w:rsidRPr="000E34D6">
        <w:rPr>
          <w:b/>
          <w:bCs/>
          <w:lang w:val="fr-FR"/>
        </w:rPr>
        <w:t> </w:t>
      </w:r>
      <w:r w:rsidR="001918EB" w:rsidRPr="000E34D6">
        <w:rPr>
          <w:b/>
          <w:bCs/>
          <w:lang w:val="fr-FR"/>
        </w:rPr>
        <w:t>»</w:t>
      </w:r>
      <w:r w:rsidR="00F154D6" w:rsidRPr="000E34D6">
        <w:rPr>
          <w:b/>
          <w:bCs/>
          <w:lang w:val="fr-FR"/>
        </w:rPr>
        <w:t> ;</w:t>
      </w:r>
    </w:p>
    <w:p w14:paraId="2AFD8413" w14:textId="6F8385F1" w:rsidR="001918EB" w:rsidRPr="000E34D6" w:rsidRDefault="00280102" w:rsidP="00280102">
      <w:pPr>
        <w:pStyle w:val="SingleTxt"/>
        <w:ind w:left="2218" w:hanging="951"/>
        <w:rPr>
          <w:b/>
          <w:lang w:val="fr-FR"/>
        </w:rPr>
      </w:pPr>
      <w:r w:rsidRPr="000E34D6">
        <w:rPr>
          <w:b/>
          <w:bCs/>
          <w:lang w:val="fr-FR"/>
        </w:rPr>
        <w:tab/>
      </w:r>
      <w:r w:rsidRPr="000E34D6">
        <w:rPr>
          <w:b/>
          <w:bCs/>
          <w:lang w:val="fr-FR"/>
        </w:rPr>
        <w:tab/>
      </w:r>
      <w:r w:rsidRPr="000E34D6">
        <w:rPr>
          <w:b/>
          <w:bCs/>
          <w:lang w:val="fr-FR"/>
        </w:rPr>
        <w:tab/>
      </w:r>
      <w:r w:rsidR="001918EB" w:rsidRPr="000E34D6">
        <w:rPr>
          <w:b/>
          <w:bCs/>
          <w:lang w:val="fr-FR"/>
        </w:rPr>
        <w:t>v)</w:t>
      </w:r>
      <w:r w:rsidRPr="000E34D6">
        <w:rPr>
          <w:b/>
          <w:bCs/>
          <w:lang w:val="fr-FR"/>
        </w:rPr>
        <w:tab/>
      </w:r>
      <w:r w:rsidR="001918EB" w:rsidRPr="000E34D6">
        <w:rPr>
          <w:b/>
          <w:bCs/>
          <w:lang w:val="fr-FR"/>
        </w:rPr>
        <w:t>Enquête sur les cas signalés de menaces et de chantage visant des lesbiennes, des bisexuelles, des transgenres et des intersexuées et, le cas échéant, poursuive et traduise les auteurs de ces actes en justice</w:t>
      </w:r>
      <w:r w:rsidR="00F154D6" w:rsidRPr="000E34D6">
        <w:rPr>
          <w:b/>
          <w:bCs/>
          <w:lang w:val="fr-FR"/>
        </w:rPr>
        <w:t> ;</w:t>
      </w:r>
    </w:p>
    <w:p w14:paraId="5AC098E1" w14:textId="286A97CC" w:rsidR="001918EB" w:rsidRPr="000E34D6" w:rsidRDefault="00280102" w:rsidP="00280102">
      <w:pPr>
        <w:pStyle w:val="SingleTxt"/>
        <w:ind w:left="2218" w:hanging="951"/>
        <w:rPr>
          <w:b/>
          <w:lang w:val="fr-FR"/>
        </w:rPr>
      </w:pPr>
      <w:r w:rsidRPr="000E34D6">
        <w:rPr>
          <w:b/>
          <w:bCs/>
          <w:lang w:val="fr-FR"/>
        </w:rPr>
        <w:tab/>
      </w:r>
      <w:r w:rsidRPr="000E34D6">
        <w:rPr>
          <w:b/>
          <w:bCs/>
          <w:lang w:val="fr-FR"/>
        </w:rPr>
        <w:tab/>
      </w:r>
      <w:r w:rsidRPr="000E34D6">
        <w:rPr>
          <w:b/>
          <w:bCs/>
          <w:lang w:val="fr-FR"/>
        </w:rPr>
        <w:tab/>
      </w:r>
      <w:r w:rsidR="001918EB" w:rsidRPr="000E34D6">
        <w:rPr>
          <w:b/>
          <w:bCs/>
          <w:lang w:val="fr-FR"/>
        </w:rPr>
        <w:t>vi)</w:t>
      </w:r>
      <w:r w:rsidRPr="000E34D6">
        <w:rPr>
          <w:lang w:val="fr-FR"/>
        </w:rPr>
        <w:tab/>
      </w:r>
      <w:r w:rsidR="001918EB" w:rsidRPr="000E34D6">
        <w:rPr>
          <w:b/>
          <w:bCs/>
          <w:lang w:val="fr-FR"/>
        </w:rPr>
        <w:t>Veille à ce que les lesbiennes, les bisexuelles, les transgenres et les intersexuées ne soient pas poursuivies uniquement en raison de leur orientation sexuelle ou de leur identité de genre réelles ou supposées</w:t>
      </w:r>
      <w:r w:rsidR="00F154D6" w:rsidRPr="000E34D6">
        <w:rPr>
          <w:b/>
          <w:bCs/>
          <w:lang w:val="fr-FR"/>
        </w:rPr>
        <w:t> ;</w:t>
      </w:r>
    </w:p>
    <w:p w14:paraId="29B5D09F" w14:textId="7FABB80E" w:rsidR="001918EB" w:rsidRPr="000E34D6" w:rsidRDefault="00280102" w:rsidP="001918EB">
      <w:pPr>
        <w:pStyle w:val="SingleTxt"/>
        <w:rPr>
          <w:b/>
          <w:bCs/>
          <w:lang w:val="fr-FR"/>
        </w:rPr>
      </w:pPr>
      <w:r w:rsidRPr="000E34D6">
        <w:rPr>
          <w:b/>
          <w:bCs/>
          <w:lang w:val="fr-FR"/>
        </w:rPr>
        <w:tab/>
      </w:r>
      <w:r w:rsidR="001918EB" w:rsidRPr="000E34D6">
        <w:rPr>
          <w:b/>
          <w:bCs/>
          <w:lang w:val="fr-FR"/>
        </w:rPr>
        <w:t>c)</w:t>
      </w:r>
      <w:r w:rsidR="001918EB" w:rsidRPr="000E34D6">
        <w:rPr>
          <w:lang w:val="fr-FR"/>
        </w:rPr>
        <w:tab/>
      </w:r>
      <w:r w:rsidR="001918EB" w:rsidRPr="000E34D6">
        <w:rPr>
          <w:b/>
          <w:bCs/>
          <w:lang w:val="fr-FR"/>
        </w:rPr>
        <w:t>En ce qui concerne les demandeuses d</w:t>
      </w:r>
      <w:r w:rsidR="00321228" w:rsidRPr="000E34D6">
        <w:rPr>
          <w:b/>
          <w:bCs/>
          <w:lang w:val="fr-FR"/>
        </w:rPr>
        <w:t>’</w:t>
      </w:r>
      <w:r w:rsidR="001918EB" w:rsidRPr="000E34D6">
        <w:rPr>
          <w:b/>
          <w:bCs/>
          <w:lang w:val="fr-FR"/>
        </w:rPr>
        <w:t>asile, les réfugiées, les apatrides et les femmes dont la nationalité est indéterminée</w:t>
      </w:r>
      <w:r w:rsidR="00321228" w:rsidRPr="000E34D6">
        <w:rPr>
          <w:b/>
          <w:bCs/>
          <w:lang w:val="fr-FR"/>
        </w:rPr>
        <w:t> :</w:t>
      </w:r>
    </w:p>
    <w:p w14:paraId="3F113848" w14:textId="7E197715" w:rsidR="001918EB" w:rsidRPr="000E34D6" w:rsidRDefault="00280102" w:rsidP="00280102">
      <w:pPr>
        <w:pStyle w:val="SingleTxt"/>
        <w:ind w:left="2218" w:hanging="951"/>
        <w:rPr>
          <w:b/>
          <w:lang w:val="fr-FR"/>
        </w:rPr>
      </w:pPr>
      <w:r w:rsidRPr="000E34D6">
        <w:rPr>
          <w:b/>
          <w:bCs/>
          <w:lang w:val="fr-FR"/>
        </w:rPr>
        <w:tab/>
      </w:r>
      <w:r w:rsidRPr="000E34D6">
        <w:rPr>
          <w:b/>
          <w:bCs/>
          <w:lang w:val="fr-FR"/>
        </w:rPr>
        <w:tab/>
      </w:r>
      <w:r w:rsidRPr="000E34D6">
        <w:rPr>
          <w:b/>
          <w:bCs/>
          <w:lang w:val="fr-FR"/>
        </w:rPr>
        <w:tab/>
      </w:r>
      <w:r w:rsidR="001918EB" w:rsidRPr="000E34D6">
        <w:rPr>
          <w:b/>
          <w:bCs/>
          <w:lang w:val="fr-FR"/>
        </w:rPr>
        <w:t>i)</w:t>
      </w:r>
      <w:r w:rsidRPr="000E34D6">
        <w:rPr>
          <w:b/>
          <w:bCs/>
          <w:lang w:val="fr-FR"/>
        </w:rPr>
        <w:tab/>
      </w:r>
      <w:r w:rsidR="001918EB" w:rsidRPr="000E34D6">
        <w:rPr>
          <w:b/>
          <w:bCs/>
          <w:lang w:val="fr-FR"/>
        </w:rPr>
        <w:t>Veille à ce qu</w:t>
      </w:r>
      <w:r w:rsidR="00321228" w:rsidRPr="000E34D6">
        <w:rPr>
          <w:b/>
          <w:bCs/>
          <w:lang w:val="fr-FR"/>
        </w:rPr>
        <w:t>’</w:t>
      </w:r>
      <w:r w:rsidR="001918EB" w:rsidRPr="000E34D6">
        <w:rPr>
          <w:b/>
          <w:bCs/>
          <w:lang w:val="fr-FR"/>
        </w:rPr>
        <w:t>elles puissent bénéficier, y</w:t>
      </w:r>
      <w:r w:rsidR="006269CC" w:rsidRPr="000E34D6">
        <w:rPr>
          <w:b/>
          <w:bCs/>
          <w:lang w:val="fr-FR"/>
        </w:rPr>
        <w:t> </w:t>
      </w:r>
      <w:r w:rsidR="001918EB" w:rsidRPr="000E34D6">
        <w:rPr>
          <w:b/>
          <w:bCs/>
          <w:lang w:val="fr-FR"/>
        </w:rPr>
        <w:t>compris celles qui résident temporairement dans l</w:t>
      </w:r>
      <w:r w:rsidR="00321228" w:rsidRPr="000E34D6">
        <w:rPr>
          <w:b/>
          <w:bCs/>
          <w:lang w:val="fr-FR"/>
        </w:rPr>
        <w:t>’</w:t>
      </w:r>
      <w:r w:rsidR="001918EB" w:rsidRPr="000E34D6">
        <w:rPr>
          <w:b/>
          <w:bCs/>
          <w:lang w:val="fr-FR"/>
        </w:rPr>
        <w:t>État partie, d</w:t>
      </w:r>
      <w:r w:rsidR="00321228" w:rsidRPr="000E34D6">
        <w:rPr>
          <w:b/>
          <w:bCs/>
          <w:lang w:val="fr-FR"/>
        </w:rPr>
        <w:t>’</w:t>
      </w:r>
      <w:r w:rsidR="001918EB" w:rsidRPr="000E34D6">
        <w:rPr>
          <w:b/>
          <w:bCs/>
          <w:lang w:val="fr-FR"/>
        </w:rPr>
        <w:t>une assurance maladie et de soins de santé de base, notamment des soins prénatals et postnatals, et garantisse leur accès à un emploi, à l</w:t>
      </w:r>
      <w:r w:rsidR="00321228" w:rsidRPr="000E34D6">
        <w:rPr>
          <w:b/>
          <w:bCs/>
          <w:lang w:val="fr-FR"/>
        </w:rPr>
        <w:t>’</w:t>
      </w:r>
      <w:r w:rsidR="001918EB" w:rsidRPr="000E34D6">
        <w:rPr>
          <w:b/>
          <w:bCs/>
          <w:lang w:val="fr-FR"/>
        </w:rPr>
        <w:t>éducation et à l</w:t>
      </w:r>
      <w:r w:rsidR="00321228" w:rsidRPr="000E34D6">
        <w:rPr>
          <w:b/>
          <w:bCs/>
          <w:lang w:val="fr-FR"/>
        </w:rPr>
        <w:t>’</w:t>
      </w:r>
      <w:r w:rsidR="001918EB" w:rsidRPr="000E34D6">
        <w:rPr>
          <w:b/>
          <w:bCs/>
          <w:lang w:val="fr-FR"/>
        </w:rPr>
        <w:t>enregistrement des actes civils</w:t>
      </w:r>
      <w:r w:rsidR="00F154D6" w:rsidRPr="000E34D6">
        <w:rPr>
          <w:b/>
          <w:bCs/>
          <w:lang w:val="fr-FR"/>
        </w:rPr>
        <w:t> ;</w:t>
      </w:r>
    </w:p>
    <w:p w14:paraId="12A8F7CD" w14:textId="6A621F94" w:rsidR="001918EB" w:rsidRPr="000E34D6" w:rsidRDefault="00280102" w:rsidP="00280102">
      <w:pPr>
        <w:pStyle w:val="SingleTxt"/>
        <w:ind w:left="2218" w:hanging="951"/>
        <w:rPr>
          <w:b/>
          <w:lang w:val="fr-FR"/>
        </w:rPr>
      </w:pPr>
      <w:r w:rsidRPr="000E34D6">
        <w:rPr>
          <w:b/>
          <w:bCs/>
          <w:lang w:val="fr-FR"/>
        </w:rPr>
        <w:tab/>
      </w:r>
      <w:r w:rsidRPr="000E34D6">
        <w:rPr>
          <w:b/>
          <w:bCs/>
          <w:lang w:val="fr-FR"/>
        </w:rPr>
        <w:tab/>
      </w:r>
      <w:r w:rsidRPr="000E34D6">
        <w:rPr>
          <w:b/>
          <w:bCs/>
          <w:lang w:val="fr-FR"/>
        </w:rPr>
        <w:tab/>
      </w:r>
      <w:r w:rsidR="001918EB" w:rsidRPr="000E34D6">
        <w:rPr>
          <w:b/>
          <w:bCs/>
          <w:lang w:val="fr-FR"/>
        </w:rPr>
        <w:t>ii)</w:t>
      </w:r>
      <w:r w:rsidRPr="000E34D6">
        <w:rPr>
          <w:b/>
          <w:bCs/>
          <w:lang w:val="fr-FR"/>
        </w:rPr>
        <w:tab/>
      </w:r>
      <w:r w:rsidR="001918EB" w:rsidRPr="000E34D6">
        <w:rPr>
          <w:b/>
          <w:bCs/>
          <w:lang w:val="fr-FR"/>
        </w:rPr>
        <w:t>Renforce les procédures d</w:t>
      </w:r>
      <w:r w:rsidR="00321228" w:rsidRPr="000E34D6">
        <w:rPr>
          <w:b/>
          <w:bCs/>
          <w:lang w:val="fr-FR"/>
        </w:rPr>
        <w:t>’</w:t>
      </w:r>
      <w:r w:rsidR="001918EB" w:rsidRPr="000E34D6">
        <w:rPr>
          <w:b/>
          <w:bCs/>
          <w:lang w:val="fr-FR"/>
        </w:rPr>
        <w:t>identification des demandeuses d</w:t>
      </w:r>
      <w:r w:rsidR="00321228" w:rsidRPr="000E34D6">
        <w:rPr>
          <w:b/>
          <w:bCs/>
          <w:lang w:val="fr-FR"/>
        </w:rPr>
        <w:t>’</w:t>
      </w:r>
      <w:r w:rsidR="001918EB" w:rsidRPr="000E34D6">
        <w:rPr>
          <w:b/>
          <w:bCs/>
          <w:lang w:val="fr-FR"/>
        </w:rPr>
        <w:t>asile et de détermination du statut de réfugié, qui devraient tenir compte des questions de genre ainsi que de l</w:t>
      </w:r>
      <w:r w:rsidR="00321228" w:rsidRPr="000E34D6">
        <w:rPr>
          <w:b/>
          <w:bCs/>
          <w:lang w:val="fr-FR"/>
        </w:rPr>
        <w:t>’</w:t>
      </w:r>
      <w:r w:rsidR="001918EB" w:rsidRPr="000E34D6">
        <w:rPr>
          <w:b/>
          <w:bCs/>
          <w:lang w:val="fr-FR"/>
        </w:rPr>
        <w:t>âge et de la culture des personnes concernées, afin de pouvoir repérer rapidement les femmes et les filles qui sont victimes de violences fondées sur le genre ou risquent de l</w:t>
      </w:r>
      <w:r w:rsidR="00321228" w:rsidRPr="000E34D6">
        <w:rPr>
          <w:b/>
          <w:bCs/>
          <w:lang w:val="fr-FR"/>
        </w:rPr>
        <w:t>’</w:t>
      </w:r>
      <w:r w:rsidR="001918EB" w:rsidRPr="000E34D6">
        <w:rPr>
          <w:b/>
          <w:bCs/>
          <w:lang w:val="fr-FR"/>
        </w:rPr>
        <w:t>être et leur fournisse une assistance appropriée</w:t>
      </w:r>
      <w:r w:rsidR="00F154D6" w:rsidRPr="000E34D6">
        <w:rPr>
          <w:b/>
          <w:bCs/>
          <w:lang w:val="fr-FR"/>
        </w:rPr>
        <w:t> ;</w:t>
      </w:r>
    </w:p>
    <w:p w14:paraId="77373E8C" w14:textId="46AEE19F" w:rsidR="001918EB" w:rsidRPr="000E34D6" w:rsidRDefault="00280102" w:rsidP="00280102">
      <w:pPr>
        <w:pStyle w:val="SingleTxt"/>
        <w:ind w:left="2218" w:hanging="951"/>
        <w:rPr>
          <w:b/>
          <w:lang w:val="fr-FR"/>
        </w:rPr>
      </w:pPr>
      <w:r w:rsidRPr="000E34D6">
        <w:rPr>
          <w:b/>
          <w:bCs/>
          <w:lang w:val="fr-FR"/>
        </w:rPr>
        <w:lastRenderedPageBreak/>
        <w:tab/>
      </w:r>
      <w:r w:rsidRPr="000E34D6">
        <w:rPr>
          <w:b/>
          <w:bCs/>
          <w:lang w:val="fr-FR"/>
        </w:rPr>
        <w:tab/>
      </w:r>
      <w:r w:rsidRPr="000E34D6">
        <w:rPr>
          <w:b/>
          <w:bCs/>
          <w:lang w:val="fr-FR"/>
        </w:rPr>
        <w:tab/>
      </w:r>
      <w:r w:rsidR="001918EB" w:rsidRPr="000E34D6">
        <w:rPr>
          <w:b/>
          <w:bCs/>
          <w:lang w:val="fr-FR"/>
        </w:rPr>
        <w:t>iii)</w:t>
      </w:r>
      <w:r w:rsidR="001918EB" w:rsidRPr="000E34D6">
        <w:rPr>
          <w:lang w:val="fr-FR"/>
        </w:rPr>
        <w:tab/>
      </w:r>
      <w:r w:rsidR="001918EB" w:rsidRPr="000E34D6">
        <w:rPr>
          <w:b/>
          <w:bCs/>
          <w:lang w:val="fr-FR"/>
        </w:rPr>
        <w:t>Accélère la régularisation de la situation des femmes apatrides et des femmes de nationalité indéterminée ainsi que de leurs enfants</w:t>
      </w:r>
      <w:r w:rsidR="00F154D6" w:rsidRPr="000E34D6">
        <w:rPr>
          <w:b/>
          <w:bCs/>
          <w:lang w:val="fr-FR"/>
        </w:rPr>
        <w:t> ;</w:t>
      </w:r>
    </w:p>
    <w:p w14:paraId="1D678137" w14:textId="64623E2D" w:rsidR="001918EB" w:rsidRPr="000E34D6" w:rsidRDefault="00280102" w:rsidP="00280102">
      <w:pPr>
        <w:pStyle w:val="SingleTxt"/>
        <w:ind w:left="2218" w:hanging="951"/>
        <w:rPr>
          <w:b/>
          <w:lang w:val="fr-FR"/>
        </w:rPr>
      </w:pPr>
      <w:r w:rsidRPr="000E34D6">
        <w:rPr>
          <w:b/>
          <w:bCs/>
          <w:lang w:val="fr-FR"/>
        </w:rPr>
        <w:tab/>
      </w:r>
      <w:r w:rsidRPr="000E34D6">
        <w:rPr>
          <w:b/>
          <w:bCs/>
          <w:lang w:val="fr-FR"/>
        </w:rPr>
        <w:tab/>
      </w:r>
      <w:r w:rsidRPr="000E34D6">
        <w:rPr>
          <w:b/>
          <w:bCs/>
          <w:lang w:val="fr-FR"/>
        </w:rPr>
        <w:tab/>
      </w:r>
      <w:r w:rsidR="001918EB" w:rsidRPr="000E34D6">
        <w:rPr>
          <w:b/>
          <w:bCs/>
          <w:lang w:val="fr-FR"/>
        </w:rPr>
        <w:t>iv)</w:t>
      </w:r>
      <w:r w:rsidR="001918EB" w:rsidRPr="000E34D6">
        <w:rPr>
          <w:lang w:val="fr-FR"/>
        </w:rPr>
        <w:tab/>
      </w:r>
      <w:r w:rsidR="001918EB" w:rsidRPr="000E34D6">
        <w:rPr>
          <w:b/>
          <w:bCs/>
          <w:lang w:val="fr-FR"/>
        </w:rPr>
        <w:t>Assure la collecte de données, ventilées par âge et par genre, sur les apatrides et les personnes dont la nationalité est indéterminée</w:t>
      </w:r>
      <w:r w:rsidR="00F154D6" w:rsidRPr="000E34D6">
        <w:rPr>
          <w:b/>
          <w:bCs/>
          <w:lang w:val="fr-FR"/>
        </w:rPr>
        <w:t> ;</w:t>
      </w:r>
    </w:p>
    <w:p w14:paraId="26D4D44D" w14:textId="0A71E976" w:rsidR="001918EB" w:rsidRPr="000E34D6" w:rsidRDefault="00280102" w:rsidP="00280102">
      <w:pPr>
        <w:pStyle w:val="SingleTxt"/>
        <w:ind w:left="2218" w:hanging="951"/>
        <w:rPr>
          <w:b/>
          <w:lang w:val="fr-FR"/>
        </w:rPr>
      </w:pPr>
      <w:r w:rsidRPr="000E34D6">
        <w:rPr>
          <w:b/>
          <w:bCs/>
          <w:lang w:val="fr-FR"/>
        </w:rPr>
        <w:tab/>
      </w:r>
      <w:r w:rsidRPr="000E34D6">
        <w:rPr>
          <w:b/>
          <w:bCs/>
          <w:lang w:val="fr-FR"/>
        </w:rPr>
        <w:tab/>
      </w:r>
      <w:r w:rsidRPr="000E34D6">
        <w:rPr>
          <w:b/>
          <w:bCs/>
          <w:lang w:val="fr-FR"/>
        </w:rPr>
        <w:tab/>
      </w:r>
      <w:r w:rsidR="001918EB" w:rsidRPr="000E34D6">
        <w:rPr>
          <w:b/>
          <w:bCs/>
          <w:lang w:val="fr-FR"/>
        </w:rPr>
        <w:t>v)</w:t>
      </w:r>
      <w:r w:rsidR="001918EB" w:rsidRPr="000E34D6">
        <w:rPr>
          <w:lang w:val="fr-FR"/>
        </w:rPr>
        <w:tab/>
      </w:r>
      <w:r w:rsidR="001918EB" w:rsidRPr="000E34D6">
        <w:rPr>
          <w:b/>
          <w:bCs/>
          <w:lang w:val="fr-FR"/>
        </w:rPr>
        <w:t xml:space="preserve">Adhère à la Convention de </w:t>
      </w:r>
      <w:r w:rsidR="001918EB" w:rsidRPr="007C7DB2">
        <w:rPr>
          <w:b/>
          <w:bCs/>
          <w:lang w:val="fr-FR"/>
        </w:rPr>
        <w:t>1954</w:t>
      </w:r>
      <w:r w:rsidR="001918EB" w:rsidRPr="000E34D6">
        <w:rPr>
          <w:b/>
          <w:bCs/>
          <w:lang w:val="fr-FR"/>
        </w:rPr>
        <w:t xml:space="preserve"> relative au statut des apatrides et à la Convention de </w:t>
      </w:r>
      <w:r w:rsidR="001918EB" w:rsidRPr="007C7DB2">
        <w:rPr>
          <w:b/>
          <w:bCs/>
          <w:lang w:val="fr-FR"/>
        </w:rPr>
        <w:t>1961</w:t>
      </w:r>
      <w:r w:rsidR="001918EB" w:rsidRPr="000E34D6">
        <w:rPr>
          <w:b/>
          <w:bCs/>
          <w:lang w:val="fr-FR"/>
        </w:rPr>
        <w:t xml:space="preserve"> sur la réduction des cas d</w:t>
      </w:r>
      <w:r w:rsidR="00321228" w:rsidRPr="000E34D6">
        <w:rPr>
          <w:b/>
          <w:bCs/>
          <w:lang w:val="fr-FR"/>
        </w:rPr>
        <w:t>’</w:t>
      </w:r>
      <w:r w:rsidR="001918EB" w:rsidRPr="000E34D6">
        <w:rPr>
          <w:b/>
          <w:bCs/>
          <w:lang w:val="fr-FR"/>
        </w:rPr>
        <w:t>apatridie.</w:t>
      </w:r>
    </w:p>
    <w:p w14:paraId="632C926A" w14:textId="77777777" w:rsidR="001918EB" w:rsidRPr="000E34D6" w:rsidRDefault="001918EB" w:rsidP="001918EB">
      <w:pPr>
        <w:pStyle w:val="SingleTxt"/>
        <w:spacing w:after="0" w:line="120" w:lineRule="exact"/>
        <w:rPr>
          <w:b/>
          <w:sz w:val="10"/>
          <w:lang w:val="fr-FR"/>
        </w:rPr>
      </w:pPr>
    </w:p>
    <w:p w14:paraId="4DE16616" w14:textId="1E57583F"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34D6">
        <w:rPr>
          <w:lang w:val="fr-FR"/>
        </w:rPr>
        <w:tab/>
      </w:r>
      <w:r w:rsidRPr="000E34D6">
        <w:rPr>
          <w:lang w:val="fr-FR"/>
        </w:rPr>
        <w:tab/>
        <w:t>Amendement au paragraphe</w:t>
      </w:r>
      <w:r w:rsidR="0053446E" w:rsidRPr="000E34D6">
        <w:rPr>
          <w:lang w:val="fr-FR"/>
        </w:rPr>
        <w:t> </w:t>
      </w:r>
      <w:r w:rsidRPr="007C7DB2">
        <w:rPr>
          <w:lang w:val="fr-FR"/>
        </w:rPr>
        <w:t>1</w:t>
      </w:r>
      <w:r w:rsidRPr="000E34D6">
        <w:rPr>
          <w:lang w:val="fr-FR"/>
        </w:rPr>
        <w:t xml:space="preserve"> de l</w:t>
      </w:r>
      <w:r w:rsidR="00321228" w:rsidRPr="000E34D6">
        <w:rPr>
          <w:lang w:val="fr-FR"/>
        </w:rPr>
        <w:t>’</w:t>
      </w:r>
      <w:r w:rsidRPr="000E34D6">
        <w:rPr>
          <w:lang w:val="fr-FR"/>
        </w:rPr>
        <w:t xml:space="preserve">article </w:t>
      </w:r>
      <w:r w:rsidRPr="007C7DB2">
        <w:rPr>
          <w:lang w:val="fr-FR"/>
        </w:rPr>
        <w:t>20</w:t>
      </w:r>
      <w:r w:rsidRPr="000E34D6">
        <w:rPr>
          <w:lang w:val="fr-FR"/>
        </w:rPr>
        <w:t xml:space="preserve"> de la Convention </w:t>
      </w:r>
      <w:bookmarkStart w:id="2" w:name="_Hlk24986597"/>
      <w:bookmarkEnd w:id="2"/>
    </w:p>
    <w:p w14:paraId="24AA8E70" w14:textId="77777777" w:rsidR="001918EB" w:rsidRPr="000E34D6" w:rsidRDefault="001918EB" w:rsidP="001918EB">
      <w:pPr>
        <w:pStyle w:val="SingleTxt"/>
        <w:spacing w:after="0" w:line="120" w:lineRule="exact"/>
        <w:rPr>
          <w:sz w:val="10"/>
          <w:lang w:val="fr-FR"/>
        </w:rPr>
      </w:pPr>
    </w:p>
    <w:p w14:paraId="5B164B35" w14:textId="15AD0D51" w:rsidR="001918EB" w:rsidRPr="000E34D6" w:rsidRDefault="001918EB" w:rsidP="00280102">
      <w:pPr>
        <w:pStyle w:val="SingleTxt"/>
        <w:numPr>
          <w:ilvl w:val="0"/>
          <w:numId w:val="29"/>
        </w:numPr>
        <w:spacing w:line="240" w:lineRule="exact"/>
        <w:ind w:left="1267"/>
        <w:rPr>
          <w:b/>
          <w:lang w:val="fr-FR"/>
        </w:rPr>
      </w:pPr>
      <w:r w:rsidRPr="000E34D6">
        <w:rPr>
          <w:b/>
          <w:bCs/>
          <w:lang w:val="fr-FR"/>
        </w:rPr>
        <w:t>Le Comité invite l</w:t>
      </w:r>
      <w:r w:rsidR="00321228" w:rsidRPr="000E34D6">
        <w:rPr>
          <w:b/>
          <w:bCs/>
          <w:lang w:val="fr-FR"/>
        </w:rPr>
        <w:t>’</w:t>
      </w:r>
      <w:r w:rsidRPr="000E34D6">
        <w:rPr>
          <w:b/>
          <w:bCs/>
          <w:lang w:val="fr-FR"/>
        </w:rPr>
        <w:t>État partie à accepter la modification apportée au paragraphe</w:t>
      </w:r>
      <w:r w:rsidR="0053446E" w:rsidRPr="000E34D6">
        <w:rPr>
          <w:b/>
          <w:bCs/>
          <w:lang w:val="fr-FR"/>
        </w:rPr>
        <w:t> </w:t>
      </w:r>
      <w:r w:rsidRPr="007C7DB2">
        <w:rPr>
          <w:b/>
          <w:bCs/>
          <w:lang w:val="fr-FR"/>
        </w:rPr>
        <w:t>1</w:t>
      </w:r>
      <w:r w:rsidRPr="000E34D6">
        <w:rPr>
          <w:b/>
          <w:bCs/>
          <w:lang w:val="fr-FR"/>
        </w:rPr>
        <w:t xml:space="preserve"> de l</w:t>
      </w:r>
      <w:r w:rsidR="00321228" w:rsidRPr="000E34D6">
        <w:rPr>
          <w:b/>
          <w:bCs/>
          <w:lang w:val="fr-FR"/>
        </w:rPr>
        <w:t>’</w:t>
      </w:r>
      <w:r w:rsidRPr="000E34D6">
        <w:rPr>
          <w:b/>
          <w:bCs/>
          <w:lang w:val="fr-FR"/>
        </w:rPr>
        <w:t xml:space="preserve">article </w:t>
      </w:r>
      <w:r w:rsidRPr="007C7DB2">
        <w:rPr>
          <w:b/>
          <w:bCs/>
          <w:lang w:val="fr-FR"/>
        </w:rPr>
        <w:t>20</w:t>
      </w:r>
      <w:r w:rsidRPr="000E34D6">
        <w:rPr>
          <w:b/>
          <w:bCs/>
          <w:lang w:val="fr-FR"/>
        </w:rPr>
        <w:t xml:space="preserve"> de la Convention concernant la durée des réunions du Comité.</w:t>
      </w:r>
    </w:p>
    <w:p w14:paraId="00D30EAD" w14:textId="77777777" w:rsidR="001918EB" w:rsidRPr="000E34D6" w:rsidRDefault="001918EB" w:rsidP="001918EB">
      <w:pPr>
        <w:pStyle w:val="SingleTxt"/>
        <w:spacing w:after="0" w:line="120" w:lineRule="exact"/>
        <w:rPr>
          <w:b/>
          <w:sz w:val="10"/>
          <w:lang w:val="fr-FR"/>
        </w:rPr>
      </w:pPr>
    </w:p>
    <w:p w14:paraId="01501BB5" w14:textId="54128351"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34D6">
        <w:rPr>
          <w:lang w:val="fr-FR"/>
        </w:rPr>
        <w:tab/>
      </w:r>
      <w:r w:rsidRPr="000E34D6">
        <w:rPr>
          <w:lang w:val="fr-FR"/>
        </w:rPr>
        <w:tab/>
        <w:t>Déclaration et Programme d</w:t>
      </w:r>
      <w:r w:rsidR="00321228" w:rsidRPr="000E34D6">
        <w:rPr>
          <w:lang w:val="fr-FR"/>
        </w:rPr>
        <w:t>’</w:t>
      </w:r>
      <w:r w:rsidRPr="000E34D6">
        <w:rPr>
          <w:lang w:val="fr-FR"/>
        </w:rPr>
        <w:t xml:space="preserve">action de Beijing </w:t>
      </w:r>
    </w:p>
    <w:p w14:paraId="1E6BAEA1" w14:textId="77777777" w:rsidR="001918EB" w:rsidRPr="000E34D6" w:rsidRDefault="001918EB" w:rsidP="001918EB">
      <w:pPr>
        <w:pStyle w:val="SingleTxt"/>
        <w:spacing w:after="0" w:line="120" w:lineRule="exact"/>
        <w:rPr>
          <w:sz w:val="10"/>
          <w:lang w:val="fr-FR"/>
        </w:rPr>
      </w:pPr>
    </w:p>
    <w:p w14:paraId="79438DFF" w14:textId="7C01C473" w:rsidR="001918EB" w:rsidRPr="000E34D6" w:rsidRDefault="001918EB" w:rsidP="00280102">
      <w:pPr>
        <w:pStyle w:val="SingleTxt"/>
        <w:numPr>
          <w:ilvl w:val="0"/>
          <w:numId w:val="29"/>
        </w:numPr>
        <w:spacing w:line="240" w:lineRule="exact"/>
        <w:ind w:left="1267"/>
        <w:rPr>
          <w:lang w:val="fr-FR"/>
        </w:rPr>
      </w:pPr>
      <w:r w:rsidRPr="000E34D6">
        <w:rPr>
          <w:b/>
          <w:bCs/>
          <w:lang w:val="fr-FR"/>
        </w:rPr>
        <w:t>Le Comité demande à l</w:t>
      </w:r>
      <w:r w:rsidR="00321228" w:rsidRPr="000E34D6">
        <w:rPr>
          <w:b/>
          <w:bCs/>
          <w:lang w:val="fr-FR"/>
        </w:rPr>
        <w:t>’</w:t>
      </w:r>
      <w:r w:rsidRPr="000E34D6">
        <w:rPr>
          <w:b/>
          <w:bCs/>
          <w:lang w:val="fr-FR"/>
        </w:rPr>
        <w:t>État partie d</w:t>
      </w:r>
      <w:r w:rsidR="00321228" w:rsidRPr="000E34D6">
        <w:rPr>
          <w:b/>
          <w:bCs/>
          <w:lang w:val="fr-FR"/>
        </w:rPr>
        <w:t>’</w:t>
      </w:r>
      <w:r w:rsidRPr="000E34D6">
        <w:rPr>
          <w:b/>
          <w:bCs/>
          <w:lang w:val="fr-FR"/>
        </w:rPr>
        <w:t>utiliser la Déclaration et le Programme d</w:t>
      </w:r>
      <w:r w:rsidR="00321228" w:rsidRPr="000E34D6">
        <w:rPr>
          <w:b/>
          <w:bCs/>
          <w:lang w:val="fr-FR"/>
        </w:rPr>
        <w:t>’</w:t>
      </w:r>
      <w:r w:rsidRPr="000E34D6">
        <w:rPr>
          <w:b/>
          <w:bCs/>
          <w:lang w:val="fr-FR"/>
        </w:rPr>
        <w:t>action de Beijing et de continuer d</w:t>
      </w:r>
      <w:r w:rsidR="00321228" w:rsidRPr="000E34D6">
        <w:rPr>
          <w:b/>
          <w:bCs/>
          <w:lang w:val="fr-FR"/>
        </w:rPr>
        <w:t>’</w:t>
      </w:r>
      <w:r w:rsidRPr="000E34D6">
        <w:rPr>
          <w:b/>
          <w:bCs/>
          <w:lang w:val="fr-FR"/>
        </w:rPr>
        <w:t>évaluer la réalisation des droits énoncés dans la Convention dans le contexte de l</w:t>
      </w:r>
      <w:r w:rsidR="00321228" w:rsidRPr="000E34D6">
        <w:rPr>
          <w:b/>
          <w:bCs/>
          <w:lang w:val="fr-FR"/>
        </w:rPr>
        <w:t>’</w:t>
      </w:r>
      <w:r w:rsidRPr="000E34D6">
        <w:rPr>
          <w:b/>
          <w:bCs/>
          <w:lang w:val="fr-FR"/>
        </w:rPr>
        <w:t xml:space="preserve">examen, après </w:t>
      </w:r>
      <w:r w:rsidR="00FB15FE">
        <w:rPr>
          <w:b/>
          <w:bCs/>
          <w:lang w:val="fr-FR"/>
        </w:rPr>
        <w:t xml:space="preserve">vingt-cinq </w:t>
      </w:r>
      <w:r w:rsidRPr="000E34D6">
        <w:rPr>
          <w:b/>
          <w:bCs/>
          <w:lang w:val="fr-FR"/>
        </w:rPr>
        <w:t>ans, de la mise en œuvre de la Déclaration et du Programme en vue de parvenir à une réelle égalité entre les femmes et les hommes.</w:t>
      </w:r>
    </w:p>
    <w:p w14:paraId="22E61A68" w14:textId="77777777" w:rsidR="001918EB" w:rsidRPr="000E34D6" w:rsidRDefault="001918EB" w:rsidP="001918EB">
      <w:pPr>
        <w:pStyle w:val="SingleTxt"/>
        <w:spacing w:after="0" w:line="120" w:lineRule="exact"/>
        <w:rPr>
          <w:b/>
          <w:sz w:val="10"/>
          <w:lang w:val="fr-FR"/>
        </w:rPr>
      </w:pPr>
    </w:p>
    <w:p w14:paraId="2FAB6607" w14:textId="241709F7"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34D6">
        <w:rPr>
          <w:lang w:val="fr-FR"/>
        </w:rPr>
        <w:tab/>
      </w:r>
      <w:r w:rsidRPr="000E34D6">
        <w:rPr>
          <w:lang w:val="fr-FR"/>
        </w:rPr>
        <w:tab/>
        <w:t xml:space="preserve">Diffusion </w:t>
      </w:r>
    </w:p>
    <w:p w14:paraId="54FE656C" w14:textId="77777777" w:rsidR="001918EB" w:rsidRPr="000E34D6" w:rsidRDefault="001918EB" w:rsidP="001918EB">
      <w:pPr>
        <w:pStyle w:val="SingleTxt"/>
        <w:spacing w:after="0" w:line="120" w:lineRule="exact"/>
        <w:rPr>
          <w:sz w:val="10"/>
          <w:lang w:val="fr-FR"/>
        </w:rPr>
      </w:pPr>
    </w:p>
    <w:p w14:paraId="5D75D942" w14:textId="2A999BDA" w:rsidR="001918EB" w:rsidRPr="000E34D6" w:rsidRDefault="001918EB" w:rsidP="00280102">
      <w:pPr>
        <w:pStyle w:val="SingleTxt"/>
        <w:numPr>
          <w:ilvl w:val="0"/>
          <w:numId w:val="29"/>
        </w:numPr>
        <w:spacing w:line="240" w:lineRule="exact"/>
        <w:ind w:left="1267"/>
        <w:rPr>
          <w:b/>
          <w:lang w:val="fr-FR"/>
        </w:rPr>
      </w:pPr>
      <w:r w:rsidRPr="000E34D6">
        <w:rPr>
          <w:b/>
          <w:bCs/>
          <w:lang w:val="fr-FR"/>
        </w:rPr>
        <w:t>Le Comité prie l</w:t>
      </w:r>
      <w:r w:rsidR="00321228" w:rsidRPr="000E34D6">
        <w:rPr>
          <w:b/>
          <w:bCs/>
          <w:lang w:val="fr-FR"/>
        </w:rPr>
        <w:t>’</w:t>
      </w:r>
      <w:r w:rsidRPr="000E34D6">
        <w:rPr>
          <w:b/>
          <w:bCs/>
          <w:lang w:val="fr-FR"/>
        </w:rPr>
        <w:t>État partie de veiller à diffuser rapidement les présentes observations finales, dans les langues officielles de l</w:t>
      </w:r>
      <w:r w:rsidR="00321228" w:rsidRPr="000E34D6">
        <w:rPr>
          <w:b/>
          <w:bCs/>
          <w:lang w:val="fr-FR"/>
        </w:rPr>
        <w:t>’</w:t>
      </w:r>
      <w:r w:rsidRPr="000E34D6">
        <w:rPr>
          <w:b/>
          <w:bCs/>
          <w:lang w:val="fr-FR"/>
        </w:rPr>
        <w:t>État partie, aux institutions publiques concernées à tous les niveaux (national, régional et local), en particulier au Gouvernement, au Parlement et au corps judiciaire, afin d</w:t>
      </w:r>
      <w:r w:rsidR="00321228" w:rsidRPr="000E34D6">
        <w:rPr>
          <w:b/>
          <w:bCs/>
          <w:lang w:val="fr-FR"/>
        </w:rPr>
        <w:t>’</w:t>
      </w:r>
      <w:r w:rsidRPr="000E34D6">
        <w:rPr>
          <w:b/>
          <w:bCs/>
          <w:lang w:val="fr-FR"/>
        </w:rPr>
        <w:t>en permettre la pleine application.</w:t>
      </w:r>
    </w:p>
    <w:p w14:paraId="2EE392AD" w14:textId="77777777" w:rsidR="001918EB" w:rsidRPr="000E34D6" w:rsidRDefault="001918EB" w:rsidP="001918EB">
      <w:pPr>
        <w:pStyle w:val="SingleTxt"/>
        <w:spacing w:after="0" w:line="120" w:lineRule="exact"/>
        <w:rPr>
          <w:b/>
          <w:sz w:val="10"/>
          <w:lang w:val="fr-FR"/>
        </w:rPr>
      </w:pPr>
    </w:p>
    <w:p w14:paraId="0D1C9418" w14:textId="3A1D3D6D"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34D6">
        <w:rPr>
          <w:lang w:val="fr-FR"/>
        </w:rPr>
        <w:tab/>
      </w:r>
      <w:r w:rsidRPr="000E34D6">
        <w:rPr>
          <w:lang w:val="fr-FR"/>
        </w:rPr>
        <w:tab/>
        <w:t>Ratification d</w:t>
      </w:r>
      <w:r w:rsidR="00321228" w:rsidRPr="000E34D6">
        <w:rPr>
          <w:lang w:val="fr-FR"/>
        </w:rPr>
        <w:t>’</w:t>
      </w:r>
      <w:r w:rsidRPr="000E34D6">
        <w:rPr>
          <w:lang w:val="fr-FR"/>
        </w:rPr>
        <w:t>autres instruments</w:t>
      </w:r>
    </w:p>
    <w:p w14:paraId="766737AA" w14:textId="77777777" w:rsidR="001918EB" w:rsidRPr="000E34D6" w:rsidRDefault="001918EB" w:rsidP="001918EB">
      <w:pPr>
        <w:pStyle w:val="SingleTxt"/>
        <w:spacing w:after="0" w:line="120" w:lineRule="exact"/>
        <w:rPr>
          <w:sz w:val="10"/>
          <w:lang w:val="fr-FR"/>
        </w:rPr>
      </w:pPr>
    </w:p>
    <w:p w14:paraId="1C6A0B67" w14:textId="3B5F58DE" w:rsidR="001918EB" w:rsidRPr="000E34D6" w:rsidRDefault="001918EB" w:rsidP="00280102">
      <w:pPr>
        <w:pStyle w:val="SingleTxt"/>
        <w:numPr>
          <w:ilvl w:val="0"/>
          <w:numId w:val="29"/>
        </w:numPr>
        <w:spacing w:line="240" w:lineRule="exact"/>
        <w:ind w:left="1267"/>
        <w:rPr>
          <w:b/>
          <w:lang w:val="fr-FR"/>
        </w:rPr>
      </w:pPr>
      <w:r w:rsidRPr="000E34D6">
        <w:rPr>
          <w:b/>
          <w:bCs/>
          <w:lang w:val="fr-FR"/>
        </w:rPr>
        <w:t>Le Comité note que l</w:t>
      </w:r>
      <w:r w:rsidR="00321228" w:rsidRPr="000E34D6">
        <w:rPr>
          <w:b/>
          <w:bCs/>
          <w:lang w:val="fr-FR"/>
        </w:rPr>
        <w:t>’</w:t>
      </w:r>
      <w:r w:rsidRPr="000E34D6">
        <w:rPr>
          <w:b/>
          <w:bCs/>
          <w:lang w:val="fr-FR"/>
        </w:rPr>
        <w:t>adhésion de l</w:t>
      </w:r>
      <w:r w:rsidR="00321228" w:rsidRPr="000E34D6">
        <w:rPr>
          <w:b/>
          <w:bCs/>
          <w:lang w:val="fr-FR"/>
        </w:rPr>
        <w:t>’</w:t>
      </w:r>
      <w:r w:rsidRPr="000E34D6">
        <w:rPr>
          <w:b/>
          <w:bCs/>
          <w:lang w:val="fr-FR"/>
        </w:rPr>
        <w:t>État partie aux neuf principaux instruments internationaux relatifs aux droits de l</w:t>
      </w:r>
      <w:r w:rsidR="00321228" w:rsidRPr="000E34D6">
        <w:rPr>
          <w:b/>
          <w:bCs/>
          <w:lang w:val="fr-FR"/>
        </w:rPr>
        <w:t>’</w:t>
      </w:r>
      <w:r w:rsidRPr="000E34D6">
        <w:rPr>
          <w:b/>
          <w:bCs/>
          <w:lang w:val="fr-FR"/>
        </w:rPr>
        <w:t>homme</w:t>
      </w:r>
      <w:r w:rsidRPr="007C7DB2">
        <w:rPr>
          <w:vertAlign w:val="superscript"/>
          <w:lang w:val="fr-FR"/>
        </w:rPr>
        <w:footnoteReference w:id="2"/>
      </w:r>
      <w:r w:rsidRPr="000E34D6">
        <w:rPr>
          <w:b/>
          <w:bCs/>
          <w:lang w:val="fr-FR"/>
        </w:rPr>
        <w:t xml:space="preserve"> contribuerait à favoriser l</w:t>
      </w:r>
      <w:r w:rsidR="00321228" w:rsidRPr="000E34D6">
        <w:rPr>
          <w:b/>
          <w:bCs/>
          <w:lang w:val="fr-FR"/>
        </w:rPr>
        <w:t>’</w:t>
      </w:r>
      <w:r w:rsidRPr="000E34D6">
        <w:rPr>
          <w:b/>
          <w:bCs/>
          <w:lang w:val="fr-FR"/>
        </w:rPr>
        <w:t>exercice effectif par les femmes de leurs droits individuels et de leurs libertés fondamentales dans tous les aspects de la vie.</w:t>
      </w:r>
      <w:r w:rsidRPr="000E34D6">
        <w:rPr>
          <w:lang w:val="fr-FR"/>
        </w:rPr>
        <w:t xml:space="preserve"> </w:t>
      </w:r>
      <w:r w:rsidRPr="000E34D6">
        <w:rPr>
          <w:b/>
          <w:bCs/>
          <w:lang w:val="fr-FR"/>
        </w:rPr>
        <w:t>Il encourage donc l</w:t>
      </w:r>
      <w:r w:rsidR="00321228" w:rsidRPr="000E34D6">
        <w:rPr>
          <w:b/>
          <w:bCs/>
          <w:lang w:val="fr-FR"/>
        </w:rPr>
        <w:t>’</w:t>
      </w:r>
      <w:r w:rsidRPr="000E34D6">
        <w:rPr>
          <w:b/>
          <w:bCs/>
          <w:lang w:val="fr-FR"/>
        </w:rPr>
        <w:t>État partie à ratifier la Convention internationale sur la protection des droits de tous les travailleurs migrants et des membres de leur famille, à laquelle il n</w:t>
      </w:r>
      <w:r w:rsidR="00321228" w:rsidRPr="000E34D6">
        <w:rPr>
          <w:b/>
          <w:bCs/>
          <w:lang w:val="fr-FR"/>
        </w:rPr>
        <w:t>’</w:t>
      </w:r>
      <w:r w:rsidRPr="000E34D6">
        <w:rPr>
          <w:b/>
          <w:bCs/>
          <w:lang w:val="fr-FR"/>
        </w:rPr>
        <w:t>est pas encore partie.</w:t>
      </w:r>
    </w:p>
    <w:p w14:paraId="6125DA5B" w14:textId="77777777" w:rsidR="001918EB" w:rsidRPr="000E34D6" w:rsidRDefault="001918EB" w:rsidP="001918EB">
      <w:pPr>
        <w:pStyle w:val="SingleTxt"/>
        <w:spacing w:after="0" w:line="120" w:lineRule="exact"/>
        <w:rPr>
          <w:b/>
          <w:sz w:val="10"/>
          <w:lang w:val="fr-FR"/>
        </w:rPr>
      </w:pPr>
    </w:p>
    <w:p w14:paraId="2B44281D" w14:textId="70CF70C3" w:rsidR="001918EB" w:rsidRPr="000E34D6" w:rsidRDefault="001918EB" w:rsidP="00191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34D6">
        <w:rPr>
          <w:lang w:val="fr-FR"/>
        </w:rPr>
        <w:tab/>
      </w:r>
      <w:r w:rsidRPr="000E34D6">
        <w:rPr>
          <w:lang w:val="fr-FR"/>
        </w:rPr>
        <w:tab/>
        <w:t>Suite donnée aux observations finales</w:t>
      </w:r>
    </w:p>
    <w:p w14:paraId="41F472D0" w14:textId="77777777" w:rsidR="001918EB" w:rsidRPr="000E34D6" w:rsidRDefault="001918EB" w:rsidP="001918EB">
      <w:pPr>
        <w:pStyle w:val="SingleTxt"/>
        <w:spacing w:after="0" w:line="120" w:lineRule="exact"/>
        <w:rPr>
          <w:sz w:val="10"/>
          <w:lang w:val="fr-FR"/>
        </w:rPr>
      </w:pPr>
    </w:p>
    <w:p w14:paraId="70C3B520" w14:textId="799F6281" w:rsidR="001918EB" w:rsidRPr="000E34D6" w:rsidRDefault="001918EB" w:rsidP="00280102">
      <w:pPr>
        <w:pStyle w:val="SingleTxt"/>
        <w:numPr>
          <w:ilvl w:val="0"/>
          <w:numId w:val="29"/>
        </w:numPr>
        <w:spacing w:line="240" w:lineRule="exact"/>
        <w:ind w:left="1267"/>
        <w:rPr>
          <w:b/>
          <w:lang w:val="fr-FR"/>
        </w:rPr>
      </w:pPr>
      <w:r w:rsidRPr="000E34D6">
        <w:rPr>
          <w:b/>
          <w:bCs/>
          <w:lang w:val="fr-FR"/>
        </w:rPr>
        <w:t>Le Comité prie l</w:t>
      </w:r>
      <w:r w:rsidR="00321228" w:rsidRPr="000E34D6">
        <w:rPr>
          <w:b/>
          <w:bCs/>
          <w:lang w:val="fr-FR"/>
        </w:rPr>
        <w:t>’</w:t>
      </w:r>
      <w:r w:rsidRPr="000E34D6">
        <w:rPr>
          <w:b/>
          <w:bCs/>
          <w:lang w:val="fr-FR"/>
        </w:rPr>
        <w:t xml:space="preserve">État partie de fournir, dans les deux ans, des informations écrites sur les mesures prises pour mettre en œuvre les recommandations contenues dans les paragraphes </w:t>
      </w:r>
      <w:r w:rsidRPr="007C7DB2">
        <w:rPr>
          <w:b/>
          <w:bCs/>
          <w:lang w:val="fr-FR"/>
        </w:rPr>
        <w:t>26</w:t>
      </w:r>
      <w:r w:rsidR="0053446E" w:rsidRPr="007C7DB2">
        <w:rPr>
          <w:b/>
          <w:bCs/>
          <w:lang w:val="fr-FR"/>
        </w:rPr>
        <w:t> </w:t>
      </w:r>
      <w:r w:rsidRPr="000E34D6">
        <w:rPr>
          <w:b/>
          <w:bCs/>
          <w:lang w:val="fr-FR"/>
        </w:rPr>
        <w:t xml:space="preserve">b), c) et i) et </w:t>
      </w:r>
      <w:r w:rsidRPr="007C7DB2">
        <w:rPr>
          <w:b/>
          <w:bCs/>
          <w:lang w:val="fr-FR"/>
        </w:rPr>
        <w:t>38</w:t>
      </w:r>
      <w:r w:rsidRPr="000E34D6">
        <w:rPr>
          <w:b/>
          <w:bCs/>
          <w:lang w:val="fr-FR"/>
        </w:rPr>
        <w:t xml:space="preserve"> d) des présentes observations.</w:t>
      </w:r>
    </w:p>
    <w:p w14:paraId="5012698F" w14:textId="77777777" w:rsidR="001918EB" w:rsidRPr="000E34D6" w:rsidRDefault="001918EB" w:rsidP="001918EB">
      <w:pPr>
        <w:pStyle w:val="SingleTxt"/>
        <w:spacing w:after="0" w:line="120" w:lineRule="exact"/>
        <w:rPr>
          <w:b/>
          <w:sz w:val="10"/>
          <w:lang w:val="fr-FR"/>
        </w:rPr>
      </w:pPr>
    </w:p>
    <w:p w14:paraId="1F088F9A" w14:textId="59E562F6" w:rsidR="001918EB" w:rsidRPr="000E34D6" w:rsidRDefault="001918EB" w:rsidP="000A4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34D6">
        <w:rPr>
          <w:lang w:val="fr-FR"/>
        </w:rPr>
        <w:lastRenderedPageBreak/>
        <w:tab/>
      </w:r>
      <w:r w:rsidRPr="000E34D6">
        <w:rPr>
          <w:lang w:val="fr-FR"/>
        </w:rPr>
        <w:tab/>
        <w:t xml:space="preserve">Établissement du prochain rapport </w:t>
      </w:r>
    </w:p>
    <w:p w14:paraId="5919DEF4" w14:textId="77777777" w:rsidR="001918EB" w:rsidRPr="000E34D6" w:rsidRDefault="001918EB" w:rsidP="000A4081">
      <w:pPr>
        <w:pStyle w:val="SingleTxt"/>
        <w:keepNext/>
        <w:spacing w:after="0" w:line="120" w:lineRule="exact"/>
        <w:rPr>
          <w:sz w:val="10"/>
          <w:lang w:val="fr-FR"/>
        </w:rPr>
      </w:pPr>
    </w:p>
    <w:p w14:paraId="2679CDE7" w14:textId="0D598AA7" w:rsidR="001918EB" w:rsidRPr="000E34D6" w:rsidRDefault="001918EB" w:rsidP="000A4081">
      <w:pPr>
        <w:pStyle w:val="SingleTxt"/>
        <w:keepNext/>
        <w:numPr>
          <w:ilvl w:val="0"/>
          <w:numId w:val="29"/>
        </w:numPr>
        <w:spacing w:line="240" w:lineRule="exact"/>
        <w:ind w:left="1267"/>
        <w:rPr>
          <w:lang w:val="fr-FR"/>
        </w:rPr>
      </w:pPr>
      <w:r w:rsidRPr="000E34D6">
        <w:rPr>
          <w:b/>
          <w:bCs/>
          <w:lang w:val="fr-FR"/>
        </w:rPr>
        <w:t>Le Comité demande à l</w:t>
      </w:r>
      <w:r w:rsidR="00321228" w:rsidRPr="000E34D6">
        <w:rPr>
          <w:b/>
          <w:bCs/>
          <w:lang w:val="fr-FR"/>
        </w:rPr>
        <w:t>’</w:t>
      </w:r>
      <w:r w:rsidRPr="000E34D6">
        <w:rPr>
          <w:b/>
          <w:bCs/>
          <w:lang w:val="fr-FR"/>
        </w:rPr>
        <w:t xml:space="preserve">État partie de soumettre son sixième rapport périodique en novembre </w:t>
      </w:r>
      <w:r w:rsidRPr="007C7DB2">
        <w:rPr>
          <w:b/>
          <w:bCs/>
          <w:lang w:val="fr-FR"/>
        </w:rPr>
        <w:t>2023</w:t>
      </w:r>
      <w:r w:rsidRPr="000E34D6">
        <w:rPr>
          <w:b/>
          <w:bCs/>
          <w:lang w:val="fr-FR"/>
        </w:rPr>
        <w:t xml:space="preserve"> au plus tard.</w:t>
      </w:r>
      <w:r w:rsidRPr="000E34D6">
        <w:rPr>
          <w:lang w:val="fr-FR"/>
        </w:rPr>
        <w:t xml:space="preserve"> </w:t>
      </w:r>
      <w:r w:rsidRPr="000E34D6">
        <w:rPr>
          <w:b/>
          <w:bCs/>
          <w:lang w:val="fr-FR"/>
        </w:rPr>
        <w:t>Le rapport devra être présenté dans les délais prescrits et couvrir toute la période allant jusqu</w:t>
      </w:r>
      <w:r w:rsidR="00321228" w:rsidRPr="000E34D6">
        <w:rPr>
          <w:b/>
          <w:bCs/>
          <w:lang w:val="fr-FR"/>
        </w:rPr>
        <w:t>’</w:t>
      </w:r>
      <w:r w:rsidRPr="000E34D6">
        <w:rPr>
          <w:b/>
          <w:bCs/>
          <w:lang w:val="fr-FR"/>
        </w:rPr>
        <w:t>à la date de sa soumission.</w:t>
      </w:r>
    </w:p>
    <w:p w14:paraId="29DCF148" w14:textId="735C746B" w:rsidR="001918EB" w:rsidRPr="00633452" w:rsidRDefault="001918EB" w:rsidP="00280102">
      <w:pPr>
        <w:pStyle w:val="SingleTxt"/>
        <w:numPr>
          <w:ilvl w:val="0"/>
          <w:numId w:val="34"/>
        </w:numPr>
        <w:spacing w:line="240" w:lineRule="exact"/>
        <w:rPr>
          <w:b/>
          <w:lang w:val="fr-FR"/>
        </w:rPr>
      </w:pPr>
      <w:r w:rsidRPr="000E34D6">
        <w:rPr>
          <w:b/>
          <w:bCs/>
          <w:lang w:val="fr-FR"/>
        </w:rPr>
        <w:t>Le Comité invite l</w:t>
      </w:r>
      <w:r w:rsidR="00321228" w:rsidRPr="000E34D6">
        <w:rPr>
          <w:b/>
          <w:bCs/>
          <w:lang w:val="fr-FR"/>
        </w:rPr>
        <w:t>’</w:t>
      </w:r>
      <w:r w:rsidRPr="000E34D6">
        <w:rPr>
          <w:b/>
          <w:bCs/>
          <w:lang w:val="fr-FR"/>
        </w:rPr>
        <w:t>État</w:t>
      </w:r>
      <w:r w:rsidRPr="001918EB">
        <w:rPr>
          <w:b/>
          <w:bCs/>
          <w:lang w:val="fr-FR"/>
        </w:rPr>
        <w:t xml:space="preserve"> partie à se conformer aux directives harmonisées pour l</w:t>
      </w:r>
      <w:r w:rsidR="00321228">
        <w:rPr>
          <w:b/>
          <w:bCs/>
          <w:lang w:val="fr-FR"/>
        </w:rPr>
        <w:t>’</w:t>
      </w:r>
      <w:r w:rsidRPr="001918EB">
        <w:rPr>
          <w:b/>
          <w:bCs/>
          <w:lang w:val="fr-FR"/>
        </w:rPr>
        <w:t>établissement de rapports au titre des instruments internationaux relatifs aux droits de l</w:t>
      </w:r>
      <w:r w:rsidR="00321228">
        <w:rPr>
          <w:b/>
          <w:bCs/>
          <w:lang w:val="fr-FR"/>
        </w:rPr>
        <w:t>’</w:t>
      </w:r>
      <w:r w:rsidRPr="001918EB">
        <w:rPr>
          <w:b/>
          <w:bCs/>
          <w:lang w:val="fr-FR"/>
        </w:rPr>
        <w:t>homme, dont le document de base commun et les rapports correspondant à chaque instrument (</w:t>
      </w:r>
      <w:hyperlink r:id="rId34" w:history="1">
        <w:r w:rsidRPr="007C7DB2">
          <w:rPr>
            <w:rStyle w:val="Hyperlink"/>
            <w:b/>
            <w:bCs/>
            <w:lang w:val="fr-FR"/>
          </w:rPr>
          <w:t>HRI/GEN/2/Rev.6</w:t>
        </w:r>
      </w:hyperlink>
      <w:r w:rsidRPr="001918EB">
        <w:rPr>
          <w:b/>
          <w:bCs/>
          <w:lang w:val="fr-FR"/>
        </w:rPr>
        <w:t>, chap. I).</w:t>
      </w:r>
    </w:p>
    <w:p w14:paraId="4A615850" w14:textId="108D1804" w:rsidR="001918EB" w:rsidRPr="001918EB" w:rsidRDefault="001918EB" w:rsidP="001918EB">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0FDEF9C5" wp14:editId="7021EE3A">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E282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918EB" w:rsidRPr="001918EB" w:rsidSect="001918EB">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9T12:24:00Z" w:initials="Start">
    <w:p w14:paraId="1CF5C2F5" w14:textId="77777777" w:rsidR="00F154D6" w:rsidRPr="001918EB" w:rsidRDefault="00F154D6">
      <w:pPr>
        <w:pStyle w:val="CommentText"/>
        <w:rPr>
          <w:lang w:val="en-US"/>
        </w:rPr>
      </w:pPr>
      <w:r>
        <w:fldChar w:fldCharType="begin"/>
      </w:r>
      <w:r w:rsidRPr="001918EB">
        <w:rPr>
          <w:rStyle w:val="CommentReference"/>
          <w:lang w:val="en-US"/>
        </w:rPr>
        <w:instrText xml:space="preserve"> </w:instrText>
      </w:r>
      <w:r w:rsidRPr="001918EB">
        <w:rPr>
          <w:lang w:val="en-US"/>
        </w:rPr>
        <w:instrText>PAGE \# "'Page: '#'</w:instrText>
      </w:r>
      <w:r w:rsidRPr="001918EB">
        <w:rPr>
          <w:lang w:val="en-US"/>
        </w:rPr>
        <w:br/>
        <w:instrText>'"</w:instrText>
      </w:r>
      <w:r w:rsidRPr="001918EB">
        <w:rPr>
          <w:rStyle w:val="CommentReference"/>
          <w:lang w:val="en-US"/>
        </w:rPr>
        <w:instrText xml:space="preserve"> </w:instrText>
      </w:r>
      <w:r>
        <w:fldChar w:fldCharType="end"/>
      </w:r>
      <w:r>
        <w:rPr>
          <w:rStyle w:val="CommentReference"/>
        </w:rPr>
        <w:annotationRef/>
      </w:r>
      <w:r w:rsidRPr="001918EB">
        <w:rPr>
          <w:lang w:val="en-US"/>
        </w:rPr>
        <w:t>&lt;&lt;ODS JOB NO&gt;&gt;N1936319F&lt;&lt;ODS JOB NO&gt;&gt;</w:t>
      </w:r>
    </w:p>
    <w:p w14:paraId="1B44EED3" w14:textId="77777777" w:rsidR="00F154D6" w:rsidRPr="001918EB" w:rsidRDefault="00F154D6">
      <w:pPr>
        <w:pStyle w:val="CommentText"/>
        <w:rPr>
          <w:lang w:val="en-US"/>
        </w:rPr>
      </w:pPr>
      <w:r w:rsidRPr="001918EB">
        <w:rPr>
          <w:lang w:val="en-US"/>
        </w:rPr>
        <w:t>&lt;&lt;ODS DOC SYMBOL1&gt;&gt;CEDAW/C/KAZ/CO/5&lt;&lt;ODS DOC SYMBOL1&gt;&gt;</w:t>
      </w:r>
    </w:p>
    <w:p w14:paraId="3E8AC282" w14:textId="77777777" w:rsidR="00F154D6" w:rsidRDefault="00F154D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8AC28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4CF4B" w14:textId="77777777" w:rsidR="00F154D6" w:rsidRDefault="00F154D6" w:rsidP="00101B18">
      <w:pPr>
        <w:spacing w:line="240" w:lineRule="auto"/>
      </w:pPr>
      <w:r>
        <w:separator/>
      </w:r>
    </w:p>
  </w:endnote>
  <w:endnote w:type="continuationSeparator" w:id="0">
    <w:p w14:paraId="1AADA897" w14:textId="77777777" w:rsidR="00F154D6" w:rsidRDefault="00F154D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154D6" w14:paraId="74767A18" w14:textId="77777777" w:rsidTr="00295F07">
      <w:tc>
        <w:tcPr>
          <w:tcW w:w="4920" w:type="dxa"/>
          <w:shd w:val="clear" w:color="auto" w:fill="auto"/>
        </w:tcPr>
        <w:p w14:paraId="2F1188D4" w14:textId="008156CD" w:rsidR="00F154D6" w:rsidRPr="00295F07" w:rsidRDefault="00F154D6" w:rsidP="00295F0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1DA4">
            <w:rPr>
              <w:b w:val="0"/>
              <w:w w:val="103"/>
              <w:sz w:val="14"/>
            </w:rPr>
            <w:t>19-19554</w:t>
          </w:r>
          <w:r>
            <w:rPr>
              <w:b w:val="0"/>
              <w:w w:val="103"/>
              <w:sz w:val="14"/>
            </w:rPr>
            <w:fldChar w:fldCharType="end"/>
          </w:r>
        </w:p>
      </w:tc>
      <w:tc>
        <w:tcPr>
          <w:tcW w:w="4920" w:type="dxa"/>
          <w:shd w:val="clear" w:color="auto" w:fill="auto"/>
        </w:tcPr>
        <w:p w14:paraId="4EBAEF2D" w14:textId="77777777" w:rsidR="00F154D6" w:rsidRPr="00295F07" w:rsidRDefault="00F154D6" w:rsidP="00295F0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036E861" w14:textId="77777777" w:rsidR="00F154D6" w:rsidRPr="00295F07" w:rsidRDefault="00F154D6" w:rsidP="00295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154D6" w14:paraId="7D46AA31" w14:textId="77777777" w:rsidTr="00295F07">
      <w:tc>
        <w:tcPr>
          <w:tcW w:w="4920" w:type="dxa"/>
          <w:shd w:val="clear" w:color="auto" w:fill="auto"/>
        </w:tcPr>
        <w:p w14:paraId="49200BC3" w14:textId="77777777" w:rsidR="00F154D6" w:rsidRPr="00295F07" w:rsidRDefault="00F154D6" w:rsidP="00295F0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D700397" w14:textId="75EC9794" w:rsidR="00F154D6" w:rsidRPr="00295F07" w:rsidRDefault="00F154D6" w:rsidP="00295F0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1DA4">
            <w:rPr>
              <w:b w:val="0"/>
              <w:w w:val="103"/>
              <w:sz w:val="14"/>
            </w:rPr>
            <w:t>19-19554</w:t>
          </w:r>
          <w:r>
            <w:rPr>
              <w:b w:val="0"/>
              <w:w w:val="103"/>
              <w:sz w:val="14"/>
            </w:rPr>
            <w:fldChar w:fldCharType="end"/>
          </w:r>
        </w:p>
      </w:tc>
    </w:tr>
  </w:tbl>
  <w:p w14:paraId="1AFC2133" w14:textId="77777777" w:rsidR="00F154D6" w:rsidRPr="00295F07" w:rsidRDefault="00F154D6" w:rsidP="00295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FE9F" w14:textId="77777777" w:rsidR="00F154D6" w:rsidRDefault="00F154D6">
    <w:pPr>
      <w:pStyle w:val="Footer"/>
    </w:pPr>
    <w:r>
      <w:rPr>
        <w:noProof/>
      </w:rPr>
      <w:drawing>
        <wp:anchor distT="0" distB="0" distL="114300" distR="114300" simplePos="0" relativeHeight="251658240" behindDoc="0" locked="0" layoutInCell="1" allowOverlap="1" wp14:anchorId="4CEA73E6" wp14:editId="596D2521">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AZ/CO/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CO/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154D6" w14:paraId="0CA08BE4" w14:textId="77777777" w:rsidTr="00295F07">
      <w:tc>
        <w:tcPr>
          <w:tcW w:w="3758" w:type="dxa"/>
        </w:tcPr>
        <w:p w14:paraId="30F71E9C" w14:textId="1B691DE5" w:rsidR="00F154D6" w:rsidRDefault="00F154D6" w:rsidP="00295F0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11DA4">
            <w:rPr>
              <w:b w:val="0"/>
              <w:sz w:val="20"/>
            </w:rPr>
            <w:t>19-19554 (F)</w:t>
          </w:r>
          <w:r>
            <w:rPr>
              <w:b w:val="0"/>
              <w:sz w:val="20"/>
            </w:rPr>
            <w:fldChar w:fldCharType="end"/>
          </w:r>
          <w:r>
            <w:rPr>
              <w:b w:val="0"/>
              <w:sz w:val="20"/>
            </w:rPr>
            <w:t xml:space="preserve">    </w:t>
          </w:r>
          <w:r w:rsidR="001D061C">
            <w:rPr>
              <w:b w:val="0"/>
              <w:sz w:val="20"/>
            </w:rPr>
            <w:t>261119    161219</w:t>
          </w:r>
        </w:p>
        <w:p w14:paraId="135E2276" w14:textId="3A13FBAA" w:rsidR="00F154D6" w:rsidRPr="00295F07" w:rsidRDefault="00F154D6" w:rsidP="00295F0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E11DA4">
            <w:rPr>
              <w:rFonts w:ascii="Barcode 3 of 9 by request" w:hAnsi="Barcode 3 of 9 by request"/>
              <w:spacing w:val="0"/>
              <w:w w:val="100"/>
              <w:sz w:val="24"/>
            </w:rPr>
            <w:t>*1919554*</w:t>
          </w:r>
          <w:r>
            <w:rPr>
              <w:rFonts w:ascii="Barcode 3 of 9 by request" w:hAnsi="Barcode 3 of 9 by request"/>
              <w:spacing w:val="0"/>
              <w:w w:val="100"/>
              <w:sz w:val="24"/>
            </w:rPr>
            <w:fldChar w:fldCharType="end"/>
          </w:r>
        </w:p>
      </w:tc>
      <w:tc>
        <w:tcPr>
          <w:tcW w:w="4920" w:type="dxa"/>
        </w:tcPr>
        <w:p w14:paraId="1D5CCFE7" w14:textId="77777777" w:rsidR="00F154D6" w:rsidRDefault="00F154D6" w:rsidP="00295F07">
          <w:pPr>
            <w:pStyle w:val="Footer"/>
            <w:spacing w:line="240" w:lineRule="atLeast"/>
            <w:jc w:val="right"/>
            <w:rPr>
              <w:b w:val="0"/>
              <w:sz w:val="20"/>
            </w:rPr>
          </w:pPr>
          <w:r>
            <w:rPr>
              <w:b w:val="0"/>
              <w:noProof/>
              <w:sz w:val="20"/>
            </w:rPr>
            <w:drawing>
              <wp:inline distT="0" distB="0" distL="0" distR="0" wp14:anchorId="4B365661" wp14:editId="7E9C969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6235B6F" w14:textId="77777777" w:rsidR="00F154D6" w:rsidRPr="00295F07" w:rsidRDefault="00F154D6" w:rsidP="00295F0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05FD" w14:textId="668C7309" w:rsidR="00F154D6" w:rsidRPr="002408DD" w:rsidRDefault="00F154D6" w:rsidP="002408DD">
      <w:pPr>
        <w:pStyle w:val="Footer"/>
        <w:spacing w:after="80"/>
        <w:ind w:left="792"/>
        <w:rPr>
          <w:sz w:val="16"/>
        </w:rPr>
      </w:pPr>
      <w:r w:rsidRPr="002408DD">
        <w:rPr>
          <w:sz w:val="16"/>
        </w:rPr>
        <w:t>__________________</w:t>
      </w:r>
    </w:p>
  </w:footnote>
  <w:footnote w:type="continuationSeparator" w:id="0">
    <w:p w14:paraId="41AD9FB5" w14:textId="12B2D3E4" w:rsidR="00F154D6" w:rsidRPr="002408DD" w:rsidRDefault="00F154D6" w:rsidP="002408DD">
      <w:pPr>
        <w:pStyle w:val="Footer"/>
        <w:spacing w:after="80"/>
        <w:ind w:left="792"/>
        <w:rPr>
          <w:sz w:val="16"/>
        </w:rPr>
      </w:pPr>
      <w:r w:rsidRPr="002408DD">
        <w:rPr>
          <w:sz w:val="16"/>
        </w:rPr>
        <w:t>__________________</w:t>
      </w:r>
    </w:p>
  </w:footnote>
  <w:footnote w:id="1">
    <w:p w14:paraId="1C21333F" w14:textId="110927ED" w:rsidR="00F154D6" w:rsidRPr="002408DD" w:rsidRDefault="00F154D6" w:rsidP="002408DD">
      <w:pPr>
        <w:pStyle w:val="FootnoteText"/>
        <w:tabs>
          <w:tab w:val="right" w:pos="1195"/>
          <w:tab w:val="left" w:pos="1267"/>
          <w:tab w:val="left" w:pos="1742"/>
          <w:tab w:val="left" w:pos="2218"/>
          <w:tab w:val="left" w:pos="2693"/>
        </w:tabs>
        <w:ind w:left="1267" w:right="1260" w:hanging="576"/>
      </w:pPr>
      <w:r>
        <w:rPr>
          <w:lang w:val="fr-FR"/>
        </w:rPr>
        <w:tab/>
      </w:r>
      <w:r w:rsidRPr="002408DD">
        <w:rPr>
          <w:lang w:val="fr-FR"/>
        </w:rPr>
        <w:t>*</w:t>
      </w:r>
      <w:r w:rsidRPr="002408DD">
        <w:rPr>
          <w:lang w:val="fr-FR"/>
        </w:rPr>
        <w:tab/>
        <w:t>Adoptées par le Comité à sa soixante-quatorzième session (</w:t>
      </w:r>
      <w:r w:rsidRPr="007C7DB2">
        <w:rPr>
          <w:lang w:val="fr-FR"/>
        </w:rPr>
        <w:t>21</w:t>
      </w:r>
      <w:r w:rsidRPr="002408DD">
        <w:rPr>
          <w:lang w:val="fr-FR"/>
        </w:rPr>
        <w:t xml:space="preserve"> octobre</w:t>
      </w:r>
      <w:r w:rsidR="001D061C">
        <w:rPr>
          <w:szCs w:val="18"/>
        </w:rPr>
        <w:t>-</w:t>
      </w:r>
      <w:r w:rsidRPr="007C7DB2">
        <w:rPr>
          <w:lang w:val="fr-FR"/>
        </w:rPr>
        <w:t>8</w:t>
      </w:r>
      <w:r w:rsidRPr="002408DD">
        <w:rPr>
          <w:lang w:val="fr-FR"/>
        </w:rPr>
        <w:t xml:space="preserve"> novembre </w:t>
      </w:r>
      <w:r w:rsidRPr="007C7DB2">
        <w:rPr>
          <w:lang w:val="fr-FR"/>
        </w:rPr>
        <w:t>2019</w:t>
      </w:r>
      <w:r w:rsidRPr="002408DD">
        <w:rPr>
          <w:lang w:val="fr-FR"/>
        </w:rPr>
        <w:t>).</w:t>
      </w:r>
    </w:p>
  </w:footnote>
  <w:footnote w:id="2">
    <w:p w14:paraId="40B7B46E" w14:textId="63BD8749" w:rsidR="00F154D6" w:rsidRPr="002408DD" w:rsidRDefault="00F154D6" w:rsidP="002408DD">
      <w:pPr>
        <w:pStyle w:val="FootnoteText"/>
        <w:tabs>
          <w:tab w:val="right" w:pos="1195"/>
          <w:tab w:val="left" w:pos="1267"/>
          <w:tab w:val="left" w:pos="1742"/>
          <w:tab w:val="left" w:pos="2218"/>
          <w:tab w:val="left" w:pos="2693"/>
        </w:tabs>
        <w:ind w:left="1267" w:right="1260" w:hanging="576"/>
      </w:pPr>
      <w:r>
        <w:rPr>
          <w:lang w:val="fr-FR"/>
        </w:rPr>
        <w:tab/>
      </w:r>
      <w:r w:rsidRPr="007C7DB2">
        <w:rPr>
          <w:rStyle w:val="FootnoteReference"/>
          <w:spacing w:val="4"/>
          <w:lang w:val="fr-FR"/>
        </w:rPr>
        <w:footnoteRef/>
      </w:r>
      <w:r w:rsidRPr="002408DD">
        <w:rPr>
          <w:lang w:val="fr-FR"/>
        </w:rPr>
        <w:tab/>
        <w:t xml:space="preserve">Pacte international </w:t>
      </w:r>
      <w:r w:rsidRPr="000E34D6">
        <w:rPr>
          <w:lang w:val="fr-FR"/>
        </w:rPr>
        <w:t>relatif aux droits économiques, sociaux et culturels ; Pacte international relatif aux droits civils et politiques ; Convention internationale sur l’élimination de toutes les formes de discrimination raciale ; Convention sur l’élimination de toutes les formes de discrimination à l’égard des femmes ; Convention contre la torture et autres peines ou traitements cruels, inhumains ou dégradants ; Convention relative aux droits de l’enfant ; Convention internationale sur la protection des droits de tous les travailleurs migrants et des membres de leur famille ; Convention internationale pour la protection de toutes les personnes contre les disparitions forcées ; Convention relative aux droits des personnes</w:t>
      </w:r>
      <w:r w:rsidRPr="002408DD">
        <w:rPr>
          <w:lang w:val="fr-FR"/>
        </w:rPr>
        <w:t xml:space="preserve"> handicapées.</w:t>
      </w:r>
      <w:bookmarkStart w:id="3" w:name="_Hlk531009908"/>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154D6" w14:paraId="4049AAD4" w14:textId="77777777" w:rsidTr="00295F07">
      <w:trPr>
        <w:trHeight w:hRule="exact" w:val="864"/>
      </w:trPr>
      <w:tc>
        <w:tcPr>
          <w:tcW w:w="4920" w:type="dxa"/>
          <w:shd w:val="clear" w:color="auto" w:fill="auto"/>
          <w:vAlign w:val="bottom"/>
        </w:tcPr>
        <w:p w14:paraId="3715400A" w14:textId="7354956F" w:rsidR="00F154D6" w:rsidRPr="00295F07" w:rsidRDefault="00F154D6" w:rsidP="00295F0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11DA4">
            <w:rPr>
              <w:b/>
              <w:color w:val="000000"/>
            </w:rPr>
            <w:t>CEDAW/C/KAZ/CO/5</w:t>
          </w:r>
          <w:r>
            <w:rPr>
              <w:b/>
              <w:color w:val="000000"/>
            </w:rPr>
            <w:fldChar w:fldCharType="end"/>
          </w:r>
        </w:p>
      </w:tc>
      <w:tc>
        <w:tcPr>
          <w:tcW w:w="4920" w:type="dxa"/>
          <w:shd w:val="clear" w:color="auto" w:fill="auto"/>
          <w:vAlign w:val="bottom"/>
        </w:tcPr>
        <w:p w14:paraId="45469833" w14:textId="77777777" w:rsidR="00F154D6" w:rsidRDefault="00F154D6" w:rsidP="00295F07">
          <w:pPr>
            <w:pStyle w:val="Header"/>
          </w:pPr>
        </w:p>
      </w:tc>
    </w:tr>
  </w:tbl>
  <w:p w14:paraId="652B59BC" w14:textId="77777777" w:rsidR="00F154D6" w:rsidRPr="00295F07" w:rsidRDefault="00F154D6" w:rsidP="00295F0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154D6" w14:paraId="47E69270" w14:textId="77777777" w:rsidTr="00295F07">
      <w:trPr>
        <w:trHeight w:hRule="exact" w:val="864"/>
      </w:trPr>
      <w:tc>
        <w:tcPr>
          <w:tcW w:w="4920" w:type="dxa"/>
          <w:shd w:val="clear" w:color="auto" w:fill="auto"/>
          <w:vAlign w:val="bottom"/>
        </w:tcPr>
        <w:p w14:paraId="69A8FC35" w14:textId="77777777" w:rsidR="00F154D6" w:rsidRDefault="00F154D6" w:rsidP="00295F07">
          <w:pPr>
            <w:pStyle w:val="Header"/>
          </w:pPr>
        </w:p>
      </w:tc>
      <w:tc>
        <w:tcPr>
          <w:tcW w:w="4920" w:type="dxa"/>
          <w:shd w:val="clear" w:color="auto" w:fill="auto"/>
          <w:vAlign w:val="bottom"/>
        </w:tcPr>
        <w:p w14:paraId="12E0749E" w14:textId="0401F350" w:rsidR="00F154D6" w:rsidRPr="00295F07" w:rsidRDefault="00F154D6" w:rsidP="00295F0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11DA4">
            <w:rPr>
              <w:b/>
              <w:color w:val="000000"/>
            </w:rPr>
            <w:t>CEDAW/C/KAZ/CO/5</w:t>
          </w:r>
          <w:r>
            <w:rPr>
              <w:b/>
              <w:color w:val="000000"/>
            </w:rPr>
            <w:fldChar w:fldCharType="end"/>
          </w:r>
        </w:p>
      </w:tc>
    </w:tr>
  </w:tbl>
  <w:p w14:paraId="738C9FA3" w14:textId="77777777" w:rsidR="00F154D6" w:rsidRPr="00295F07" w:rsidRDefault="00F154D6" w:rsidP="00295F0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154D6" w14:paraId="508EFDEA" w14:textId="77777777" w:rsidTr="00295F07">
      <w:trPr>
        <w:trHeight w:hRule="exact" w:val="864"/>
      </w:trPr>
      <w:tc>
        <w:tcPr>
          <w:tcW w:w="1267" w:type="dxa"/>
          <w:tcBorders>
            <w:bottom w:val="single" w:sz="4" w:space="0" w:color="auto"/>
          </w:tcBorders>
          <w:shd w:val="clear" w:color="auto" w:fill="auto"/>
          <w:vAlign w:val="bottom"/>
        </w:tcPr>
        <w:p w14:paraId="6B214A08" w14:textId="77777777" w:rsidR="00F154D6" w:rsidRDefault="00F154D6" w:rsidP="00295F07">
          <w:pPr>
            <w:pStyle w:val="Header"/>
            <w:spacing w:after="120"/>
          </w:pPr>
        </w:p>
      </w:tc>
      <w:tc>
        <w:tcPr>
          <w:tcW w:w="2059" w:type="dxa"/>
          <w:tcBorders>
            <w:bottom w:val="single" w:sz="4" w:space="0" w:color="auto"/>
          </w:tcBorders>
          <w:shd w:val="clear" w:color="auto" w:fill="auto"/>
          <w:vAlign w:val="bottom"/>
        </w:tcPr>
        <w:p w14:paraId="772202F9" w14:textId="77777777" w:rsidR="00F154D6" w:rsidRPr="00295F07" w:rsidRDefault="00F154D6" w:rsidP="00295F0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ED90437" w14:textId="77777777" w:rsidR="00F154D6" w:rsidRDefault="00F154D6" w:rsidP="00295F07">
          <w:pPr>
            <w:pStyle w:val="Header"/>
            <w:spacing w:after="120"/>
          </w:pPr>
        </w:p>
      </w:tc>
      <w:tc>
        <w:tcPr>
          <w:tcW w:w="6466" w:type="dxa"/>
          <w:gridSpan w:val="3"/>
          <w:tcBorders>
            <w:bottom w:val="single" w:sz="4" w:space="0" w:color="auto"/>
          </w:tcBorders>
          <w:shd w:val="clear" w:color="auto" w:fill="auto"/>
          <w:vAlign w:val="bottom"/>
        </w:tcPr>
        <w:p w14:paraId="16839244" w14:textId="77777777" w:rsidR="00F154D6" w:rsidRPr="00295F07" w:rsidRDefault="00F154D6" w:rsidP="00295F07">
          <w:pPr>
            <w:spacing w:after="80" w:line="240" w:lineRule="auto"/>
            <w:jc w:val="right"/>
            <w:rPr>
              <w:position w:val="-4"/>
            </w:rPr>
          </w:pPr>
          <w:r>
            <w:rPr>
              <w:position w:val="-4"/>
              <w:sz w:val="40"/>
            </w:rPr>
            <w:t>CEDAW</w:t>
          </w:r>
          <w:r>
            <w:rPr>
              <w:position w:val="-4"/>
            </w:rPr>
            <w:t>/C/KAZ/CO/5</w:t>
          </w:r>
        </w:p>
      </w:tc>
    </w:tr>
    <w:tr w:rsidR="00F154D6" w:rsidRPr="00295F07" w14:paraId="0D17E0E7" w14:textId="77777777" w:rsidTr="00295F07">
      <w:trPr>
        <w:trHeight w:hRule="exact" w:val="2880"/>
      </w:trPr>
      <w:tc>
        <w:tcPr>
          <w:tcW w:w="1267" w:type="dxa"/>
          <w:tcBorders>
            <w:top w:val="single" w:sz="4" w:space="0" w:color="auto"/>
            <w:bottom w:val="single" w:sz="12" w:space="0" w:color="auto"/>
          </w:tcBorders>
          <w:shd w:val="clear" w:color="auto" w:fill="auto"/>
        </w:tcPr>
        <w:p w14:paraId="18AFD13A" w14:textId="77777777" w:rsidR="00F154D6" w:rsidRPr="00295F07" w:rsidRDefault="00F154D6" w:rsidP="00295F07">
          <w:pPr>
            <w:pStyle w:val="Header"/>
            <w:spacing w:before="120" w:line="240" w:lineRule="auto"/>
            <w:ind w:left="-72"/>
            <w:jc w:val="center"/>
          </w:pPr>
          <w:r>
            <w:t xml:space="preserve">  </w:t>
          </w:r>
          <w:r>
            <w:rPr>
              <w:noProof/>
            </w:rPr>
            <w:drawing>
              <wp:inline distT="0" distB="0" distL="0" distR="0" wp14:anchorId="115250F1" wp14:editId="1DF7F7C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FA6208" w14:textId="6ED60329" w:rsidR="00F154D6" w:rsidRPr="00295F07" w:rsidRDefault="00F154D6" w:rsidP="00295F0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F8F9D14" w14:textId="77777777" w:rsidR="00F154D6" w:rsidRPr="001918EB" w:rsidRDefault="00F154D6" w:rsidP="00295F07">
          <w:pPr>
            <w:pStyle w:val="Header"/>
            <w:spacing w:before="109"/>
            <w:rPr>
              <w:lang w:val="fr-FR"/>
            </w:rPr>
          </w:pPr>
        </w:p>
      </w:tc>
      <w:tc>
        <w:tcPr>
          <w:tcW w:w="3110" w:type="dxa"/>
          <w:tcBorders>
            <w:top w:val="single" w:sz="4" w:space="0" w:color="auto"/>
            <w:bottom w:val="single" w:sz="12" w:space="0" w:color="auto"/>
          </w:tcBorders>
          <w:shd w:val="clear" w:color="auto" w:fill="auto"/>
        </w:tcPr>
        <w:p w14:paraId="0389EFBF" w14:textId="77777777" w:rsidR="00F154D6" w:rsidRPr="001918EB" w:rsidRDefault="00F154D6" w:rsidP="00295F07">
          <w:pPr>
            <w:pStyle w:val="Distribution"/>
            <w:rPr>
              <w:color w:val="000000"/>
              <w:lang w:val="fr-FR"/>
            </w:rPr>
          </w:pPr>
          <w:r w:rsidRPr="001918EB">
            <w:rPr>
              <w:color w:val="000000"/>
              <w:lang w:val="fr-FR"/>
            </w:rPr>
            <w:t>Distr. générale</w:t>
          </w:r>
        </w:p>
        <w:p w14:paraId="5DBF1FF1" w14:textId="77777777" w:rsidR="00F154D6" w:rsidRPr="001918EB" w:rsidRDefault="00F154D6" w:rsidP="00295F07">
          <w:pPr>
            <w:pStyle w:val="Publication"/>
            <w:rPr>
              <w:color w:val="000000"/>
              <w:lang w:val="fr-FR"/>
            </w:rPr>
          </w:pPr>
          <w:r w:rsidRPr="001918EB">
            <w:rPr>
              <w:color w:val="000000"/>
              <w:lang w:val="fr-FR"/>
            </w:rPr>
            <w:t>12 novembre 2019</w:t>
          </w:r>
        </w:p>
        <w:p w14:paraId="08394B2D" w14:textId="77777777" w:rsidR="00F154D6" w:rsidRPr="001918EB" w:rsidRDefault="00F154D6" w:rsidP="00295F07">
          <w:pPr>
            <w:rPr>
              <w:lang w:val="fr-FR"/>
            </w:rPr>
          </w:pPr>
          <w:r w:rsidRPr="001918EB">
            <w:rPr>
              <w:lang w:val="fr-FR"/>
            </w:rPr>
            <w:t>Français</w:t>
          </w:r>
        </w:p>
        <w:p w14:paraId="1905C309" w14:textId="558BCBF3" w:rsidR="00F154D6" w:rsidRPr="001918EB" w:rsidRDefault="00F154D6" w:rsidP="00295F07">
          <w:pPr>
            <w:pStyle w:val="Original"/>
            <w:rPr>
              <w:color w:val="000000"/>
              <w:lang w:val="fr-FR"/>
            </w:rPr>
          </w:pPr>
          <w:r w:rsidRPr="001918EB">
            <w:rPr>
              <w:color w:val="000000"/>
              <w:lang w:val="fr-FR"/>
            </w:rPr>
            <w:t>Original</w:t>
          </w:r>
          <w:r>
            <w:rPr>
              <w:color w:val="000000"/>
              <w:lang w:val="fr-FR"/>
            </w:rPr>
            <w:t> :</w:t>
          </w:r>
          <w:r w:rsidRPr="001918EB">
            <w:rPr>
              <w:color w:val="000000"/>
              <w:lang w:val="fr-FR"/>
            </w:rPr>
            <w:t xml:space="preserve"> anglais</w:t>
          </w:r>
        </w:p>
      </w:tc>
    </w:tr>
  </w:tbl>
  <w:p w14:paraId="681BACF9" w14:textId="77777777" w:rsidR="00F154D6" w:rsidRPr="001918EB" w:rsidRDefault="00F154D6" w:rsidP="00295F07">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32263F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9F2418C"/>
    <w:multiLevelType w:val="singleLevel"/>
    <w:tmpl w:val="E8709ACE"/>
    <w:lvl w:ilvl="0">
      <w:start w:val="1"/>
      <w:numFmt w:val="decimal"/>
      <w:lvlRestart w:val="0"/>
      <w:lvlText w:val="%1."/>
      <w:lvlJc w:val="left"/>
      <w:pPr>
        <w:tabs>
          <w:tab w:val="num" w:pos="475"/>
        </w:tabs>
        <w:ind w:left="0" w:firstLine="0"/>
      </w:pPr>
      <w:rPr>
        <w:b w:val="0"/>
        <w:bCs w:val="0"/>
        <w:w w:val="100"/>
      </w:rPr>
    </w:lvl>
  </w:abstractNum>
  <w:abstractNum w:abstractNumId="2" w15:restartNumberingAfterBreak="0">
    <w:nsid w:val="0BE46D28"/>
    <w:multiLevelType w:val="hybridMultilevel"/>
    <w:tmpl w:val="41746998"/>
    <w:lvl w:ilvl="0" w:tplc="3968C02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5C730EF"/>
    <w:multiLevelType w:val="singleLevel"/>
    <w:tmpl w:val="B0064B20"/>
    <w:lvl w:ilvl="0">
      <w:start w:val="55"/>
      <w:numFmt w:val="decimal"/>
      <w:lvlRestart w:val="0"/>
      <w:lvlText w:val="%1."/>
      <w:lvlJc w:val="left"/>
      <w:pPr>
        <w:tabs>
          <w:tab w:val="num" w:pos="1742"/>
        </w:tabs>
        <w:ind w:left="1267" w:firstLine="0"/>
      </w:pPr>
      <w:rPr>
        <w:b w:val="0"/>
        <w:bCs/>
        <w:w w:val="100"/>
      </w:rPr>
    </w:lvl>
  </w:abstractNum>
  <w:abstractNum w:abstractNumId="5"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33CE4"/>
    <w:multiLevelType w:val="singleLevel"/>
    <w:tmpl w:val="3C063B28"/>
    <w:lvl w:ilvl="0">
      <w:start w:val="1"/>
      <w:numFmt w:val="decimal"/>
      <w:lvlRestart w:val="0"/>
      <w:lvlText w:val="%1."/>
      <w:lvlJc w:val="left"/>
      <w:pPr>
        <w:tabs>
          <w:tab w:val="num" w:pos="475"/>
        </w:tabs>
        <w:ind w:left="0" w:firstLine="0"/>
      </w:pPr>
      <w:rPr>
        <w:w w:val="100"/>
      </w:rPr>
    </w:lvl>
  </w:abstractNum>
  <w:abstractNum w:abstractNumId="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5"/>
  </w:num>
  <w:num w:numId="6">
    <w:abstractNumId w:val="7"/>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7"/>
  </w:num>
  <w:num w:numId="19">
    <w:abstractNumId w:val="0"/>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
  </w:num>
  <w:num w:numId="30">
    <w:abstractNumId w:val="2"/>
  </w:num>
  <w:num w:numId="31">
    <w:abstractNumId w:val="1"/>
    <w:lvlOverride w:ilvl="0">
      <w:lvl w:ilvl="0">
        <w:start w:val="1"/>
        <w:numFmt w:val="decimal"/>
        <w:lvlRestart w:val="0"/>
        <w:lvlText w:val="%1."/>
        <w:lvlJc w:val="left"/>
        <w:pPr>
          <w:tabs>
            <w:tab w:val="num" w:pos="475"/>
          </w:tabs>
          <w:ind w:left="0" w:firstLine="0"/>
        </w:pPr>
        <w:rPr>
          <w:w w:val="100"/>
        </w:rPr>
      </w:lvl>
    </w:lvlOverride>
  </w:num>
  <w:num w:numId="32">
    <w:abstractNumId w:val="6"/>
  </w:num>
  <w:num w:numId="33">
    <w:abstractNumId w:val="6"/>
    <w:lvlOverride w:ilvl="0">
      <w:lvl w:ilvl="0">
        <w:start w:val="1"/>
        <w:numFmt w:val="decimal"/>
        <w:lvlRestart w:val="0"/>
        <w:lvlText w:val="%1."/>
        <w:lvlJc w:val="left"/>
        <w:pPr>
          <w:tabs>
            <w:tab w:val="num" w:pos="475"/>
          </w:tabs>
          <w:ind w:left="0" w:firstLine="0"/>
        </w:pPr>
        <w:rPr>
          <w:w w:val="100"/>
        </w:rPr>
      </w:lvl>
    </w:lvlOverride>
  </w:num>
  <w:num w:numId="3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54*"/>
    <w:docVar w:name="CreationDt" w:val="09/12/2019 12:24 PM"/>
    <w:docVar w:name="DocCategory" w:val="Doc"/>
    <w:docVar w:name="DocType" w:val="Final"/>
    <w:docVar w:name="DutyStation" w:val="New York"/>
    <w:docVar w:name="FooterJN" w:val="19-19554"/>
    <w:docVar w:name="jobn" w:val="19-19554 (F)"/>
    <w:docVar w:name="jobnDT" w:val="19-19554 (F)   091219"/>
    <w:docVar w:name="jobnDTDT" w:val="19-19554 (F)   091219   091219"/>
    <w:docVar w:name="JobNo" w:val="1919554F"/>
    <w:docVar w:name="JobNo2" w:val="1936319F"/>
    <w:docVar w:name="LocalDrive" w:val="0"/>
    <w:docVar w:name="OandT" w:val="AMA"/>
    <w:docVar w:name="sss1" w:val="CEDAW/C/KAZ/CO/5"/>
    <w:docVar w:name="sss2" w:val="-"/>
    <w:docVar w:name="Symbol1" w:val="CEDAW/C/KAZ/CO/5"/>
    <w:docVar w:name="Symbol2" w:val="-"/>
  </w:docVars>
  <w:rsids>
    <w:rsidRoot w:val="004D2412"/>
    <w:rsid w:val="00002584"/>
    <w:rsid w:val="00002D72"/>
    <w:rsid w:val="00005E77"/>
    <w:rsid w:val="00006631"/>
    <w:rsid w:val="0002240C"/>
    <w:rsid w:val="0006245F"/>
    <w:rsid w:val="00063D99"/>
    <w:rsid w:val="0006491F"/>
    <w:rsid w:val="00071D43"/>
    <w:rsid w:val="00072792"/>
    <w:rsid w:val="00072A3B"/>
    <w:rsid w:val="00073139"/>
    <w:rsid w:val="00082144"/>
    <w:rsid w:val="000A4081"/>
    <w:rsid w:val="000A59EE"/>
    <w:rsid w:val="000B0851"/>
    <w:rsid w:val="000B0FBB"/>
    <w:rsid w:val="000B3CB4"/>
    <w:rsid w:val="000E0171"/>
    <w:rsid w:val="000E34D6"/>
    <w:rsid w:val="000E5C89"/>
    <w:rsid w:val="0010034F"/>
    <w:rsid w:val="00101409"/>
    <w:rsid w:val="00101B18"/>
    <w:rsid w:val="00122A56"/>
    <w:rsid w:val="001319C6"/>
    <w:rsid w:val="0013288A"/>
    <w:rsid w:val="00132CB5"/>
    <w:rsid w:val="00134FEE"/>
    <w:rsid w:val="00146C6A"/>
    <w:rsid w:val="00161BBB"/>
    <w:rsid w:val="001648C8"/>
    <w:rsid w:val="00166A0D"/>
    <w:rsid w:val="0017289F"/>
    <w:rsid w:val="001918EB"/>
    <w:rsid w:val="001B5EB2"/>
    <w:rsid w:val="001D061C"/>
    <w:rsid w:val="001E2379"/>
    <w:rsid w:val="001E4B50"/>
    <w:rsid w:val="001F0AB5"/>
    <w:rsid w:val="00211931"/>
    <w:rsid w:val="00236F4F"/>
    <w:rsid w:val="002408DD"/>
    <w:rsid w:val="00245107"/>
    <w:rsid w:val="00245FDC"/>
    <w:rsid w:val="002478A0"/>
    <w:rsid w:val="00254315"/>
    <w:rsid w:val="00272931"/>
    <w:rsid w:val="0027715A"/>
    <w:rsid w:val="00280102"/>
    <w:rsid w:val="00281612"/>
    <w:rsid w:val="0029414A"/>
    <w:rsid w:val="00295F07"/>
    <w:rsid w:val="002A5E20"/>
    <w:rsid w:val="002C1079"/>
    <w:rsid w:val="002E22A1"/>
    <w:rsid w:val="002E2638"/>
    <w:rsid w:val="002E370C"/>
    <w:rsid w:val="002E5DFC"/>
    <w:rsid w:val="002E6305"/>
    <w:rsid w:val="0030765E"/>
    <w:rsid w:val="00310919"/>
    <w:rsid w:val="0031502C"/>
    <w:rsid w:val="00321228"/>
    <w:rsid w:val="00330539"/>
    <w:rsid w:val="00332A85"/>
    <w:rsid w:val="00341FC8"/>
    <w:rsid w:val="00342EE8"/>
    <w:rsid w:val="00363058"/>
    <w:rsid w:val="00365700"/>
    <w:rsid w:val="00366D21"/>
    <w:rsid w:val="00374384"/>
    <w:rsid w:val="00380FC8"/>
    <w:rsid w:val="00381120"/>
    <w:rsid w:val="003A675A"/>
    <w:rsid w:val="003B456E"/>
    <w:rsid w:val="003E21FA"/>
    <w:rsid w:val="003E6A5D"/>
    <w:rsid w:val="003F61E1"/>
    <w:rsid w:val="003F6941"/>
    <w:rsid w:val="00403DFD"/>
    <w:rsid w:val="004106E3"/>
    <w:rsid w:val="00410BE8"/>
    <w:rsid w:val="004110F1"/>
    <w:rsid w:val="00424EF5"/>
    <w:rsid w:val="00437BE0"/>
    <w:rsid w:val="00440C93"/>
    <w:rsid w:val="004505D0"/>
    <w:rsid w:val="00461F72"/>
    <w:rsid w:val="00472B7F"/>
    <w:rsid w:val="004742F3"/>
    <w:rsid w:val="00480153"/>
    <w:rsid w:val="00480B84"/>
    <w:rsid w:val="00483B0C"/>
    <w:rsid w:val="00485E55"/>
    <w:rsid w:val="004A7837"/>
    <w:rsid w:val="004B6171"/>
    <w:rsid w:val="004B64F9"/>
    <w:rsid w:val="004C1A25"/>
    <w:rsid w:val="004D2412"/>
    <w:rsid w:val="004D496D"/>
    <w:rsid w:val="004F5274"/>
    <w:rsid w:val="004F6A61"/>
    <w:rsid w:val="00513B2C"/>
    <w:rsid w:val="00515991"/>
    <w:rsid w:val="005225EC"/>
    <w:rsid w:val="00525097"/>
    <w:rsid w:val="0053446E"/>
    <w:rsid w:val="005509B6"/>
    <w:rsid w:val="00551107"/>
    <w:rsid w:val="00554354"/>
    <w:rsid w:val="00556DF6"/>
    <w:rsid w:val="0056096D"/>
    <w:rsid w:val="00565A08"/>
    <w:rsid w:val="00571235"/>
    <w:rsid w:val="00577A36"/>
    <w:rsid w:val="00580CF2"/>
    <w:rsid w:val="00583528"/>
    <w:rsid w:val="005859EA"/>
    <w:rsid w:val="005A3F82"/>
    <w:rsid w:val="005B398E"/>
    <w:rsid w:val="005C03A7"/>
    <w:rsid w:val="005C5330"/>
    <w:rsid w:val="005F1F5F"/>
    <w:rsid w:val="006269CC"/>
    <w:rsid w:val="00632C10"/>
    <w:rsid w:val="00633452"/>
    <w:rsid w:val="00640546"/>
    <w:rsid w:val="00641DBC"/>
    <w:rsid w:val="00690698"/>
    <w:rsid w:val="006974A7"/>
    <w:rsid w:val="006B7BA7"/>
    <w:rsid w:val="006E4A4B"/>
    <w:rsid w:val="006E5107"/>
    <w:rsid w:val="006F3AAC"/>
    <w:rsid w:val="006F6C25"/>
    <w:rsid w:val="006F71A4"/>
    <w:rsid w:val="00703106"/>
    <w:rsid w:val="007131EA"/>
    <w:rsid w:val="00721B69"/>
    <w:rsid w:val="007459AE"/>
    <w:rsid w:val="00750BC0"/>
    <w:rsid w:val="007531A5"/>
    <w:rsid w:val="007541FE"/>
    <w:rsid w:val="00771C9E"/>
    <w:rsid w:val="007836EE"/>
    <w:rsid w:val="00795BB1"/>
    <w:rsid w:val="00797D69"/>
    <w:rsid w:val="007B5526"/>
    <w:rsid w:val="007B66FA"/>
    <w:rsid w:val="007C7DB2"/>
    <w:rsid w:val="008020C2"/>
    <w:rsid w:val="00802916"/>
    <w:rsid w:val="0082045E"/>
    <w:rsid w:val="008222A3"/>
    <w:rsid w:val="0083751E"/>
    <w:rsid w:val="00844A01"/>
    <w:rsid w:val="00876489"/>
    <w:rsid w:val="00881E8B"/>
    <w:rsid w:val="00883D3C"/>
    <w:rsid w:val="00886CF2"/>
    <w:rsid w:val="008959F2"/>
    <w:rsid w:val="00897899"/>
    <w:rsid w:val="008F3462"/>
    <w:rsid w:val="008F53E5"/>
    <w:rsid w:val="00902339"/>
    <w:rsid w:val="00905E5B"/>
    <w:rsid w:val="00911B11"/>
    <w:rsid w:val="00912972"/>
    <w:rsid w:val="00923678"/>
    <w:rsid w:val="009237A6"/>
    <w:rsid w:val="009323E2"/>
    <w:rsid w:val="0093418B"/>
    <w:rsid w:val="00935932"/>
    <w:rsid w:val="00950EAA"/>
    <w:rsid w:val="009547DC"/>
    <w:rsid w:val="00961CB6"/>
    <w:rsid w:val="00971F84"/>
    <w:rsid w:val="00993911"/>
    <w:rsid w:val="00993CB7"/>
    <w:rsid w:val="00993FC1"/>
    <w:rsid w:val="00994877"/>
    <w:rsid w:val="009C3BFE"/>
    <w:rsid w:val="009D0EE3"/>
    <w:rsid w:val="009E0474"/>
    <w:rsid w:val="009E3220"/>
    <w:rsid w:val="009E4C36"/>
    <w:rsid w:val="009F2E09"/>
    <w:rsid w:val="009F40B9"/>
    <w:rsid w:val="00A2494D"/>
    <w:rsid w:val="00A536A1"/>
    <w:rsid w:val="00A54448"/>
    <w:rsid w:val="00A741A3"/>
    <w:rsid w:val="00AA0D1B"/>
    <w:rsid w:val="00AA4C81"/>
    <w:rsid w:val="00AB0B7D"/>
    <w:rsid w:val="00AD2773"/>
    <w:rsid w:val="00AD5F2F"/>
    <w:rsid w:val="00B00722"/>
    <w:rsid w:val="00B069A6"/>
    <w:rsid w:val="00B12642"/>
    <w:rsid w:val="00B50388"/>
    <w:rsid w:val="00B6262B"/>
    <w:rsid w:val="00B858D5"/>
    <w:rsid w:val="00B953C6"/>
    <w:rsid w:val="00BA0D3C"/>
    <w:rsid w:val="00BA20E9"/>
    <w:rsid w:val="00BA2D2D"/>
    <w:rsid w:val="00BC40FE"/>
    <w:rsid w:val="00BC4D17"/>
    <w:rsid w:val="00C138C6"/>
    <w:rsid w:val="00C21747"/>
    <w:rsid w:val="00C260BC"/>
    <w:rsid w:val="00CA1705"/>
    <w:rsid w:val="00CB06FB"/>
    <w:rsid w:val="00CB1C57"/>
    <w:rsid w:val="00CB5F40"/>
    <w:rsid w:val="00CB63C5"/>
    <w:rsid w:val="00CB7838"/>
    <w:rsid w:val="00CC776C"/>
    <w:rsid w:val="00CD4D7E"/>
    <w:rsid w:val="00CE4B44"/>
    <w:rsid w:val="00CF58AA"/>
    <w:rsid w:val="00D005CF"/>
    <w:rsid w:val="00D044D6"/>
    <w:rsid w:val="00D30EED"/>
    <w:rsid w:val="00D3431B"/>
    <w:rsid w:val="00D520D6"/>
    <w:rsid w:val="00D621CA"/>
    <w:rsid w:val="00D6552F"/>
    <w:rsid w:val="00DA38D8"/>
    <w:rsid w:val="00DC7881"/>
    <w:rsid w:val="00DD0E28"/>
    <w:rsid w:val="00DD5959"/>
    <w:rsid w:val="00DD6694"/>
    <w:rsid w:val="00DE63A1"/>
    <w:rsid w:val="00E01EA2"/>
    <w:rsid w:val="00E11DA4"/>
    <w:rsid w:val="00E126C3"/>
    <w:rsid w:val="00E335FF"/>
    <w:rsid w:val="00E343A6"/>
    <w:rsid w:val="00E35288"/>
    <w:rsid w:val="00E443AC"/>
    <w:rsid w:val="00E47A1E"/>
    <w:rsid w:val="00E54CD2"/>
    <w:rsid w:val="00E55448"/>
    <w:rsid w:val="00E7105F"/>
    <w:rsid w:val="00E7792F"/>
    <w:rsid w:val="00E94D4A"/>
    <w:rsid w:val="00E96108"/>
    <w:rsid w:val="00EA3E59"/>
    <w:rsid w:val="00EC60EF"/>
    <w:rsid w:val="00EE37EC"/>
    <w:rsid w:val="00EF2DFA"/>
    <w:rsid w:val="00F07181"/>
    <w:rsid w:val="00F154D6"/>
    <w:rsid w:val="00F24E69"/>
    <w:rsid w:val="00F313F6"/>
    <w:rsid w:val="00F33F16"/>
    <w:rsid w:val="00F5012D"/>
    <w:rsid w:val="00F6651B"/>
    <w:rsid w:val="00F73093"/>
    <w:rsid w:val="00F83689"/>
    <w:rsid w:val="00F87564"/>
    <w:rsid w:val="00F97E53"/>
    <w:rsid w:val="00FA3D05"/>
    <w:rsid w:val="00FA5CC9"/>
    <w:rsid w:val="00FB0A2C"/>
    <w:rsid w:val="00FB15FE"/>
    <w:rsid w:val="00FB527B"/>
    <w:rsid w:val="00FC59F1"/>
    <w:rsid w:val="00FC7BCA"/>
    <w:rsid w:val="00FE60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49E00B"/>
  <w15:chartTrackingRefBased/>
  <w15:docId w15:val="{A18AFAA1-90C2-46FB-8C06-028E1DA8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8C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648C8"/>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648C8"/>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648C8"/>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648C8"/>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648C8"/>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648C8"/>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648C8"/>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648C8"/>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648C8"/>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648C8"/>
    <w:pPr>
      <w:keepNext/>
      <w:keepLines/>
      <w:suppressAutoHyphens/>
      <w:spacing w:line="270" w:lineRule="exact"/>
      <w:outlineLvl w:val="0"/>
    </w:pPr>
    <w:rPr>
      <w:b/>
      <w:sz w:val="24"/>
    </w:rPr>
  </w:style>
  <w:style w:type="paragraph" w:customStyle="1" w:styleId="HCH">
    <w:name w:val="_ H _CH"/>
    <w:basedOn w:val="H1"/>
    <w:next w:val="Normal"/>
    <w:qFormat/>
    <w:rsid w:val="001648C8"/>
    <w:pPr>
      <w:spacing w:line="300" w:lineRule="exact"/>
    </w:pPr>
    <w:rPr>
      <w:spacing w:val="-2"/>
      <w:sz w:val="28"/>
    </w:rPr>
  </w:style>
  <w:style w:type="paragraph" w:customStyle="1" w:styleId="HM">
    <w:name w:val="_ H __M"/>
    <w:basedOn w:val="HCH"/>
    <w:next w:val="Normal"/>
    <w:qFormat/>
    <w:rsid w:val="001648C8"/>
    <w:pPr>
      <w:spacing w:line="360" w:lineRule="exact"/>
    </w:pPr>
    <w:rPr>
      <w:spacing w:val="-3"/>
      <w:w w:val="99"/>
      <w:sz w:val="34"/>
    </w:rPr>
  </w:style>
  <w:style w:type="paragraph" w:customStyle="1" w:styleId="H23">
    <w:name w:val="_ H_2/3"/>
    <w:basedOn w:val="H1"/>
    <w:next w:val="SingleTxt"/>
    <w:qFormat/>
    <w:rsid w:val="001648C8"/>
    <w:pPr>
      <w:spacing w:line="240" w:lineRule="exact"/>
      <w:outlineLvl w:val="1"/>
    </w:pPr>
    <w:rPr>
      <w:spacing w:val="2"/>
      <w:sz w:val="20"/>
    </w:rPr>
  </w:style>
  <w:style w:type="paragraph" w:customStyle="1" w:styleId="H4">
    <w:name w:val="_ H_4"/>
    <w:basedOn w:val="Normal"/>
    <w:next w:val="Normal"/>
    <w:qFormat/>
    <w:rsid w:val="001648C8"/>
    <w:pPr>
      <w:keepNext/>
      <w:keepLines/>
      <w:tabs>
        <w:tab w:val="right" w:pos="360"/>
      </w:tabs>
      <w:suppressAutoHyphens/>
      <w:outlineLvl w:val="3"/>
    </w:pPr>
    <w:rPr>
      <w:i/>
      <w:spacing w:val="3"/>
    </w:rPr>
  </w:style>
  <w:style w:type="paragraph" w:customStyle="1" w:styleId="H56">
    <w:name w:val="_ H_5/6"/>
    <w:basedOn w:val="Normal"/>
    <w:next w:val="Normal"/>
    <w:qFormat/>
    <w:rsid w:val="001648C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648C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648C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648C8"/>
    <w:pPr>
      <w:spacing w:line="540" w:lineRule="exact"/>
    </w:pPr>
    <w:rPr>
      <w:spacing w:val="-8"/>
      <w:w w:val="96"/>
      <w:sz w:val="57"/>
    </w:rPr>
  </w:style>
  <w:style w:type="paragraph" w:customStyle="1" w:styleId="SS">
    <w:name w:val="__S_S"/>
    <w:basedOn w:val="HCH"/>
    <w:next w:val="Normal"/>
    <w:qFormat/>
    <w:rsid w:val="001648C8"/>
    <w:pPr>
      <w:ind w:left="1267" w:right="1267"/>
    </w:pPr>
  </w:style>
  <w:style w:type="paragraph" w:customStyle="1" w:styleId="SingleTxt">
    <w:name w:val="__Single Txt"/>
    <w:basedOn w:val="Normal"/>
    <w:qFormat/>
    <w:rsid w:val="001648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648C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648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648C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648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48C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648C8"/>
    <w:pPr>
      <w:numPr>
        <w:numId w:val="17"/>
      </w:numPr>
      <w:spacing w:after="120"/>
      <w:ind w:right="1267"/>
      <w:jc w:val="both"/>
    </w:pPr>
  </w:style>
  <w:style w:type="paragraph" w:customStyle="1" w:styleId="Bullet2">
    <w:name w:val="Bullet 2"/>
    <w:basedOn w:val="Normal"/>
    <w:qFormat/>
    <w:rsid w:val="001648C8"/>
    <w:pPr>
      <w:numPr>
        <w:numId w:val="18"/>
      </w:numPr>
      <w:spacing w:after="120"/>
      <w:ind w:right="1264"/>
      <w:jc w:val="both"/>
    </w:pPr>
  </w:style>
  <w:style w:type="paragraph" w:customStyle="1" w:styleId="Bullet3">
    <w:name w:val="Bullet 3"/>
    <w:basedOn w:val="SingleTxt"/>
    <w:qFormat/>
    <w:rsid w:val="001648C8"/>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648C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648C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648C8"/>
    <w:pPr>
      <w:spacing w:line="210" w:lineRule="exact"/>
    </w:pPr>
    <w:rPr>
      <w:sz w:val="17"/>
      <w:szCs w:val="20"/>
    </w:rPr>
  </w:style>
  <w:style w:type="character" w:customStyle="1" w:styleId="EndnoteTextChar">
    <w:name w:val="Endnote Text Char"/>
    <w:link w:val="EndnoteText"/>
    <w:uiPriority w:val="99"/>
    <w:semiHidden/>
    <w:rsid w:val="001648C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648C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648C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648C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648C8"/>
    <w:pPr>
      <w:spacing w:line="210" w:lineRule="exact"/>
    </w:pPr>
    <w:rPr>
      <w:sz w:val="17"/>
      <w:szCs w:val="20"/>
    </w:rPr>
  </w:style>
  <w:style w:type="character" w:customStyle="1" w:styleId="FootnoteTextChar">
    <w:name w:val="Footnote Text Char"/>
    <w:link w:val="FootnoteText"/>
    <w:uiPriority w:val="99"/>
    <w:rsid w:val="001648C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648C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648C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648C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648C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648C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648C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648C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648C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648C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648C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648C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648C8"/>
    <w:rPr>
      <w:sz w:val="14"/>
    </w:rPr>
  </w:style>
  <w:style w:type="paragraph" w:styleId="ListParagraph">
    <w:name w:val="List Paragraph"/>
    <w:basedOn w:val="Normal"/>
    <w:uiPriority w:val="34"/>
    <w:rsid w:val="001648C8"/>
    <w:pPr>
      <w:ind w:left="720"/>
      <w:contextualSpacing/>
    </w:pPr>
  </w:style>
  <w:style w:type="paragraph" w:styleId="NoSpacing">
    <w:name w:val="No Spacing"/>
    <w:uiPriority w:val="1"/>
    <w:rsid w:val="001648C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648C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648C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648C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648C8"/>
    <w:pPr>
      <w:tabs>
        <w:tab w:val="right" w:pos="9965"/>
      </w:tabs>
      <w:spacing w:line="210" w:lineRule="exact"/>
    </w:pPr>
    <w:rPr>
      <w:spacing w:val="5"/>
      <w:w w:val="104"/>
      <w:sz w:val="17"/>
    </w:rPr>
  </w:style>
  <w:style w:type="paragraph" w:customStyle="1" w:styleId="SmallX">
    <w:name w:val="SmallX"/>
    <w:basedOn w:val="Small"/>
    <w:next w:val="Normal"/>
    <w:qFormat/>
    <w:rsid w:val="001648C8"/>
    <w:pPr>
      <w:spacing w:line="180" w:lineRule="exact"/>
      <w:jc w:val="right"/>
    </w:pPr>
    <w:rPr>
      <w:spacing w:val="6"/>
      <w:w w:val="106"/>
      <w:sz w:val="14"/>
    </w:rPr>
  </w:style>
  <w:style w:type="character" w:styleId="Strong">
    <w:name w:val="Strong"/>
    <w:uiPriority w:val="22"/>
    <w:rsid w:val="001648C8"/>
    <w:rPr>
      <w:b/>
      <w:bCs/>
    </w:rPr>
  </w:style>
  <w:style w:type="paragraph" w:customStyle="1" w:styleId="Style1">
    <w:name w:val="Style1"/>
    <w:basedOn w:val="Normal"/>
    <w:qFormat/>
    <w:rsid w:val="001648C8"/>
  </w:style>
  <w:style w:type="paragraph" w:customStyle="1" w:styleId="Style2">
    <w:name w:val="Style2"/>
    <w:basedOn w:val="Normal"/>
    <w:autoRedefine/>
    <w:qFormat/>
    <w:rsid w:val="001648C8"/>
  </w:style>
  <w:style w:type="paragraph" w:customStyle="1" w:styleId="TitleHCH">
    <w:name w:val="Title_H_CH"/>
    <w:basedOn w:val="H1"/>
    <w:next w:val="Normal"/>
    <w:qFormat/>
    <w:rsid w:val="001648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648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648C8"/>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95F07"/>
    <w:rPr>
      <w:sz w:val="16"/>
      <w:szCs w:val="16"/>
    </w:rPr>
  </w:style>
  <w:style w:type="paragraph" w:styleId="CommentText">
    <w:name w:val="annotation text"/>
    <w:basedOn w:val="Normal"/>
    <w:link w:val="CommentTextChar"/>
    <w:uiPriority w:val="99"/>
    <w:semiHidden/>
    <w:unhideWhenUsed/>
    <w:rsid w:val="00295F07"/>
    <w:pPr>
      <w:spacing w:line="240" w:lineRule="auto"/>
    </w:pPr>
    <w:rPr>
      <w:szCs w:val="20"/>
    </w:rPr>
  </w:style>
  <w:style w:type="character" w:customStyle="1" w:styleId="CommentTextChar">
    <w:name w:val="Comment Text Char"/>
    <w:basedOn w:val="DefaultParagraphFont"/>
    <w:link w:val="CommentText"/>
    <w:uiPriority w:val="99"/>
    <w:semiHidden/>
    <w:rsid w:val="00295F0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95F07"/>
    <w:rPr>
      <w:b/>
      <w:bCs/>
    </w:rPr>
  </w:style>
  <w:style w:type="character" w:customStyle="1" w:styleId="CommentSubjectChar">
    <w:name w:val="Comment Subject Char"/>
    <w:basedOn w:val="CommentTextChar"/>
    <w:link w:val="CommentSubject"/>
    <w:uiPriority w:val="99"/>
    <w:semiHidden/>
    <w:rsid w:val="00295F0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33452"/>
    <w:rPr>
      <w:color w:val="0000FF"/>
      <w:u w:val="none"/>
    </w:rPr>
  </w:style>
  <w:style w:type="character" w:styleId="UnresolvedMention">
    <w:name w:val="Unresolved Mention"/>
    <w:basedOn w:val="DefaultParagraphFont"/>
    <w:uiPriority w:val="99"/>
    <w:semiHidden/>
    <w:unhideWhenUsed/>
    <w:rsid w:val="00633452"/>
    <w:rPr>
      <w:color w:val="605E5C"/>
      <w:shd w:val="clear" w:color="auto" w:fill="E1DFDD"/>
    </w:rPr>
  </w:style>
  <w:style w:type="character" w:styleId="FollowedHyperlink">
    <w:name w:val="FollowedHyperlink"/>
    <w:basedOn w:val="DefaultParagraphFont"/>
    <w:uiPriority w:val="99"/>
    <w:semiHidden/>
    <w:unhideWhenUsed/>
    <w:rsid w:val="00633452"/>
    <w:rPr>
      <w:color w:val="0000FF"/>
      <w:u w:val="none"/>
    </w:rPr>
  </w:style>
  <w:style w:type="paragraph" w:styleId="Revision">
    <w:name w:val="Revision"/>
    <w:hidden/>
    <w:uiPriority w:val="99"/>
    <w:semiHidden/>
    <w:rsid w:val="00CB5F4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KAZ/Q/5" TargetMode="External"/><Relationship Id="rId26" Type="http://schemas.openxmlformats.org/officeDocument/2006/relationships/hyperlink" Target="https://undocs.org/fr/CEDAW/C/KAZ/CO/3-4" TargetMode="External"/><Relationship Id="rId3" Type="http://schemas.openxmlformats.org/officeDocument/2006/relationships/settings" Target="settings.xml"/><Relationship Id="rId21" Type="http://schemas.openxmlformats.org/officeDocument/2006/relationships/hyperlink" Target="https://undocs.org/fr/CEDAW/C/KAZ/3-4" TargetMode="External"/><Relationship Id="rId34" Type="http://schemas.openxmlformats.org/officeDocument/2006/relationships/hyperlink" Target="https://undocs.org/fr/HRI/GEN/2/Rev.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725" TargetMode="External"/><Relationship Id="rId25" Type="http://schemas.openxmlformats.org/officeDocument/2006/relationships/hyperlink" Target="https://undocs.org/fr/CEDAW/C/KAZ/CO/3-4" TargetMode="External"/><Relationship Id="rId33" Type="http://schemas.openxmlformats.org/officeDocument/2006/relationships/hyperlink" Target="https://undocs.org/fr/CEDAW/C/KAZ/5" TargetMode="External"/><Relationship Id="rId2" Type="http://schemas.openxmlformats.org/officeDocument/2006/relationships/styles" Target="styles.xml"/><Relationship Id="rId16" Type="http://schemas.openxmlformats.org/officeDocument/2006/relationships/hyperlink" Target="https://undocs.org/fr/CEDAW/C/SR.1724" TargetMode="External"/><Relationship Id="rId20" Type="http://schemas.openxmlformats.org/officeDocument/2006/relationships/hyperlink" Target="https://undocs.org/fr/CEDAW/C/KAZ/CO/3-4/Add.1" TargetMode="External"/><Relationship Id="rId29" Type="http://schemas.openxmlformats.org/officeDocument/2006/relationships/hyperlink" Target="https://undocs.org/fr/S/RES/1820%20(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61/D/45/2012" TargetMode="External"/><Relationship Id="rId32" Type="http://schemas.openxmlformats.org/officeDocument/2006/relationships/hyperlink" Target="https://undocs.org/fr/S/RES/2122%20(2013)" TargetMode="External"/><Relationship Id="rId5" Type="http://schemas.openxmlformats.org/officeDocument/2006/relationships/footnotes" Target="footnotes.xml"/><Relationship Id="rId15" Type="http://schemas.openxmlformats.org/officeDocument/2006/relationships/hyperlink" Target="https://undocs.org/fr/CEDAW/C/KAZ/5" TargetMode="External"/><Relationship Id="rId23" Type="http://schemas.openxmlformats.org/officeDocument/2006/relationships/hyperlink" Target="https://undocs.org/fr/CEDAW/C/KAZ/5" TargetMode="External"/><Relationship Id="rId28" Type="http://schemas.openxmlformats.org/officeDocument/2006/relationships/hyperlink" Target="https://undocs.org/fr/S/RES/1325%20(2000)"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CEDAW/C/KAZ/Q/5/Add.1" TargetMode="External"/><Relationship Id="rId31" Type="http://schemas.openxmlformats.org/officeDocument/2006/relationships/hyperlink" Target="https://undocs.org/fr/S/RES/1889%20(200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65/38" TargetMode="External"/><Relationship Id="rId27" Type="http://schemas.openxmlformats.org/officeDocument/2006/relationships/hyperlink" Target="https://undocs.org/fr/S/RES/1325%20(2000)" TargetMode="External"/><Relationship Id="rId30" Type="http://schemas.openxmlformats.org/officeDocument/2006/relationships/hyperlink" Target="https://undocs.org/fr/S/RES/1888%20(2009)"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9378</Words>
  <Characters>53458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Maloum</dc:creator>
  <cp:keywords/>
  <dc:description/>
  <cp:lastModifiedBy>Jean Michel Savre</cp:lastModifiedBy>
  <cp:revision>3</cp:revision>
  <cp:lastPrinted>2019-12-13T15:15:00Z</cp:lastPrinted>
  <dcterms:created xsi:type="dcterms:W3CDTF">2019-12-13T15:15:00Z</dcterms:created>
  <dcterms:modified xsi:type="dcterms:W3CDTF">2019-12-13T15:15:00Z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1919554F</vt:lpwstr>
  </property>
  <property fmtid="{D5CDD505-2E9C-101B-9397-08002B2CF9AE}" pid="3" name="ODSRefJobNo">
    <vt:lpwstr>1936319F</vt:lpwstr>
  </property>
  <property fmtid="{D5CDD505-2E9C-101B-9397-08002B2CF9AE}" pid="4" name="Symbol1">
    <vt:lpwstr>CEDAW/C/KAZ/CO/5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21</vt:lpwstr>
  </property>
  <property fmtid="{D5CDD505-2E9C-101B-9397-08002B2CF9AE}" pid="11" name="Operator">
    <vt:lpwstr>AMA</vt:lpwstr>
  </property>
  <property fmtid="{D5CDD505-2E9C-101B-9397-08002B2CF9AE}" pid="12" name="Distribution">
    <vt:lpwstr>générale</vt:lpwstr>
  </property>
  <property fmtid="{D5CDD505-2E9C-101B-9397-08002B2CF9AE}" pid="13" name="Publication Date">
    <vt:lpwstr>12 novembre 2019</vt:lpwstr>
  </property>
  <property fmtid="{D5CDD505-2E9C-101B-9397-08002B2CF9AE}" pid="14" name="Release Date">
    <vt:lpwstr/>
  </property>
  <property fmtid="{D5CDD505-2E9C-101B-9397-08002B2CF9AE}" pid="15" name="Title1">
    <vt:lpwstr>		Observations finales concernant le cinquième rapport périodique du Kazakhstan*_x000d_</vt:lpwstr>
  </property>
</Properties>
</file>