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CF203A">
                <w:t>C/BRA/7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FD3D31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CF203A">
              <w:rPr>
                <w:lang w:val="en-US"/>
              </w:rPr>
              <w:t>31 August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A74300" w:rsidRPr="00A74300" w:rsidRDefault="00A74300" w:rsidP="00A74300">
      <w:pPr>
        <w:spacing w:before="120"/>
        <w:rPr>
          <w:b/>
          <w:sz w:val="24"/>
          <w:szCs w:val="24"/>
        </w:rPr>
      </w:pPr>
      <w:r w:rsidRPr="00A74300">
        <w:rPr>
          <w:b/>
          <w:sz w:val="24"/>
          <w:szCs w:val="24"/>
        </w:rPr>
        <w:t xml:space="preserve">Комитет по ликвидации дискриминации </w:t>
      </w:r>
      <w:r w:rsidRPr="00A74300">
        <w:rPr>
          <w:b/>
          <w:sz w:val="24"/>
          <w:szCs w:val="24"/>
        </w:rPr>
        <w:br/>
        <w:t>в отношении женщин</w:t>
      </w:r>
    </w:p>
    <w:p w:rsidR="00A74300" w:rsidRPr="00A74300" w:rsidRDefault="00A74300" w:rsidP="00A74300">
      <w:pPr>
        <w:pStyle w:val="HMGR"/>
      </w:pPr>
      <w:r>
        <w:tab/>
      </w:r>
      <w:r>
        <w:tab/>
      </w:r>
      <w:r w:rsidRPr="00A74300">
        <w:t>Рассмотрение докладов, представленных государствами-участниками в соответствии со статьей 18 Конвенции о ликвидации всех форм дискриминации в отношении женщин</w:t>
      </w:r>
    </w:p>
    <w:p w:rsidR="00A74300" w:rsidRPr="00A74300" w:rsidRDefault="00A74300" w:rsidP="00A74300">
      <w:pPr>
        <w:pStyle w:val="H1GR"/>
      </w:pPr>
      <w:r w:rsidRPr="00A74300">
        <w:tab/>
      </w:r>
      <w:r>
        <w:tab/>
      </w:r>
      <w:r w:rsidRPr="00A74300">
        <w:t>Седьмые периодические доклады государств-участников</w:t>
      </w:r>
    </w:p>
    <w:p w:rsidR="00A74300" w:rsidRPr="00A74300" w:rsidRDefault="00A74300" w:rsidP="00A74300">
      <w:pPr>
        <w:pStyle w:val="HChGR"/>
      </w:pPr>
      <w:r>
        <w:tab/>
      </w:r>
      <w:r w:rsidRPr="00A74300">
        <w:tab/>
        <w:t>Бразилия</w:t>
      </w:r>
      <w:r w:rsidR="00F97AED" w:rsidRPr="00F97AED">
        <w:rPr>
          <w:rStyle w:val="FootnoteReference"/>
          <w:sz w:val="20"/>
          <w:vertAlign w:val="baseline"/>
        </w:rPr>
        <w:footnoteReference w:customMarkFollows="1" w:id="1"/>
        <w:t>*</w:t>
      </w:r>
      <w:r w:rsidR="00F97AED" w:rsidRPr="00F97AED">
        <w:rPr>
          <w:b w:val="0"/>
          <w:lang w:eastAsia="en-US"/>
        </w:rPr>
        <w:t xml:space="preserve"> </w:t>
      </w:r>
      <w:r w:rsidR="00F97AED" w:rsidRPr="00F97AED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>**</w:t>
      </w:r>
    </w:p>
    <w:p w:rsidR="00F97AED" w:rsidRDefault="00A74300" w:rsidP="00F97AED">
      <w:pPr>
        <w:suppressAutoHyphens/>
        <w:spacing w:after="120"/>
        <w:rPr>
          <w:sz w:val="28"/>
        </w:rPr>
      </w:pPr>
      <w:r w:rsidRPr="00A74300">
        <w:br w:type="page"/>
      </w:r>
      <w:r w:rsidR="00F97AED">
        <w:rPr>
          <w:sz w:val="28"/>
        </w:rPr>
        <w:t>Содержание</w:t>
      </w:r>
    </w:p>
    <w:p w:rsidR="00F97AED" w:rsidRDefault="00F97AED" w:rsidP="00F97AED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A74300" w:rsidRPr="004A2764" w:rsidRDefault="00A74300" w:rsidP="00F97A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D3D31">
        <w:tab/>
      </w:r>
      <w:r w:rsidRPr="00FD3D31">
        <w:tab/>
        <w:t>Список сокращений</w:t>
      </w:r>
      <w:r w:rsidRPr="00FD3D31">
        <w:tab/>
      </w:r>
      <w:r w:rsidRPr="00FD3D31">
        <w:tab/>
      </w:r>
      <w:r w:rsidR="00F97AED" w:rsidRPr="00FD3D31">
        <w:tab/>
      </w:r>
      <w:r w:rsidR="004A2764">
        <w:rPr>
          <w:lang w:val="en-US"/>
        </w:rPr>
        <w:t>3</w:t>
      </w:r>
    </w:p>
    <w:p w:rsidR="00A74300" w:rsidRPr="004A2764" w:rsidRDefault="00A74300" w:rsidP="00F97A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ab/>
      </w:r>
      <w:r w:rsidRPr="00FD3D31">
        <w:tab/>
        <w:t>Введение…</w:t>
      </w:r>
      <w:r w:rsidRPr="00FD3D31">
        <w:tab/>
      </w:r>
      <w:r w:rsidRPr="00FD3D31">
        <w:tab/>
        <w:t>1–6</w:t>
      </w:r>
      <w:r w:rsidR="00F97AED" w:rsidRPr="00FD3D31">
        <w:tab/>
      </w:r>
      <w:r w:rsidR="004A2764" w:rsidRPr="004A2764">
        <w:t>6</w:t>
      </w:r>
    </w:p>
    <w:p w:rsidR="00A74300" w:rsidRPr="004A2764" w:rsidRDefault="00A74300" w:rsidP="00F97A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ab/>
      </w:r>
      <w:r w:rsidRPr="00FD3D31">
        <w:tab/>
        <w:t>Статьи 1, 2 и 3</w:t>
      </w:r>
      <w:r w:rsidRPr="00FD3D31">
        <w:tab/>
      </w:r>
      <w:r w:rsidRPr="00FD3D31">
        <w:tab/>
        <w:t>7–14</w:t>
      </w:r>
      <w:r w:rsidR="00F97AED" w:rsidRPr="00FD3D31">
        <w:tab/>
      </w:r>
      <w:r w:rsidR="004A2764" w:rsidRPr="004A2764">
        <w:t>6</w:t>
      </w:r>
    </w:p>
    <w:p w:rsidR="00A74300" w:rsidRPr="004A2764" w:rsidRDefault="00A74300" w:rsidP="00242227">
      <w:pPr>
        <w:tabs>
          <w:tab w:val="right" w:pos="850"/>
          <w:tab w:val="left" w:pos="1134"/>
          <w:tab w:val="left" w:pos="1559"/>
          <w:tab w:val="left" w:pos="180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ab/>
      </w:r>
      <w:r w:rsidRPr="00FD3D31">
        <w:tab/>
        <w:t>Статья 4</w:t>
      </w:r>
      <w:r w:rsidRPr="00FD3D31">
        <w:tab/>
      </w:r>
      <w:r w:rsidRPr="00FD3D31">
        <w:tab/>
        <w:t>15–21</w:t>
      </w:r>
      <w:r w:rsidR="00F97AED" w:rsidRPr="00FD3D31">
        <w:tab/>
      </w:r>
      <w:r w:rsidR="004A2764" w:rsidRPr="004A2764">
        <w:t>11</w:t>
      </w:r>
    </w:p>
    <w:p w:rsidR="00A74300" w:rsidRPr="004A2764" w:rsidRDefault="00A74300" w:rsidP="00242227">
      <w:pPr>
        <w:tabs>
          <w:tab w:val="right" w:pos="850"/>
          <w:tab w:val="left" w:pos="1134"/>
          <w:tab w:val="left" w:pos="1559"/>
          <w:tab w:val="left" w:pos="180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ab/>
      </w:r>
      <w:r w:rsidRPr="00FD3D31">
        <w:tab/>
        <w:t>Статья 5</w:t>
      </w:r>
      <w:r w:rsidRPr="00FD3D31">
        <w:tab/>
      </w:r>
      <w:r w:rsidRPr="00FD3D31">
        <w:tab/>
        <w:t>22–115</w:t>
      </w:r>
      <w:r w:rsidR="00F97AED" w:rsidRPr="00FD3D31">
        <w:tab/>
      </w:r>
      <w:r w:rsidR="004A2764" w:rsidRPr="004A2764">
        <w:t>12</w:t>
      </w:r>
    </w:p>
    <w:p w:rsidR="00A74300" w:rsidRPr="004A2764" w:rsidRDefault="00A74300" w:rsidP="00242227">
      <w:pPr>
        <w:tabs>
          <w:tab w:val="right" w:pos="850"/>
          <w:tab w:val="left" w:pos="1134"/>
          <w:tab w:val="left" w:pos="1559"/>
          <w:tab w:val="left" w:pos="180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ab/>
      </w:r>
      <w:r w:rsidRPr="00FD3D31">
        <w:tab/>
        <w:t>Статья 6</w:t>
      </w:r>
      <w:r w:rsidRPr="00FD3D31">
        <w:tab/>
      </w:r>
      <w:r w:rsidRPr="00FD3D31">
        <w:tab/>
        <w:t>116–139</w:t>
      </w:r>
      <w:r w:rsidR="00F97AED" w:rsidRPr="00FD3D31">
        <w:tab/>
      </w:r>
      <w:r w:rsidR="004A2764" w:rsidRPr="004A2764">
        <w:t>29</w:t>
      </w:r>
    </w:p>
    <w:p w:rsidR="00A74300" w:rsidRPr="004A2764" w:rsidRDefault="00A74300" w:rsidP="00242227">
      <w:pPr>
        <w:tabs>
          <w:tab w:val="right" w:pos="850"/>
          <w:tab w:val="left" w:pos="1134"/>
          <w:tab w:val="left" w:pos="1559"/>
          <w:tab w:val="left" w:pos="180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ab/>
      </w:r>
      <w:r w:rsidRPr="00FD3D31">
        <w:tab/>
        <w:t>Статья 7</w:t>
      </w:r>
      <w:r w:rsidRPr="00FD3D31">
        <w:tab/>
      </w:r>
      <w:r w:rsidRPr="00FD3D31">
        <w:tab/>
        <w:t>140–170</w:t>
      </w:r>
      <w:r w:rsidR="00F97AED" w:rsidRPr="00FD3D31">
        <w:tab/>
      </w:r>
      <w:r w:rsidR="004A2764" w:rsidRPr="004A2764">
        <w:t>35</w:t>
      </w:r>
    </w:p>
    <w:p w:rsidR="00A74300" w:rsidRPr="004A2764" w:rsidRDefault="00A74300" w:rsidP="00242227">
      <w:pPr>
        <w:tabs>
          <w:tab w:val="right" w:pos="850"/>
          <w:tab w:val="left" w:pos="1134"/>
          <w:tab w:val="left" w:pos="1559"/>
          <w:tab w:val="left" w:pos="180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ab/>
      </w:r>
      <w:r w:rsidRPr="00FD3D31">
        <w:tab/>
        <w:t>Статья 8</w:t>
      </w:r>
      <w:r w:rsidRPr="00FD3D31">
        <w:tab/>
      </w:r>
      <w:r w:rsidRPr="00FD3D31">
        <w:tab/>
        <w:t>171–185</w:t>
      </w:r>
      <w:r w:rsidR="00F97AED" w:rsidRPr="00FD3D31">
        <w:tab/>
      </w:r>
      <w:r w:rsidR="004A2764" w:rsidRPr="004A2764">
        <w:t>40</w:t>
      </w:r>
    </w:p>
    <w:p w:rsidR="00A74300" w:rsidRPr="004A2764" w:rsidRDefault="00A74300" w:rsidP="00242227">
      <w:pPr>
        <w:tabs>
          <w:tab w:val="right" w:pos="850"/>
          <w:tab w:val="left" w:pos="1134"/>
          <w:tab w:val="left" w:pos="1559"/>
          <w:tab w:val="left" w:pos="180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ab/>
      </w:r>
      <w:r w:rsidRPr="00FD3D31">
        <w:tab/>
        <w:t>Статья 9</w:t>
      </w:r>
      <w:r w:rsidRPr="00FD3D31">
        <w:tab/>
      </w:r>
      <w:r w:rsidRPr="00FD3D31">
        <w:tab/>
        <w:t>186</w:t>
      </w:r>
      <w:r w:rsidR="00F97AED" w:rsidRPr="00FD3D31">
        <w:tab/>
      </w:r>
      <w:r w:rsidR="004A2764" w:rsidRPr="004A2764">
        <w:t>43</w:t>
      </w:r>
    </w:p>
    <w:p w:rsidR="00A74300" w:rsidRPr="004A2764" w:rsidRDefault="00A74300" w:rsidP="00F97A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ab/>
      </w:r>
      <w:r w:rsidRPr="00FD3D31">
        <w:tab/>
        <w:t>Статья 10</w:t>
      </w:r>
      <w:r w:rsidRPr="00FD3D31">
        <w:tab/>
      </w:r>
      <w:r w:rsidRPr="00FD3D31">
        <w:tab/>
        <w:t>187–223</w:t>
      </w:r>
      <w:r w:rsidR="00F97AED" w:rsidRPr="00FD3D31">
        <w:tab/>
      </w:r>
      <w:r w:rsidR="004A2764" w:rsidRPr="004A2764">
        <w:t>43</w:t>
      </w:r>
    </w:p>
    <w:p w:rsidR="00A74300" w:rsidRPr="004A2764" w:rsidRDefault="00A74300" w:rsidP="00F97A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ab/>
      </w:r>
      <w:r w:rsidRPr="00FD3D31">
        <w:tab/>
        <w:t>Статья 11</w:t>
      </w:r>
      <w:r w:rsidRPr="00FD3D31">
        <w:tab/>
      </w:r>
      <w:r w:rsidRPr="00FD3D31">
        <w:tab/>
        <w:t>224–256</w:t>
      </w:r>
      <w:r w:rsidR="00F97AED" w:rsidRPr="00FD3D31">
        <w:tab/>
      </w:r>
      <w:r w:rsidR="004A2764" w:rsidRPr="004A2764">
        <w:t>53</w:t>
      </w:r>
    </w:p>
    <w:p w:rsidR="00A74300" w:rsidRPr="004A2764" w:rsidRDefault="00A74300" w:rsidP="00F97A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D3D31">
        <w:tab/>
      </w:r>
      <w:r w:rsidRPr="00FD3D31">
        <w:tab/>
        <w:t>Статья 12</w:t>
      </w:r>
      <w:r w:rsidRPr="00FD3D31">
        <w:tab/>
      </w:r>
      <w:r w:rsidRPr="00FD3D31">
        <w:tab/>
        <w:t>257–315</w:t>
      </w:r>
      <w:r w:rsidR="00F97AED" w:rsidRPr="00FD3D31">
        <w:tab/>
      </w:r>
      <w:r w:rsidR="004A2764">
        <w:rPr>
          <w:lang w:val="en-US"/>
        </w:rPr>
        <w:t>61</w:t>
      </w:r>
    </w:p>
    <w:p w:rsidR="00A74300" w:rsidRPr="004A2764" w:rsidRDefault="00A74300" w:rsidP="00F97A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D3D31">
        <w:tab/>
      </w:r>
      <w:r w:rsidRPr="00FD3D31">
        <w:tab/>
        <w:t>Статья 13</w:t>
      </w:r>
      <w:r w:rsidRPr="00FD3D31">
        <w:tab/>
      </w:r>
      <w:r w:rsidRPr="00FD3D31">
        <w:tab/>
        <w:t>316</w:t>
      </w:r>
      <w:r w:rsidR="00F97AED" w:rsidRPr="00FD3D31">
        <w:tab/>
      </w:r>
      <w:r w:rsidR="004A2764">
        <w:rPr>
          <w:lang w:val="en-US"/>
        </w:rPr>
        <w:t>73</w:t>
      </w:r>
    </w:p>
    <w:p w:rsidR="00A74300" w:rsidRPr="004A2764" w:rsidRDefault="00A74300" w:rsidP="00F97A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D3D31">
        <w:tab/>
      </w:r>
      <w:r w:rsidRPr="00FD3D31">
        <w:tab/>
        <w:t>Статья 14</w:t>
      </w:r>
      <w:r w:rsidRPr="00FD3D31">
        <w:tab/>
      </w:r>
      <w:r w:rsidRPr="00FD3D31">
        <w:tab/>
        <w:t>317–332</w:t>
      </w:r>
      <w:r w:rsidR="00F97AED" w:rsidRPr="00FD3D31">
        <w:tab/>
      </w:r>
      <w:r w:rsidR="004A2764">
        <w:rPr>
          <w:lang w:val="en-US"/>
        </w:rPr>
        <w:t>73</w:t>
      </w:r>
    </w:p>
    <w:p w:rsidR="00A74300" w:rsidRPr="00FD3D31" w:rsidRDefault="00A74300" w:rsidP="00F97A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D3D31">
        <w:t>Приложения</w:t>
      </w:r>
    </w:p>
    <w:p w:rsidR="00A74300" w:rsidRPr="00FD3D31" w:rsidRDefault="004A2764" w:rsidP="00F97A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rPr>
          <w:lang w:val="en-US"/>
        </w:rPr>
        <w:tab/>
      </w:r>
      <w:r>
        <w:rPr>
          <w:lang w:val="en-US"/>
        </w:rPr>
        <w:tab/>
      </w:r>
      <w:r w:rsidR="00A74300" w:rsidRPr="00FD3D31">
        <w:t>Социально-экономические данные: рисунки и таблицы</w:t>
      </w:r>
    </w:p>
    <w:p w:rsidR="00A74300" w:rsidRPr="00A74300" w:rsidRDefault="00A74300" w:rsidP="00242227">
      <w:pPr>
        <w:pStyle w:val="HChGR"/>
      </w:pPr>
      <w:r w:rsidRPr="00A74300">
        <w:br w:type="page"/>
        <w:t>Список сокращений</w:t>
      </w: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570"/>
      </w:tblGrid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АТЕР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техническая помощь и распространение сельскохозяйстве</w:t>
            </w:r>
            <w:r w:rsidRPr="00A74300">
              <w:t>н</w:t>
            </w:r>
            <w:r w:rsidRPr="00A74300">
              <w:t>ных знаний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АЭКИД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Испанское агентство по международному сотрудничеству в интересах разв</w:t>
            </w:r>
            <w:r w:rsidRPr="00A74300">
              <w:t>и</w:t>
            </w:r>
            <w:r w:rsidRPr="00A74300">
              <w:t>тия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БАС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Бразильская ассоциация судей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БИГС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Бразильский институт географии и статистики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БИМУ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Бразильский институт муниципального управления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вуз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высшее учебное заведение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ДБСР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Движение безземельных сельскохозяйственных рабочих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ДЕПЕН/Минюст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департамент пенитенциарных заведений Министерства ю</w:t>
            </w:r>
            <w:r w:rsidRPr="00A74300">
              <w:t>с</w:t>
            </w:r>
            <w:r w:rsidRPr="00A74300">
              <w:t>тиции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ДНО/Минобр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департамент по вопросам начального образования Мин</w:t>
            </w:r>
            <w:r w:rsidRPr="00A74300">
              <w:t>и</w:t>
            </w:r>
            <w:r w:rsidRPr="00A74300">
              <w:t>стерства образования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ДСР/Минюст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департамент судебной реформы Министерства юстиции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ЕСЗ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Единая система здравоохранения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ЕССП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Единая система социальной помощи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ЖОЭ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женская организация «Эвергрин»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ЗДП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Закон о детях и подростках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ИНЕП/Минобр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институт научных и практических исследований в области о</w:t>
            </w:r>
            <w:r w:rsidRPr="00A74300">
              <w:t>б</w:t>
            </w:r>
            <w:r w:rsidRPr="00A74300">
              <w:t>разования при Министерстве образов</w:t>
            </w:r>
            <w:r w:rsidRPr="00A74300">
              <w:t>а</w:t>
            </w:r>
            <w:r w:rsidRPr="00A74300">
              <w:t>ния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ИПЭИ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Институт прикладных экономических исследований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ИСМ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Институт судебной медицины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ИФРАЭРО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Бразильское агентство по инфраструктуре аэропортов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КАПЕС/Минобр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Координирующий орган по повышению квалификации преподавательского с</w:t>
            </w:r>
            <w:r w:rsidRPr="00A74300">
              <w:t>о</w:t>
            </w:r>
            <w:r w:rsidRPr="00A74300">
              <w:t>става вузов при Министерстве обр</w:t>
            </w:r>
            <w:r w:rsidRPr="00A74300">
              <w:t>а</w:t>
            </w:r>
            <w:r w:rsidRPr="00A74300">
              <w:t>зования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КЛДЖ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Комитет по ликвидации дискриминации в отношении женщин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КОНДРАФ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совет по вопросам сельского развития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КОНТАГ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Национальная конфедерация сельскохозяйственных раб</w:t>
            </w:r>
            <w:r w:rsidRPr="00A74300">
              <w:t>о</w:t>
            </w:r>
            <w:r w:rsidRPr="00A74300">
              <w:t>чих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ЛАЦ/ГУРД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Латиноамериканский центр в защиту сексуальной свободы и прав человека при Государственном университете Рио-де-Жанейро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ЛГБТТ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лесбиянки, гомосексуалисты, бисексуалы, трансвеститы и транссексуалы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МБС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медицинская бригада для обслуживания семей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МЕРКОСУР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Южноамериканский общий рынок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МИД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иностранных дел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Минздрав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здравоохранения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Минтранс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транспорта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Минтур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туризма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Минюст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юстиции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Минкульт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культуры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МКЖ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Межамериканская комиссия по делам женщин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МЛП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многолетний план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МНТ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по науке и технике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Минобр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образования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МОТ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Международная организация труда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МРГ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межминистерская рабочая группа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МСР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сельского развития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МСРГ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по вопросам социального развития и бор</w:t>
            </w:r>
            <w:r w:rsidRPr="00A74300">
              <w:t>ь</w:t>
            </w:r>
            <w:r w:rsidRPr="00A74300">
              <w:t>бы с голодом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МТЗ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Министерство труда и занятости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НИСС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институт социального страхования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НКПЖ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Национальная конференция по вопросам политики в о</w:t>
            </w:r>
            <w:r w:rsidRPr="00A74300">
              <w:t>т</w:t>
            </w:r>
            <w:r w:rsidRPr="00A74300">
              <w:t>ношении женщин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НПБТЛ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план по борьбе с торговлей людьми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НПДЖ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план действий в интересах женщин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НПДСЖ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Национальная программа выдачи документов трудящимся сельским женщ</w:t>
            </w:r>
            <w:r w:rsidRPr="00A74300">
              <w:t>и</w:t>
            </w:r>
            <w:r w:rsidRPr="00A74300">
              <w:t>нам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НПО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неправительственная организация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НПОУ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Национальная программа обеспечения учебниками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НППК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план подготовки кадров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НСПЖ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совет по правам женщин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НСР/МНТ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совет по научно-техническому развитию при Министерстве по на</w:t>
            </w:r>
            <w:r w:rsidRPr="00A74300">
              <w:t>у</w:t>
            </w:r>
            <w:r w:rsidRPr="00A74300">
              <w:t>ке и технике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НСЮ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совет по делам юстиции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НСЮ/Минюст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секретариат по вопросам юстиции Мин</w:t>
            </w:r>
            <w:r w:rsidRPr="00A74300">
              <w:t>и</w:t>
            </w:r>
            <w:r w:rsidRPr="00A74300">
              <w:t>стерства юстиции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НФРО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фонд поддержки развития образования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НШППКС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Национальная школа подготовки и повышения квалифик</w:t>
            </w:r>
            <w:r w:rsidRPr="00A74300">
              <w:t>а</w:t>
            </w:r>
            <w:r w:rsidRPr="00A74300">
              <w:t>ции судей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ОАГ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 xml:space="preserve">Организация американских государств 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ПЗПШ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проект по защите прав школьников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ПИБИК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Программа стипендиальной поддержки научной деятел</w:t>
            </w:r>
            <w:r w:rsidRPr="00A74300">
              <w:t>ь</w:t>
            </w:r>
            <w:r w:rsidRPr="00A74300">
              <w:t>ности в вузах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ППДП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План по поддержке наемной домашней прислуги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ППЖСПО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Программа поддержки женских сельскохозяйственных производственных объ</w:t>
            </w:r>
            <w:r w:rsidRPr="00A74300">
              <w:t>е</w:t>
            </w:r>
            <w:r w:rsidRPr="00A74300">
              <w:t>динений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ПРОНАСКИ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Национальная программа обеспечения общественной безопасности и гражда</w:t>
            </w:r>
            <w:r w:rsidRPr="00A74300">
              <w:t>н</w:t>
            </w:r>
            <w:r w:rsidRPr="00A74300">
              <w:t>ского действия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ПРОНАФ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Национальная программа укрепления семейных ферм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ПРООН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Программа развития Организации Объединенных Наций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РГ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рабочая группа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САМУ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Служба мобильной скорой помощи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СЕБРАЕ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Бразильская служба поддержки микро- и малых предпр</w:t>
            </w:r>
            <w:r w:rsidRPr="00A74300">
              <w:t>и</w:t>
            </w:r>
            <w:r w:rsidRPr="00A74300">
              <w:t>ятий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СЕКАД/Минобр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департамент по вопросам непрерывного образования, грамотности и многоо</w:t>
            </w:r>
            <w:r w:rsidRPr="00A74300">
              <w:t>б</w:t>
            </w:r>
            <w:r w:rsidRPr="00A74300">
              <w:t>разия Министерства образования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 xml:space="preserve">СЕНАСП/Минюст 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секретариат по вопросам общественной безопасности Мин</w:t>
            </w:r>
            <w:r w:rsidRPr="00A74300">
              <w:t>и</w:t>
            </w:r>
            <w:r w:rsidRPr="00A74300">
              <w:t>стерства юстиции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СЕППИР/АП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Специальный секретариат по политике утверждения рас</w:t>
            </w:r>
            <w:r w:rsidRPr="00A74300">
              <w:t>о</w:t>
            </w:r>
            <w:r w:rsidRPr="00A74300">
              <w:t>вого равенства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СОУБ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Система открытых университетов Бразилии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СПГС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Сообщество португалоговорящих стран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СПЖ/АП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Специальный секретариат по политике в отношении женщин при администр</w:t>
            </w:r>
            <w:r w:rsidRPr="00A74300">
              <w:t>а</w:t>
            </w:r>
            <w:r w:rsidRPr="00A74300">
              <w:t>ции Президента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ССЖ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Специальное совещание по положению женщин в странах МЕРКОСУР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ССПЧ/АП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Специальный секретариат по правам человека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СЦСП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Специализированный центр по оказанию социальной п</w:t>
            </w:r>
            <w:r w:rsidRPr="00A74300">
              <w:t>о</w:t>
            </w:r>
            <w:r w:rsidRPr="00A74300">
              <w:t>мощи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ФАБЖП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Федерация ассоциаций бразильских женщин-предпринимателей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ФЕНАФРА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Общенациональная ярмарка достижений фермерских хозяйств и аграрной р</w:t>
            </w:r>
            <w:r w:rsidRPr="00A74300">
              <w:t>е</w:t>
            </w:r>
            <w:r w:rsidRPr="00A74300">
              <w:t>формы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ФОНАВИД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Национальный форум специальных судов по делам о бытовом и семейном н</w:t>
            </w:r>
            <w:r w:rsidRPr="00A74300">
              <w:t>а</w:t>
            </w:r>
            <w:r w:rsidRPr="00A74300">
              <w:t>силии в отношении женщин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ЦБТЛ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Центр по борьбе с торговлей людьми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ЦОЗС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Центр по охране здоровья семей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ЦСП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Центр по оказанию социальной помощи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ЭКЛАК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Экономическая комиссия для Латинской Америки и К</w:t>
            </w:r>
            <w:r w:rsidRPr="00A74300">
              <w:t>а</w:t>
            </w:r>
            <w:r w:rsidRPr="00A74300">
              <w:t>рибского бассейна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ЮНИСЕФ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Детский фонд Организации Объединенных Наций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ЮНИФЕМ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Фонд Организации Объединенных Наций для развития в интересах женщин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ЮНОДК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Управление ООН по наркотикам и преступности</w:t>
            </w:r>
          </w:p>
        </w:tc>
      </w:tr>
      <w:tr w:rsidR="00A74300" w:rsidRPr="00A74300" w:rsidTr="00242227">
        <w:tc>
          <w:tcPr>
            <w:tcW w:w="2138" w:type="dxa"/>
          </w:tcPr>
          <w:p w:rsidR="00A74300" w:rsidRPr="00A74300" w:rsidRDefault="00A74300" w:rsidP="00A74300">
            <w:pPr>
              <w:spacing w:after="120"/>
            </w:pPr>
            <w:r w:rsidRPr="00A74300">
              <w:t>ЮНФПА</w:t>
            </w:r>
          </w:p>
        </w:tc>
        <w:tc>
          <w:tcPr>
            <w:tcW w:w="7570" w:type="dxa"/>
          </w:tcPr>
          <w:p w:rsidR="00A74300" w:rsidRPr="00A74300" w:rsidRDefault="00A74300" w:rsidP="00A74300">
            <w:pPr>
              <w:spacing w:after="120"/>
            </w:pPr>
            <w:r w:rsidRPr="00A74300">
              <w:t>Фонд Организации Объединенных Наций в области нар</w:t>
            </w:r>
            <w:r w:rsidRPr="00A74300">
              <w:t>о</w:t>
            </w:r>
            <w:r w:rsidRPr="00A74300">
              <w:t>донаселения</w:t>
            </w:r>
          </w:p>
        </w:tc>
      </w:tr>
    </w:tbl>
    <w:p w:rsidR="00A74300" w:rsidRPr="00242227" w:rsidRDefault="00A74300" w:rsidP="00242227">
      <w:pPr>
        <w:pStyle w:val="HChGR"/>
      </w:pPr>
      <w:r w:rsidRPr="00242227">
        <w:br w:type="page"/>
      </w:r>
      <w:r w:rsidR="00242227" w:rsidRPr="00242227">
        <w:tab/>
      </w:r>
      <w:r w:rsidR="00242227" w:rsidRPr="00242227">
        <w:tab/>
      </w:r>
      <w:r w:rsidRPr="00242227">
        <w:t>Введение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242227">
        <w:rPr>
          <w:lang w:val="ru-RU"/>
        </w:rPr>
        <w:t>1.</w:t>
      </w:r>
      <w:r w:rsidRPr="00242227">
        <w:rPr>
          <w:lang w:val="ru-RU"/>
        </w:rPr>
        <w:tab/>
        <w:t>Следует отметить, что в отчетный период, охватываемый настоящим докл</w:t>
      </w:r>
      <w:r w:rsidRPr="00242227">
        <w:rPr>
          <w:lang w:val="ru-RU"/>
        </w:rPr>
        <w:t>а</w:t>
      </w:r>
      <w:r w:rsidRPr="00242227">
        <w:rPr>
          <w:lang w:val="ru-RU"/>
        </w:rPr>
        <w:t>дом, − с 2006 по 2009</w:t>
      </w:r>
      <w:r w:rsidR="00FD3D31">
        <w:rPr>
          <w:lang w:val="ru-RU"/>
        </w:rPr>
        <w:t> год</w:t>
      </w:r>
      <w:r w:rsidRPr="00242227">
        <w:rPr>
          <w:lang w:val="ru-RU"/>
        </w:rPr>
        <w:t xml:space="preserve"> – был изменен статус Секретар</w:t>
      </w:r>
      <w:r w:rsidRPr="00FD3D31">
        <w:rPr>
          <w:lang w:val="ru-RU"/>
        </w:rPr>
        <w:t>иата: он потерял приставку «специальный» и теперь входит в состав администрации Президента в качестве одн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го из «важнейших органов», функции которого определены в законе о временных мерах </w:t>
      </w:r>
      <w:r w:rsidR="00FD3D31">
        <w:rPr>
          <w:lang w:val="ru-RU"/>
        </w:rPr>
        <w:t>№ </w:t>
      </w:r>
      <w:r w:rsidRPr="00FD3D31">
        <w:rPr>
          <w:lang w:val="ru-RU"/>
        </w:rPr>
        <w:t xml:space="preserve">483/2010.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2.</w:t>
      </w:r>
      <w:r w:rsidRPr="00FD3D31">
        <w:rPr>
          <w:lang w:val="ru-RU"/>
        </w:rPr>
        <w:tab/>
        <w:t>Еще одним нововведением является то, что руководитель Секретариата входит в состав Совета по социально-экономическому развитию (ССЭР), который возгла</w:t>
      </w:r>
      <w:r w:rsidRPr="00FD3D31">
        <w:rPr>
          <w:lang w:val="ru-RU"/>
        </w:rPr>
        <w:t>в</w:t>
      </w:r>
      <w:r w:rsidRPr="00FD3D31">
        <w:rPr>
          <w:lang w:val="ru-RU"/>
        </w:rPr>
        <w:t>ляется Президентом Республики. В зад</w:t>
      </w:r>
      <w:r w:rsidRPr="00FD3D31">
        <w:rPr>
          <w:lang w:val="ru-RU"/>
        </w:rPr>
        <w:t>а</w:t>
      </w:r>
      <w:r w:rsidRPr="00FD3D31">
        <w:rPr>
          <w:lang w:val="ru-RU"/>
        </w:rPr>
        <w:t>чи этого совещательного по характеру органа входит подготовка предложений о мерах, необходимых для содействия развитию страны.</w:t>
      </w:r>
    </w:p>
    <w:p w:rsidR="00A74300" w:rsidRPr="00F83800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3.</w:t>
      </w:r>
      <w:r w:rsidRPr="00FD3D31">
        <w:rPr>
          <w:lang w:val="ru-RU"/>
        </w:rPr>
        <w:tab/>
        <w:t>В ознаменование Международного женского дня 8 марта в 2010</w:t>
      </w:r>
      <w:r w:rsidR="00FD3D31"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Секрет</w:t>
      </w:r>
      <w:r w:rsidRPr="00FD3D31">
        <w:rPr>
          <w:lang w:val="ru-RU"/>
        </w:rPr>
        <w:t>а</w:t>
      </w:r>
      <w:r w:rsidRPr="00FD3D31">
        <w:rPr>
          <w:lang w:val="ru-RU"/>
        </w:rPr>
        <w:t>риат по политике в отношении женщин (СПЖ) организовал на Леопольдинском в</w:t>
      </w:r>
      <w:r w:rsidRPr="00FD3D31">
        <w:rPr>
          <w:lang w:val="ru-RU"/>
        </w:rPr>
        <w:t>о</w:t>
      </w:r>
      <w:r w:rsidRPr="00FD3D31">
        <w:rPr>
          <w:lang w:val="ru-RU"/>
        </w:rPr>
        <w:t>кзале Рио-де-Жанейро культурное мероприятие под девизом «Укрепить самосто</w:t>
      </w:r>
      <w:r w:rsidRPr="00FD3D31">
        <w:rPr>
          <w:lang w:val="ru-RU"/>
        </w:rPr>
        <w:t>я</w:t>
      </w:r>
      <w:r w:rsidRPr="00FD3D31">
        <w:rPr>
          <w:lang w:val="ru-RU"/>
        </w:rPr>
        <w:t>тельность и гражданские права бразильских женщин, обуздать насилие в их отнош</w:t>
      </w:r>
      <w:r w:rsidRPr="00FD3D31">
        <w:rPr>
          <w:lang w:val="ru-RU"/>
        </w:rPr>
        <w:t>е</w:t>
      </w:r>
      <w:r w:rsidRPr="00FD3D31">
        <w:rPr>
          <w:lang w:val="ru-RU"/>
        </w:rPr>
        <w:t>нии». В мероприятии, посвященном этой знаменательной дате, приняли участие б</w:t>
      </w:r>
      <w:r w:rsidRPr="00FD3D31">
        <w:rPr>
          <w:lang w:val="ru-RU"/>
        </w:rPr>
        <w:t>о</w:t>
      </w:r>
      <w:r w:rsidRPr="00FD3D31">
        <w:rPr>
          <w:lang w:val="ru-RU"/>
        </w:rPr>
        <w:t>лее 6000 женщин. На нем присутствовали министр Нилсея Фрейри и президент стр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ны </w:t>
      </w:r>
      <w:hyperlink r:id="rId8" w:tooltip="Луис Инасиу Лула да Силва" w:history="1">
        <w:r w:rsidRPr="00F83800">
          <w:rPr>
            <w:rStyle w:val="Hyperlink"/>
            <w:u w:val="none"/>
            <w:lang w:val="ru-RU"/>
          </w:rPr>
          <w:t>Луис Инасиу Лула да Силва</w:t>
        </w:r>
      </w:hyperlink>
      <w:r w:rsidRPr="00F83800">
        <w:rPr>
          <w:lang w:val="ru-RU"/>
        </w:rPr>
        <w:t xml:space="preserve">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4.</w:t>
      </w:r>
      <w:r w:rsidRPr="00FD3D31">
        <w:rPr>
          <w:lang w:val="ru-RU"/>
        </w:rPr>
        <w:tab/>
        <w:t>В этой связи был подписан протокол о намерениях, предусматривающий у</w:t>
      </w:r>
      <w:r w:rsidRPr="00FD3D31">
        <w:rPr>
          <w:lang w:val="ru-RU"/>
        </w:rPr>
        <w:t>ч</w:t>
      </w:r>
      <w:r w:rsidRPr="00FD3D31">
        <w:rPr>
          <w:lang w:val="ru-RU"/>
        </w:rPr>
        <w:t>реждение рабочей группы, которая займется проработкой вопроса о создании в Бр</w:t>
      </w:r>
      <w:r w:rsidRPr="00FD3D31">
        <w:rPr>
          <w:lang w:val="ru-RU"/>
        </w:rPr>
        <w:t>а</w:t>
      </w:r>
      <w:r w:rsidRPr="00FD3D31">
        <w:rPr>
          <w:lang w:val="ru-RU"/>
        </w:rPr>
        <w:t>зилии женского мемориала. Он мыслится как интерактивный музей, экспонаты кот</w:t>
      </w:r>
      <w:r w:rsidRPr="00FD3D31">
        <w:rPr>
          <w:lang w:val="ru-RU"/>
        </w:rPr>
        <w:t>о</w:t>
      </w:r>
      <w:r w:rsidRPr="00FD3D31">
        <w:rPr>
          <w:lang w:val="ru-RU"/>
        </w:rPr>
        <w:t>рого будут документировать факты участия женщин в различных исторических с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бытиях Бразилии.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5.</w:t>
      </w:r>
      <w:r w:rsidRPr="00FD3D31">
        <w:rPr>
          <w:lang w:val="ru-RU"/>
        </w:rPr>
        <w:tab/>
        <w:t>Следует отметить также сбалансированность разработанной СПЖ политики в отношении же</w:t>
      </w:r>
      <w:r w:rsidRPr="00FD3D31">
        <w:rPr>
          <w:lang w:val="ru-RU"/>
        </w:rPr>
        <w:t>н</w:t>
      </w:r>
      <w:r w:rsidRPr="00FD3D31">
        <w:rPr>
          <w:lang w:val="ru-RU"/>
        </w:rPr>
        <w:t>щин. За время, истекшее с момента его учреждения в 2003</w:t>
      </w:r>
      <w:r w:rsidR="00FD3D31"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СПЖ стал инициатором принятия 46 новых нормативных актов в интересах бразильских женщин, особое место среди которых занимает закон Марии да Пеньи; была увел</w:t>
      </w:r>
      <w:r w:rsidRPr="00FD3D31">
        <w:rPr>
          <w:lang w:val="ru-RU"/>
        </w:rPr>
        <w:t>и</w:t>
      </w:r>
      <w:r w:rsidRPr="00FD3D31">
        <w:rPr>
          <w:lang w:val="ru-RU"/>
        </w:rPr>
        <w:t>чена продолжительность декретного отпуска до 180 дней и проведена мини-реформа избирательного законодательства.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6.</w:t>
      </w:r>
      <w:r w:rsidRPr="00FD3D31">
        <w:rPr>
          <w:lang w:val="ru-RU"/>
        </w:rPr>
        <w:tab/>
        <w:t>Что касается мероприятий по предупреждению насилия и борьбе с ним, то число обращений по «телефону доверия» для женщин – центральной «горячей л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нии» </w:t>
      </w:r>
      <w:r w:rsidR="00FD3D31">
        <w:rPr>
          <w:lang w:val="ru-RU"/>
        </w:rPr>
        <w:t>№ </w:t>
      </w:r>
      <w:r w:rsidRPr="00FD3D31">
        <w:rPr>
          <w:lang w:val="ru-RU"/>
        </w:rPr>
        <w:t>180 – достигло 923 878; на 179% возросло и число женщин, обращавшихся в сеть служб поддержки женщин, подвергающихся насилию. На сегодняшний день в стране функционируют 68 приютов, 146 распределительно-препроводительных це</w:t>
      </w:r>
      <w:r w:rsidRPr="00FD3D31">
        <w:rPr>
          <w:lang w:val="ru-RU"/>
        </w:rPr>
        <w:t>н</w:t>
      </w:r>
      <w:r w:rsidRPr="00FD3D31">
        <w:rPr>
          <w:lang w:val="ru-RU"/>
        </w:rPr>
        <w:t>тров, 56 центров специализированной поддержки при бюро защитника граждан, 475</w:t>
      </w:r>
      <w:r w:rsidR="00CA7EA7">
        <w:rPr>
          <w:lang w:val="ru-RU"/>
        </w:rPr>
        <w:t> </w:t>
      </w:r>
      <w:r w:rsidRPr="00FD3D31">
        <w:rPr>
          <w:lang w:val="ru-RU"/>
        </w:rPr>
        <w:t>полицейских участков или полицейских пунктов, специализирующихся на оказ</w:t>
      </w:r>
      <w:r w:rsidRPr="00FD3D31">
        <w:rPr>
          <w:lang w:val="ru-RU"/>
        </w:rPr>
        <w:t>а</w:t>
      </w:r>
      <w:r w:rsidRPr="00FD3D31">
        <w:rPr>
          <w:lang w:val="ru-RU"/>
        </w:rPr>
        <w:t>нии поддержки женщинам, 147 специальных судебных коллегий по делам о бытовом и семейном насилии в отношении женщин, 19 центров, специализирующихся по в</w:t>
      </w:r>
      <w:r w:rsidRPr="00FD3D31">
        <w:rPr>
          <w:lang w:val="ru-RU"/>
        </w:rPr>
        <w:t>о</w:t>
      </w:r>
      <w:r w:rsidRPr="00FD3D31">
        <w:rPr>
          <w:lang w:val="ru-RU"/>
        </w:rPr>
        <w:t>просам насилия, при министерствах штатов, 8 центров по борьбе с то</w:t>
      </w:r>
      <w:r w:rsidRPr="00FD3D31">
        <w:rPr>
          <w:lang w:val="ru-RU"/>
        </w:rPr>
        <w:t>р</w:t>
      </w:r>
      <w:r w:rsidRPr="00FD3D31">
        <w:rPr>
          <w:lang w:val="ru-RU"/>
        </w:rPr>
        <w:t>говлей людьми и 7 служб по привлечению виновных к ответственности.</w:t>
      </w:r>
    </w:p>
    <w:p w:rsidR="00A74300" w:rsidRPr="00A74300" w:rsidRDefault="00242227" w:rsidP="00242227">
      <w:pPr>
        <w:pStyle w:val="HChGR"/>
      </w:pPr>
      <w:r>
        <w:tab/>
      </w:r>
      <w:r>
        <w:tab/>
      </w:r>
      <w:r w:rsidR="00A74300" w:rsidRPr="00A74300">
        <w:t>Статьи 1, 2 и 3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7.</w:t>
      </w:r>
      <w:r w:rsidRPr="00FD3D31">
        <w:rPr>
          <w:lang w:val="ru-RU"/>
        </w:rPr>
        <w:tab/>
        <w:t>Как уже указывалось в предыдущих докладах, все нормы федерального зак</w:t>
      </w:r>
      <w:r w:rsidRPr="00FD3D31">
        <w:rPr>
          <w:lang w:val="ru-RU"/>
        </w:rPr>
        <w:t>о</w:t>
      </w:r>
      <w:r w:rsidRPr="00FD3D31">
        <w:rPr>
          <w:lang w:val="ru-RU"/>
        </w:rPr>
        <w:t>нодательства Браз</w:t>
      </w:r>
      <w:r w:rsidRPr="00FD3D31">
        <w:rPr>
          <w:lang w:val="ru-RU"/>
        </w:rPr>
        <w:t>и</w:t>
      </w:r>
      <w:r w:rsidRPr="00FD3D31">
        <w:rPr>
          <w:lang w:val="ru-RU"/>
        </w:rPr>
        <w:t>лии действуют и имеют обязательную силу в масштабах всей страны. Штаты и столичный федеральный округ обязаны соблюдать федеральные з</w:t>
      </w:r>
      <w:r w:rsidRPr="00FD3D31">
        <w:rPr>
          <w:lang w:val="ru-RU"/>
        </w:rPr>
        <w:t>а</w:t>
      </w:r>
      <w:r w:rsidRPr="00FD3D31">
        <w:rPr>
          <w:lang w:val="ru-RU"/>
        </w:rPr>
        <w:t>коны, а муниципалитеты – федеральные законы и законы штатов. Федерация, штаты, федеральный округ и муниципалитеты, т.е. четыре вида субъектов Федерации, над</w:t>
      </w:r>
      <w:r w:rsidRPr="00FD3D31">
        <w:rPr>
          <w:lang w:val="ru-RU"/>
        </w:rPr>
        <w:t>е</w:t>
      </w:r>
      <w:r w:rsidRPr="00FD3D31">
        <w:rPr>
          <w:lang w:val="ru-RU"/>
        </w:rPr>
        <w:t>лены политической, административной и финансовой автономией и способны к с</w:t>
      </w:r>
      <w:r w:rsidRPr="00FD3D31">
        <w:rPr>
          <w:lang w:val="ru-RU"/>
        </w:rPr>
        <w:t>а</w:t>
      </w:r>
      <w:r w:rsidRPr="00FD3D31">
        <w:rPr>
          <w:lang w:val="ru-RU"/>
        </w:rPr>
        <w:t>моорганизации, поскольку каждый из них осуществляет свою долю властных полн</w:t>
      </w:r>
      <w:r w:rsidRPr="00FD3D31">
        <w:rPr>
          <w:lang w:val="ru-RU"/>
        </w:rPr>
        <w:t>о</w:t>
      </w:r>
      <w:r w:rsidRPr="00FD3D31">
        <w:rPr>
          <w:lang w:val="ru-RU"/>
        </w:rPr>
        <w:t>мочий в бразильском государстве.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8.</w:t>
      </w:r>
      <w:r w:rsidRPr="00FD3D31">
        <w:rPr>
          <w:lang w:val="ru-RU"/>
        </w:rPr>
        <w:tab/>
        <w:t>Бразильское государство зиждется на принципе равноправия. Статья 5 фед</w:t>
      </w:r>
      <w:r w:rsidRPr="00FD3D31">
        <w:rPr>
          <w:lang w:val="ru-RU"/>
        </w:rPr>
        <w:t>е</w:t>
      </w:r>
      <w:r w:rsidRPr="00FD3D31">
        <w:rPr>
          <w:lang w:val="ru-RU"/>
        </w:rPr>
        <w:t>ральной Конституции, которая была принята в 1988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предусматривает, что «мужчины и женщины равны в своих правах и обязанностях», и тем самым устана</w:t>
      </w:r>
      <w:r w:rsidRPr="00FD3D31">
        <w:rPr>
          <w:lang w:val="ru-RU"/>
        </w:rPr>
        <w:t>в</w:t>
      </w:r>
      <w:r w:rsidRPr="00FD3D31">
        <w:rPr>
          <w:lang w:val="ru-RU"/>
        </w:rPr>
        <w:t>ливает первооснову для равноправия между мужчинами и женщинами в стране. Кроме того, статья 7 федеральной Конституции запрещает ставить оплату труда, и</w:t>
      </w:r>
      <w:r w:rsidRPr="00FD3D31">
        <w:rPr>
          <w:lang w:val="ru-RU"/>
        </w:rPr>
        <w:t>с</w:t>
      </w:r>
      <w:r w:rsidRPr="00FD3D31">
        <w:rPr>
          <w:lang w:val="ru-RU"/>
        </w:rPr>
        <w:t>полняемые обязанности и критерии для найма в зависимость от таких признаков, как пол, возраст, цвет кожи или семейное положение. По-прежнему прилагаются усилия к устранению дискриминационных п</w:t>
      </w:r>
      <w:r w:rsidRPr="00FD3D31">
        <w:rPr>
          <w:lang w:val="ru-RU"/>
        </w:rPr>
        <w:t>о</w:t>
      </w:r>
      <w:r w:rsidRPr="00FD3D31">
        <w:rPr>
          <w:lang w:val="ru-RU"/>
        </w:rPr>
        <w:t>ложений, содержащихся в различных кодексах и законах Бразилии; более подробные сведения об этом будут представлены ниже в настоящем докладе.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9.</w:t>
      </w:r>
      <w:r w:rsidRPr="00FD3D31">
        <w:rPr>
          <w:lang w:val="ru-RU"/>
        </w:rPr>
        <w:tab/>
        <w:t>Кроме того, бразильское правительство продвигает процесс судебной рефо</w:t>
      </w:r>
      <w:r w:rsidRPr="00FD3D31">
        <w:rPr>
          <w:lang w:val="ru-RU"/>
        </w:rPr>
        <w:t>р</w:t>
      </w:r>
      <w:r w:rsidRPr="00FD3D31">
        <w:rPr>
          <w:lang w:val="ru-RU"/>
        </w:rPr>
        <w:t>мы, преследуя в первую очередь цель повышения гибкости и транспарентности пр</w:t>
      </w:r>
      <w:r w:rsidRPr="00FD3D31">
        <w:rPr>
          <w:lang w:val="ru-RU"/>
        </w:rPr>
        <w:t>о</w:t>
      </w:r>
      <w:r w:rsidRPr="00FD3D31">
        <w:rPr>
          <w:lang w:val="ru-RU"/>
        </w:rPr>
        <w:t>цесса отправления правосудия в стране. Среди важных элементов судебной рефо</w:t>
      </w:r>
      <w:r w:rsidRPr="00FD3D31">
        <w:rPr>
          <w:lang w:val="ru-RU"/>
        </w:rPr>
        <w:t>р</w:t>
      </w:r>
      <w:r w:rsidRPr="00FD3D31">
        <w:rPr>
          <w:lang w:val="ru-RU"/>
        </w:rPr>
        <w:t>мы</w:t>
      </w:r>
      <w:r w:rsidR="00F83800">
        <w:rPr>
          <w:lang w:val="ru-RU"/>
        </w:rPr>
        <w:t> </w:t>
      </w:r>
      <w:r w:rsidRPr="00FD3D31">
        <w:rPr>
          <w:lang w:val="ru-RU"/>
        </w:rPr>
        <w:t>– наделение Генерального прокурора Республики полномочиями по передаче с</w:t>
      </w:r>
      <w:r w:rsidRPr="00FD3D31">
        <w:rPr>
          <w:lang w:val="ru-RU"/>
        </w:rPr>
        <w:t>у</w:t>
      </w:r>
      <w:r w:rsidRPr="00FD3D31">
        <w:rPr>
          <w:lang w:val="ru-RU"/>
        </w:rPr>
        <w:t>допроизводства или судебного расследования в федеральный суд в случаях серьезн</w:t>
      </w:r>
      <w:r w:rsidRPr="00FD3D31">
        <w:rPr>
          <w:lang w:val="ru-RU"/>
        </w:rPr>
        <w:t>о</w:t>
      </w:r>
      <w:r w:rsidRPr="00FD3D31">
        <w:rPr>
          <w:lang w:val="ru-RU"/>
        </w:rPr>
        <w:t>го нарушения прав человека. Эта мера призвана обеспечить «федерализацию» пр</w:t>
      </w:r>
      <w:r w:rsidRPr="00FD3D31">
        <w:rPr>
          <w:lang w:val="ru-RU"/>
        </w:rPr>
        <w:t>е</w:t>
      </w:r>
      <w:r w:rsidRPr="00FD3D31">
        <w:rPr>
          <w:lang w:val="ru-RU"/>
        </w:rPr>
        <w:t>ступлений и тем самым не допустить сохранения безнаказанности из-за бездействия местных судов, о которой свидетельствует передача в международные суды нескол</w:t>
      </w:r>
      <w:r w:rsidRPr="00FD3D31">
        <w:rPr>
          <w:lang w:val="ru-RU"/>
        </w:rPr>
        <w:t>ь</w:t>
      </w:r>
      <w:r w:rsidRPr="00FD3D31">
        <w:rPr>
          <w:lang w:val="ru-RU"/>
        </w:rPr>
        <w:t>ких дел, и добиться выполнения обязательств, вытекающих из подписанных Браз</w:t>
      </w:r>
      <w:r w:rsidRPr="00FD3D31">
        <w:rPr>
          <w:lang w:val="ru-RU"/>
        </w:rPr>
        <w:t>и</w:t>
      </w:r>
      <w:r w:rsidRPr="00FD3D31">
        <w:rPr>
          <w:lang w:val="ru-RU"/>
        </w:rPr>
        <w:t>лией международных договоров.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10.</w:t>
      </w:r>
      <w:r w:rsidRPr="00FD3D31">
        <w:rPr>
          <w:lang w:val="ru-RU"/>
        </w:rPr>
        <w:tab/>
        <w:t>Национальным механизмом обеспечения гендерного равенства в Законод</w:t>
      </w:r>
      <w:r w:rsidRPr="00FD3D31">
        <w:rPr>
          <w:lang w:val="ru-RU"/>
        </w:rPr>
        <w:t>а</w:t>
      </w:r>
      <w:r w:rsidRPr="00FD3D31">
        <w:rPr>
          <w:lang w:val="ru-RU"/>
        </w:rPr>
        <w:t>тельном собрании является женская фракция Палаты депутатов и Сената; сообща со Специальным секретариатом по политике в отношении женщин в составе админис</w:t>
      </w:r>
      <w:r w:rsidRPr="00FD3D31">
        <w:rPr>
          <w:lang w:val="ru-RU"/>
        </w:rPr>
        <w:t>т</w:t>
      </w:r>
      <w:r w:rsidRPr="00FD3D31">
        <w:rPr>
          <w:lang w:val="ru-RU"/>
        </w:rPr>
        <w:t>рации Президента Республики (СПЖ/АП) она занимается разработкой стратегий, н</w:t>
      </w:r>
      <w:r w:rsidRPr="00FD3D31">
        <w:rPr>
          <w:lang w:val="ru-RU"/>
        </w:rPr>
        <w:t>а</w:t>
      </w:r>
      <w:r w:rsidRPr="00FD3D31">
        <w:rPr>
          <w:lang w:val="ru-RU"/>
        </w:rPr>
        <w:t>целенных на повышение представленности женщин на постах, связанных с исполн</w:t>
      </w:r>
      <w:r w:rsidRPr="00FD3D31">
        <w:rPr>
          <w:lang w:val="ru-RU"/>
        </w:rPr>
        <w:t>е</w:t>
      </w:r>
      <w:r w:rsidRPr="00FD3D31">
        <w:rPr>
          <w:lang w:val="ru-RU"/>
        </w:rPr>
        <w:t>нием властных полномочий и принятием решений. Женская фракция Национального конгресса в тесном взаимодействии с СПЖ/АП продолжает проводить рабочие сов</w:t>
      </w:r>
      <w:r w:rsidRPr="00FD3D31">
        <w:rPr>
          <w:lang w:val="ru-RU"/>
        </w:rPr>
        <w:t>е</w:t>
      </w:r>
      <w:r w:rsidRPr="00FD3D31">
        <w:rPr>
          <w:lang w:val="ru-RU"/>
        </w:rPr>
        <w:t>щания и общественные слушания, учреждать специальные комитеты, вносить зак</w:t>
      </w:r>
      <w:r w:rsidRPr="00FD3D31">
        <w:rPr>
          <w:lang w:val="ru-RU"/>
        </w:rPr>
        <w:t>о</w:t>
      </w:r>
      <w:r w:rsidRPr="00FD3D31">
        <w:rPr>
          <w:lang w:val="ru-RU"/>
        </w:rPr>
        <w:t>нодательные предложения и ускорять принятие законодательства в интересах бр</w:t>
      </w:r>
      <w:r w:rsidRPr="00FD3D31">
        <w:rPr>
          <w:lang w:val="ru-RU"/>
        </w:rPr>
        <w:t>а</w:t>
      </w:r>
      <w:r w:rsidRPr="00FD3D31">
        <w:rPr>
          <w:lang w:val="ru-RU"/>
        </w:rPr>
        <w:t>зильских женщин.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11.</w:t>
      </w:r>
      <w:r w:rsidRPr="00FD3D31">
        <w:rPr>
          <w:lang w:val="ru-RU"/>
        </w:rPr>
        <w:tab/>
        <w:t>Женская фракция Палаты депутатов, которая официально представлена в ее руководящей коллегии, в настоящее время состоит из 45 депутатов-женщин от 11</w:t>
      </w:r>
      <w:r w:rsidRPr="00CA7EA7">
        <w:rPr>
          <w:lang w:val="ru-RU"/>
        </w:rPr>
        <w:t> </w:t>
      </w:r>
      <w:r w:rsidRPr="00FD3D31">
        <w:rPr>
          <w:lang w:val="ru-RU"/>
        </w:rPr>
        <w:t>партий. В Сенате в состав женской фракции входят 10 женщин-сенаторов от ч</w:t>
      </w:r>
      <w:r w:rsidRPr="00FD3D31">
        <w:rPr>
          <w:lang w:val="ru-RU"/>
        </w:rPr>
        <w:t>е</w:t>
      </w:r>
      <w:r w:rsidRPr="00FD3D31">
        <w:rPr>
          <w:lang w:val="ru-RU"/>
        </w:rPr>
        <w:t>тырех партий (см. раздел по статье 7). Женская фракция добивается учета гендерных аспектов при обсуждении всех крупных вопросов повестки дня Палаты депутатов, таких, как экономический кризис, политические преобразования и пересмотр Гра</w:t>
      </w:r>
      <w:r w:rsidRPr="00FD3D31">
        <w:rPr>
          <w:lang w:val="ru-RU"/>
        </w:rPr>
        <w:t>ж</w:t>
      </w:r>
      <w:r w:rsidRPr="00FD3D31">
        <w:rPr>
          <w:lang w:val="ru-RU"/>
        </w:rPr>
        <w:t>данского кодекса. Создание этой фракции стало для депутатов-женщин крупным достижением, поскольку этот факт является мерилом успеха женщин в деле удовл</w:t>
      </w:r>
      <w:r w:rsidRPr="00FD3D31">
        <w:rPr>
          <w:lang w:val="ru-RU"/>
        </w:rPr>
        <w:t>е</w:t>
      </w:r>
      <w:r w:rsidRPr="00FD3D31">
        <w:rPr>
          <w:lang w:val="ru-RU"/>
        </w:rPr>
        <w:t>творения их требований и означает, что за ними теперь закреплено официальное пр</w:t>
      </w:r>
      <w:r w:rsidRPr="00FD3D31">
        <w:rPr>
          <w:lang w:val="ru-RU"/>
        </w:rPr>
        <w:t>а</w:t>
      </w:r>
      <w:r w:rsidRPr="00FD3D31">
        <w:rPr>
          <w:lang w:val="ru-RU"/>
        </w:rPr>
        <w:t>во голоса при принятии наиболее важных законодательных решений.</w:t>
      </w:r>
    </w:p>
    <w:p w:rsidR="00A74300" w:rsidRPr="00242227" w:rsidRDefault="00A74300" w:rsidP="00CA7EA7">
      <w:pPr>
        <w:pStyle w:val="SingleTxtG"/>
        <w:suppressAutoHyphens w:val="0"/>
        <w:rPr>
          <w:lang w:val="ru-RU"/>
        </w:rPr>
      </w:pPr>
      <w:r w:rsidRPr="00242227">
        <w:rPr>
          <w:lang w:val="ru-RU"/>
        </w:rPr>
        <w:t>К числу законодательных актов, принятых в отчетный период, охватываемый н</w:t>
      </w:r>
      <w:r w:rsidRPr="00242227">
        <w:rPr>
          <w:lang w:val="ru-RU"/>
        </w:rPr>
        <w:t>а</w:t>
      </w:r>
      <w:r w:rsidRPr="00242227">
        <w:rPr>
          <w:lang w:val="ru-RU"/>
        </w:rPr>
        <w:t>стоящим докладом, относится закон 11340/2006 (закон Марии да Пеньи) от 7</w:t>
      </w:r>
      <w:r w:rsidR="00242227" w:rsidRPr="00CA7EA7">
        <w:rPr>
          <w:lang w:val="ru-RU"/>
        </w:rPr>
        <w:t> </w:t>
      </w:r>
      <w:r w:rsidRPr="00242227">
        <w:rPr>
          <w:lang w:val="ru-RU"/>
        </w:rPr>
        <w:t>августа 2006</w:t>
      </w:r>
      <w:r w:rsidR="00FD3D31">
        <w:rPr>
          <w:lang w:val="ru-RU"/>
        </w:rPr>
        <w:t> года</w:t>
      </w:r>
      <w:r w:rsidRPr="00242227">
        <w:rPr>
          <w:lang w:val="ru-RU"/>
        </w:rPr>
        <w:t>, который предусматривает создание механизмов, нацеленных на обуздание бытового и семейного насилия в отношении женщин, в соответствии с требованиями пункта 8 статьи 226 Конституции, Конвенции о ликвидации всех форм дискримин</w:t>
      </w:r>
      <w:r w:rsidRPr="00242227">
        <w:rPr>
          <w:lang w:val="ru-RU"/>
        </w:rPr>
        <w:t>а</w:t>
      </w:r>
      <w:r w:rsidRPr="00242227">
        <w:rPr>
          <w:lang w:val="ru-RU"/>
        </w:rPr>
        <w:t xml:space="preserve">ции в отношении женщин и </w:t>
      </w:r>
      <w:r w:rsidRPr="00CA7EA7">
        <w:rPr>
          <w:lang w:val="ru-RU"/>
        </w:rPr>
        <w:t>Межамериканской конвенции о предупреждении и иск</w:t>
      </w:r>
      <w:r w:rsidRPr="00CA7EA7">
        <w:rPr>
          <w:lang w:val="ru-RU"/>
        </w:rPr>
        <w:t>о</w:t>
      </w:r>
      <w:r w:rsidRPr="00CA7EA7">
        <w:rPr>
          <w:lang w:val="ru-RU"/>
        </w:rPr>
        <w:t>ренении насилия в отношении женщин и наказании за него (</w:t>
      </w:r>
      <w:r w:rsidRPr="00242227">
        <w:rPr>
          <w:lang w:val="ru-RU"/>
        </w:rPr>
        <w:t>Конвенция Белен-ду-Пара 1994</w:t>
      </w:r>
      <w:r w:rsidR="00FD3D31">
        <w:rPr>
          <w:lang w:val="ru-RU"/>
        </w:rPr>
        <w:t> года</w:t>
      </w:r>
      <w:r w:rsidRPr="00CA7EA7">
        <w:rPr>
          <w:lang w:val="ru-RU"/>
        </w:rPr>
        <w:t>)</w:t>
      </w:r>
      <w:r w:rsidRPr="00242227">
        <w:rPr>
          <w:lang w:val="ru-RU"/>
        </w:rPr>
        <w:t>; принятие мер по учреждению специальных судов по делам о быт</w:t>
      </w:r>
      <w:r w:rsidRPr="00242227">
        <w:rPr>
          <w:lang w:val="ru-RU"/>
        </w:rPr>
        <w:t>о</w:t>
      </w:r>
      <w:r w:rsidRPr="00242227">
        <w:rPr>
          <w:lang w:val="ru-RU"/>
        </w:rPr>
        <w:t>вом и семейном насилии в отношении женщин; содержит поправки к Уголовно-процессуальному кодексу, Уголовному кодексу и закону об исполнении наказаний; а также предусматривает другие меры.</w:t>
      </w:r>
    </w:p>
    <w:p w:rsidR="00A74300" w:rsidRPr="003325DE" w:rsidRDefault="00A74300" w:rsidP="00CA7EA7">
      <w:pPr>
        <w:pStyle w:val="SingleTxtG"/>
        <w:suppressAutoHyphens w:val="0"/>
        <w:rPr>
          <w:lang w:val="ru-RU"/>
        </w:rPr>
      </w:pPr>
      <w:r w:rsidRPr="003325DE">
        <w:rPr>
          <w:lang w:val="ru-RU"/>
        </w:rPr>
        <w:t>12.</w:t>
      </w:r>
      <w:r w:rsidRPr="003325DE">
        <w:rPr>
          <w:lang w:val="ru-RU"/>
        </w:rPr>
        <w:tab/>
        <w:t>С текстом закона можно ознакомиться на сетевой странице:</w:t>
      </w:r>
      <w:r w:rsidR="003325DE">
        <w:rPr>
          <w:lang w:val="ru-RU"/>
        </w:rPr>
        <w:t xml:space="preserve"> </w:t>
      </w:r>
      <w:r w:rsidRPr="00CA7EA7">
        <w:rPr>
          <w:lang w:val="ru-RU"/>
        </w:rPr>
        <w:t>http</w:t>
      </w:r>
      <w:r w:rsidRPr="003325DE">
        <w:rPr>
          <w:lang w:val="ru-RU"/>
        </w:rPr>
        <w:t>://</w:t>
      </w:r>
      <w:r w:rsidRPr="00CA7EA7">
        <w:rPr>
          <w:lang w:val="ru-RU"/>
        </w:rPr>
        <w:t>www</w:t>
      </w:r>
      <w:r w:rsidRPr="003325DE">
        <w:rPr>
          <w:lang w:val="ru-RU"/>
        </w:rPr>
        <w:t>.</w:t>
      </w:r>
      <w:r w:rsidRPr="00CA7EA7">
        <w:rPr>
          <w:lang w:val="ru-RU"/>
        </w:rPr>
        <w:t>planalto</w:t>
      </w:r>
      <w:r w:rsidRPr="003325DE">
        <w:rPr>
          <w:lang w:val="ru-RU"/>
        </w:rPr>
        <w:t>.</w:t>
      </w:r>
      <w:r w:rsidRPr="00CA7EA7">
        <w:rPr>
          <w:lang w:val="ru-RU"/>
        </w:rPr>
        <w:t>gov</w:t>
      </w:r>
      <w:r w:rsidRPr="003325DE">
        <w:rPr>
          <w:lang w:val="ru-RU"/>
        </w:rPr>
        <w:t>.</w:t>
      </w:r>
      <w:r w:rsidRPr="00CA7EA7">
        <w:rPr>
          <w:lang w:val="ru-RU"/>
        </w:rPr>
        <w:t>br</w:t>
      </w:r>
      <w:r w:rsidRPr="003325DE">
        <w:rPr>
          <w:lang w:val="ru-RU"/>
        </w:rPr>
        <w:t>/</w:t>
      </w:r>
      <w:r w:rsidRPr="00CA7EA7">
        <w:rPr>
          <w:lang w:val="ru-RU"/>
        </w:rPr>
        <w:t>ccivil</w:t>
      </w:r>
      <w:r w:rsidRPr="003325DE">
        <w:rPr>
          <w:lang w:val="ru-RU"/>
        </w:rPr>
        <w:t>_03/_</w:t>
      </w:r>
      <w:r w:rsidRPr="00CA7EA7">
        <w:rPr>
          <w:lang w:val="ru-RU"/>
        </w:rPr>
        <w:t>Ato</w:t>
      </w:r>
      <w:r w:rsidRPr="003325DE">
        <w:rPr>
          <w:lang w:val="ru-RU"/>
        </w:rPr>
        <w:t>2004-2006/2006/</w:t>
      </w:r>
      <w:r w:rsidRPr="00CA7EA7">
        <w:rPr>
          <w:lang w:val="ru-RU"/>
        </w:rPr>
        <w:t>Lei</w:t>
      </w:r>
      <w:r w:rsidRPr="003325DE">
        <w:rPr>
          <w:lang w:val="ru-RU"/>
        </w:rPr>
        <w:t>/</w:t>
      </w:r>
      <w:r w:rsidRPr="00CA7EA7">
        <w:rPr>
          <w:lang w:val="ru-RU"/>
        </w:rPr>
        <w:t>L</w:t>
      </w:r>
      <w:r w:rsidRPr="003325DE">
        <w:rPr>
          <w:lang w:val="ru-RU"/>
        </w:rPr>
        <w:t>11340.</w:t>
      </w:r>
      <w:r w:rsidRPr="00CA7EA7">
        <w:rPr>
          <w:lang w:val="ru-RU"/>
        </w:rPr>
        <w:t>htm</w:t>
      </w:r>
      <w:r w:rsidRPr="003325DE">
        <w:rPr>
          <w:lang w:val="ru-RU"/>
        </w:rPr>
        <w:t xml:space="preserve">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13.</w:t>
      </w:r>
      <w:r w:rsidRPr="00FD3D31">
        <w:rPr>
          <w:lang w:val="ru-RU"/>
        </w:rPr>
        <w:tab/>
        <w:t>За отчетный период были приняты и другие законы в интересах укрепления социального полож</w:t>
      </w:r>
      <w:r w:rsidRPr="00FD3D31">
        <w:rPr>
          <w:lang w:val="ru-RU"/>
        </w:rPr>
        <w:t>е</w:t>
      </w:r>
      <w:r w:rsidRPr="00FD3D31">
        <w:rPr>
          <w:lang w:val="ru-RU"/>
        </w:rPr>
        <w:t>ния женщин:</w:t>
      </w:r>
    </w:p>
    <w:p w:rsidR="00A74300" w:rsidRPr="003325DE" w:rsidRDefault="00A74300" w:rsidP="00EF2586">
      <w:pPr>
        <w:pStyle w:val="Bullet1GR"/>
      </w:pPr>
      <w:r w:rsidRPr="003325DE">
        <w:t xml:space="preserve">закон </w:t>
      </w:r>
      <w:r w:rsidR="00FD3D31">
        <w:t>№ </w:t>
      </w:r>
      <w:r w:rsidRPr="003325DE">
        <w:t>11804 от 5 ноября 2008</w:t>
      </w:r>
      <w:r w:rsidR="00FD3D31">
        <w:t> года</w:t>
      </w:r>
      <w:r w:rsidRPr="003325DE">
        <w:t>, который закрепляет за беременн</w:t>
      </w:r>
      <w:r w:rsidRPr="003325DE">
        <w:t>ы</w:t>
      </w:r>
      <w:r w:rsidRPr="003325DE">
        <w:t>ми женщинами право на продовольственную помощь, регулирует пор</w:t>
      </w:r>
      <w:r w:rsidRPr="003325DE">
        <w:t>я</w:t>
      </w:r>
      <w:r w:rsidRPr="003325DE">
        <w:t>док реализации этого права и предусматривает другие меры. См. на сет</w:t>
      </w:r>
      <w:r w:rsidRPr="003325DE">
        <w:t>е</w:t>
      </w:r>
      <w:r w:rsidRPr="003325DE">
        <w:t>вой странице:</w:t>
      </w:r>
      <w:r w:rsidR="003325DE">
        <w:t xml:space="preserve"> </w:t>
      </w:r>
      <w:r w:rsidRPr="00A74300">
        <w:t>http</w:t>
      </w:r>
      <w:r w:rsidRPr="003325DE">
        <w:t>://</w:t>
      </w:r>
      <w:r w:rsidRPr="00A74300">
        <w:t>www</w:t>
      </w:r>
      <w:r w:rsidRPr="003325DE">
        <w:t>.</w:t>
      </w:r>
      <w:r w:rsidRPr="00A74300">
        <w:t>planalto</w:t>
      </w:r>
      <w:r w:rsidRPr="003325DE">
        <w:t>.</w:t>
      </w:r>
      <w:r w:rsidRPr="00A74300">
        <w:t>gov</w:t>
      </w:r>
      <w:r w:rsidRPr="003325DE">
        <w:t>.</w:t>
      </w:r>
      <w:r w:rsidRPr="00A74300">
        <w:t>br</w:t>
      </w:r>
      <w:r w:rsidRPr="003325DE">
        <w:t>/</w:t>
      </w:r>
      <w:r w:rsidRPr="00A74300">
        <w:t>ccivil</w:t>
      </w:r>
      <w:r w:rsidRPr="003325DE">
        <w:t>_03/_</w:t>
      </w:r>
      <w:r w:rsidRPr="00A74300">
        <w:t>Ato</w:t>
      </w:r>
      <w:r w:rsidRPr="003325DE">
        <w:t>2007-2010/2008/</w:t>
      </w:r>
      <w:r w:rsidR="00EF2586">
        <w:t xml:space="preserve"> </w:t>
      </w:r>
      <w:r w:rsidRPr="00A74300">
        <w:t>Lei</w:t>
      </w:r>
      <w:r w:rsidRPr="003325DE">
        <w:t>/</w:t>
      </w:r>
      <w:r w:rsidRPr="00A74300">
        <w:t>L</w:t>
      </w:r>
      <w:r w:rsidRPr="003325DE">
        <w:t>11804.</w:t>
      </w:r>
      <w:r w:rsidRPr="00A74300">
        <w:t>htm</w:t>
      </w:r>
    </w:p>
    <w:p w:rsidR="00A74300" w:rsidRPr="003325DE" w:rsidRDefault="00A74300" w:rsidP="00EF2586">
      <w:pPr>
        <w:pStyle w:val="Bullet1GR"/>
      </w:pPr>
      <w:r w:rsidRPr="003325DE">
        <w:t xml:space="preserve">закон </w:t>
      </w:r>
      <w:r w:rsidR="00FD3D31">
        <w:t>№ </w:t>
      </w:r>
      <w:r w:rsidRPr="003325DE">
        <w:t>11770 от 9 сентября 2008</w:t>
      </w:r>
      <w:r w:rsidR="00FD3D31">
        <w:t> года</w:t>
      </w:r>
      <w:r w:rsidRPr="003325DE">
        <w:t>, который предусматривает увел</w:t>
      </w:r>
      <w:r w:rsidRPr="003325DE">
        <w:t>и</w:t>
      </w:r>
      <w:r w:rsidRPr="003325DE">
        <w:t>чение продолжительности декретного отпуска за счет введения налог</w:t>
      </w:r>
      <w:r w:rsidRPr="003325DE">
        <w:t>о</w:t>
      </w:r>
      <w:r w:rsidRPr="003325DE">
        <w:t>вых стимулов для предприятий в рамках учреждаемой программы соц</w:t>
      </w:r>
      <w:r w:rsidRPr="003325DE">
        <w:t>и</w:t>
      </w:r>
      <w:r w:rsidRPr="003325DE">
        <w:t xml:space="preserve">альной ответственности предприятий и вносит поправки в закон </w:t>
      </w:r>
      <w:r w:rsidR="00FD3D31">
        <w:t>№ </w:t>
      </w:r>
      <w:r w:rsidRPr="003325DE">
        <w:t>8212 от 24 июля 1991</w:t>
      </w:r>
      <w:r w:rsidR="00FD3D31">
        <w:t> года</w:t>
      </w:r>
      <w:r w:rsidRPr="003325DE">
        <w:t>. См. на сетевой странице:</w:t>
      </w:r>
      <w:r w:rsidR="003325DE">
        <w:t xml:space="preserve"> </w:t>
      </w:r>
      <w:r w:rsidRPr="00A74300">
        <w:t>http</w:t>
      </w:r>
      <w:r w:rsidRPr="003325DE">
        <w:t>://</w:t>
      </w:r>
      <w:r w:rsidRPr="00A74300">
        <w:t>www</w:t>
      </w:r>
      <w:r w:rsidRPr="003325DE">
        <w:t>.</w:t>
      </w:r>
      <w:r w:rsidRPr="00A74300">
        <w:t>planalto</w:t>
      </w:r>
      <w:r w:rsidRPr="003325DE">
        <w:t>.</w:t>
      </w:r>
      <w:r w:rsidRPr="00A74300">
        <w:t>gov</w:t>
      </w:r>
      <w:r w:rsidRPr="003325DE">
        <w:t>.</w:t>
      </w:r>
      <w:r w:rsidRPr="00A74300">
        <w:t>br</w:t>
      </w:r>
      <w:r w:rsidRPr="003325DE">
        <w:t>/</w:t>
      </w:r>
      <w:r w:rsidR="00EF2586">
        <w:t xml:space="preserve"> </w:t>
      </w:r>
      <w:r w:rsidRPr="00A74300">
        <w:t>ccivil</w:t>
      </w:r>
      <w:r w:rsidRPr="003325DE">
        <w:t>_03/_</w:t>
      </w:r>
      <w:r w:rsidRPr="00A74300">
        <w:t>Ato</w:t>
      </w:r>
      <w:r w:rsidRPr="003325DE">
        <w:t>2007-2010/2008/</w:t>
      </w:r>
      <w:r w:rsidRPr="00A74300">
        <w:t>Lei</w:t>
      </w:r>
      <w:r w:rsidRPr="003325DE">
        <w:t>/</w:t>
      </w:r>
      <w:r w:rsidRPr="00A74300">
        <w:t>L</w:t>
      </w:r>
      <w:r w:rsidRPr="003325DE">
        <w:t>11770.</w:t>
      </w:r>
      <w:r w:rsidRPr="00A74300">
        <w:t>htm</w:t>
      </w:r>
    </w:p>
    <w:p w:rsidR="00A74300" w:rsidRPr="003325DE" w:rsidRDefault="00A74300" w:rsidP="00EF2586">
      <w:pPr>
        <w:pStyle w:val="Bullet1GR"/>
      </w:pPr>
      <w:r w:rsidRPr="003325DE">
        <w:t xml:space="preserve">закон </w:t>
      </w:r>
      <w:r w:rsidR="00FD3D31">
        <w:t>№ </w:t>
      </w:r>
      <w:r w:rsidRPr="003325DE">
        <w:t>11695 от 12 мая 2008</w:t>
      </w:r>
      <w:r w:rsidR="00FD3D31">
        <w:t> года</w:t>
      </w:r>
      <w:r w:rsidRPr="003325DE">
        <w:t xml:space="preserve"> об учреждении Национального дня маммографии. См. на сетевой странице:</w:t>
      </w:r>
      <w:r w:rsidR="003325DE">
        <w:t xml:space="preserve"> </w:t>
      </w:r>
      <w:r w:rsidRPr="00A74300">
        <w:t>http</w:t>
      </w:r>
      <w:r w:rsidRPr="003325DE">
        <w:t>://</w:t>
      </w:r>
      <w:r w:rsidRPr="00A74300">
        <w:t>www</w:t>
      </w:r>
      <w:r w:rsidRPr="003325DE">
        <w:t>.</w:t>
      </w:r>
      <w:r w:rsidRPr="00A74300">
        <w:t>planalto</w:t>
      </w:r>
      <w:r w:rsidRPr="003325DE">
        <w:t>.</w:t>
      </w:r>
      <w:r w:rsidRPr="00A74300">
        <w:t>gov</w:t>
      </w:r>
      <w:r w:rsidRPr="003325DE">
        <w:t>.</w:t>
      </w:r>
      <w:r w:rsidRPr="00A74300">
        <w:t>br</w:t>
      </w:r>
      <w:r w:rsidRPr="003325DE">
        <w:t>/</w:t>
      </w:r>
      <w:r w:rsidR="00EF2586">
        <w:t xml:space="preserve"> </w:t>
      </w:r>
      <w:r w:rsidRPr="00A74300">
        <w:t>ccivil</w:t>
      </w:r>
      <w:r w:rsidRPr="003325DE">
        <w:t>_03/_</w:t>
      </w:r>
      <w:r w:rsidRPr="00A74300">
        <w:t>Ato</w:t>
      </w:r>
      <w:r w:rsidRPr="003325DE">
        <w:t>2007-2010/2008/</w:t>
      </w:r>
      <w:r w:rsidRPr="00A74300">
        <w:t>Lei</w:t>
      </w:r>
      <w:r w:rsidRPr="003325DE">
        <w:t>/</w:t>
      </w:r>
      <w:r w:rsidRPr="00A74300">
        <w:t>L</w:t>
      </w:r>
      <w:r w:rsidRPr="003325DE">
        <w:t>11695.</w:t>
      </w:r>
      <w:r w:rsidRPr="00A74300">
        <w:t>htm</w:t>
      </w:r>
    </w:p>
    <w:p w:rsidR="00A74300" w:rsidRPr="003325DE" w:rsidRDefault="00A74300" w:rsidP="00EF2586">
      <w:pPr>
        <w:pStyle w:val="Bullet1GR"/>
      </w:pPr>
      <w:r w:rsidRPr="003325DE">
        <w:t xml:space="preserve">закон </w:t>
      </w:r>
      <w:r w:rsidR="00FD3D31">
        <w:t>№ </w:t>
      </w:r>
      <w:r w:rsidRPr="003325DE">
        <w:t>11664 от 29 апреля 2008</w:t>
      </w:r>
      <w:r w:rsidR="00FD3D31">
        <w:t> года</w:t>
      </w:r>
      <w:r w:rsidRPr="003325DE">
        <w:t>, который регулирует порядок ос</w:t>
      </w:r>
      <w:r w:rsidRPr="003325DE">
        <w:t>у</w:t>
      </w:r>
      <w:r w:rsidRPr="003325DE">
        <w:t>ществления в рамках Единой системы здравоохранения (ЕСЗ) меропри</w:t>
      </w:r>
      <w:r w:rsidRPr="003325DE">
        <w:t>я</w:t>
      </w:r>
      <w:r w:rsidRPr="003325DE">
        <w:t>тий по профилактике, выявлению, лечению и мониторингу случаев заб</w:t>
      </w:r>
      <w:r w:rsidRPr="003325DE">
        <w:t>о</w:t>
      </w:r>
      <w:r w:rsidRPr="003325DE">
        <w:t>левания раком груди и шейки матки. См. на сетевой странице:</w:t>
      </w:r>
      <w:r w:rsidR="003325DE">
        <w:t xml:space="preserve"> </w:t>
      </w:r>
      <w:r w:rsidRPr="00A74300">
        <w:t>http</w:t>
      </w:r>
      <w:r w:rsidRPr="003325DE">
        <w:t>://</w:t>
      </w:r>
      <w:r w:rsidRPr="00A74300">
        <w:t>www</w:t>
      </w:r>
      <w:r w:rsidRPr="003325DE">
        <w:t>.</w:t>
      </w:r>
      <w:r w:rsidRPr="00A74300">
        <w:t>planalto</w:t>
      </w:r>
      <w:r w:rsidRPr="003325DE">
        <w:t>.</w:t>
      </w:r>
      <w:r w:rsidRPr="00A74300">
        <w:t>gov</w:t>
      </w:r>
      <w:r w:rsidRPr="003325DE">
        <w:t>.</w:t>
      </w:r>
      <w:r w:rsidRPr="00A74300">
        <w:t>br</w:t>
      </w:r>
      <w:r w:rsidRPr="003325DE">
        <w:t>/</w:t>
      </w:r>
      <w:r w:rsidRPr="00A74300">
        <w:t>ccivil</w:t>
      </w:r>
      <w:r w:rsidRPr="003325DE">
        <w:t>_03/_</w:t>
      </w:r>
      <w:r w:rsidRPr="00A74300">
        <w:t>Ato</w:t>
      </w:r>
      <w:r w:rsidRPr="003325DE">
        <w:t>2007-2010/2008/</w:t>
      </w:r>
      <w:r w:rsidRPr="00A74300">
        <w:t>Lei</w:t>
      </w:r>
      <w:r w:rsidRPr="003325DE">
        <w:t>/</w:t>
      </w:r>
      <w:r w:rsidRPr="00A74300">
        <w:t>L</w:t>
      </w:r>
      <w:r w:rsidRPr="003325DE">
        <w:t>11664.</w:t>
      </w:r>
      <w:r w:rsidRPr="00A74300">
        <w:t>htm</w:t>
      </w:r>
    </w:p>
    <w:p w:rsidR="00A74300" w:rsidRPr="003325DE" w:rsidRDefault="00A74300" w:rsidP="00EF2586">
      <w:pPr>
        <w:pStyle w:val="Bullet1GR"/>
      </w:pPr>
      <w:r w:rsidRPr="003325DE">
        <w:t xml:space="preserve">закон </w:t>
      </w:r>
      <w:r w:rsidR="00FD3D31">
        <w:t>№ </w:t>
      </w:r>
      <w:r w:rsidRPr="003325DE">
        <w:t>11634 от 27 декабря 2007</w:t>
      </w:r>
      <w:r w:rsidR="00FD3D31">
        <w:t> года</w:t>
      </w:r>
      <w:r w:rsidRPr="003325DE">
        <w:t>, который закрепляет за береме</w:t>
      </w:r>
      <w:r w:rsidRPr="003325DE">
        <w:t>н</w:t>
      </w:r>
      <w:r w:rsidRPr="003325DE">
        <w:t>ными женщинами право быть проинформированными о местонахожд</w:t>
      </w:r>
      <w:r w:rsidRPr="003325DE">
        <w:t>е</w:t>
      </w:r>
      <w:r w:rsidRPr="003325DE">
        <w:t>нии и прикрепленными к родильному дому, где им будет оказываться п</w:t>
      </w:r>
      <w:r w:rsidRPr="003325DE">
        <w:t>о</w:t>
      </w:r>
      <w:r w:rsidRPr="003325DE">
        <w:t>мощь по линии Единой системы здравоохранения (ЕСЗ). См. на сетевой странице:</w:t>
      </w:r>
      <w:r w:rsidR="003325DE">
        <w:t xml:space="preserve"> </w:t>
      </w:r>
      <w:r w:rsidRPr="00A74300">
        <w:t>http</w:t>
      </w:r>
      <w:r w:rsidRPr="003325DE">
        <w:t>://</w:t>
      </w:r>
      <w:r w:rsidRPr="00A74300">
        <w:t>www</w:t>
      </w:r>
      <w:r w:rsidRPr="003325DE">
        <w:t>.</w:t>
      </w:r>
      <w:r w:rsidRPr="00A74300">
        <w:t>planalto</w:t>
      </w:r>
      <w:r w:rsidRPr="003325DE">
        <w:t>.</w:t>
      </w:r>
      <w:r w:rsidRPr="00A74300">
        <w:t>gov</w:t>
      </w:r>
      <w:r w:rsidRPr="003325DE">
        <w:t>.</w:t>
      </w:r>
      <w:r w:rsidRPr="00A74300">
        <w:t>br</w:t>
      </w:r>
      <w:r w:rsidRPr="003325DE">
        <w:t>/</w:t>
      </w:r>
      <w:r w:rsidRPr="00A74300">
        <w:t>ccivil</w:t>
      </w:r>
      <w:r w:rsidRPr="003325DE">
        <w:t>_03/_</w:t>
      </w:r>
      <w:r w:rsidRPr="00A74300">
        <w:t>Ato</w:t>
      </w:r>
      <w:r w:rsidRPr="003325DE">
        <w:t>2007-2010/2007/</w:t>
      </w:r>
      <w:r w:rsidRPr="00A74300">
        <w:t>Lei</w:t>
      </w:r>
      <w:r w:rsidRPr="003325DE">
        <w:t>/</w:t>
      </w:r>
      <w:r w:rsidR="00EF2586">
        <w:t xml:space="preserve"> </w:t>
      </w:r>
      <w:r w:rsidRPr="00A74300">
        <w:t>L</w:t>
      </w:r>
      <w:r w:rsidRPr="003325DE">
        <w:t>11634.</w:t>
      </w:r>
      <w:r w:rsidRPr="00A74300">
        <w:t>htm</w:t>
      </w:r>
    </w:p>
    <w:p w:rsidR="00A74300" w:rsidRPr="003325DE" w:rsidRDefault="00A74300" w:rsidP="00EF2586">
      <w:pPr>
        <w:pStyle w:val="Bullet1GR"/>
      </w:pPr>
      <w:r w:rsidRPr="003325DE">
        <w:t xml:space="preserve">закон </w:t>
      </w:r>
      <w:r w:rsidR="00FD3D31">
        <w:t>№ </w:t>
      </w:r>
      <w:r w:rsidRPr="003325DE">
        <w:t>11489 от 20 июня 2007</w:t>
      </w:r>
      <w:r w:rsidR="00FD3D31">
        <w:t> года</w:t>
      </w:r>
      <w:r w:rsidRPr="003325DE">
        <w:t xml:space="preserve"> об объявлении 6 декабря Наци</w:t>
      </w:r>
      <w:r w:rsidRPr="003325DE">
        <w:t>о</w:t>
      </w:r>
      <w:r w:rsidRPr="003325DE">
        <w:t>нальным днем мобилизации мужчин на борьбу за пресечение насилия в отношении женщин. См. на сетевой странице:</w:t>
      </w:r>
      <w:r w:rsidR="003325DE">
        <w:t xml:space="preserve"> </w:t>
      </w:r>
      <w:r w:rsidRPr="00A74300">
        <w:t>http</w:t>
      </w:r>
      <w:r w:rsidRPr="003325DE">
        <w:t>://</w:t>
      </w:r>
      <w:r w:rsidRPr="00A74300">
        <w:t>www</w:t>
      </w:r>
      <w:r w:rsidRPr="003325DE">
        <w:t>.</w:t>
      </w:r>
      <w:r w:rsidRPr="00A74300">
        <w:t>planalto</w:t>
      </w:r>
      <w:r w:rsidRPr="003325DE">
        <w:t>.</w:t>
      </w:r>
      <w:r w:rsidR="002E4273">
        <w:t xml:space="preserve"> </w:t>
      </w:r>
      <w:r w:rsidRPr="00A74300">
        <w:t>gov</w:t>
      </w:r>
      <w:r w:rsidRPr="003325DE">
        <w:t>.</w:t>
      </w:r>
      <w:r w:rsidRPr="00A74300">
        <w:t>br</w:t>
      </w:r>
      <w:r w:rsidRPr="003325DE">
        <w:t>/</w:t>
      </w:r>
      <w:r w:rsidRPr="00A74300">
        <w:t>ccivil</w:t>
      </w:r>
      <w:r w:rsidRPr="003325DE">
        <w:t>_03/_</w:t>
      </w:r>
      <w:r w:rsidRPr="00A74300">
        <w:t>Ato</w:t>
      </w:r>
      <w:r w:rsidRPr="003325DE">
        <w:t>2007-2010/2007/</w:t>
      </w:r>
      <w:r w:rsidRPr="00A74300">
        <w:t>Lei</w:t>
      </w:r>
      <w:r w:rsidRPr="003325DE">
        <w:t>/</w:t>
      </w:r>
      <w:r w:rsidRPr="00A74300">
        <w:t>L</w:t>
      </w:r>
      <w:r w:rsidRPr="003325DE">
        <w:t>11489.</w:t>
      </w:r>
      <w:r w:rsidRPr="00A74300">
        <w:t>htm</w:t>
      </w:r>
    </w:p>
    <w:p w:rsidR="00A74300" w:rsidRPr="003325DE" w:rsidRDefault="00A74300" w:rsidP="00EF2586">
      <w:pPr>
        <w:pStyle w:val="Bullet1GR"/>
      </w:pPr>
      <w:r w:rsidRPr="003325DE">
        <w:t xml:space="preserve">закон </w:t>
      </w:r>
      <w:r w:rsidR="00FD3D31">
        <w:t>№ </w:t>
      </w:r>
      <w:r w:rsidRPr="003325DE">
        <w:t>11441 от 3 января 2007</w:t>
      </w:r>
      <w:r w:rsidR="00FD3D31">
        <w:t> года</w:t>
      </w:r>
      <w:r w:rsidRPr="003325DE">
        <w:t>, которым в закон 5869 от 11 января 1973</w:t>
      </w:r>
      <w:r w:rsidR="00FD3D31">
        <w:t> года</w:t>
      </w:r>
      <w:r w:rsidRPr="003325DE">
        <w:t xml:space="preserve"> (Уголовно-процессуальный кодекс) вносятся поправки, пред</w:t>
      </w:r>
      <w:r w:rsidRPr="003325DE">
        <w:t>у</w:t>
      </w:r>
      <w:r w:rsidRPr="003325DE">
        <w:t>сматривающие введение пробационной системы, административной пр</w:t>
      </w:r>
      <w:r w:rsidRPr="003325DE">
        <w:t>о</w:t>
      </w:r>
      <w:r w:rsidRPr="003325DE">
        <w:t>цедуры раздела имущества, раздельного проживания по обоюдному с</w:t>
      </w:r>
      <w:r w:rsidRPr="003325DE">
        <w:t>о</w:t>
      </w:r>
      <w:r w:rsidRPr="003325DE">
        <w:t>гласию и развода по обоюдному согласию. См. на сетевой странице:</w:t>
      </w:r>
      <w:r w:rsidR="003325DE">
        <w:t xml:space="preserve"> </w:t>
      </w:r>
      <w:r w:rsidRPr="00A74300">
        <w:t>http</w:t>
      </w:r>
      <w:r w:rsidRPr="003325DE">
        <w:t>://</w:t>
      </w:r>
      <w:r w:rsidRPr="00A74300">
        <w:t>www</w:t>
      </w:r>
      <w:r w:rsidRPr="003325DE">
        <w:t>.</w:t>
      </w:r>
      <w:r w:rsidRPr="00A74300">
        <w:t>planalto</w:t>
      </w:r>
      <w:r w:rsidRPr="003325DE">
        <w:t>.</w:t>
      </w:r>
      <w:r w:rsidRPr="00A74300">
        <w:t>gov</w:t>
      </w:r>
      <w:r w:rsidRPr="003325DE">
        <w:t>.</w:t>
      </w:r>
      <w:r w:rsidRPr="00A74300">
        <w:t>br</w:t>
      </w:r>
      <w:r w:rsidRPr="003325DE">
        <w:t>/</w:t>
      </w:r>
      <w:r w:rsidRPr="00A74300">
        <w:t>ccivil</w:t>
      </w:r>
      <w:r w:rsidRPr="003325DE">
        <w:t>_03/_</w:t>
      </w:r>
      <w:r w:rsidRPr="00A74300">
        <w:t>Ato</w:t>
      </w:r>
      <w:r w:rsidRPr="003325DE">
        <w:t>2007-2010/2007/</w:t>
      </w:r>
      <w:r w:rsidRPr="00A74300">
        <w:t>Lei</w:t>
      </w:r>
      <w:r w:rsidRPr="003325DE">
        <w:t>/</w:t>
      </w:r>
      <w:r w:rsidRPr="00A74300">
        <w:t>L</w:t>
      </w:r>
      <w:r w:rsidRPr="003325DE">
        <w:t>11441.</w:t>
      </w:r>
      <w:r w:rsidRPr="00A74300">
        <w:t>htm</w:t>
      </w:r>
    </w:p>
    <w:p w:rsidR="00A74300" w:rsidRPr="003325DE" w:rsidRDefault="00A74300" w:rsidP="00EF2586">
      <w:pPr>
        <w:pStyle w:val="Bullet1GR"/>
      </w:pPr>
      <w:r w:rsidRPr="003325DE">
        <w:t xml:space="preserve">закон </w:t>
      </w:r>
      <w:r w:rsidR="00FD3D31">
        <w:t>№ </w:t>
      </w:r>
      <w:r w:rsidRPr="003325DE">
        <w:t>11324 от 19 июля 2006</w:t>
      </w:r>
      <w:r w:rsidR="00FD3D31">
        <w:t> года</w:t>
      </w:r>
      <w:r w:rsidRPr="003325DE">
        <w:t xml:space="preserve">, которым вносятся поправки в закон </w:t>
      </w:r>
      <w:r w:rsidR="00FD3D31">
        <w:t>№ </w:t>
      </w:r>
      <w:r w:rsidRPr="003325DE">
        <w:t>9250 от 26 декабря 1995</w:t>
      </w:r>
      <w:r w:rsidR="00FD3D31">
        <w:t> года</w:t>
      </w:r>
      <w:r w:rsidRPr="003325DE">
        <w:t xml:space="preserve">; закон </w:t>
      </w:r>
      <w:r w:rsidR="00FD3D31">
        <w:t>№ </w:t>
      </w:r>
      <w:r w:rsidRPr="003325DE">
        <w:t>8212 от 24 июля 1991</w:t>
      </w:r>
      <w:r w:rsidR="00FD3D31">
        <w:t> года</w:t>
      </w:r>
      <w:r w:rsidRPr="003325DE">
        <w:t>; з</w:t>
      </w:r>
      <w:r w:rsidRPr="003325DE">
        <w:t>а</w:t>
      </w:r>
      <w:r w:rsidRPr="003325DE">
        <w:t xml:space="preserve">кон </w:t>
      </w:r>
      <w:r w:rsidR="00FD3D31">
        <w:t>№ </w:t>
      </w:r>
      <w:r w:rsidRPr="003325DE">
        <w:t>8213 от 24 июля 1991</w:t>
      </w:r>
      <w:r w:rsidR="00FD3D31">
        <w:t> года</w:t>
      </w:r>
      <w:r w:rsidRPr="003325DE">
        <w:t xml:space="preserve"> и закон </w:t>
      </w:r>
      <w:r w:rsidR="00FD3D31">
        <w:t>№ </w:t>
      </w:r>
      <w:r w:rsidRPr="003325DE">
        <w:t>5859 от 11 декабря 1972</w:t>
      </w:r>
      <w:r w:rsidR="00FD3D31">
        <w:t> года</w:t>
      </w:r>
      <w:r w:rsidRPr="003325DE">
        <w:t xml:space="preserve">, а также отменяются положения закона </w:t>
      </w:r>
      <w:r w:rsidR="00FD3D31">
        <w:t>№ </w:t>
      </w:r>
      <w:r w:rsidRPr="003325DE">
        <w:t>605 от 5 января 1949</w:t>
      </w:r>
      <w:r w:rsidR="00FD3D31">
        <w:t> года</w:t>
      </w:r>
      <w:r w:rsidRPr="003325DE">
        <w:t xml:space="preserve">. </w:t>
      </w:r>
      <w:r w:rsidRPr="00A74300">
        <w:t>Он закрепляет за нанимателями домашней прислуги право на вычет из су</w:t>
      </w:r>
      <w:r w:rsidRPr="00A74300">
        <w:t>м</w:t>
      </w:r>
      <w:r w:rsidRPr="00A74300">
        <w:t xml:space="preserve">мы подоходного налога своей доли начисляемых в отношении работника выплат по линии социального обеспечения. </w:t>
      </w:r>
      <w:r w:rsidRPr="003325DE">
        <w:t>См. на сетевой странице:</w:t>
      </w:r>
      <w:r w:rsidR="003325DE">
        <w:t xml:space="preserve"> </w:t>
      </w:r>
      <w:r w:rsidRPr="00A74300">
        <w:t>http</w:t>
      </w:r>
      <w:r w:rsidRPr="003325DE">
        <w:t>://</w:t>
      </w:r>
      <w:r w:rsidRPr="00A74300">
        <w:t>www</w:t>
      </w:r>
      <w:r w:rsidRPr="003325DE">
        <w:t>.</w:t>
      </w:r>
      <w:r w:rsidRPr="00A74300">
        <w:t>planalto</w:t>
      </w:r>
      <w:r w:rsidRPr="003325DE">
        <w:t>.</w:t>
      </w:r>
      <w:r w:rsidRPr="00A74300">
        <w:t>gov</w:t>
      </w:r>
      <w:r w:rsidRPr="003325DE">
        <w:t>.</w:t>
      </w:r>
      <w:r w:rsidRPr="00A74300">
        <w:t>br</w:t>
      </w:r>
      <w:r w:rsidRPr="003325DE">
        <w:t>/</w:t>
      </w:r>
      <w:r w:rsidRPr="00A74300">
        <w:t>ccivil</w:t>
      </w:r>
      <w:r w:rsidRPr="003325DE">
        <w:t>_03/_</w:t>
      </w:r>
      <w:r w:rsidRPr="00A74300">
        <w:t>Ato</w:t>
      </w:r>
      <w:r w:rsidRPr="003325DE">
        <w:t>2004-2006/2006/</w:t>
      </w:r>
      <w:r w:rsidRPr="00A74300">
        <w:t>Lei</w:t>
      </w:r>
      <w:r w:rsidRPr="003325DE">
        <w:t>/</w:t>
      </w:r>
      <w:r w:rsidRPr="00A74300">
        <w:t>L</w:t>
      </w:r>
      <w:r w:rsidRPr="003325DE">
        <w:t>11324.</w:t>
      </w:r>
      <w:r w:rsidRPr="00A74300">
        <w:t>htm</w:t>
      </w:r>
    </w:p>
    <w:p w:rsidR="00A74300" w:rsidRPr="003325DE" w:rsidRDefault="00A74300" w:rsidP="00EF2586">
      <w:pPr>
        <w:pStyle w:val="Bullet1GR"/>
      </w:pPr>
      <w:r w:rsidRPr="003325DE">
        <w:t xml:space="preserve">закон </w:t>
      </w:r>
      <w:r w:rsidR="00FD3D31">
        <w:t>№ </w:t>
      </w:r>
      <w:r w:rsidRPr="003325DE">
        <w:t>11261 от 30 декабря 2005</w:t>
      </w:r>
      <w:r w:rsidR="00FD3D31">
        <w:t> года</w:t>
      </w:r>
      <w:r w:rsidRPr="003325DE">
        <w:t xml:space="preserve"> о назначении писательницы Рози Марии Мурару национальным уполномоченным по делам женщин. См. на сетевой странице:</w:t>
      </w:r>
      <w:r w:rsidR="003325DE">
        <w:t xml:space="preserve"> </w:t>
      </w:r>
      <w:r w:rsidRPr="00A74300">
        <w:t>http</w:t>
      </w:r>
      <w:r w:rsidRPr="003325DE">
        <w:t>://</w:t>
      </w:r>
      <w:r w:rsidRPr="00A74300">
        <w:t>www</w:t>
      </w:r>
      <w:r w:rsidRPr="003325DE">
        <w:t>.</w:t>
      </w:r>
      <w:r w:rsidRPr="00A74300">
        <w:t>planalto</w:t>
      </w:r>
      <w:r w:rsidRPr="003325DE">
        <w:t>.</w:t>
      </w:r>
      <w:r w:rsidRPr="00A74300">
        <w:t>gov</w:t>
      </w:r>
      <w:r w:rsidRPr="003325DE">
        <w:t>.</w:t>
      </w:r>
      <w:r w:rsidRPr="00A74300">
        <w:t>br</w:t>
      </w:r>
      <w:r w:rsidRPr="003325DE">
        <w:t>/</w:t>
      </w:r>
      <w:r w:rsidRPr="00A74300">
        <w:t>ccivil</w:t>
      </w:r>
      <w:r w:rsidRPr="003325DE">
        <w:t>_03/_</w:t>
      </w:r>
      <w:r w:rsidRPr="00A74300">
        <w:t>Ato</w:t>
      </w:r>
      <w:r w:rsidRPr="003325DE">
        <w:t>2004-2006/2005/</w:t>
      </w:r>
      <w:r w:rsidRPr="00A74300">
        <w:t>Lei</w:t>
      </w:r>
      <w:r w:rsidRPr="003325DE">
        <w:t>/</w:t>
      </w:r>
      <w:r w:rsidRPr="00A74300">
        <w:t>L</w:t>
      </w:r>
      <w:r w:rsidRPr="003325DE">
        <w:t>11261.</w:t>
      </w:r>
      <w:r w:rsidRPr="00A74300">
        <w:t>htm</w:t>
      </w:r>
    </w:p>
    <w:p w:rsidR="00A74300" w:rsidRPr="003325DE" w:rsidRDefault="00A74300" w:rsidP="00EF2586">
      <w:pPr>
        <w:pStyle w:val="Bullet1GR"/>
      </w:pPr>
      <w:r w:rsidRPr="003325DE">
        <w:t xml:space="preserve">закон </w:t>
      </w:r>
      <w:r w:rsidR="00FD3D31">
        <w:t>№ </w:t>
      </w:r>
      <w:r w:rsidRPr="003325DE">
        <w:t>11112 от 13 мая 2005</w:t>
      </w:r>
      <w:r w:rsidR="00FD3D31">
        <w:t> года</w:t>
      </w:r>
      <w:r w:rsidRPr="003325DE">
        <w:t xml:space="preserve">, которым вносятся поправки в статью 1121 закон </w:t>
      </w:r>
      <w:r w:rsidR="00FD3D31">
        <w:t>№ </w:t>
      </w:r>
      <w:r w:rsidRPr="003325DE">
        <w:t>5869 от 11 января 1973</w:t>
      </w:r>
      <w:r w:rsidR="00FD3D31">
        <w:t> года</w:t>
      </w:r>
      <w:r w:rsidRPr="003325DE">
        <w:t xml:space="preserve"> (Уголовно-процессуальный к</w:t>
      </w:r>
      <w:r w:rsidRPr="003325DE">
        <w:t>о</w:t>
      </w:r>
      <w:r w:rsidRPr="003325DE">
        <w:t>декс), предусматривающие включение в качестве одного из обязательных условий оформления раздельного проживания по обоюдному согласию достижение между супругами соглашения о графике свиданий с детьми младшего возраста. См. на сетевой странице:</w:t>
      </w:r>
      <w:r w:rsidR="003325DE">
        <w:t xml:space="preserve"> </w:t>
      </w:r>
      <w:r w:rsidRPr="00A74300">
        <w:t>http</w:t>
      </w:r>
      <w:r w:rsidRPr="003325DE">
        <w:t>://</w:t>
      </w:r>
      <w:r w:rsidRPr="00A74300">
        <w:t>www</w:t>
      </w:r>
      <w:r w:rsidRPr="003325DE">
        <w:t>.</w:t>
      </w:r>
      <w:r w:rsidRPr="00A74300">
        <w:t>planalto</w:t>
      </w:r>
      <w:r w:rsidRPr="003325DE">
        <w:t>.</w:t>
      </w:r>
      <w:r w:rsidRPr="00A74300">
        <w:t>gov</w:t>
      </w:r>
      <w:r w:rsidRPr="003325DE">
        <w:t>.</w:t>
      </w:r>
      <w:r w:rsidRPr="00A74300">
        <w:t>br</w:t>
      </w:r>
      <w:r w:rsidRPr="003325DE">
        <w:t>/</w:t>
      </w:r>
      <w:r w:rsidR="002E4273">
        <w:t xml:space="preserve"> </w:t>
      </w:r>
      <w:r w:rsidRPr="00A74300">
        <w:t>ccivil</w:t>
      </w:r>
      <w:r w:rsidRPr="003325DE">
        <w:t>_03/_</w:t>
      </w:r>
      <w:r w:rsidRPr="00A74300">
        <w:t>Ato</w:t>
      </w:r>
      <w:r w:rsidRPr="003325DE">
        <w:t>2004-2006/2005/</w:t>
      </w:r>
      <w:r w:rsidRPr="00A74300">
        <w:t>Lei</w:t>
      </w:r>
      <w:r w:rsidRPr="003325DE">
        <w:t>/</w:t>
      </w:r>
      <w:r w:rsidRPr="00A74300">
        <w:t>L</w:t>
      </w:r>
      <w:r w:rsidRPr="003325DE">
        <w:t>11112.</w:t>
      </w:r>
      <w:r w:rsidRPr="00A74300">
        <w:t>htm</w:t>
      </w:r>
    </w:p>
    <w:p w:rsidR="00A74300" w:rsidRPr="00EF2586" w:rsidRDefault="00A74300" w:rsidP="00EF2586">
      <w:pPr>
        <w:pStyle w:val="Bullet1GR"/>
      </w:pPr>
      <w:r w:rsidRPr="00EF2586">
        <w:t xml:space="preserve">закон </w:t>
      </w:r>
      <w:r w:rsidR="00FD3D31">
        <w:t>№ </w:t>
      </w:r>
      <w:r w:rsidRPr="00EF2586">
        <w:t>11111 от 5 мая 2005</w:t>
      </w:r>
      <w:r w:rsidR="00FD3D31">
        <w:t> года</w:t>
      </w:r>
      <w:r w:rsidRPr="00EF2586">
        <w:t>, который касается применения закл</w:t>
      </w:r>
      <w:r w:rsidRPr="00EF2586">
        <w:t>ю</w:t>
      </w:r>
      <w:r w:rsidRPr="00EF2586">
        <w:t xml:space="preserve">чительных положений пункта </w:t>
      </w:r>
      <w:r w:rsidRPr="00A74300">
        <w:t>XXXIII</w:t>
      </w:r>
      <w:r w:rsidRPr="00EF2586">
        <w:t xml:space="preserve"> статьи 5 федеральной Конституции и других мер. См. на сетевой странице:</w:t>
      </w:r>
      <w:r w:rsidR="00EF2586">
        <w:t xml:space="preserve"> </w:t>
      </w:r>
      <w:r w:rsidRPr="00A74300">
        <w:t>http</w:t>
      </w:r>
      <w:r w:rsidRPr="00EF2586">
        <w:t>://</w:t>
      </w:r>
      <w:r w:rsidRPr="00A74300">
        <w:t>www</w:t>
      </w:r>
      <w:r w:rsidRPr="00EF2586">
        <w:t>.</w:t>
      </w:r>
      <w:r w:rsidRPr="00A74300">
        <w:t>planalto</w:t>
      </w:r>
      <w:r w:rsidRPr="00EF2586">
        <w:t>.</w:t>
      </w:r>
      <w:r w:rsidRPr="00A74300">
        <w:t>gov</w:t>
      </w:r>
      <w:r w:rsidRPr="00EF2586">
        <w:t>.</w:t>
      </w:r>
      <w:r w:rsidRPr="00A74300">
        <w:t>br</w:t>
      </w:r>
      <w:r w:rsidRPr="00EF2586">
        <w:t>/</w:t>
      </w:r>
      <w:r w:rsidRPr="00A74300">
        <w:t>ccivil</w:t>
      </w:r>
      <w:r w:rsidR="002E4273">
        <w:t xml:space="preserve"> </w:t>
      </w:r>
      <w:r w:rsidRPr="00EF2586">
        <w:t>_03/_</w:t>
      </w:r>
      <w:r w:rsidRPr="00A74300">
        <w:t>Ato</w:t>
      </w:r>
      <w:r w:rsidRPr="00EF2586">
        <w:t>2004-2006/2005/</w:t>
      </w:r>
      <w:r w:rsidRPr="00A74300">
        <w:t>Lei</w:t>
      </w:r>
      <w:r w:rsidRPr="00EF2586">
        <w:t>/</w:t>
      </w:r>
      <w:r w:rsidRPr="00A74300">
        <w:t>L</w:t>
      </w:r>
      <w:r w:rsidRPr="00EF2586">
        <w:t>11111.</w:t>
      </w:r>
      <w:r w:rsidRPr="00A74300">
        <w:t>htm</w:t>
      </w:r>
    </w:p>
    <w:p w:rsidR="00A74300" w:rsidRPr="00EF2586" w:rsidRDefault="00A74300" w:rsidP="00EF2586">
      <w:pPr>
        <w:pStyle w:val="Bullet1GR"/>
      </w:pPr>
      <w:r w:rsidRPr="00EF2586">
        <w:t xml:space="preserve">закон </w:t>
      </w:r>
      <w:r w:rsidR="00FD3D31">
        <w:t>№ </w:t>
      </w:r>
      <w:r w:rsidRPr="00EF2586">
        <w:t>11108 от 7 апреля 2005</w:t>
      </w:r>
      <w:r w:rsidR="00FD3D31">
        <w:t> года</w:t>
      </w:r>
      <w:r w:rsidRPr="00EF2586">
        <w:t xml:space="preserve">, которым вносятся поправки в закон </w:t>
      </w:r>
      <w:r w:rsidR="00FD3D31">
        <w:t>№ </w:t>
      </w:r>
      <w:r w:rsidRPr="00EF2586">
        <w:t>8080 от 19 сентября 1990</w:t>
      </w:r>
      <w:r w:rsidR="00FD3D31">
        <w:t> года</w:t>
      </w:r>
      <w:r w:rsidRPr="00EF2586">
        <w:t>, наделяющие рожениц правом разр</w:t>
      </w:r>
      <w:r w:rsidRPr="00EF2586">
        <w:t>е</w:t>
      </w:r>
      <w:r w:rsidRPr="00EF2586">
        <w:t>шать присутствие своего партнера в период непосредственно перед, во время и сразу после родов, принимаемых в учреждениях, входящих в с</w:t>
      </w:r>
      <w:r w:rsidRPr="00EF2586">
        <w:t>о</w:t>
      </w:r>
      <w:r w:rsidRPr="00EF2586">
        <w:t>став Единой системы здравоохранения (ЕСЗ). См. на сетевой странице:</w:t>
      </w:r>
      <w:r w:rsidR="00EF2586">
        <w:t xml:space="preserve"> </w:t>
      </w:r>
      <w:r w:rsidRPr="00A74300">
        <w:t>http</w:t>
      </w:r>
      <w:r w:rsidRPr="00EF2586">
        <w:t>://</w:t>
      </w:r>
      <w:r w:rsidRPr="00A74300">
        <w:t>www</w:t>
      </w:r>
      <w:r w:rsidRPr="00EF2586">
        <w:t>.</w:t>
      </w:r>
      <w:r w:rsidRPr="00A74300">
        <w:t>planalto</w:t>
      </w:r>
      <w:r w:rsidRPr="00EF2586">
        <w:t>.</w:t>
      </w:r>
      <w:r w:rsidRPr="00A74300">
        <w:t>gov</w:t>
      </w:r>
      <w:r w:rsidRPr="00EF2586">
        <w:t>.</w:t>
      </w:r>
      <w:r w:rsidRPr="00A74300">
        <w:t>br</w:t>
      </w:r>
      <w:r w:rsidRPr="00EF2586">
        <w:t>/</w:t>
      </w:r>
      <w:r w:rsidRPr="00A74300">
        <w:t>ccivil</w:t>
      </w:r>
      <w:r w:rsidRPr="00EF2586">
        <w:t>_03/_</w:t>
      </w:r>
      <w:r w:rsidRPr="00A74300">
        <w:t>Ato</w:t>
      </w:r>
      <w:r w:rsidRPr="00EF2586">
        <w:t>2004-2006/2005/</w:t>
      </w:r>
      <w:r w:rsidRPr="00A74300">
        <w:t>Lei</w:t>
      </w:r>
      <w:r w:rsidRPr="00EF2586">
        <w:t>/</w:t>
      </w:r>
      <w:r w:rsidRPr="00A74300">
        <w:t>L</w:t>
      </w:r>
      <w:r w:rsidRPr="00EF2586">
        <w:t>11108.</w:t>
      </w:r>
      <w:r w:rsidRPr="00A74300">
        <w:t>htm</w:t>
      </w:r>
    </w:p>
    <w:p w:rsidR="00A74300" w:rsidRPr="00EF2586" w:rsidRDefault="00A74300" w:rsidP="00EF2586">
      <w:pPr>
        <w:pStyle w:val="Bullet1GR"/>
      </w:pPr>
      <w:r w:rsidRPr="00EF2586">
        <w:t xml:space="preserve">закон </w:t>
      </w:r>
      <w:r w:rsidR="00FD3D31">
        <w:t>№ </w:t>
      </w:r>
      <w:r w:rsidRPr="00EF2586">
        <w:t>11106 от 28 марта 2005</w:t>
      </w:r>
      <w:r w:rsidR="00FD3D31">
        <w:t> года</w:t>
      </w:r>
      <w:r w:rsidRPr="00EF2586">
        <w:t xml:space="preserve"> о внесении поправок в статьи 148, 215, 216, 226, 227, 231 закона-указа 2848 от 7 декабря 1940</w:t>
      </w:r>
      <w:r w:rsidR="00FD3D31">
        <w:t> года</w:t>
      </w:r>
      <w:r w:rsidRPr="00EF2586">
        <w:t xml:space="preserve"> (Уголо</w:t>
      </w:r>
      <w:r w:rsidRPr="00EF2586">
        <w:t>в</w:t>
      </w:r>
      <w:r w:rsidRPr="00EF2586">
        <w:t>ный кодекс и прочие меры) и включении в него статьи 231-А. См. на с</w:t>
      </w:r>
      <w:r w:rsidRPr="00EF2586">
        <w:t>е</w:t>
      </w:r>
      <w:r w:rsidRPr="00EF2586">
        <w:t>тевой странице:</w:t>
      </w:r>
      <w:r w:rsidR="00EF2586">
        <w:t xml:space="preserve"> </w:t>
      </w:r>
      <w:r w:rsidRPr="00A74300">
        <w:t>http</w:t>
      </w:r>
      <w:r w:rsidRPr="00EF2586">
        <w:t>://</w:t>
      </w:r>
      <w:r w:rsidRPr="00A74300">
        <w:t>www</w:t>
      </w:r>
      <w:r w:rsidRPr="00EF2586">
        <w:t>.</w:t>
      </w:r>
      <w:r w:rsidRPr="00A74300">
        <w:t>planalto</w:t>
      </w:r>
      <w:r w:rsidRPr="00EF2586">
        <w:t>.</w:t>
      </w:r>
      <w:r w:rsidRPr="00A74300">
        <w:t>gov</w:t>
      </w:r>
      <w:r w:rsidRPr="00EF2586">
        <w:t>.</w:t>
      </w:r>
      <w:r w:rsidRPr="00A74300">
        <w:t>br</w:t>
      </w:r>
      <w:r w:rsidRPr="00EF2586">
        <w:t>/</w:t>
      </w:r>
      <w:r w:rsidRPr="00A74300">
        <w:t>ccivil</w:t>
      </w:r>
      <w:r w:rsidRPr="00EF2586">
        <w:t>_03/_</w:t>
      </w:r>
      <w:r w:rsidRPr="00A74300">
        <w:t>Ato</w:t>
      </w:r>
      <w:r w:rsidRPr="00EF2586">
        <w:t>2004-2006/2005/</w:t>
      </w:r>
      <w:r w:rsidR="007B4E1F" w:rsidRPr="007B4E1F">
        <w:t xml:space="preserve"> </w:t>
      </w:r>
      <w:r w:rsidRPr="00A74300">
        <w:t>Lei</w:t>
      </w:r>
      <w:r w:rsidRPr="00EF2586">
        <w:t>/</w:t>
      </w:r>
      <w:r w:rsidRPr="00A74300">
        <w:t>L</w:t>
      </w:r>
      <w:r w:rsidRPr="00EF2586">
        <w:t>11106.</w:t>
      </w:r>
      <w:r w:rsidRPr="00A74300">
        <w:t>htm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14.</w:t>
      </w:r>
      <w:r w:rsidRPr="00FD3D31">
        <w:rPr>
          <w:lang w:val="ru-RU"/>
        </w:rPr>
        <w:tab/>
        <w:t>Следует также упомянуть об обнародовании в отчетный период, охватыва</w:t>
      </w:r>
      <w:r w:rsidRPr="00FD3D31">
        <w:rPr>
          <w:lang w:val="ru-RU"/>
        </w:rPr>
        <w:t>е</w:t>
      </w:r>
      <w:r w:rsidRPr="00FD3D31">
        <w:rPr>
          <w:lang w:val="ru-RU"/>
        </w:rPr>
        <w:t>мый настоящим докл</w:t>
      </w:r>
      <w:r w:rsidRPr="00FD3D31">
        <w:rPr>
          <w:lang w:val="ru-RU"/>
        </w:rPr>
        <w:t>а</w:t>
      </w:r>
      <w:r w:rsidRPr="00FD3D31">
        <w:rPr>
          <w:lang w:val="ru-RU"/>
        </w:rPr>
        <w:t>дом, следующих указов:</w:t>
      </w:r>
    </w:p>
    <w:p w:rsidR="00A74300" w:rsidRPr="00E354A6" w:rsidRDefault="00A74300" w:rsidP="00E354A6">
      <w:pPr>
        <w:pStyle w:val="Bullet1GR"/>
        <w:rPr>
          <w:spacing w:val="0"/>
        </w:rPr>
      </w:pPr>
      <w:r w:rsidRPr="002E4273">
        <w:t xml:space="preserve">указа </w:t>
      </w:r>
      <w:r w:rsidR="00FD3D31">
        <w:t>№ </w:t>
      </w:r>
      <w:r w:rsidRPr="002E4273">
        <w:t>6690 от 11 декабря 2008</w:t>
      </w:r>
      <w:r w:rsidR="00FD3D31">
        <w:t> года</w:t>
      </w:r>
      <w:r w:rsidRPr="002E4273">
        <w:t xml:space="preserve"> об учреждении программы увел</w:t>
      </w:r>
      <w:r w:rsidRPr="002E4273">
        <w:t>и</w:t>
      </w:r>
      <w:r w:rsidRPr="002E4273">
        <w:t>чения продолжительности декретного отпуска для беременных женщин и приемных родителей, определении критериев для участия в этой пр</w:t>
      </w:r>
      <w:r w:rsidRPr="002E4273">
        <w:t>о</w:t>
      </w:r>
      <w:r w:rsidRPr="002E4273">
        <w:t>грамме и о прочих мерах. См. на сетевой странице:</w:t>
      </w:r>
      <w:r w:rsidR="002E4273">
        <w:t xml:space="preserve"> </w:t>
      </w:r>
      <w:r w:rsidRPr="00E354A6">
        <w:rPr>
          <w:spacing w:val="0"/>
        </w:rPr>
        <w:t>http://www.planalto.gov.br/ccivil_03/_Ato2007-2010/2008/Decreto/D6690.htm</w:t>
      </w:r>
    </w:p>
    <w:p w:rsidR="00A74300" w:rsidRPr="00E354A6" w:rsidRDefault="00A74300" w:rsidP="00E354A6">
      <w:pPr>
        <w:pStyle w:val="Bullet1GR"/>
        <w:rPr>
          <w:spacing w:val="0"/>
        </w:rPr>
      </w:pPr>
      <w:r w:rsidRPr="002E4273">
        <w:t xml:space="preserve">указа </w:t>
      </w:r>
      <w:r w:rsidR="00FD3D31">
        <w:t>№ </w:t>
      </w:r>
      <w:r w:rsidRPr="002E4273">
        <w:t>6572 от 17 сентября 2008</w:t>
      </w:r>
      <w:r w:rsidR="00FD3D31">
        <w:t> года</w:t>
      </w:r>
      <w:r w:rsidRPr="002E4273">
        <w:t>, который содержит новую форм</w:t>
      </w:r>
      <w:r w:rsidRPr="002E4273">
        <w:t>у</w:t>
      </w:r>
      <w:r w:rsidRPr="002E4273">
        <w:t xml:space="preserve">лировку статьи 4 указа </w:t>
      </w:r>
      <w:r w:rsidR="00FD3D31">
        <w:t>№ </w:t>
      </w:r>
      <w:r w:rsidRPr="002E4273">
        <w:t>5390 от 8 марта 2005</w:t>
      </w:r>
      <w:r w:rsidR="00FD3D31">
        <w:t> года</w:t>
      </w:r>
      <w:r w:rsidRPr="002E4273">
        <w:t>, касающуюся утве</w:t>
      </w:r>
      <w:r w:rsidRPr="002E4273">
        <w:t>р</w:t>
      </w:r>
      <w:r w:rsidRPr="002E4273">
        <w:t>ждения Национального плана действий в интересах женщин (НПДЖ) и учреждения Координационно-наблюдательного комитета. См. на сетевой странице:</w:t>
      </w:r>
      <w:r w:rsidR="002E4273">
        <w:t xml:space="preserve"> </w:t>
      </w:r>
      <w:r w:rsidRPr="00E354A6">
        <w:rPr>
          <w:spacing w:val="0"/>
        </w:rPr>
        <w:t>https://www.planalto.gov.br/ccivil_03/_ato2007-2010/2008/decreto/</w:t>
      </w:r>
      <w:r w:rsidR="00E354A6">
        <w:rPr>
          <w:spacing w:val="0"/>
        </w:rPr>
        <w:t xml:space="preserve"> </w:t>
      </w:r>
      <w:r w:rsidRPr="00E354A6">
        <w:rPr>
          <w:spacing w:val="0"/>
        </w:rPr>
        <w:t>d6572.htm</w:t>
      </w:r>
    </w:p>
    <w:p w:rsidR="00A74300" w:rsidRPr="00E354A6" w:rsidRDefault="00A74300" w:rsidP="00E354A6">
      <w:pPr>
        <w:pStyle w:val="Bullet1GR"/>
        <w:rPr>
          <w:spacing w:val="0"/>
        </w:rPr>
      </w:pPr>
      <w:r w:rsidRPr="002E4273">
        <w:t xml:space="preserve">указа </w:t>
      </w:r>
      <w:r w:rsidR="00FD3D31">
        <w:t>№ </w:t>
      </w:r>
      <w:r w:rsidRPr="002E4273">
        <w:t>6481 от 12 июня 2008</w:t>
      </w:r>
      <w:r w:rsidR="00FD3D31">
        <w:t> года</w:t>
      </w:r>
      <w:r w:rsidRPr="002E4273">
        <w:t>, который, среди прочего, регулирует применение пункта «</w:t>
      </w:r>
      <w:r w:rsidRPr="00A74300">
        <w:t>d</w:t>
      </w:r>
      <w:r w:rsidRPr="002E4273">
        <w:t xml:space="preserve">» статьи 3 и статьи 4 Конвенции </w:t>
      </w:r>
      <w:r w:rsidR="00FD3D31">
        <w:t>№ </w:t>
      </w:r>
      <w:r w:rsidRPr="002E4273">
        <w:t>182 Междун</w:t>
      </w:r>
      <w:r w:rsidRPr="002E4273">
        <w:t>а</w:t>
      </w:r>
      <w:r w:rsidRPr="002E4273">
        <w:t xml:space="preserve">родной организации труда (МОТ) </w:t>
      </w:r>
      <w:r w:rsidRPr="002E4273">
        <w:rPr>
          <w:bCs/>
        </w:rPr>
        <w:t>о запрещении и немедленных мерах по искоренению наихудших форм детского труда</w:t>
      </w:r>
      <w:r w:rsidRPr="002E4273">
        <w:t>, утвержденной законод</w:t>
      </w:r>
      <w:r w:rsidRPr="002E4273">
        <w:t>а</w:t>
      </w:r>
      <w:r w:rsidRPr="002E4273">
        <w:t xml:space="preserve">тельным указом </w:t>
      </w:r>
      <w:r w:rsidR="00FD3D31">
        <w:t>№ </w:t>
      </w:r>
      <w:r w:rsidRPr="002E4273">
        <w:t>178 от 14 декабря 1999</w:t>
      </w:r>
      <w:r w:rsidR="00FD3D31">
        <w:t> года</w:t>
      </w:r>
      <w:r w:rsidRPr="002E4273">
        <w:t xml:space="preserve"> и введенной в действие указом </w:t>
      </w:r>
      <w:r w:rsidR="00FD3D31">
        <w:t>№ </w:t>
      </w:r>
      <w:r w:rsidRPr="002E4273">
        <w:t>3597 от 12 сентября 2000</w:t>
      </w:r>
      <w:r w:rsidR="00FD3D31">
        <w:t> года</w:t>
      </w:r>
      <w:r w:rsidRPr="002E4273">
        <w:t>. См. на сетевой странице:</w:t>
      </w:r>
      <w:r w:rsidR="002E4273">
        <w:t xml:space="preserve"> </w:t>
      </w:r>
      <w:r w:rsidRPr="00E354A6">
        <w:rPr>
          <w:spacing w:val="0"/>
        </w:rPr>
        <w:t>https://www.planalto.gov.br/ccivil_03/_Ato2007-2010/2008/Decreto/D6481.htm</w:t>
      </w:r>
    </w:p>
    <w:p w:rsidR="00A74300" w:rsidRPr="00E354A6" w:rsidRDefault="00A74300" w:rsidP="00E354A6">
      <w:pPr>
        <w:pStyle w:val="Bullet1GR"/>
        <w:rPr>
          <w:spacing w:val="0"/>
        </w:rPr>
      </w:pPr>
      <w:r w:rsidRPr="002E4273">
        <w:t xml:space="preserve">указа </w:t>
      </w:r>
      <w:r w:rsidR="00FD3D31">
        <w:t>№ </w:t>
      </w:r>
      <w:r w:rsidRPr="002E4273">
        <w:t>6412 от 25 марта 2008</w:t>
      </w:r>
      <w:r w:rsidR="00FD3D31">
        <w:t> года</w:t>
      </w:r>
      <w:r w:rsidRPr="002E4273">
        <w:t>, посвященного составу, структуре, полномочиям и функционированию Национального совета по правам женщин (НСПЖ) и другим мерам. См. на сетевой стран</w:t>
      </w:r>
      <w:r w:rsidRPr="002E4273">
        <w:t>и</w:t>
      </w:r>
      <w:r w:rsidRPr="002E4273">
        <w:t>це:</w:t>
      </w:r>
      <w:r w:rsidR="002E4273">
        <w:t xml:space="preserve"> </w:t>
      </w:r>
      <w:r w:rsidRPr="00E354A6">
        <w:rPr>
          <w:spacing w:val="0"/>
        </w:rPr>
        <w:t>http://www.planalto.gov.br/ccivil_03/_Ato2007-2010/2008/Decreto/D6412.htm</w:t>
      </w:r>
    </w:p>
    <w:p w:rsidR="00A74300" w:rsidRPr="002E4273" w:rsidRDefault="00A74300" w:rsidP="00BB2261">
      <w:pPr>
        <w:pStyle w:val="Bullet1GR"/>
      </w:pPr>
      <w:r w:rsidRPr="002E4273">
        <w:t xml:space="preserve">указа </w:t>
      </w:r>
      <w:r w:rsidR="00FD3D31">
        <w:t>№ </w:t>
      </w:r>
      <w:r w:rsidRPr="002E4273">
        <w:t>6387 от 5 марта 2008</w:t>
      </w:r>
      <w:r w:rsidR="00FD3D31">
        <w:t> года</w:t>
      </w:r>
      <w:r w:rsidRPr="002E4273">
        <w:t xml:space="preserve"> об утверждении 2</w:t>
      </w:r>
      <w:r w:rsidR="00BB2261">
        <w:t>-</w:t>
      </w:r>
      <w:r w:rsidRPr="002E4273">
        <w:t>го Национального плана действий в интересах женщин (НПДЖ-</w:t>
      </w:r>
      <w:r w:rsidRPr="00A74300">
        <w:t>II</w:t>
      </w:r>
      <w:r w:rsidRPr="002E4273">
        <w:t>) и других мерах. См. на сетевой странице:</w:t>
      </w:r>
      <w:r w:rsidR="002E4273">
        <w:t xml:space="preserve"> </w:t>
      </w:r>
      <w:r w:rsidRPr="00A74300">
        <w:t>http</w:t>
      </w:r>
      <w:r w:rsidRPr="002E4273">
        <w:t>://</w:t>
      </w:r>
      <w:r w:rsidRPr="00A74300">
        <w:t>www</w:t>
      </w:r>
      <w:r w:rsidRPr="002E4273">
        <w:t>.</w:t>
      </w:r>
      <w:r w:rsidRPr="00A74300">
        <w:t>planalto</w:t>
      </w:r>
      <w:r w:rsidRPr="002E4273">
        <w:t>.</w:t>
      </w:r>
      <w:r w:rsidRPr="00A74300">
        <w:t>gov</w:t>
      </w:r>
      <w:r w:rsidRPr="002E4273">
        <w:t>.</w:t>
      </w:r>
      <w:r w:rsidRPr="00A74300">
        <w:t>br</w:t>
      </w:r>
      <w:r w:rsidRPr="002E4273">
        <w:t>/</w:t>
      </w:r>
      <w:r w:rsidRPr="00A74300">
        <w:t>ccivil</w:t>
      </w:r>
      <w:r w:rsidRPr="002E4273">
        <w:t>_03/_</w:t>
      </w:r>
      <w:r w:rsidRPr="00A74300">
        <w:t>Ato</w:t>
      </w:r>
      <w:r w:rsidRPr="002E4273">
        <w:t>2007-2010/2008/</w:t>
      </w:r>
      <w:r w:rsidRPr="00A74300">
        <w:t>Decreto</w:t>
      </w:r>
      <w:r w:rsidRPr="002E4273">
        <w:t>/</w:t>
      </w:r>
      <w:r w:rsidRPr="00A74300">
        <w:t>D</w:t>
      </w:r>
      <w:r w:rsidRPr="002E4273">
        <w:t>6387.</w:t>
      </w:r>
      <w:r w:rsidRPr="00A74300">
        <w:t>htm</w:t>
      </w:r>
    </w:p>
    <w:p w:rsidR="00A74300" w:rsidRPr="00E354A6" w:rsidRDefault="00A74300" w:rsidP="00E354A6">
      <w:pPr>
        <w:pStyle w:val="Bullet1GR"/>
        <w:rPr>
          <w:spacing w:val="0"/>
        </w:rPr>
      </w:pPr>
      <w:r w:rsidRPr="002E4273">
        <w:t xml:space="preserve">указа </w:t>
      </w:r>
      <w:r w:rsidR="00FD3D31">
        <w:t>№ </w:t>
      </w:r>
      <w:r w:rsidRPr="002E4273">
        <w:t>6384 от 27 февраля 2008</w:t>
      </w:r>
      <w:r w:rsidR="00FD3D31">
        <w:t> года</w:t>
      </w:r>
      <w:r w:rsidRPr="002E4273">
        <w:t>, содержащего новую формулировку пункта 6 статьи 16 Положения о социальном обеспечении, которое введ</w:t>
      </w:r>
      <w:r w:rsidRPr="002E4273">
        <w:t>е</w:t>
      </w:r>
      <w:r w:rsidRPr="002E4273">
        <w:t xml:space="preserve">но в действие указом </w:t>
      </w:r>
      <w:r w:rsidR="00FD3D31">
        <w:t>№ </w:t>
      </w:r>
      <w:r w:rsidRPr="002E4273">
        <w:t>3048 от 6 мая 1999</w:t>
      </w:r>
      <w:r w:rsidR="00FD3D31">
        <w:t> года</w:t>
      </w:r>
      <w:r w:rsidRPr="002E4273">
        <w:t>: «Под устойчивым со</w:t>
      </w:r>
      <w:r w:rsidRPr="002E4273">
        <w:t>ю</w:t>
      </w:r>
      <w:r w:rsidRPr="002E4273">
        <w:t>зом понимается открытое, непрерывное и долгосрочное совместное пр</w:t>
      </w:r>
      <w:r w:rsidRPr="002E4273">
        <w:t>о</w:t>
      </w:r>
      <w:r w:rsidRPr="002E4273">
        <w:t>живание мужчины и женщины в расчете на создание семьи, с соблюден</w:t>
      </w:r>
      <w:r w:rsidRPr="002E4273">
        <w:t>и</w:t>
      </w:r>
      <w:r w:rsidRPr="002E4273">
        <w:t xml:space="preserve">ем пункта 1 статьи 1723 Гражданского кодекса, принятого законом </w:t>
      </w:r>
      <w:r w:rsidR="00FD3D31">
        <w:t>№ </w:t>
      </w:r>
      <w:r w:rsidRPr="002E4273">
        <w:t>10406 от 10 января 2002</w:t>
      </w:r>
      <w:r w:rsidR="00FD3D31">
        <w:t> года</w:t>
      </w:r>
      <w:r w:rsidRPr="002E4273">
        <w:t>». См. на сетевой странице:</w:t>
      </w:r>
      <w:r w:rsidR="002E4273">
        <w:t xml:space="preserve"> </w:t>
      </w:r>
      <w:r w:rsidRPr="00E354A6">
        <w:rPr>
          <w:spacing w:val="0"/>
        </w:rPr>
        <w:t>https://www.planalto.gov.br/ccivil_03/_Ato2007-2010/2008/Decreto/D6384.htm</w:t>
      </w:r>
    </w:p>
    <w:p w:rsidR="00A74300" w:rsidRPr="002E4273" w:rsidRDefault="00A74300" w:rsidP="00E354A6">
      <w:pPr>
        <w:pStyle w:val="Bullet1GR"/>
      </w:pPr>
      <w:r w:rsidRPr="002E4273">
        <w:t xml:space="preserve">указа </w:t>
      </w:r>
      <w:r w:rsidR="00FD3D31">
        <w:t>№ </w:t>
      </w:r>
      <w:r w:rsidRPr="002E4273">
        <w:t>6307 от 13 декабря 2007</w:t>
      </w:r>
      <w:r w:rsidR="00FD3D31">
        <w:t> года</w:t>
      </w:r>
      <w:r w:rsidRPr="002E4273">
        <w:t xml:space="preserve">, посвященного возможным льготам, о которых говорится в статье 22 закона </w:t>
      </w:r>
      <w:r w:rsidR="00FD3D31">
        <w:t>№ </w:t>
      </w:r>
      <w:r w:rsidRPr="002E4273">
        <w:t>8742 от 7 декабря 1993</w:t>
      </w:r>
      <w:r w:rsidR="00FD3D31">
        <w:t> года</w:t>
      </w:r>
      <w:r w:rsidRPr="002E4273">
        <w:t>. См. на сетевой странице:</w:t>
      </w:r>
      <w:r w:rsidR="002E4273">
        <w:t xml:space="preserve"> </w:t>
      </w:r>
      <w:r w:rsidRPr="00A74300">
        <w:t>https</w:t>
      </w:r>
      <w:r w:rsidRPr="002E4273">
        <w:t>://</w:t>
      </w:r>
      <w:r w:rsidRPr="00A74300">
        <w:t>www</w:t>
      </w:r>
      <w:r w:rsidRPr="002E4273">
        <w:t>.</w:t>
      </w:r>
      <w:r w:rsidRPr="00A74300">
        <w:t>planalto</w:t>
      </w:r>
      <w:r w:rsidRPr="002E4273">
        <w:t>.</w:t>
      </w:r>
      <w:r w:rsidRPr="00A74300">
        <w:t>gov</w:t>
      </w:r>
      <w:r w:rsidRPr="002E4273">
        <w:t>.</w:t>
      </w:r>
      <w:r w:rsidRPr="00A74300">
        <w:t>br</w:t>
      </w:r>
      <w:r w:rsidRPr="002E4273">
        <w:t>/</w:t>
      </w:r>
      <w:r w:rsidRPr="00A74300">
        <w:t>ccivil</w:t>
      </w:r>
      <w:r w:rsidRPr="002E4273">
        <w:t>_03/_</w:t>
      </w:r>
      <w:r w:rsidRPr="00A74300">
        <w:t>ato</w:t>
      </w:r>
      <w:r w:rsidRPr="002E4273">
        <w:t>2007-2010/2007/</w:t>
      </w:r>
      <w:r w:rsidRPr="00A74300">
        <w:t>decreto</w:t>
      </w:r>
      <w:r w:rsidRPr="002E4273">
        <w:t>/</w:t>
      </w:r>
      <w:r w:rsidRPr="00A74300">
        <w:t>d</w:t>
      </w:r>
      <w:r w:rsidRPr="002E4273">
        <w:t>6307.</w:t>
      </w:r>
      <w:r w:rsidRPr="00A74300">
        <w:t>htm</w:t>
      </w:r>
    </w:p>
    <w:p w:rsidR="00A74300" w:rsidRPr="002E4273" w:rsidRDefault="00A74300" w:rsidP="00E354A6">
      <w:pPr>
        <w:pStyle w:val="Bullet1GR"/>
      </w:pPr>
      <w:r w:rsidRPr="002E4273">
        <w:t xml:space="preserve">указа </w:t>
      </w:r>
      <w:r w:rsidR="00FD3D31">
        <w:t>№ </w:t>
      </w:r>
      <w:r w:rsidRPr="002E4273">
        <w:t>6269 от 22 ноября 2007</w:t>
      </w:r>
      <w:r w:rsidR="00FD3D31">
        <w:t> года</w:t>
      </w:r>
      <w:r w:rsidRPr="002E4273">
        <w:t>, которым вносятся поправки и д</w:t>
      </w:r>
      <w:r w:rsidRPr="002E4273">
        <w:t>о</w:t>
      </w:r>
      <w:r w:rsidRPr="002E4273">
        <w:t>полнения к указу 5390 от 8 марта 2005</w:t>
      </w:r>
      <w:r w:rsidR="00FD3D31">
        <w:t> года</w:t>
      </w:r>
      <w:r w:rsidRPr="002E4273">
        <w:t xml:space="preserve"> по части утверждения Наци</w:t>
      </w:r>
      <w:r w:rsidRPr="002E4273">
        <w:t>о</w:t>
      </w:r>
      <w:r w:rsidRPr="002E4273">
        <w:t>нального плана действий в интересах женщин (НПДЖ) и учреждения К</w:t>
      </w:r>
      <w:r w:rsidRPr="002E4273">
        <w:t>о</w:t>
      </w:r>
      <w:r w:rsidRPr="002E4273">
        <w:t>ординационно-наблюдательного комитета. См. на сетевой странице:</w:t>
      </w:r>
      <w:r w:rsidR="002E4273">
        <w:t xml:space="preserve"> </w:t>
      </w:r>
      <w:r w:rsidRPr="00E354A6">
        <w:rPr>
          <w:spacing w:val="0"/>
        </w:rPr>
        <w:t>https://www.planalto.gov.br/ccivil_0</w:t>
      </w:r>
      <w:r w:rsidRPr="002E4273">
        <w:t>3/_</w:t>
      </w:r>
      <w:r w:rsidRPr="00A74300">
        <w:t>Ato</w:t>
      </w:r>
      <w:r w:rsidRPr="002E4273">
        <w:t>2007-2010/2007/</w:t>
      </w:r>
      <w:r w:rsidRPr="00A74300">
        <w:t>Decreto</w:t>
      </w:r>
      <w:r w:rsidRPr="002E4273">
        <w:t>/</w:t>
      </w:r>
      <w:r w:rsidRPr="00A74300">
        <w:t>D</w:t>
      </w:r>
      <w:r w:rsidRPr="002E4273">
        <w:t>6269.</w:t>
      </w:r>
      <w:r w:rsidRPr="00A74300">
        <w:t>htm</w:t>
      </w:r>
    </w:p>
    <w:p w:rsidR="00A74300" w:rsidRPr="00E354A6" w:rsidRDefault="00A74300" w:rsidP="00E354A6">
      <w:pPr>
        <w:pStyle w:val="Bullet1GR"/>
        <w:rPr>
          <w:spacing w:val="0"/>
        </w:rPr>
      </w:pPr>
      <w:r w:rsidRPr="002E4273">
        <w:t>указа от 17 августа 2007</w:t>
      </w:r>
      <w:r w:rsidR="00FD3D31">
        <w:t> года</w:t>
      </w:r>
      <w:r w:rsidRPr="002E4273">
        <w:t xml:space="preserve"> о созыве 2−й Общенациональной конф</w:t>
      </w:r>
      <w:r w:rsidRPr="002E4273">
        <w:t>е</w:t>
      </w:r>
      <w:r w:rsidRPr="002E4273">
        <w:t>ренции по вопросам политики в отношении женщин. См. на сетевой странице:</w:t>
      </w:r>
      <w:r w:rsidR="002E4273">
        <w:t xml:space="preserve"> </w:t>
      </w:r>
      <w:r w:rsidRPr="00E354A6">
        <w:rPr>
          <w:spacing w:val="0"/>
        </w:rPr>
        <w:t>http://www.planalto.gov.br/ccivil_03/_Ato2007-2010/2007/Dnn/</w:t>
      </w:r>
      <w:r w:rsidR="00FD3D31">
        <w:rPr>
          <w:spacing w:val="0"/>
        </w:rPr>
        <w:t xml:space="preserve"> </w:t>
      </w:r>
      <w:r w:rsidRPr="00E354A6">
        <w:rPr>
          <w:spacing w:val="0"/>
        </w:rPr>
        <w:t>Dnn11176.htm</w:t>
      </w:r>
    </w:p>
    <w:p w:rsidR="00A74300" w:rsidRPr="00E354A6" w:rsidRDefault="00A74300" w:rsidP="00E354A6">
      <w:pPr>
        <w:pStyle w:val="Bullet1GR"/>
        <w:rPr>
          <w:spacing w:val="0"/>
        </w:rPr>
      </w:pPr>
      <w:r w:rsidRPr="002E4273">
        <w:t xml:space="preserve">указа </w:t>
      </w:r>
      <w:r w:rsidR="00FD3D31">
        <w:t>№ </w:t>
      </w:r>
      <w:r w:rsidRPr="002E4273">
        <w:t>6122 от 13 июня 2007</w:t>
      </w:r>
      <w:r w:rsidR="00FD3D31">
        <w:t> года</w:t>
      </w:r>
      <w:r w:rsidRPr="002E4273">
        <w:t>, вводящего новую формулировку ст</w:t>
      </w:r>
      <w:r w:rsidRPr="002E4273">
        <w:t>а</w:t>
      </w:r>
      <w:r w:rsidRPr="002E4273">
        <w:t xml:space="preserve">тей 97 и 101 Положения о социальном обеспечении, которое введено в действие указом </w:t>
      </w:r>
      <w:r w:rsidR="00FD3D31">
        <w:t>№ </w:t>
      </w:r>
      <w:r w:rsidRPr="002E4273">
        <w:t>3048 от 6 мая 1999</w:t>
      </w:r>
      <w:r w:rsidR="00FD3D31">
        <w:t> года</w:t>
      </w:r>
      <w:r w:rsidRPr="002E4273">
        <w:t>. См. на сетевой странице:</w:t>
      </w:r>
      <w:r w:rsidR="002E4273">
        <w:t xml:space="preserve"> </w:t>
      </w:r>
      <w:r w:rsidRPr="00E354A6">
        <w:rPr>
          <w:spacing w:val="0"/>
        </w:rPr>
        <w:t>http://www.planalto.gov.br/ccivil_03/_Ato2007-2010/2007/Decreto/D6122.htm</w:t>
      </w:r>
    </w:p>
    <w:p w:rsidR="00A74300" w:rsidRPr="00E354A6" w:rsidRDefault="00A74300" w:rsidP="00E354A6">
      <w:pPr>
        <w:pStyle w:val="Bullet1GR"/>
        <w:rPr>
          <w:spacing w:val="0"/>
        </w:rPr>
      </w:pPr>
      <w:r w:rsidRPr="002E4273">
        <w:t xml:space="preserve">указа </w:t>
      </w:r>
      <w:r w:rsidR="00FD3D31">
        <w:t>№ </w:t>
      </w:r>
      <w:r w:rsidRPr="002E4273">
        <w:t>5948 от 26 октября 2006</w:t>
      </w:r>
      <w:r w:rsidR="00FD3D31">
        <w:t> года</w:t>
      </w:r>
      <w:r w:rsidRPr="002E4273">
        <w:t>, которым утверждается Национал</w:t>
      </w:r>
      <w:r w:rsidRPr="002E4273">
        <w:t>ь</w:t>
      </w:r>
      <w:r w:rsidRPr="002E4273">
        <w:t>ная политика борьбы с торговлей людьми и учреждается межминисте</w:t>
      </w:r>
      <w:r w:rsidRPr="002E4273">
        <w:t>р</w:t>
      </w:r>
      <w:r w:rsidRPr="002E4273">
        <w:t>ская рабочая группа с целью подготовки проекта Национального плана по борьбе с торговлей людьми (НПБТЛ). См. на сетевой странице:</w:t>
      </w:r>
      <w:r w:rsidR="002E4273">
        <w:t xml:space="preserve"> </w:t>
      </w:r>
      <w:r w:rsidRPr="00E354A6">
        <w:rPr>
          <w:spacing w:val="0"/>
        </w:rPr>
        <w:t>https://www.planalto.gov.br/ccivil_03/_Ato20042006/2006/Decreto/D5948.htm</w:t>
      </w:r>
    </w:p>
    <w:p w:rsidR="00A74300" w:rsidRPr="00E354A6" w:rsidRDefault="00A74300" w:rsidP="00E354A6">
      <w:pPr>
        <w:pStyle w:val="Bullet1GR"/>
        <w:rPr>
          <w:spacing w:val="0"/>
        </w:rPr>
      </w:pPr>
      <w:r w:rsidRPr="002E4273">
        <w:t xml:space="preserve">указа </w:t>
      </w:r>
      <w:r w:rsidR="00FD3D31">
        <w:t>№ </w:t>
      </w:r>
      <w:r w:rsidRPr="002E4273">
        <w:t>6347 от 8 января 2008</w:t>
      </w:r>
      <w:r w:rsidR="00FD3D31">
        <w:t> года</w:t>
      </w:r>
      <w:r w:rsidRPr="002E4273">
        <w:t>, которым утверждается Национал</w:t>
      </w:r>
      <w:r w:rsidRPr="002E4273">
        <w:t>ь</w:t>
      </w:r>
      <w:r w:rsidRPr="002E4273">
        <w:t>ный план по борьбе с торговлей людьми (НПБТЛ) и учреждается Ко</w:t>
      </w:r>
      <w:r w:rsidRPr="002E4273">
        <w:t>н</w:t>
      </w:r>
      <w:r w:rsidRPr="002E4273">
        <w:t>сультативная группа по оценке и популяризации Плана. См. на сетевой странице:</w:t>
      </w:r>
      <w:r w:rsidR="002E4273">
        <w:t xml:space="preserve"> </w:t>
      </w:r>
      <w:r w:rsidRPr="00E354A6">
        <w:rPr>
          <w:spacing w:val="0"/>
        </w:rPr>
        <w:t>http://www.planalto.gov.br/ccivil_03/_Ato2007-2010/2008/Decreto/</w:t>
      </w:r>
      <w:r w:rsidR="00FD3D31">
        <w:rPr>
          <w:spacing w:val="0"/>
        </w:rPr>
        <w:t xml:space="preserve"> </w:t>
      </w:r>
      <w:r w:rsidRPr="00E354A6">
        <w:rPr>
          <w:spacing w:val="0"/>
        </w:rPr>
        <w:t>D6347.htm</w:t>
      </w:r>
    </w:p>
    <w:p w:rsidR="00A74300" w:rsidRPr="00E354A6" w:rsidRDefault="00A74300" w:rsidP="00E354A6">
      <w:pPr>
        <w:pStyle w:val="Bullet1GR"/>
        <w:rPr>
          <w:spacing w:val="0"/>
        </w:rPr>
      </w:pPr>
      <w:r w:rsidRPr="002E4273">
        <w:t xml:space="preserve">указа </w:t>
      </w:r>
      <w:r w:rsidR="00FD3D31">
        <w:t>№ </w:t>
      </w:r>
      <w:r w:rsidRPr="002E4273">
        <w:t>7052 от 23 декабря 2009</w:t>
      </w:r>
      <w:r w:rsidR="00FD3D31">
        <w:t> года</w:t>
      </w:r>
      <w:r w:rsidRPr="002E4273">
        <w:t xml:space="preserve">, которым регулируется применение закона </w:t>
      </w:r>
      <w:r w:rsidR="00FD3D31">
        <w:t>№ </w:t>
      </w:r>
      <w:r w:rsidRPr="002E4273">
        <w:t>11770 от 9 сентября 2008</w:t>
      </w:r>
      <w:r w:rsidR="00FD3D31">
        <w:t> года</w:t>
      </w:r>
      <w:r w:rsidRPr="002E4273">
        <w:t xml:space="preserve"> о принятии программы социал</w:t>
      </w:r>
      <w:r w:rsidRPr="002E4273">
        <w:t>ь</w:t>
      </w:r>
      <w:r w:rsidRPr="002E4273">
        <w:t>ной ответственности предприятий, предусматривающей увеличение пр</w:t>
      </w:r>
      <w:r w:rsidRPr="002E4273">
        <w:t>о</w:t>
      </w:r>
      <w:r w:rsidRPr="002E4273">
        <w:t xml:space="preserve">должительности декретного отпуска работниц предприятий. </w:t>
      </w:r>
      <w:r w:rsidRPr="00A74300">
        <w:t>Это добр</w:t>
      </w:r>
      <w:r w:rsidRPr="00A74300">
        <w:t>о</w:t>
      </w:r>
      <w:r w:rsidRPr="00A74300">
        <w:t>вольная программа для предприятий частного сектора, которая ориент</w:t>
      </w:r>
      <w:r w:rsidRPr="00A74300">
        <w:t>и</w:t>
      </w:r>
      <w:r w:rsidRPr="00A74300">
        <w:t xml:space="preserve">рована на женщин-рожениц и приемных матерей. </w:t>
      </w:r>
      <w:r w:rsidRPr="002E4273">
        <w:t>См. на сетевой стран</w:t>
      </w:r>
      <w:r w:rsidRPr="002E4273">
        <w:t>и</w:t>
      </w:r>
      <w:r w:rsidRPr="002E4273">
        <w:t>це:</w:t>
      </w:r>
      <w:r w:rsidR="002E4273">
        <w:t xml:space="preserve"> </w:t>
      </w:r>
      <w:r w:rsidRPr="00E354A6">
        <w:rPr>
          <w:spacing w:val="0"/>
        </w:rPr>
        <w:t>https://www.planalto.gov.br/ccivil 03/ato 2007-2010/2008/decreto/d7052.htm</w:t>
      </w:r>
    </w:p>
    <w:p w:rsidR="00A74300" w:rsidRPr="00A74300" w:rsidRDefault="00FD3D31" w:rsidP="00FD3D31">
      <w:pPr>
        <w:pStyle w:val="HChGR"/>
      </w:pPr>
      <w:r>
        <w:tab/>
      </w:r>
      <w:r>
        <w:tab/>
      </w:r>
      <w:r w:rsidR="00A74300" w:rsidRPr="00A74300">
        <w:t>Статья 4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15.</w:t>
      </w:r>
      <w:r w:rsidRPr="00FD3D31">
        <w:rPr>
          <w:lang w:val="ru-RU"/>
        </w:rPr>
        <w:tab/>
        <w:t>Были приняты важные меры, призванные содействовать укреплению ко</w:t>
      </w:r>
      <w:r w:rsidRPr="00FD3D31">
        <w:rPr>
          <w:lang w:val="ru-RU"/>
        </w:rPr>
        <w:t>м</w:t>
      </w:r>
      <w:r w:rsidRPr="00FD3D31">
        <w:rPr>
          <w:lang w:val="ru-RU"/>
        </w:rPr>
        <w:t>плексной национальной политики социальной справедливости и сокращения соц</w:t>
      </w:r>
      <w:r w:rsidRPr="00FD3D31">
        <w:rPr>
          <w:lang w:val="ru-RU"/>
        </w:rPr>
        <w:t>и</w:t>
      </w:r>
      <w:r w:rsidRPr="00FD3D31">
        <w:rPr>
          <w:lang w:val="ru-RU"/>
        </w:rPr>
        <w:t>ального неравенства за счет создания рабочих мест, повышения занятости и доходов, воспитания гражданственности на основе проведения адресной политики в интересах социальных групп с особыми нуждами и потребностями, в частности сельского нас</w:t>
      </w:r>
      <w:r w:rsidRPr="00FD3D31">
        <w:rPr>
          <w:lang w:val="ru-RU"/>
        </w:rPr>
        <w:t>е</w:t>
      </w:r>
      <w:r w:rsidRPr="00FD3D31">
        <w:rPr>
          <w:lang w:val="ru-RU"/>
        </w:rPr>
        <w:t>ления, чернокожих и женщин-инвалидов. В 2009</w:t>
      </w:r>
      <w:r w:rsidR="00FD3D31"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Специальный секретариат по политике утверждения расового равенства (СЕППИР/АП) и Национальный совет по научно-техническому развитию (НСР/МНТ) подписали соглашение о партнерстве с Министерством образования (Минобр), в котором зафиксировано обязательство о</w:t>
      </w:r>
      <w:r w:rsidRPr="00FD3D31">
        <w:rPr>
          <w:lang w:val="ru-RU"/>
        </w:rPr>
        <w:t>т</w:t>
      </w:r>
      <w:r w:rsidRPr="00FD3D31">
        <w:rPr>
          <w:lang w:val="ru-RU"/>
        </w:rPr>
        <w:t>носительно создания Национального научно-технического института (ННТИ) в целях поддержки всеохватного высшего образования. Этот институт будет использоваться для анализа позитивных мер и других стратегий содействия расовому равноправию.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16.</w:t>
      </w:r>
      <w:r w:rsidRPr="00FD3D31">
        <w:rPr>
          <w:lang w:val="ru-RU"/>
        </w:rPr>
        <w:tab/>
        <w:t>Согласно данным обследования по вопросу о доступе к высшему образов</w:t>
      </w:r>
      <w:r w:rsidRPr="00FD3D31">
        <w:rPr>
          <w:lang w:val="ru-RU"/>
        </w:rPr>
        <w:t>а</w:t>
      </w:r>
      <w:r w:rsidRPr="00FD3D31">
        <w:rPr>
          <w:lang w:val="ru-RU"/>
        </w:rPr>
        <w:t>нию, которое проводилось ННТИ под руководством профессора университета г. Бр</w:t>
      </w:r>
      <w:r w:rsidRPr="00FD3D31">
        <w:rPr>
          <w:lang w:val="ru-RU"/>
        </w:rPr>
        <w:t>а</w:t>
      </w:r>
      <w:r w:rsidRPr="00FD3D31">
        <w:rPr>
          <w:lang w:val="ru-RU"/>
        </w:rPr>
        <w:t>зилиа Жозе Жоржи ди Карвалью, благодаря введенным в Бразилии расовым квотам число чернокожих студентов, проходящих обучение в государственных вузах, до</w:t>
      </w:r>
      <w:r w:rsidRPr="00FD3D31">
        <w:rPr>
          <w:lang w:val="ru-RU"/>
        </w:rPr>
        <w:t>с</w:t>
      </w:r>
      <w:r w:rsidRPr="00FD3D31">
        <w:rPr>
          <w:lang w:val="ru-RU"/>
        </w:rPr>
        <w:t>тигло к настоящему времени 22 000 человек. Эта цифра составляет 1,7% от общего числа студентов, обучающихся в государственных вузах, которое, согласно регис</w:t>
      </w:r>
      <w:r w:rsidRPr="00FD3D31">
        <w:rPr>
          <w:lang w:val="ru-RU"/>
        </w:rPr>
        <w:t>т</w:t>
      </w:r>
      <w:r w:rsidRPr="00FD3D31">
        <w:rPr>
          <w:lang w:val="ru-RU"/>
        </w:rPr>
        <w:t>рационным данным системы высшего образования за 2007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, составляло 1</w:t>
      </w:r>
      <w:r w:rsidR="00BB2261">
        <w:rPr>
          <w:lang w:val="ru-RU"/>
        </w:rPr>
        <w:t> </w:t>
      </w:r>
      <w:r w:rsidRPr="00FD3D31">
        <w:rPr>
          <w:lang w:val="ru-RU"/>
        </w:rPr>
        <w:t>240</w:t>
      </w:r>
      <w:r w:rsidR="00BB2261">
        <w:rPr>
          <w:lang w:val="ru-RU"/>
        </w:rPr>
        <w:t> </w:t>
      </w:r>
      <w:r w:rsidRPr="00FD3D31">
        <w:rPr>
          <w:lang w:val="ru-RU"/>
        </w:rPr>
        <w:t>968</w:t>
      </w:r>
      <w:r w:rsidR="00BB2261">
        <w:rPr>
          <w:lang w:val="ru-RU"/>
        </w:rPr>
        <w:t> </w:t>
      </w:r>
      <w:r w:rsidRPr="00FD3D31">
        <w:rPr>
          <w:lang w:val="ru-RU"/>
        </w:rPr>
        <w:t>человек; эти данные, собранные в 2008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отражали положение на 2007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17.</w:t>
      </w:r>
      <w:r w:rsidRPr="00FD3D31">
        <w:rPr>
          <w:lang w:val="ru-RU"/>
        </w:rPr>
        <w:tab/>
        <w:t>Согласно сведениям, представленным проф. Карвалью, за последние семь лет в государственные университеты поступило больше чернокожих студентов, чем за предыдущие 20 лет. В 37,3% из 249 г</w:t>
      </w:r>
      <w:r w:rsidRPr="00FD3D31">
        <w:rPr>
          <w:lang w:val="ru-RU"/>
        </w:rPr>
        <w:t>о</w:t>
      </w:r>
      <w:r w:rsidRPr="00FD3D31">
        <w:rPr>
          <w:lang w:val="ru-RU"/>
        </w:rPr>
        <w:t>сударственных вузов Бразилии уже действуют и другие позитивные меры, такие, как дополнительные баллы на экзаменах и квоты для малоимущих учащихся и для студентов и выпускников государстве</w:t>
      </w:r>
      <w:r w:rsidRPr="00FD3D31">
        <w:rPr>
          <w:lang w:val="ru-RU"/>
        </w:rPr>
        <w:t>н</w:t>
      </w:r>
      <w:r w:rsidRPr="00FD3D31">
        <w:rPr>
          <w:lang w:val="ru-RU"/>
        </w:rPr>
        <w:t>ных школ. В</w:t>
      </w:r>
      <w:r w:rsidR="00FD3D31">
        <w:rPr>
          <w:lang w:val="ru-RU"/>
        </w:rPr>
        <w:t> </w:t>
      </w:r>
      <w:r w:rsidRPr="00FD3D31">
        <w:rPr>
          <w:lang w:val="ru-RU"/>
        </w:rPr>
        <w:t xml:space="preserve">26,9% этих заведений введены квоты для чернокожих и индейцев.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18.</w:t>
      </w:r>
      <w:r w:rsidRPr="00FD3D31">
        <w:rPr>
          <w:lang w:val="ru-RU"/>
        </w:rPr>
        <w:tab/>
        <w:t>В списках НСР/МНТ числятся 47 государственных университетов, где помимо системы квот предусматривается введение в качестве позитивной меры Программы стипендиальной поддержки научной деятельности в вузах (ПИБИК). Это пилотный проект, который предусматривает выплату в течение одного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стипендий 600</w:t>
      </w:r>
      <w:r w:rsidR="00FD3D31">
        <w:rPr>
          <w:lang w:val="ru-RU"/>
        </w:rPr>
        <w:t> </w:t>
      </w:r>
      <w:r w:rsidRPr="00FD3D31">
        <w:rPr>
          <w:lang w:val="ru-RU"/>
        </w:rPr>
        <w:t>учащимся в размере 360 браз. риалов в месяц. Соответствующие средства начали выделяться вузам 24 штатов во второй половине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. Штатами, где имеется наибольшее чи</w:t>
      </w:r>
      <w:r w:rsidRPr="00FD3D31">
        <w:rPr>
          <w:lang w:val="ru-RU"/>
        </w:rPr>
        <w:t>с</w:t>
      </w:r>
      <w:r w:rsidRPr="00FD3D31">
        <w:rPr>
          <w:lang w:val="ru-RU"/>
        </w:rPr>
        <w:t>ло охваченных этой программой вузов (по пять в каждом), являются Минас-Жерайс и Баия.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19.</w:t>
      </w:r>
      <w:r w:rsidRPr="00FD3D31">
        <w:rPr>
          <w:lang w:val="ru-RU"/>
        </w:rPr>
        <w:tab/>
        <w:t>Цель позитивных действий в виде выплаты стипендий через ПИБИК заключ</w:t>
      </w:r>
      <w:r w:rsidRPr="00FD3D31">
        <w:rPr>
          <w:lang w:val="ru-RU"/>
        </w:rPr>
        <w:t>а</w:t>
      </w:r>
      <w:r w:rsidRPr="00FD3D31">
        <w:rPr>
          <w:lang w:val="ru-RU"/>
        </w:rPr>
        <w:t>ется в расширении возможностей для обучения по научной линии, стимулировании исследовательской деятельности и побуждении студентов к продолжению научной карьеры. Этой программой охватываются в первую очередь те университеты, кот</w:t>
      </w:r>
      <w:r w:rsidRPr="00FD3D31">
        <w:rPr>
          <w:lang w:val="ru-RU"/>
        </w:rPr>
        <w:t>о</w:t>
      </w:r>
      <w:r w:rsidRPr="00FD3D31">
        <w:rPr>
          <w:lang w:val="ru-RU"/>
        </w:rPr>
        <w:t>рые в дополнение к другим установленным нормам экспериментируют с предоста</w:t>
      </w:r>
      <w:r w:rsidRPr="00FD3D31">
        <w:rPr>
          <w:lang w:val="ru-RU"/>
        </w:rPr>
        <w:t>в</w:t>
      </w:r>
      <w:r w:rsidRPr="00FD3D31">
        <w:rPr>
          <w:lang w:val="ru-RU"/>
        </w:rPr>
        <w:t>лением расовых и социальных квот и льготных баллов.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20.</w:t>
      </w:r>
      <w:r w:rsidRPr="00FD3D31">
        <w:rPr>
          <w:lang w:val="ru-RU"/>
        </w:rPr>
        <w:tab/>
        <w:t>Еще одной задачей, которую решает НСР/МНТ, является выправление перек</w:t>
      </w:r>
      <w:r w:rsidRPr="00FD3D31">
        <w:rPr>
          <w:lang w:val="ru-RU"/>
        </w:rPr>
        <w:t>о</w:t>
      </w:r>
      <w:r w:rsidRPr="00FD3D31">
        <w:rPr>
          <w:lang w:val="ru-RU"/>
        </w:rPr>
        <w:t>са. За последние десять лет объем научной продукции в Бразилии вырос на 200% – с</w:t>
      </w:r>
      <w:r w:rsidR="00BB2261">
        <w:rPr>
          <w:lang w:val="ru-RU"/>
        </w:rPr>
        <w:t> </w:t>
      </w:r>
      <w:r w:rsidRPr="00FD3D31">
        <w:rPr>
          <w:lang w:val="ru-RU"/>
        </w:rPr>
        <w:t>десяти с небольшим тысяч до 30 145 статей, которые зарегистрированы Институтом научной информации (ИНИ). Однако этническая/расовая непрозрачность, характе</w:t>
      </w:r>
      <w:r w:rsidRPr="00FD3D31">
        <w:rPr>
          <w:lang w:val="ru-RU"/>
        </w:rPr>
        <w:t>р</w:t>
      </w:r>
      <w:r w:rsidRPr="00FD3D31">
        <w:rPr>
          <w:lang w:val="ru-RU"/>
        </w:rPr>
        <w:t xml:space="preserve">ная для других секторов общества, наблюдается также и в сфере знаний.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21.</w:t>
      </w:r>
      <w:r w:rsidRPr="00FD3D31">
        <w:rPr>
          <w:lang w:val="ru-RU"/>
        </w:rPr>
        <w:tab/>
        <w:t>Что касается декретного отпуска, то 9 сентября 2008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 принят закон </w:t>
      </w:r>
      <w:r w:rsidR="00FD3D31">
        <w:rPr>
          <w:lang w:val="ru-RU"/>
        </w:rPr>
        <w:t>№ </w:t>
      </w:r>
      <w:r w:rsidRPr="00FD3D31">
        <w:rPr>
          <w:lang w:val="ru-RU"/>
        </w:rPr>
        <w:t>11770, посвященный введению программы социальной ответственности предпр</w:t>
      </w:r>
      <w:r w:rsidRPr="00FD3D31">
        <w:rPr>
          <w:lang w:val="ru-RU"/>
        </w:rPr>
        <w:t>и</w:t>
      </w:r>
      <w:r w:rsidRPr="00FD3D31">
        <w:rPr>
          <w:lang w:val="ru-RU"/>
        </w:rPr>
        <w:t>ятий. Этот закон определяет порядок добровольного увеличения частными комп</w:t>
      </w:r>
      <w:r w:rsidRPr="00FD3D31">
        <w:rPr>
          <w:lang w:val="ru-RU"/>
        </w:rPr>
        <w:t>а</w:t>
      </w:r>
      <w:r w:rsidRPr="00FD3D31">
        <w:rPr>
          <w:lang w:val="ru-RU"/>
        </w:rPr>
        <w:t>ниями и всеми государственными административными органами продолжительности декретного отпуска до 180 дней. В декабре 2008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федеральное правительство н</w:t>
      </w:r>
      <w:r w:rsidRPr="00FD3D31">
        <w:rPr>
          <w:lang w:val="ru-RU"/>
        </w:rPr>
        <w:t>а</w:t>
      </w:r>
      <w:r w:rsidRPr="00FD3D31">
        <w:rPr>
          <w:lang w:val="ru-RU"/>
        </w:rPr>
        <w:t>чало предоставлять шестимесячный декретный отпуск работницам государственных учреждений; под давлением женского движения в штатах 180</w:t>
      </w:r>
      <w:r w:rsidR="00BB2261">
        <w:rPr>
          <w:lang w:val="ru-RU"/>
        </w:rPr>
        <w:t>-</w:t>
      </w:r>
      <w:r w:rsidRPr="00FD3D31">
        <w:rPr>
          <w:lang w:val="ru-RU"/>
        </w:rPr>
        <w:t>дневный декретный отпуск был введен в различных административных органах в штатах и на местном уровне – в общей сложности в 14 субъектах федерации и 108 муниципалитетах.</w:t>
      </w:r>
    </w:p>
    <w:p w:rsidR="00A74300" w:rsidRPr="00FD3D31" w:rsidRDefault="00FD3D31" w:rsidP="00FD3D31">
      <w:pPr>
        <w:pStyle w:val="HChGR"/>
      </w:pPr>
      <w:r>
        <w:tab/>
      </w:r>
      <w:r>
        <w:tab/>
      </w:r>
      <w:r w:rsidR="00A74300" w:rsidRPr="00FD3D31">
        <w:t>Статья 5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22.</w:t>
      </w:r>
      <w:r w:rsidRPr="00FD3D31">
        <w:rPr>
          <w:lang w:val="ru-RU"/>
        </w:rPr>
        <w:tab/>
        <w:t>Что касается борьбы с насилием в Бразилии, то следует подчеркнуть важность разработки и ре</w:t>
      </w:r>
      <w:r w:rsidRPr="00FD3D31">
        <w:rPr>
          <w:lang w:val="ru-RU"/>
        </w:rPr>
        <w:t>а</w:t>
      </w:r>
      <w:r w:rsidRPr="00FD3D31">
        <w:rPr>
          <w:lang w:val="ru-RU"/>
        </w:rPr>
        <w:t>лизации в период после 2003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Национальной политики борьбы с насилием в отношении женщин. Она предназначена для формулирования концепций, принципов и рекомендаций, позволяющих бразильскому государству вести совмес</w:t>
      </w:r>
      <w:r w:rsidRPr="00FD3D31">
        <w:rPr>
          <w:lang w:val="ru-RU"/>
        </w:rPr>
        <w:t>т</w:t>
      </w:r>
      <w:r w:rsidRPr="00FD3D31">
        <w:rPr>
          <w:lang w:val="ru-RU"/>
        </w:rPr>
        <w:t>ную согласованную работу по предупреждению и борьбе с насилием в отношении женщин, оказанию им помощи и осуществлению их прав в соответствии с дейс</w:t>
      </w:r>
      <w:r w:rsidRPr="00FD3D31">
        <w:rPr>
          <w:lang w:val="ru-RU"/>
        </w:rPr>
        <w:t>т</w:t>
      </w:r>
      <w:r w:rsidRPr="00FD3D31">
        <w:rPr>
          <w:lang w:val="ru-RU"/>
        </w:rPr>
        <w:t>вующими нормами и требованиями международных договоров о правах человека, а также с действующим законодательством страны. За истекшее время борьба с нас</w:t>
      </w:r>
      <w:r w:rsidRPr="00FD3D31">
        <w:rPr>
          <w:lang w:val="ru-RU"/>
        </w:rPr>
        <w:t>и</w:t>
      </w:r>
      <w:r w:rsidRPr="00FD3D31">
        <w:rPr>
          <w:lang w:val="ru-RU"/>
        </w:rPr>
        <w:t>лием в отношении женщин вышла за рамки сферы общественной безопасности, пр</w:t>
      </w:r>
      <w:r w:rsidRPr="00FD3D31">
        <w:rPr>
          <w:lang w:val="ru-RU"/>
        </w:rPr>
        <w:t>а</w:t>
      </w:r>
      <w:r w:rsidRPr="00FD3D31">
        <w:rPr>
          <w:lang w:val="ru-RU"/>
        </w:rPr>
        <w:t>восудия и социальной помощи, постепенно охватывая и другие сферы государстве</w:t>
      </w:r>
      <w:r w:rsidRPr="00FD3D31">
        <w:rPr>
          <w:lang w:val="ru-RU"/>
        </w:rPr>
        <w:t>н</w:t>
      </w:r>
      <w:r w:rsidRPr="00FD3D31">
        <w:rPr>
          <w:lang w:val="ru-RU"/>
        </w:rPr>
        <w:t>ной деятельности.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23.</w:t>
      </w:r>
      <w:r w:rsidRPr="00FD3D31">
        <w:rPr>
          <w:lang w:val="ru-RU"/>
        </w:rPr>
        <w:tab/>
        <w:t>Разработанная и осуществляемая с 2003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Национальная полит</w:t>
      </w:r>
      <w:r w:rsidRPr="00FD3D31">
        <w:rPr>
          <w:lang w:val="ru-RU"/>
        </w:rPr>
        <w:t>и</w:t>
      </w:r>
      <w:r w:rsidRPr="00FD3D31">
        <w:rPr>
          <w:lang w:val="ru-RU"/>
        </w:rPr>
        <w:t>ка нацелена на формулирование концептуальных и политических основ противоде</w:t>
      </w:r>
      <w:r w:rsidRPr="00FD3D31">
        <w:rPr>
          <w:lang w:val="ru-RU"/>
        </w:rPr>
        <w:t>й</w:t>
      </w:r>
      <w:r w:rsidRPr="00FD3D31">
        <w:rPr>
          <w:lang w:val="ru-RU"/>
        </w:rPr>
        <w:t>ствия насилию в отношении женщин, обеспечивающих реализацию государственных программ с применением межсекторального подхода, который предполагает призн</w:t>
      </w:r>
      <w:r w:rsidRPr="00FD3D31">
        <w:rPr>
          <w:lang w:val="ru-RU"/>
        </w:rPr>
        <w:t>а</w:t>
      </w:r>
      <w:r w:rsidRPr="00FD3D31">
        <w:rPr>
          <w:lang w:val="ru-RU"/>
        </w:rPr>
        <w:t>ние и учет таких аспектов, как пол, этническое/расовое происхождение, уровень д</w:t>
      </w:r>
      <w:r w:rsidRPr="00FD3D31">
        <w:rPr>
          <w:lang w:val="ru-RU"/>
        </w:rPr>
        <w:t>о</w:t>
      </w:r>
      <w:r w:rsidRPr="00FD3D31">
        <w:rPr>
          <w:lang w:val="ru-RU"/>
        </w:rPr>
        <w:t>ходов и возраст, а также соответствующие меры реагирования. Благодаря принятию Национальной политики борьбы с насилием в отношении женщин были выделены средства на открытие новых служб (распределительно-препроводительные центры, бюро общественного уполномоченного по делам женщин, специальные суды, сп</w:t>
      </w:r>
      <w:r w:rsidRPr="00FD3D31">
        <w:rPr>
          <w:lang w:val="ru-RU"/>
        </w:rPr>
        <w:t>е</w:t>
      </w:r>
      <w:r w:rsidRPr="00FD3D31">
        <w:rPr>
          <w:lang w:val="ru-RU"/>
        </w:rPr>
        <w:t>циализированные полицейские подразделения, приюты, медицинские пункты и гр</w:t>
      </w:r>
      <w:r w:rsidRPr="00FD3D31">
        <w:rPr>
          <w:lang w:val="ru-RU"/>
        </w:rPr>
        <w:t>а</w:t>
      </w:r>
      <w:r w:rsidRPr="00FD3D31">
        <w:rPr>
          <w:lang w:val="ru-RU"/>
        </w:rPr>
        <w:t>жданская полиция) и была укреплена сеть учреждений специализированной по</w:t>
      </w:r>
      <w:r w:rsidRPr="00FD3D31">
        <w:rPr>
          <w:lang w:val="ru-RU"/>
        </w:rPr>
        <w:t>д</w:t>
      </w:r>
      <w:r w:rsidRPr="00FD3D31">
        <w:rPr>
          <w:lang w:val="ru-RU"/>
        </w:rPr>
        <w:t>держки с целью оказания комплексной помощи жертвам насилия из числа женщин.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24.</w:t>
      </w:r>
      <w:r w:rsidRPr="00FD3D31">
        <w:rPr>
          <w:lang w:val="ru-RU"/>
        </w:rPr>
        <w:tab/>
        <w:t>Период 2005–2008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 был ознаменован тремя весьма заметными и эффе</w:t>
      </w:r>
      <w:r w:rsidRPr="00FD3D31">
        <w:rPr>
          <w:lang w:val="ru-RU"/>
        </w:rPr>
        <w:t>к</w:t>
      </w:r>
      <w:r w:rsidRPr="00FD3D31">
        <w:rPr>
          <w:lang w:val="ru-RU"/>
        </w:rPr>
        <w:t>тивными политическими событиями, которые позволили укрепить Национальную политику борьбы с насилием в отношении женщин: а) был учрежден «телефон дов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рия» для женщин – «Служба 180»; </w:t>
      </w:r>
      <w:r w:rsidRPr="00CA7EA7">
        <w:rPr>
          <w:lang w:val="ru-RU"/>
        </w:rPr>
        <w:t>b</w:t>
      </w:r>
      <w:r w:rsidRPr="00FD3D31">
        <w:rPr>
          <w:lang w:val="ru-RU"/>
        </w:rPr>
        <w:t>) был принят закон 11340 – закон Марии да П</w:t>
      </w:r>
      <w:r w:rsidRPr="00FD3D31">
        <w:rPr>
          <w:lang w:val="ru-RU"/>
        </w:rPr>
        <w:t>е</w:t>
      </w:r>
      <w:r w:rsidRPr="00FD3D31">
        <w:rPr>
          <w:lang w:val="ru-RU"/>
        </w:rPr>
        <w:t>ньи; а также с) в различных штатах и муниципалитетах вступил в действие Наци</w:t>
      </w:r>
      <w:r w:rsidRPr="00FD3D31">
        <w:rPr>
          <w:lang w:val="ru-RU"/>
        </w:rPr>
        <w:t>о</w:t>
      </w:r>
      <w:r w:rsidRPr="00FD3D31">
        <w:rPr>
          <w:lang w:val="ru-RU"/>
        </w:rPr>
        <w:t>нальный пакт о борьбе с насилием в отношении женщин.</w:t>
      </w:r>
    </w:p>
    <w:p w:rsidR="00A74300" w:rsidRPr="00FD3D31" w:rsidRDefault="00FF7618" w:rsidP="00FF7618">
      <w:pPr>
        <w:pStyle w:val="H23GR"/>
      </w:pPr>
      <w:r>
        <w:tab/>
      </w:r>
      <w:r>
        <w:tab/>
      </w:r>
      <w:r w:rsidR="00A74300" w:rsidRPr="00FD3D31">
        <w:t>«Телефон доверия» для женщин – Служба 180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25.</w:t>
      </w:r>
      <w:r w:rsidRPr="00FD3D31">
        <w:rPr>
          <w:lang w:val="ru-RU"/>
        </w:rPr>
        <w:tab/>
        <w:t>Задача «телефона доверия» для женщин – Службы 180 – принимать сообщ</w:t>
      </w:r>
      <w:r w:rsidRPr="00FD3D31">
        <w:rPr>
          <w:lang w:val="ru-RU"/>
        </w:rPr>
        <w:t>е</w:t>
      </w:r>
      <w:r w:rsidRPr="00FD3D31">
        <w:rPr>
          <w:lang w:val="ru-RU"/>
        </w:rPr>
        <w:t>ния о случаях насилия и жалобы на работу сети, а также информировать женщин об их правах и при необходимости адресовать их в сеть пунктов поддержки женщин, подвергающихся насилию. «Телефону доверия» выделен тел</w:t>
      </w:r>
      <w:r w:rsidRPr="00FD3D31">
        <w:rPr>
          <w:lang w:val="ru-RU"/>
        </w:rPr>
        <w:t>е</w:t>
      </w:r>
      <w:r w:rsidRPr="00FD3D31">
        <w:rPr>
          <w:lang w:val="ru-RU"/>
        </w:rPr>
        <w:t>фонный номер 180; эта служба отнесена к числу государственных служб экстренной помощи и функцион</w:t>
      </w:r>
      <w:r w:rsidRPr="00FD3D31">
        <w:rPr>
          <w:lang w:val="ru-RU"/>
        </w:rPr>
        <w:t>и</w:t>
      </w:r>
      <w:r w:rsidRPr="00FD3D31">
        <w:rPr>
          <w:lang w:val="ru-RU"/>
        </w:rPr>
        <w:t>рует круглосуточно семь дней в неделю, включая выходные и праздничные дни, пр</w:t>
      </w:r>
      <w:r w:rsidRPr="00FD3D31">
        <w:rPr>
          <w:lang w:val="ru-RU"/>
        </w:rPr>
        <w:t>и</w:t>
      </w:r>
      <w:r w:rsidRPr="00FD3D31">
        <w:rPr>
          <w:lang w:val="ru-RU"/>
        </w:rPr>
        <w:t>чем звонок может быть сделан бесплатно с любого телефона (мобильного или фи</w:t>
      </w:r>
      <w:r w:rsidRPr="00FD3D31">
        <w:rPr>
          <w:lang w:val="ru-RU"/>
        </w:rPr>
        <w:t>к</w:t>
      </w:r>
      <w:r w:rsidRPr="00FD3D31">
        <w:rPr>
          <w:lang w:val="ru-RU"/>
        </w:rPr>
        <w:t>сированного, государственного или частного). Служба 180 была учреждена во и</w:t>
      </w:r>
      <w:r w:rsidRPr="00FD3D31">
        <w:rPr>
          <w:lang w:val="ru-RU"/>
        </w:rPr>
        <w:t>с</w:t>
      </w:r>
      <w:r w:rsidRPr="00FD3D31">
        <w:rPr>
          <w:lang w:val="ru-RU"/>
        </w:rPr>
        <w:t>полнение требований закона 10714 от 13 августа 2003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который уполномочивает исполнительные органы власти организовать в общенациональном масштабе тел</w:t>
      </w:r>
      <w:r w:rsidRPr="00FD3D31">
        <w:rPr>
          <w:lang w:val="ru-RU"/>
        </w:rPr>
        <w:t>е</w:t>
      </w:r>
      <w:r w:rsidRPr="00FD3D31">
        <w:rPr>
          <w:lang w:val="ru-RU"/>
        </w:rPr>
        <w:t>фонную службу для принятия сообщений о случаях насилия в отношении женщин. Эта служба не только информирует обращающихся в нее лиц о возможностях пол</w:t>
      </w:r>
      <w:r w:rsidRPr="00FD3D31">
        <w:rPr>
          <w:lang w:val="ru-RU"/>
        </w:rPr>
        <w:t>у</w:t>
      </w:r>
      <w:r w:rsidRPr="00FD3D31">
        <w:rPr>
          <w:lang w:val="ru-RU"/>
        </w:rPr>
        <w:t>чения поддержки, но и служит важным инструментом для анализа явления насилия в отношении женщин; соответственно, она вносит вклад в разработку или уточнение государственной политики противодействия насилию в отношении женщин.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26.</w:t>
      </w:r>
      <w:r w:rsidRPr="00FD3D31">
        <w:rPr>
          <w:lang w:val="ru-RU"/>
        </w:rPr>
        <w:tab/>
        <w:t>Служба 180 регистрирует по стандартной форме данные о женщинах, обр</w:t>
      </w:r>
      <w:r w:rsidRPr="00FD3D31">
        <w:rPr>
          <w:lang w:val="ru-RU"/>
        </w:rPr>
        <w:t>а</w:t>
      </w:r>
      <w:r w:rsidRPr="00FD3D31">
        <w:rPr>
          <w:lang w:val="ru-RU"/>
        </w:rPr>
        <w:t>щающихся за ее услугами, (возрастная групп, образование, семейное положение, р</w:t>
      </w:r>
      <w:r w:rsidRPr="00FD3D31">
        <w:rPr>
          <w:lang w:val="ru-RU"/>
        </w:rPr>
        <w:t>а</w:t>
      </w:r>
      <w:r w:rsidRPr="00FD3D31">
        <w:rPr>
          <w:lang w:val="ru-RU"/>
        </w:rPr>
        <w:t>са/цвет кожи), а также обо всех оказанных услугах. Поступающие звонки можно ра</w:t>
      </w:r>
      <w:r w:rsidRPr="00FD3D31">
        <w:rPr>
          <w:lang w:val="ru-RU"/>
        </w:rPr>
        <w:t>з</w:t>
      </w:r>
      <w:r w:rsidRPr="00FD3D31">
        <w:rPr>
          <w:lang w:val="ru-RU"/>
        </w:rPr>
        <w:t>бить на несколько категорий: а) информация: передача формально-юридических св</w:t>
      </w:r>
      <w:r w:rsidRPr="00FD3D31">
        <w:rPr>
          <w:lang w:val="ru-RU"/>
        </w:rPr>
        <w:t>е</w:t>
      </w:r>
      <w:r w:rsidRPr="00FD3D31">
        <w:rPr>
          <w:lang w:val="ru-RU"/>
        </w:rPr>
        <w:t>дений, относящихся к данной теме, причем для ответов используется имеющаяся б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за данных; </w:t>
      </w:r>
      <w:r w:rsidRPr="00CA7EA7">
        <w:rPr>
          <w:lang w:val="ru-RU"/>
        </w:rPr>
        <w:t>b</w:t>
      </w:r>
      <w:r w:rsidRPr="00FD3D31">
        <w:rPr>
          <w:lang w:val="ru-RU"/>
        </w:rPr>
        <w:t>) сообщения о случаях насилия: регистрируются звонки от людей, обр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щающихся в Службу 180 с сообщениями об актах насилия; с) жалобы: регистрация критических замечаний относительно недостатков в работе сети служб поддержки женщин; </w:t>
      </w:r>
      <w:r w:rsidRPr="00CA7EA7">
        <w:rPr>
          <w:lang w:val="ru-RU"/>
        </w:rPr>
        <w:t>d</w:t>
      </w:r>
      <w:r w:rsidRPr="00FD3D31">
        <w:rPr>
          <w:lang w:val="ru-RU"/>
        </w:rPr>
        <w:t>) положительные отзывы: регистрация позитивных отзывов об услугах, предоставленных сетью своим пользователям по всей стране; е) предложения: рег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страция поступивших конкурсных заявок по поводу совершенствования работы или мероприятий по борьбе с насилием в отношении женщин; а также </w:t>
      </w:r>
      <w:r w:rsidRPr="00CA7EA7">
        <w:rPr>
          <w:lang w:val="ru-RU"/>
        </w:rPr>
        <w:t>f</w:t>
      </w:r>
      <w:r w:rsidRPr="00FD3D31">
        <w:rPr>
          <w:lang w:val="ru-RU"/>
        </w:rPr>
        <w:t>) информация об услугах: перен</w:t>
      </w:r>
      <w:r w:rsidRPr="00FD3D31">
        <w:rPr>
          <w:lang w:val="ru-RU"/>
        </w:rPr>
        <w:t>а</w:t>
      </w:r>
      <w:r w:rsidRPr="00FD3D31">
        <w:rPr>
          <w:lang w:val="ru-RU"/>
        </w:rPr>
        <w:t>правление клиентов к сети служб поддержки женщин.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27.</w:t>
      </w:r>
      <w:r w:rsidRPr="00FD3D31">
        <w:rPr>
          <w:lang w:val="ru-RU"/>
        </w:rPr>
        <w:tab/>
        <w:t>Заслуживает упоминания также и еще один особый момент, а именно метод</w:t>
      </w:r>
      <w:r w:rsidRPr="00FD3D31">
        <w:rPr>
          <w:lang w:val="ru-RU"/>
        </w:rPr>
        <w:t>и</w:t>
      </w:r>
      <w:r w:rsidRPr="00FD3D31">
        <w:rPr>
          <w:lang w:val="ru-RU"/>
        </w:rPr>
        <w:t>ка передачи по инстанции поступивших жалоб. Каждый раз, когда обратившиеся в Службу 180 женщины не получают надлежащей поддержки в тех учреждениях, куда они были адресованы операторами службы, они могут вновь набрать номер 180 и с</w:t>
      </w:r>
      <w:r w:rsidRPr="00FD3D31">
        <w:rPr>
          <w:lang w:val="ru-RU"/>
        </w:rPr>
        <w:t>о</w:t>
      </w:r>
      <w:r w:rsidRPr="00FD3D31">
        <w:rPr>
          <w:lang w:val="ru-RU"/>
        </w:rPr>
        <w:t>общить о тех трудностях, с которыми они столкнулись. Важно отметить, что все з</w:t>
      </w:r>
      <w:r w:rsidRPr="00FD3D31">
        <w:rPr>
          <w:lang w:val="ru-RU"/>
        </w:rPr>
        <w:t>а</w:t>
      </w:r>
      <w:r w:rsidRPr="00FD3D31">
        <w:rPr>
          <w:lang w:val="ru-RU"/>
        </w:rPr>
        <w:t>регистрированные жалобы направляются в бюро уполномоченного, которое регис</w:t>
      </w:r>
      <w:r w:rsidRPr="00FD3D31">
        <w:rPr>
          <w:lang w:val="ru-RU"/>
        </w:rPr>
        <w:t>т</w:t>
      </w:r>
      <w:r w:rsidRPr="00FD3D31">
        <w:rPr>
          <w:lang w:val="ru-RU"/>
        </w:rPr>
        <w:t>рирует свежие данные об оказанной услуге и в зависимости от ситуации препрово</w:t>
      </w:r>
      <w:r w:rsidRPr="00FD3D31">
        <w:rPr>
          <w:lang w:val="ru-RU"/>
        </w:rPr>
        <w:t>ж</w:t>
      </w:r>
      <w:r w:rsidRPr="00FD3D31">
        <w:rPr>
          <w:lang w:val="ru-RU"/>
        </w:rPr>
        <w:t>дает их по инстанции или проводит по ним расследование.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28.</w:t>
      </w:r>
      <w:r w:rsidRPr="00FD3D31">
        <w:rPr>
          <w:lang w:val="ru-RU"/>
        </w:rPr>
        <w:tab/>
        <w:t>С момента создания Службы 180 значительно возросло количество поступи</w:t>
      </w:r>
      <w:r w:rsidRPr="00FD3D31">
        <w:rPr>
          <w:lang w:val="ru-RU"/>
        </w:rPr>
        <w:t>в</w:t>
      </w:r>
      <w:r w:rsidRPr="00FD3D31">
        <w:rPr>
          <w:lang w:val="ru-RU"/>
        </w:rPr>
        <w:t>ших в нее звонков и объем оказанных ею услуг. С 2006 по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общий объем оказанных услуг возрос приблизительно на 1890%: число обслуживаемых лиц увел</w:t>
      </w:r>
      <w:r w:rsidRPr="00FD3D31">
        <w:rPr>
          <w:lang w:val="ru-RU"/>
        </w:rPr>
        <w:t>и</w:t>
      </w:r>
      <w:r w:rsidRPr="00FD3D31">
        <w:rPr>
          <w:lang w:val="ru-RU"/>
        </w:rPr>
        <w:t>чилось с 46</w:t>
      </w:r>
      <w:r w:rsidR="00BB2261">
        <w:rPr>
          <w:lang w:val="ru-RU"/>
        </w:rPr>
        <w:t> </w:t>
      </w:r>
      <w:r w:rsidRPr="00FD3D31">
        <w:rPr>
          <w:lang w:val="ru-RU"/>
        </w:rPr>
        <w:t>423 в первый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функционирования Службы до 401</w:t>
      </w:r>
      <w:r w:rsidR="00BB2261">
        <w:rPr>
          <w:lang w:val="ru-RU"/>
        </w:rPr>
        <w:t> </w:t>
      </w:r>
      <w:r w:rsidRPr="00FD3D31">
        <w:rPr>
          <w:lang w:val="ru-RU"/>
        </w:rPr>
        <w:t>729 в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. Этот успех объясняется, по-видимому, не только техническими и методическими усовершенствованиями, введенными в первые три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работы этой службы, но та</w:t>
      </w:r>
      <w:r w:rsidRPr="00FD3D31">
        <w:rPr>
          <w:lang w:val="ru-RU"/>
        </w:rPr>
        <w:t>к</w:t>
      </w:r>
      <w:r w:rsidRPr="00FD3D31">
        <w:rPr>
          <w:lang w:val="ru-RU"/>
        </w:rPr>
        <w:t>же и принятием закона Марии да Пеньи и охватом ее услугами все новых территорий (см. таблицу 1.2 и рисунок 1.1, пр</w:t>
      </w:r>
      <w:r w:rsidRPr="00FD3D31">
        <w:rPr>
          <w:lang w:val="ru-RU"/>
        </w:rPr>
        <w:t>и</w:t>
      </w:r>
      <w:r w:rsidRPr="00FD3D31">
        <w:rPr>
          <w:lang w:val="ru-RU"/>
        </w:rPr>
        <w:t>веденные в приложении).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29.</w:t>
      </w:r>
      <w:r w:rsidRPr="00FD3D31">
        <w:rPr>
          <w:lang w:val="ru-RU"/>
        </w:rPr>
        <w:tab/>
        <w:t>В декабре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вследствие возросшего спроса на услуги Службы и акти</w:t>
      </w:r>
      <w:r w:rsidRPr="00FD3D31">
        <w:rPr>
          <w:lang w:val="ru-RU"/>
        </w:rPr>
        <w:t>в</w:t>
      </w:r>
      <w:r w:rsidRPr="00FD3D31">
        <w:rPr>
          <w:lang w:val="ru-RU"/>
        </w:rPr>
        <w:t>ной популяризации ее деятельности было произведено ее дополнительное укрепл</w:t>
      </w:r>
      <w:r w:rsidRPr="00FD3D31">
        <w:rPr>
          <w:lang w:val="ru-RU"/>
        </w:rPr>
        <w:t>е</w:t>
      </w:r>
      <w:r w:rsidRPr="00FD3D31">
        <w:rPr>
          <w:lang w:val="ru-RU"/>
        </w:rPr>
        <w:t>ние. В настоящее время Служба 180 располагает 80 операторами и 90</w:t>
      </w:r>
      <w:r w:rsidR="00FF7618">
        <w:rPr>
          <w:lang w:val="ru-RU"/>
        </w:rPr>
        <w:t> </w:t>
      </w:r>
      <w:r w:rsidRPr="00FD3D31">
        <w:rPr>
          <w:lang w:val="ru-RU"/>
        </w:rPr>
        <w:t xml:space="preserve">каналами для приема телефонных звонков и 60 активными каналами для исходящих звонков. Все телефонные коммутаторы используют технологию </w:t>
      </w:r>
      <w:r w:rsidRPr="00CA7EA7">
        <w:rPr>
          <w:lang w:val="ru-RU"/>
        </w:rPr>
        <w:t>VoIP</w:t>
      </w:r>
      <w:r w:rsidRPr="00FD3D31">
        <w:rPr>
          <w:lang w:val="ru-RU"/>
        </w:rPr>
        <w:t>; кроме того, была создана вспомогательная служба, позволяющая более пристально отслеживать деятельность сети служб поддержки женщин и ход рассмотрения жалоб, зарегистрированных с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мой Службой. </w:t>
      </w:r>
    </w:p>
    <w:p w:rsidR="00A74300" w:rsidRPr="00FD3D31" w:rsidRDefault="00FF7618" w:rsidP="00FF7618">
      <w:pPr>
        <w:pStyle w:val="H23GR"/>
      </w:pPr>
      <w:r>
        <w:tab/>
      </w:r>
      <w:r>
        <w:tab/>
      </w:r>
      <w:r w:rsidR="00A74300" w:rsidRPr="00FD3D31">
        <w:t>Закон 11340 (закон Марии да Пеньи)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30.</w:t>
      </w:r>
      <w:r w:rsidRPr="00FD3D31">
        <w:rPr>
          <w:lang w:val="ru-RU"/>
        </w:rPr>
        <w:tab/>
        <w:t>Как было указано в шестом докладе Бразилии, который охватывает период 2001–2005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ов, в начале 2004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учредил и координировал работу межминистерской рабочей группы которая занялась подготовкой законопроекта, п</w:t>
      </w:r>
      <w:r w:rsidRPr="00FD3D31">
        <w:rPr>
          <w:lang w:val="ru-RU"/>
        </w:rPr>
        <w:t>о</w:t>
      </w:r>
      <w:r w:rsidRPr="00FD3D31">
        <w:rPr>
          <w:lang w:val="ru-RU"/>
        </w:rPr>
        <w:t>священного механизмам обуздания бытового насилия в отношении женщин (указ</w:t>
      </w:r>
      <w:r w:rsidR="00BB2261">
        <w:rPr>
          <w:lang w:val="ru-RU"/>
        </w:rPr>
        <w:t> </w:t>
      </w:r>
      <w:r w:rsidRPr="00FD3D31">
        <w:rPr>
          <w:lang w:val="ru-RU"/>
        </w:rPr>
        <w:t>5030 от 31 марта 2004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).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31.</w:t>
      </w:r>
      <w:r w:rsidRPr="00FD3D31">
        <w:rPr>
          <w:lang w:val="ru-RU"/>
        </w:rPr>
        <w:tab/>
        <w:t>Межминистерская рабочая группа, заслушав сообщения представителей ра</w:t>
      </w:r>
      <w:r w:rsidRPr="00FD3D31">
        <w:rPr>
          <w:lang w:val="ru-RU"/>
        </w:rPr>
        <w:t>з</w:t>
      </w:r>
      <w:r w:rsidRPr="00FD3D31">
        <w:rPr>
          <w:lang w:val="ru-RU"/>
        </w:rPr>
        <w:t>личных органов, непосредственно занимающихся этой проблемой, взяла за основу для дискуссии законопроект, подготовленный Ассоциацией женских неправительс</w:t>
      </w:r>
      <w:r w:rsidRPr="00FD3D31">
        <w:rPr>
          <w:lang w:val="ru-RU"/>
        </w:rPr>
        <w:t>т</w:t>
      </w:r>
      <w:r w:rsidRPr="00FD3D31">
        <w:rPr>
          <w:lang w:val="ru-RU"/>
        </w:rPr>
        <w:t>венных организаций (НПО). 25 ноября 2004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после продолжительных дискуссий и ряда семинаров СПЖ/АП направил законопроект </w:t>
      </w:r>
      <w:r w:rsidR="00FD3D31">
        <w:rPr>
          <w:lang w:val="ru-RU"/>
        </w:rPr>
        <w:t>№ </w:t>
      </w:r>
      <w:r w:rsidRPr="00FD3D31">
        <w:rPr>
          <w:lang w:val="ru-RU"/>
        </w:rPr>
        <w:t>4559 спикеру Палаты депут</w:t>
      </w:r>
      <w:r w:rsidRPr="00FD3D31">
        <w:rPr>
          <w:lang w:val="ru-RU"/>
        </w:rPr>
        <w:t>а</w:t>
      </w:r>
      <w:r w:rsidRPr="00FD3D31">
        <w:rPr>
          <w:lang w:val="ru-RU"/>
        </w:rPr>
        <w:t>тов.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32.</w:t>
      </w:r>
      <w:r w:rsidRPr="00FD3D31">
        <w:rPr>
          <w:lang w:val="ru-RU"/>
        </w:rPr>
        <w:tab/>
        <w:t>Первоначально этот проект поступил в комиссию по вопросам социального обеспечения и семьи. Затем член конгресса г−жа Жандира Фергали, докладчик по з</w:t>
      </w:r>
      <w:r w:rsidRPr="00FD3D31">
        <w:rPr>
          <w:lang w:val="ru-RU"/>
        </w:rPr>
        <w:t>а</w:t>
      </w:r>
      <w:r w:rsidRPr="00FD3D31">
        <w:rPr>
          <w:lang w:val="ru-RU"/>
        </w:rPr>
        <w:t>конопроекту, организовала общественные слушания во всех пяти регионах Бразилии, по итогам которых был представлен альтернативный проект исполнительного закона.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33.</w:t>
      </w:r>
      <w:r w:rsidRPr="00FD3D31">
        <w:rPr>
          <w:lang w:val="ru-RU"/>
        </w:rPr>
        <w:tab/>
        <w:t>Альтернативный проект был единогласно утвержден комиссией по вопросам социального обеспечения и семьи, комиссией по налогово-финансовым вопросам и комиссией по вопросам Конституции и правосудия, все из которых действуют в с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ставе Палаты депутатов. В комиссии по вопросам Конституции и правосудия Сената в законопроект были внесены новые поправки </w:t>
      </w:r>
      <w:r w:rsidRPr="00CA7EA7">
        <w:rPr>
          <w:lang w:val="ru-RU"/>
        </w:rPr>
        <w:t>(PLC0037/2006)</w:t>
      </w:r>
      <w:r w:rsidRPr="00FD3D31">
        <w:rPr>
          <w:lang w:val="ru-RU"/>
        </w:rPr>
        <w:t>. Этот текст был поз</w:t>
      </w:r>
      <w:r w:rsidRPr="00FD3D31">
        <w:rPr>
          <w:lang w:val="ru-RU"/>
        </w:rPr>
        <w:t>д</w:t>
      </w:r>
      <w:r w:rsidRPr="00FD3D31">
        <w:rPr>
          <w:lang w:val="ru-RU"/>
        </w:rPr>
        <w:t>нее принят в качестве закона 11340, который был утвержден Президентом Республ</w:t>
      </w:r>
      <w:r w:rsidRPr="00FD3D31">
        <w:rPr>
          <w:lang w:val="ru-RU"/>
        </w:rPr>
        <w:t>и</w:t>
      </w:r>
      <w:r w:rsidRPr="00FD3D31">
        <w:rPr>
          <w:lang w:val="ru-RU"/>
        </w:rPr>
        <w:t>ки 7 августа 2006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и получил название закон Марии да Пеньи.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34.</w:t>
      </w:r>
      <w:r w:rsidRPr="00FD3D31">
        <w:rPr>
          <w:lang w:val="ru-RU"/>
        </w:rPr>
        <w:tab/>
        <w:t>Закон 11340/2006, который посвящен обузданию «бытового и семейного нас</w:t>
      </w:r>
      <w:r w:rsidRPr="00FD3D31">
        <w:rPr>
          <w:lang w:val="ru-RU"/>
        </w:rPr>
        <w:t>и</w:t>
      </w:r>
      <w:r w:rsidRPr="00FD3D31">
        <w:rPr>
          <w:lang w:val="ru-RU"/>
        </w:rPr>
        <w:t>лия в отношении женщин», является крупным историческим достижением в деле у</w:t>
      </w:r>
      <w:r w:rsidRPr="00FD3D31">
        <w:rPr>
          <w:lang w:val="ru-RU"/>
        </w:rPr>
        <w:t>т</w:t>
      </w:r>
      <w:r w:rsidRPr="00FD3D31">
        <w:rPr>
          <w:lang w:val="ru-RU"/>
        </w:rPr>
        <w:t>верждения прав человека женщин и крупным успехом женского движения и женщин в целом; это к тому же крупная веха в развитии бразильского законодательства, п</w:t>
      </w:r>
      <w:r w:rsidRPr="00FD3D31">
        <w:rPr>
          <w:lang w:val="ru-RU"/>
        </w:rPr>
        <w:t>о</w:t>
      </w:r>
      <w:r w:rsidRPr="00FD3D31">
        <w:rPr>
          <w:lang w:val="ru-RU"/>
        </w:rPr>
        <w:t>священного борьбе с бытовым и семейным насилием в отношении женщин. Он пр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дусматривает создание механизмов по обузданию бытового и семейного насилия в отношении женщин, а также принятие мер по предупреждению насилия и оказанию подвергающимся насилию женщинам помощи и защиты.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35.</w:t>
      </w:r>
      <w:r w:rsidRPr="00FD3D31">
        <w:rPr>
          <w:lang w:val="ru-RU"/>
        </w:rPr>
        <w:tab/>
        <w:t>Этот закон, в частности, относит такое насилие к числу уголовных преступл</w:t>
      </w:r>
      <w:r w:rsidRPr="00FD3D31">
        <w:rPr>
          <w:lang w:val="ru-RU"/>
        </w:rPr>
        <w:t>е</w:t>
      </w:r>
      <w:r w:rsidRPr="00FD3D31">
        <w:rPr>
          <w:lang w:val="ru-RU"/>
        </w:rPr>
        <w:t>ний, определяет его формы и предусматривает создание специальных судов по делам о бытовом и семейном насилии в отношении женщин, наделяя их гражданской и уг</w:t>
      </w:r>
      <w:r w:rsidRPr="00FD3D31">
        <w:rPr>
          <w:lang w:val="ru-RU"/>
        </w:rPr>
        <w:t>о</w:t>
      </w:r>
      <w:r w:rsidRPr="00FD3D31">
        <w:rPr>
          <w:lang w:val="ru-RU"/>
        </w:rPr>
        <w:t>ловной компетенцией; в отличие от прежних норм бразильского законодательства, которые не позволяли удовлетворительным образом учесть положение тысяч же</w:t>
      </w:r>
      <w:r w:rsidRPr="00FD3D31">
        <w:rPr>
          <w:lang w:val="ru-RU"/>
        </w:rPr>
        <w:t>н</w:t>
      </w:r>
      <w:r w:rsidRPr="00FD3D31">
        <w:rPr>
          <w:lang w:val="ru-RU"/>
        </w:rPr>
        <w:t>щин, подвергающихся насилию, теперь этой проблеме уделяется надлежащее вним</w:t>
      </w:r>
      <w:r w:rsidRPr="00FD3D31">
        <w:rPr>
          <w:lang w:val="ru-RU"/>
        </w:rPr>
        <w:t>а</w:t>
      </w:r>
      <w:r w:rsidRPr="00FD3D31">
        <w:rPr>
          <w:lang w:val="ru-RU"/>
        </w:rPr>
        <w:t>ние.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36.</w:t>
      </w:r>
      <w:r w:rsidRPr="00FD3D31">
        <w:rPr>
          <w:lang w:val="ru-RU"/>
        </w:rPr>
        <w:tab/>
        <w:t>В статье 5 закона зафиксировано, что под насилием в отношении женщин п</w:t>
      </w:r>
      <w:r w:rsidRPr="00FD3D31">
        <w:rPr>
          <w:lang w:val="ru-RU"/>
        </w:rPr>
        <w:t>о</w:t>
      </w:r>
      <w:r w:rsidRPr="00FD3D31">
        <w:rPr>
          <w:lang w:val="ru-RU"/>
        </w:rPr>
        <w:t>нимается «любое действие или бездействие, мотивированное соображениями пола, которое влечет за собой гибель, теле</w:t>
      </w:r>
      <w:r w:rsidRPr="00FD3D31">
        <w:rPr>
          <w:lang w:val="ru-RU"/>
        </w:rPr>
        <w:t>с</w:t>
      </w:r>
      <w:r w:rsidRPr="00FD3D31">
        <w:rPr>
          <w:lang w:val="ru-RU"/>
        </w:rPr>
        <w:t>ные повреждения, физическое, сексуальное или психическое страдание, а также моральный или материальный ущерб». Кроме того, статья юридически упорядочивает вопрос о тех, для кого этот закон предназначен: жертвой всегда является женщина, а в качестве обидчика может выступать либо мужчина, л</w:t>
      </w:r>
      <w:r w:rsidRPr="00FD3D31">
        <w:rPr>
          <w:lang w:val="ru-RU"/>
        </w:rPr>
        <w:t>и</w:t>
      </w:r>
      <w:r w:rsidRPr="00FD3D31">
        <w:rPr>
          <w:lang w:val="ru-RU"/>
        </w:rPr>
        <w:t>бо другая женщина.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37.</w:t>
      </w:r>
      <w:r w:rsidRPr="00FD3D31">
        <w:rPr>
          <w:lang w:val="ru-RU"/>
        </w:rPr>
        <w:tab/>
        <w:t>До принятия закона 11340/06 применялся закон 9099/95, которым были учр</w:t>
      </w:r>
      <w:r w:rsidRPr="00FD3D31">
        <w:rPr>
          <w:lang w:val="ru-RU"/>
        </w:rPr>
        <w:t>е</w:t>
      </w:r>
      <w:r w:rsidRPr="00FD3D31">
        <w:rPr>
          <w:lang w:val="ru-RU"/>
        </w:rPr>
        <w:t>ждены специальные уголовные суды, занимавшиеся исключительно мелкими уг</w:t>
      </w:r>
      <w:r w:rsidRPr="00FD3D31">
        <w:rPr>
          <w:lang w:val="ru-RU"/>
        </w:rPr>
        <w:t>о</w:t>
      </w:r>
      <w:r w:rsidRPr="00FD3D31">
        <w:rPr>
          <w:lang w:val="ru-RU"/>
        </w:rPr>
        <w:t>ловными правонарушениями; назначение ими недостаточно жестких наказаний по делам о насилии в отношении женщин содействовало укоренению такого рода нас</w:t>
      </w:r>
      <w:r w:rsidRPr="00FD3D31">
        <w:rPr>
          <w:lang w:val="ru-RU"/>
        </w:rPr>
        <w:t>и</w:t>
      </w:r>
      <w:r w:rsidRPr="00FD3D31">
        <w:rPr>
          <w:lang w:val="ru-RU"/>
        </w:rPr>
        <w:t>лия и тем самым закрепляло отношения подчиненности между полами и вытекающее из этого уязвимое положение женщин.</w:t>
      </w:r>
    </w:p>
    <w:p w:rsidR="00A74300" w:rsidRPr="00FD3D31" w:rsidRDefault="00FF7618" w:rsidP="00FF7618">
      <w:pPr>
        <w:pStyle w:val="H23GR"/>
      </w:pPr>
      <w:r>
        <w:tab/>
      </w:r>
      <w:r>
        <w:tab/>
      </w:r>
      <w:r w:rsidR="00A74300" w:rsidRPr="00FD3D31">
        <w:t>Установленный СПЖ/АП порядок выполнения закона Марии да Пеньи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38.</w:t>
      </w:r>
      <w:r w:rsidRPr="00FD3D31">
        <w:rPr>
          <w:lang w:val="ru-RU"/>
        </w:rPr>
        <w:tab/>
        <w:t xml:space="preserve">Ниже изложен разработанный СПЖ/АП порядок выполнения закона Марии да Пеньи.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39.</w:t>
      </w:r>
      <w:r w:rsidRPr="00FD3D31">
        <w:rPr>
          <w:lang w:val="ru-RU"/>
        </w:rPr>
        <w:tab/>
        <w:t>В контексте выполнения закона проводится просветительская работа среди р</w:t>
      </w:r>
      <w:r w:rsidRPr="00FD3D31">
        <w:rPr>
          <w:lang w:val="ru-RU"/>
        </w:rPr>
        <w:t>а</w:t>
      </w:r>
      <w:r w:rsidRPr="00FD3D31">
        <w:rPr>
          <w:lang w:val="ru-RU"/>
        </w:rPr>
        <w:t>ботников всех бразильских судов: производится рассылка циркуляров с привлечен</w:t>
      </w:r>
      <w:r w:rsidRPr="00FD3D31">
        <w:rPr>
          <w:lang w:val="ru-RU"/>
        </w:rPr>
        <w:t>и</w:t>
      </w:r>
      <w:r w:rsidRPr="00FD3D31">
        <w:rPr>
          <w:lang w:val="ru-RU"/>
        </w:rPr>
        <w:t>ем их внимания к важному значению нового закона и к необходимости создания сп</w:t>
      </w:r>
      <w:r w:rsidRPr="00FD3D31">
        <w:rPr>
          <w:lang w:val="ru-RU"/>
        </w:rPr>
        <w:t>е</w:t>
      </w:r>
      <w:r w:rsidRPr="00FD3D31">
        <w:rPr>
          <w:lang w:val="ru-RU"/>
        </w:rPr>
        <w:t>циальных судов по делам о бытовом и семейном насилии в отношении женщин.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40.</w:t>
      </w:r>
      <w:r w:rsidRPr="00FD3D31">
        <w:rPr>
          <w:lang w:val="ru-RU"/>
        </w:rPr>
        <w:tab/>
        <w:t>Среди других мер – проведение 19 сентября 2006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Сенате видеоконф</w:t>
      </w:r>
      <w:r w:rsidRPr="00FD3D31">
        <w:rPr>
          <w:lang w:val="ru-RU"/>
        </w:rPr>
        <w:t>е</w:t>
      </w:r>
      <w:r w:rsidRPr="00FD3D31">
        <w:rPr>
          <w:lang w:val="ru-RU"/>
        </w:rPr>
        <w:t>ренции с участием сотрудников правоохранительных органов, делегатов и должнос</w:t>
      </w:r>
      <w:r w:rsidRPr="00FD3D31">
        <w:rPr>
          <w:lang w:val="ru-RU"/>
        </w:rPr>
        <w:t>т</w:t>
      </w:r>
      <w:r w:rsidRPr="00FD3D31">
        <w:rPr>
          <w:lang w:val="ru-RU"/>
        </w:rPr>
        <w:t>ных лиц государственных органов, занимающихся вопросами безопасности и гра</w:t>
      </w:r>
      <w:r w:rsidRPr="00FD3D31">
        <w:rPr>
          <w:lang w:val="ru-RU"/>
        </w:rPr>
        <w:t>ж</w:t>
      </w:r>
      <w:r w:rsidRPr="00FD3D31">
        <w:rPr>
          <w:lang w:val="ru-RU"/>
        </w:rPr>
        <w:t>данского общества. Видеоконференция, продолжавшаяся ц</w:t>
      </w:r>
      <w:r w:rsidRPr="00FD3D31">
        <w:rPr>
          <w:lang w:val="ru-RU"/>
        </w:rPr>
        <w:t>е</w:t>
      </w:r>
      <w:r w:rsidRPr="00FD3D31">
        <w:rPr>
          <w:lang w:val="ru-RU"/>
        </w:rPr>
        <w:t>лый день (открытие, круглые столы и дискуссии), позволила повысить осведомленность о законе и со</w:t>
      </w:r>
      <w:r w:rsidRPr="00FD3D31">
        <w:rPr>
          <w:lang w:val="ru-RU"/>
        </w:rPr>
        <w:t>з</w:t>
      </w:r>
      <w:r w:rsidRPr="00FD3D31">
        <w:rPr>
          <w:lang w:val="ru-RU"/>
        </w:rPr>
        <w:t>дать условия для его более эффективного применения в преддверии его вступления в силу 22 сентября 2006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41.</w:t>
      </w:r>
      <w:r w:rsidRPr="00FD3D31">
        <w:rPr>
          <w:lang w:val="ru-RU"/>
        </w:rPr>
        <w:tab/>
        <w:t>Еще одной мерой стало проведение 27 ноября 2006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на основах партнерс</w:t>
      </w:r>
      <w:r w:rsidRPr="00FD3D31">
        <w:rPr>
          <w:lang w:val="ru-RU"/>
        </w:rPr>
        <w:t>т</w:t>
      </w:r>
      <w:r w:rsidRPr="00FD3D31">
        <w:rPr>
          <w:lang w:val="ru-RU"/>
        </w:rPr>
        <w:t>ва с Национальным советом по делам юстиции (НСЮ) первого целевого совещания по закону 11340/06 (закон Марии да Пеньи), в котором приняли участие судьи из разных уголков страны; это однодневное мероприятие состояло из серии лекций в первой половине и заседания рабочей группы – во второй половине дня. Сформул</w:t>
      </w:r>
      <w:r w:rsidRPr="00FD3D31">
        <w:rPr>
          <w:lang w:val="ru-RU"/>
        </w:rPr>
        <w:t>и</w:t>
      </w:r>
      <w:r w:rsidRPr="00FD3D31">
        <w:rPr>
          <w:lang w:val="ru-RU"/>
        </w:rPr>
        <w:t>рованные по его итогам предложения были переданы в НСЮ, а участниками было принято обязательство содействовать применению закона Марии да Пеньи в своих учреждениях и регионах, тем самым способствуя формированию межучрежденч</w:t>
      </w:r>
      <w:r w:rsidRPr="00FD3D31">
        <w:rPr>
          <w:lang w:val="ru-RU"/>
        </w:rPr>
        <w:t>е</w:t>
      </w:r>
      <w:r w:rsidRPr="00FD3D31">
        <w:rPr>
          <w:lang w:val="ru-RU"/>
        </w:rPr>
        <w:t>ской сети по борьбе с бытовым и семейным насилием в отношении женщин и его и</w:t>
      </w:r>
      <w:r w:rsidRPr="00FD3D31">
        <w:rPr>
          <w:lang w:val="ru-RU"/>
        </w:rPr>
        <w:t>с</w:t>
      </w:r>
      <w:r w:rsidRPr="00FD3D31">
        <w:rPr>
          <w:lang w:val="ru-RU"/>
        </w:rPr>
        <w:t>коренению. В тот же день между НСЮ и СПЖ/АП было подписано соглашение о с</w:t>
      </w:r>
      <w:r w:rsidRPr="00FD3D31">
        <w:rPr>
          <w:lang w:val="ru-RU"/>
        </w:rPr>
        <w:t>о</w:t>
      </w:r>
      <w:r w:rsidRPr="00FD3D31">
        <w:rPr>
          <w:lang w:val="ru-RU"/>
        </w:rPr>
        <w:t>трудничестве в деле выполнения закона Марии да Пеньи.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42.</w:t>
      </w:r>
      <w:r w:rsidRPr="00FD3D31">
        <w:rPr>
          <w:lang w:val="ru-RU"/>
        </w:rPr>
        <w:tab/>
        <w:t>15 февраля 2007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обнародовал объявление о конкурсе </w:t>
      </w:r>
      <w:r w:rsidR="00FD3D31">
        <w:rPr>
          <w:lang w:val="ru-RU"/>
        </w:rPr>
        <w:t>№ </w:t>
      </w:r>
      <w:r w:rsidRPr="00FD3D31">
        <w:rPr>
          <w:lang w:val="ru-RU"/>
        </w:rPr>
        <w:t>01, в котором НПО и/или университетским ассоциациям был адресован настоятельный призыв представить предложения об учреждении органа по наблюдению за примен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нием закона 11340/06. Были внесены три предложения, причем победителем оказался Центр междисциплинарных исследований по проблемам женщин при федеральном университете штата Баия. Для целей реализации этого проекта Центр сформировал объединенную группу, в которую вошли восемь известных научных учреждений и НПО, признанных во всех пяти регионах Бразилии.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43.</w:t>
      </w:r>
      <w:r w:rsidRPr="00FD3D31">
        <w:rPr>
          <w:lang w:val="ru-RU"/>
        </w:rPr>
        <w:tab/>
        <w:t>По итогам конкурса, проведенного СПЖ/АП и НСЮ 7 марта 2007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, Совет адресовал судам Рекомендацию </w:t>
      </w:r>
      <w:r w:rsidR="00FD3D31">
        <w:rPr>
          <w:lang w:val="ru-RU"/>
        </w:rPr>
        <w:t>№ </w:t>
      </w:r>
      <w:r w:rsidRPr="00FD3D31">
        <w:rPr>
          <w:lang w:val="ru-RU"/>
        </w:rPr>
        <w:t>09 об учреждении специальных судов по делам о бытовом и семейном насилии в отношении женщин и принятии других мер в соо</w:t>
      </w:r>
      <w:r w:rsidRPr="00FD3D31">
        <w:rPr>
          <w:lang w:val="ru-RU"/>
        </w:rPr>
        <w:t>т</w:t>
      </w:r>
      <w:r w:rsidRPr="00FD3D31">
        <w:rPr>
          <w:lang w:val="ru-RU"/>
        </w:rPr>
        <w:t>ветствии с законом 11340/06 в порядке реализации государственной политики, н</w:t>
      </w:r>
      <w:r w:rsidRPr="00FD3D31">
        <w:rPr>
          <w:lang w:val="ru-RU"/>
        </w:rPr>
        <w:t>а</w:t>
      </w:r>
      <w:r w:rsidRPr="00FD3D31">
        <w:rPr>
          <w:lang w:val="ru-RU"/>
        </w:rPr>
        <w:t>правленной на обеспечение прав человека женщин в быту и в семье.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44.</w:t>
      </w:r>
      <w:r w:rsidRPr="00FD3D31">
        <w:rPr>
          <w:lang w:val="ru-RU"/>
        </w:rPr>
        <w:tab/>
        <w:t>14 августа 2007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обратился к уже созданным судам по делам о бытовом насилии с просьбой представить сведения о применяемых ими процедурах по применению закона Марии да П</w:t>
      </w:r>
      <w:r w:rsidRPr="00FD3D31">
        <w:rPr>
          <w:lang w:val="ru-RU"/>
        </w:rPr>
        <w:t>е</w:t>
      </w:r>
      <w:r w:rsidRPr="00FD3D31">
        <w:rPr>
          <w:lang w:val="ru-RU"/>
        </w:rPr>
        <w:t>ньи. Собранные сведения были обобщены в виде статистических данных, опубликованных СПЖ/АП в сборнике процедур за 2006 и 2007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ы.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45.</w:t>
      </w:r>
      <w:r w:rsidRPr="00FD3D31">
        <w:rPr>
          <w:lang w:val="ru-RU"/>
        </w:rPr>
        <w:tab/>
        <w:t>17 августа 2007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выступил с идеей Национального пакта о бор</w:t>
      </w:r>
      <w:r w:rsidRPr="00FD3D31">
        <w:rPr>
          <w:lang w:val="ru-RU"/>
        </w:rPr>
        <w:t>ь</w:t>
      </w:r>
      <w:r w:rsidRPr="00FD3D31">
        <w:rPr>
          <w:lang w:val="ru-RU"/>
        </w:rPr>
        <w:t>бе с насилием в о</w:t>
      </w:r>
      <w:r w:rsidRPr="00FD3D31">
        <w:rPr>
          <w:lang w:val="ru-RU"/>
        </w:rPr>
        <w:t>т</w:t>
      </w:r>
      <w:r w:rsidRPr="00FD3D31">
        <w:rPr>
          <w:lang w:val="ru-RU"/>
        </w:rPr>
        <w:t>ношении женщин, включающего четыре ключевых элемента, один из которых предусматривает укрепление Национальной политики борьбы с насилием в отношении женщин и реализацию закона Марии да Пеньи.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46.</w:t>
      </w:r>
      <w:r w:rsidRPr="00FD3D31">
        <w:rPr>
          <w:lang w:val="ru-RU"/>
        </w:rPr>
        <w:tab/>
        <w:t>17 сентября 2007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совместными усилиями с Центром по женским и ге</w:t>
      </w:r>
      <w:r w:rsidRPr="00FD3D31">
        <w:rPr>
          <w:lang w:val="ru-RU"/>
        </w:rPr>
        <w:t>н</w:t>
      </w:r>
      <w:r w:rsidRPr="00FD3D31">
        <w:rPr>
          <w:lang w:val="ru-RU"/>
        </w:rPr>
        <w:t>дерным вопросам при прокуратуре федерального округа и территорий был организ</w:t>
      </w:r>
      <w:r w:rsidRPr="00FD3D31">
        <w:rPr>
          <w:lang w:val="ru-RU"/>
        </w:rPr>
        <w:t>о</w:t>
      </w:r>
      <w:r w:rsidRPr="00FD3D31">
        <w:rPr>
          <w:lang w:val="ru-RU"/>
        </w:rPr>
        <w:t>ван семинар на тему «Бытовое насилие в отношении женщин: трудности, с которыми сталкиваются сотрудники правоохранительных органов при применении закона М</w:t>
      </w:r>
      <w:r w:rsidRPr="00FD3D31">
        <w:rPr>
          <w:lang w:val="ru-RU"/>
        </w:rPr>
        <w:t>а</w:t>
      </w:r>
      <w:r w:rsidRPr="00FD3D31">
        <w:rPr>
          <w:lang w:val="ru-RU"/>
        </w:rPr>
        <w:t>рии да Пеньи, и предложения по их преодолению».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47.</w:t>
      </w:r>
      <w:r w:rsidRPr="00FD3D31">
        <w:rPr>
          <w:lang w:val="ru-RU"/>
        </w:rPr>
        <w:tab/>
        <w:t>10 марта 2008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организовал второе однодневное целевое сов</w:t>
      </w:r>
      <w:r w:rsidRPr="00FD3D31">
        <w:rPr>
          <w:lang w:val="ru-RU"/>
        </w:rPr>
        <w:t>е</w:t>
      </w:r>
      <w:r w:rsidRPr="00FD3D31">
        <w:rPr>
          <w:lang w:val="ru-RU"/>
        </w:rPr>
        <w:t>щание, посвященное закону Марии да Пеньи, на тему «Преодоление насилия в отн</w:t>
      </w:r>
      <w:r w:rsidRPr="00FD3D31">
        <w:rPr>
          <w:lang w:val="ru-RU"/>
        </w:rPr>
        <w:t>о</w:t>
      </w:r>
      <w:r w:rsidRPr="00FD3D31">
        <w:rPr>
          <w:lang w:val="ru-RU"/>
        </w:rPr>
        <w:t>шении женщин»; в ходе состоявшихся дискуссий и круглых столов обсуждались конституционные и социальные аспекты закона и текущая политика под углом зр</w:t>
      </w:r>
      <w:r w:rsidRPr="00FD3D31">
        <w:rPr>
          <w:lang w:val="ru-RU"/>
        </w:rPr>
        <w:t>е</w:t>
      </w:r>
      <w:r w:rsidRPr="00FD3D31">
        <w:rPr>
          <w:lang w:val="ru-RU"/>
        </w:rPr>
        <w:t>ния стоящих перед федеральным правительством задач в области борьбы с насилием в отношении женщин и практики применения закона Марии да Пеньи. Между СПЖ/АП, Министерством юстиции (Минюст) в лице его департамента судебной р</w:t>
      </w:r>
      <w:r w:rsidRPr="00FD3D31">
        <w:rPr>
          <w:lang w:val="ru-RU"/>
        </w:rPr>
        <w:t>е</w:t>
      </w:r>
      <w:r w:rsidRPr="00FD3D31">
        <w:rPr>
          <w:lang w:val="ru-RU"/>
        </w:rPr>
        <w:t>формы (ДСР/Минюст), НСЮ и Национальной школой подготовки и повышения кв</w:t>
      </w:r>
      <w:r w:rsidRPr="00FD3D31">
        <w:rPr>
          <w:lang w:val="ru-RU"/>
        </w:rPr>
        <w:t>а</w:t>
      </w:r>
      <w:r w:rsidRPr="00FD3D31">
        <w:rPr>
          <w:lang w:val="ru-RU"/>
        </w:rPr>
        <w:t>лификации судей (НШППКС) было заключено новое соглашение о сотрудничестве в проведении многодисциплинарных учебных мероприятий, посвященных закону М</w:t>
      </w:r>
      <w:r w:rsidRPr="00FD3D31">
        <w:rPr>
          <w:lang w:val="ru-RU"/>
        </w:rPr>
        <w:t>а</w:t>
      </w:r>
      <w:r w:rsidRPr="00FD3D31">
        <w:rPr>
          <w:lang w:val="ru-RU"/>
        </w:rPr>
        <w:t>рии да Пеньи.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48.</w:t>
      </w:r>
      <w:r w:rsidRPr="00FD3D31">
        <w:rPr>
          <w:lang w:val="ru-RU"/>
        </w:rPr>
        <w:tab/>
        <w:t>6–7 августа 2007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было организовано первое общенациональное совещ</w:t>
      </w:r>
      <w:r w:rsidRPr="00FD3D31">
        <w:rPr>
          <w:lang w:val="ru-RU"/>
        </w:rPr>
        <w:t>а</w:t>
      </w:r>
      <w:r w:rsidRPr="00FD3D31">
        <w:rPr>
          <w:lang w:val="ru-RU"/>
        </w:rPr>
        <w:t>ние народных же</w:t>
      </w:r>
      <w:r w:rsidRPr="00FD3D31">
        <w:rPr>
          <w:lang w:val="ru-RU"/>
        </w:rPr>
        <w:t>н</w:t>
      </w:r>
      <w:r w:rsidRPr="00FD3D31">
        <w:rPr>
          <w:lang w:val="ru-RU"/>
        </w:rPr>
        <w:t>ских адвокатов, посвященное применению закона Марии да Пеньи. В г. Бразилиа съехались 300 народных женских адвокатов, представители штатов и 24 НПО. Участники совещания составили обращение с рекомендациями, адресова</w:t>
      </w:r>
      <w:r w:rsidRPr="00FD3D31">
        <w:rPr>
          <w:lang w:val="ru-RU"/>
        </w:rPr>
        <w:t>н</w:t>
      </w:r>
      <w:r w:rsidRPr="00FD3D31">
        <w:rPr>
          <w:lang w:val="ru-RU"/>
        </w:rPr>
        <w:t xml:space="preserve">ное компетентным органам, в том числе руководителю СПЖ/АП, председателю </w:t>
      </w:r>
      <w:r w:rsidRPr="00CA7EA7">
        <w:rPr>
          <w:lang w:val="ru-RU"/>
        </w:rPr>
        <w:t>STF</w:t>
      </w:r>
      <w:r w:rsidRPr="00FD3D31">
        <w:rPr>
          <w:lang w:val="ru-RU"/>
        </w:rPr>
        <w:t>, а также вице-президенту Республики.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49.</w:t>
      </w:r>
      <w:r w:rsidRPr="00FD3D31">
        <w:rPr>
          <w:lang w:val="ru-RU"/>
        </w:rPr>
        <w:tab/>
        <w:t>28 августа 2008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компанией «Авон» и Фондом Организации Объедине</w:t>
      </w:r>
      <w:r w:rsidRPr="00FD3D31">
        <w:rPr>
          <w:lang w:val="ru-RU"/>
        </w:rPr>
        <w:t>н</w:t>
      </w:r>
      <w:r w:rsidRPr="00FD3D31">
        <w:rPr>
          <w:lang w:val="ru-RU"/>
        </w:rPr>
        <w:t>ных Наций для развития в интересах женщин (ЮНИФЕМ) был дан старт кампании под девизом «Говорим не страшась – скажем «нет» бытовому насилию». Эта камп</w:t>
      </w:r>
      <w:r w:rsidRPr="00FD3D31">
        <w:rPr>
          <w:lang w:val="ru-RU"/>
        </w:rPr>
        <w:t>а</w:t>
      </w:r>
      <w:r w:rsidRPr="00FD3D31">
        <w:rPr>
          <w:lang w:val="ru-RU"/>
        </w:rPr>
        <w:t>ния, концепция которой была разработана во взаимодействии с СПЖ/АП, осущест</w:t>
      </w:r>
      <w:r w:rsidRPr="00FD3D31">
        <w:rPr>
          <w:lang w:val="ru-RU"/>
        </w:rPr>
        <w:t>в</w:t>
      </w:r>
      <w:r w:rsidRPr="00FD3D31">
        <w:rPr>
          <w:lang w:val="ru-RU"/>
        </w:rPr>
        <w:t>лялась в виде распространения браслетов, сигнализирующих о личной позиции; в</w:t>
      </w:r>
      <w:r w:rsidRPr="00FD3D31">
        <w:rPr>
          <w:lang w:val="ru-RU"/>
        </w:rPr>
        <w:t>ы</w:t>
      </w:r>
      <w:r w:rsidRPr="00FD3D31">
        <w:rPr>
          <w:lang w:val="ru-RU"/>
        </w:rPr>
        <w:t>рученные в ходе кампании 1,5 млн. браз. риалов были пожертвованы в фонд ЮНИФЕМ.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50.</w:t>
      </w:r>
      <w:r w:rsidRPr="00FD3D31">
        <w:rPr>
          <w:lang w:val="ru-RU"/>
        </w:rPr>
        <w:tab/>
        <w:t>5–6 ноября 2008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совместно с Минюстом в лице ДСР/Минюст, НСЮ и НШППКС организовал общенациональное учебное мероприятие для распр</w:t>
      </w:r>
      <w:r w:rsidRPr="00FD3D31">
        <w:rPr>
          <w:lang w:val="ru-RU"/>
        </w:rPr>
        <w:t>о</w:t>
      </w:r>
      <w:r w:rsidRPr="00FD3D31">
        <w:rPr>
          <w:lang w:val="ru-RU"/>
        </w:rPr>
        <w:t>странителей информации по вопросам бытового насилия и закона Марии да Пеньи. Это мероприятие было ориентировано на недавно принявших присягу судей и сп</w:t>
      </w:r>
      <w:r w:rsidRPr="00FD3D31">
        <w:rPr>
          <w:lang w:val="ru-RU"/>
        </w:rPr>
        <w:t>е</w:t>
      </w:r>
      <w:r w:rsidRPr="00FD3D31">
        <w:rPr>
          <w:lang w:val="ru-RU"/>
        </w:rPr>
        <w:t>циалистов судов по делам о бытовом и семейном насилии в отношении же</w:t>
      </w:r>
      <w:r w:rsidRPr="00FD3D31">
        <w:rPr>
          <w:lang w:val="ru-RU"/>
        </w:rPr>
        <w:t>н</w:t>
      </w:r>
      <w:r w:rsidRPr="00FD3D31">
        <w:rPr>
          <w:lang w:val="ru-RU"/>
        </w:rPr>
        <w:t xml:space="preserve">щин.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51.</w:t>
      </w:r>
      <w:r w:rsidRPr="00FD3D31">
        <w:rPr>
          <w:lang w:val="ru-RU"/>
        </w:rPr>
        <w:tab/>
        <w:t>30 марта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состоялось третье целевое совещание, посвященное закону Марии да Пеньи, на тему «Справедливое правосудие – залог мира»; в ходе этого о</w:t>
      </w:r>
      <w:r w:rsidRPr="00FD3D31">
        <w:rPr>
          <w:lang w:val="ru-RU"/>
        </w:rPr>
        <w:t>д</w:t>
      </w:r>
      <w:r w:rsidRPr="00FD3D31">
        <w:rPr>
          <w:lang w:val="ru-RU"/>
        </w:rPr>
        <w:t>нодневного мероприятия была освещена работа ряда судов по делам о бытовом и с</w:t>
      </w:r>
      <w:r w:rsidRPr="00FD3D31">
        <w:rPr>
          <w:lang w:val="ru-RU"/>
        </w:rPr>
        <w:t>е</w:t>
      </w:r>
      <w:r w:rsidRPr="00FD3D31">
        <w:rPr>
          <w:lang w:val="ru-RU"/>
        </w:rPr>
        <w:t>мейном насилии в отношении женщин; были представлены статистические выкла</w:t>
      </w:r>
      <w:r w:rsidRPr="00FD3D31">
        <w:rPr>
          <w:lang w:val="ru-RU"/>
        </w:rPr>
        <w:t>д</w:t>
      </w:r>
      <w:r w:rsidRPr="00FD3D31">
        <w:rPr>
          <w:lang w:val="ru-RU"/>
        </w:rPr>
        <w:t>ки, касающиеся применения закона 11340/06, итогов осуществления стратегий и пр</w:t>
      </w:r>
      <w:r w:rsidRPr="00FD3D31">
        <w:rPr>
          <w:lang w:val="ru-RU"/>
        </w:rPr>
        <w:t>о</w:t>
      </w:r>
      <w:r w:rsidRPr="00FD3D31">
        <w:rPr>
          <w:lang w:val="ru-RU"/>
        </w:rPr>
        <w:t>грамм федерального правительства, посвященных реализации закона Марии да П</w:t>
      </w:r>
      <w:r w:rsidRPr="00FD3D31">
        <w:rPr>
          <w:lang w:val="ru-RU"/>
        </w:rPr>
        <w:t>е</w:t>
      </w:r>
      <w:r w:rsidRPr="00FD3D31">
        <w:rPr>
          <w:lang w:val="ru-RU"/>
        </w:rPr>
        <w:t>ньи, а также информация о создании Национального форума специальных судов по делам о бытовом и семейном н</w:t>
      </w:r>
      <w:r w:rsidRPr="00FD3D31">
        <w:rPr>
          <w:lang w:val="ru-RU"/>
        </w:rPr>
        <w:t>а</w:t>
      </w:r>
      <w:r w:rsidRPr="00FD3D31">
        <w:rPr>
          <w:lang w:val="ru-RU"/>
        </w:rPr>
        <w:t>силии в отношении женщин (ФОНАВИД).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52.</w:t>
      </w:r>
      <w:r w:rsidRPr="00FD3D31">
        <w:rPr>
          <w:lang w:val="ru-RU"/>
        </w:rPr>
        <w:tab/>
        <w:t>В июне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обратился в департамент по законодательным в</w:t>
      </w:r>
      <w:r w:rsidRPr="00FD3D31">
        <w:rPr>
          <w:lang w:val="ru-RU"/>
        </w:rPr>
        <w:t>о</w:t>
      </w:r>
      <w:r w:rsidRPr="00FD3D31">
        <w:rPr>
          <w:lang w:val="ru-RU"/>
        </w:rPr>
        <w:t>просам Министерства юстиции с просьбой изложить аналитическую оценку резул</w:t>
      </w:r>
      <w:r w:rsidRPr="00FD3D31">
        <w:rPr>
          <w:lang w:val="ru-RU"/>
        </w:rPr>
        <w:t>ь</w:t>
      </w:r>
      <w:r w:rsidRPr="00FD3D31">
        <w:rPr>
          <w:lang w:val="ru-RU"/>
        </w:rPr>
        <w:t xml:space="preserve">татов применения закона </w:t>
      </w:r>
      <w:r w:rsidR="00FD3D31">
        <w:rPr>
          <w:lang w:val="ru-RU"/>
        </w:rPr>
        <w:t>№ </w:t>
      </w:r>
      <w:r w:rsidRPr="00FD3D31">
        <w:rPr>
          <w:lang w:val="ru-RU"/>
        </w:rPr>
        <w:t>156/2009, кот</w:t>
      </w:r>
      <w:r w:rsidRPr="00FD3D31">
        <w:rPr>
          <w:lang w:val="ru-RU"/>
        </w:rPr>
        <w:t>о</w:t>
      </w:r>
      <w:r w:rsidRPr="00FD3D31">
        <w:rPr>
          <w:lang w:val="ru-RU"/>
        </w:rPr>
        <w:t>рый вносит поправки в Уголовно-процессуальный кодекс, а также законодательных инициатив Палаты депутатов о п</w:t>
      </w:r>
      <w:r w:rsidRPr="00FD3D31">
        <w:rPr>
          <w:lang w:val="ru-RU"/>
        </w:rPr>
        <w:t>о</w:t>
      </w:r>
      <w:r w:rsidRPr="00FD3D31">
        <w:rPr>
          <w:lang w:val="ru-RU"/>
        </w:rPr>
        <w:t>правках к закону Марии да Пеньи.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53.</w:t>
      </w:r>
      <w:r w:rsidRPr="00FD3D31">
        <w:rPr>
          <w:lang w:val="ru-RU"/>
        </w:rPr>
        <w:tab/>
        <w:t>6 августа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была учреждена премия за успешное применение, попул</w:t>
      </w:r>
      <w:r w:rsidRPr="00FD3D31">
        <w:rPr>
          <w:lang w:val="ru-RU"/>
        </w:rPr>
        <w:t>я</w:t>
      </w:r>
      <w:r w:rsidRPr="00FD3D31">
        <w:rPr>
          <w:lang w:val="ru-RU"/>
        </w:rPr>
        <w:t xml:space="preserve">ризацию и реализацию закона Марии да Пеньи (распоряжение СПЖ/АП </w:t>
      </w:r>
      <w:r w:rsidR="00FD3D31">
        <w:rPr>
          <w:lang w:val="ru-RU"/>
        </w:rPr>
        <w:t>№ </w:t>
      </w:r>
      <w:r w:rsidRPr="00FD3D31">
        <w:rPr>
          <w:lang w:val="ru-RU"/>
        </w:rPr>
        <w:t>063 от 6</w:t>
      </w:r>
      <w:r w:rsidR="00BB2261">
        <w:rPr>
          <w:lang w:val="ru-RU"/>
        </w:rPr>
        <w:t> </w:t>
      </w:r>
      <w:r w:rsidRPr="00FD3D31">
        <w:rPr>
          <w:lang w:val="ru-RU"/>
        </w:rPr>
        <w:t>августа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).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54.</w:t>
      </w:r>
      <w:r w:rsidRPr="00FD3D31">
        <w:rPr>
          <w:lang w:val="ru-RU"/>
        </w:rPr>
        <w:tab/>
        <w:t>В конце августа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выступил инициатором формирования женской делегации, в задачи которой входило изучение закона Марии да Пеньи; тема исследования была определена как «Политические аспекты применения закона М</w:t>
      </w:r>
      <w:r w:rsidRPr="00FD3D31">
        <w:rPr>
          <w:lang w:val="ru-RU"/>
        </w:rPr>
        <w:t>а</w:t>
      </w:r>
      <w:r w:rsidRPr="00FD3D31">
        <w:rPr>
          <w:lang w:val="ru-RU"/>
        </w:rPr>
        <w:t>рии да Пеньи». Делегация, в состав которой вошли 25 представителей от различных организаций, женских НПО и самого СПЖ/АП, провела встречи с докладчиком по 19−му запросу о конституционности, поданному в Верховный суд, заместителем г</w:t>
      </w:r>
      <w:r w:rsidRPr="00FD3D31">
        <w:rPr>
          <w:lang w:val="ru-RU"/>
        </w:rPr>
        <w:t>е</w:t>
      </w:r>
      <w:r w:rsidRPr="00FD3D31">
        <w:rPr>
          <w:lang w:val="ru-RU"/>
        </w:rPr>
        <w:t>нерального прокурора Республики, ответственным за ведение дел на основании зак</w:t>
      </w:r>
      <w:r w:rsidRPr="00FD3D31">
        <w:rPr>
          <w:lang w:val="ru-RU"/>
        </w:rPr>
        <w:t>о</w:t>
      </w:r>
      <w:r w:rsidRPr="00FD3D31">
        <w:rPr>
          <w:lang w:val="ru-RU"/>
        </w:rPr>
        <w:t>на Марии да Пеньи при повторном кассационном рассмотрении в безусловном п</w:t>
      </w:r>
      <w:r w:rsidRPr="00FD3D31">
        <w:rPr>
          <w:lang w:val="ru-RU"/>
        </w:rPr>
        <w:t>о</w:t>
      </w:r>
      <w:r w:rsidRPr="00FD3D31">
        <w:rPr>
          <w:lang w:val="ru-RU"/>
        </w:rPr>
        <w:t>рядке в суде более высокой инстанции, восьмью ответственными сотрудниками третьего отдела Высокого суда и сенаторами, отвечающими за разработку уголовно-процессуального кодекса. Кроме того, члены делегации приняли участие в публи</w:t>
      </w:r>
      <w:r w:rsidRPr="00FD3D31">
        <w:rPr>
          <w:lang w:val="ru-RU"/>
        </w:rPr>
        <w:t>ч</w:t>
      </w:r>
      <w:r w:rsidRPr="00FD3D31">
        <w:rPr>
          <w:lang w:val="ru-RU"/>
        </w:rPr>
        <w:t>ном заседании женской фракции Палаты депутатов. Проводя эти встречи, делегация ставила своей задачей привлечь внимание ответственных работников высших суде</w:t>
      </w:r>
      <w:r w:rsidRPr="00FD3D31">
        <w:rPr>
          <w:lang w:val="ru-RU"/>
        </w:rPr>
        <w:t>б</w:t>
      </w:r>
      <w:r w:rsidRPr="00FD3D31">
        <w:rPr>
          <w:lang w:val="ru-RU"/>
        </w:rPr>
        <w:t>ных инстанций и парламентариев к необходимости обеспечения конституционности, полноты и взаимоувязанности закона Марии да Пеньи.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55.</w:t>
      </w:r>
      <w:r w:rsidRPr="00FD3D31">
        <w:rPr>
          <w:lang w:val="ru-RU"/>
        </w:rPr>
        <w:tab/>
        <w:t>23–25 ноября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состоялась первая сессия ФОНАВИД, которая была организована СПЖ/АП при поддержке со стороны Министерства юстиции в лице ДСР/Минюст, Верховного суда в лице НШППКС и Бразильской ассоциации судей (БАС). В ходе церемонии открытия сессии между СПЖ/АП и вышеуказанными орг</w:t>
      </w:r>
      <w:r w:rsidRPr="00FD3D31">
        <w:rPr>
          <w:lang w:val="ru-RU"/>
        </w:rPr>
        <w:t>а</w:t>
      </w:r>
      <w:r w:rsidRPr="00FD3D31">
        <w:rPr>
          <w:lang w:val="ru-RU"/>
        </w:rPr>
        <w:t>нами было подписано соглашение о сотрудничестве, цель которого – общими ус</w:t>
      </w:r>
      <w:r w:rsidRPr="00FD3D31">
        <w:rPr>
          <w:lang w:val="ru-RU"/>
        </w:rPr>
        <w:t>и</w:t>
      </w:r>
      <w:r w:rsidRPr="00FD3D31">
        <w:rPr>
          <w:lang w:val="ru-RU"/>
        </w:rPr>
        <w:t>лиями содействовать, по мере возможности, выполнению решений ФОНАВИД. Се</w:t>
      </w:r>
      <w:r w:rsidRPr="00FD3D31">
        <w:rPr>
          <w:lang w:val="ru-RU"/>
        </w:rPr>
        <w:t>с</w:t>
      </w:r>
      <w:r w:rsidRPr="00FD3D31">
        <w:rPr>
          <w:lang w:val="ru-RU"/>
        </w:rPr>
        <w:t>сия завершилась принятием 16 заявлений и предложений о выполнении закона М</w:t>
      </w:r>
      <w:r w:rsidRPr="00FD3D31">
        <w:rPr>
          <w:lang w:val="ru-RU"/>
        </w:rPr>
        <w:t>а</w:t>
      </w:r>
      <w:r w:rsidRPr="00FD3D31">
        <w:rPr>
          <w:lang w:val="ru-RU"/>
        </w:rPr>
        <w:t>рии да Пеньи, которые п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служат руководством для всех судов страны. 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56.</w:t>
      </w:r>
      <w:r w:rsidRPr="00FD3D31">
        <w:rPr>
          <w:lang w:val="ru-RU"/>
        </w:rPr>
        <w:tab/>
        <w:t>СПЖ/АП совместно с Министерством юстиции в лице ДСР/Минюст и прок</w:t>
      </w:r>
      <w:r w:rsidRPr="00FD3D31">
        <w:rPr>
          <w:lang w:val="ru-RU"/>
        </w:rPr>
        <w:t>у</w:t>
      </w:r>
      <w:r w:rsidRPr="00FD3D31">
        <w:rPr>
          <w:lang w:val="ru-RU"/>
        </w:rPr>
        <w:t>ратурой столичного федерального округа оказал поддержку в проведении 7–9 дека</w:t>
      </w:r>
      <w:r w:rsidRPr="00FD3D31">
        <w:rPr>
          <w:lang w:val="ru-RU"/>
        </w:rPr>
        <w:t>б</w:t>
      </w:r>
      <w:r w:rsidRPr="00FD3D31">
        <w:rPr>
          <w:lang w:val="ru-RU"/>
        </w:rPr>
        <w:t>ря 2009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первого общенационального совещания работников прокуратуры по з</w:t>
      </w:r>
      <w:r w:rsidRPr="00FD3D31">
        <w:rPr>
          <w:lang w:val="ru-RU"/>
        </w:rPr>
        <w:t>а</w:t>
      </w:r>
      <w:r w:rsidRPr="00FD3D31">
        <w:rPr>
          <w:lang w:val="ru-RU"/>
        </w:rPr>
        <w:t>кону Марии да Пеньи. Итогом совещания стала публикация руководства для прок</w:t>
      </w:r>
      <w:r w:rsidRPr="00FD3D31">
        <w:rPr>
          <w:lang w:val="ru-RU"/>
        </w:rPr>
        <w:t>у</w:t>
      </w:r>
      <w:r w:rsidRPr="00FD3D31">
        <w:rPr>
          <w:lang w:val="ru-RU"/>
        </w:rPr>
        <w:t>роров всех подразделений прокуратуры Бразилии по вопросу о применении закона Марии да Пеньи.</w:t>
      </w:r>
    </w:p>
    <w:p w:rsidR="00A74300" w:rsidRPr="00FD3D31" w:rsidRDefault="00FF7618" w:rsidP="00FF7618">
      <w:pPr>
        <w:pStyle w:val="H23GR"/>
      </w:pPr>
      <w:r>
        <w:tab/>
      </w:r>
      <w:r>
        <w:tab/>
      </w:r>
      <w:r w:rsidR="00A74300" w:rsidRPr="00FD3D31">
        <w:t>Национальный пакт о борьбе с насилием в отношении женщин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57.</w:t>
      </w:r>
      <w:r w:rsidRPr="00FD3D31">
        <w:rPr>
          <w:lang w:val="ru-RU"/>
        </w:rPr>
        <w:tab/>
        <w:t>Национальный пакт о борьбе с насилием в отношении женщин был призван подкрепить Национальную политику борьбы с насилием в отношении женщин. В с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ответствии с требованиями </w:t>
      </w:r>
      <w:r w:rsidRPr="00CA7EA7">
        <w:rPr>
          <w:lang w:val="ru-RU"/>
        </w:rPr>
        <w:t>Межамериканской конвенции о предупреждении и иск</w:t>
      </w:r>
      <w:r w:rsidRPr="00CA7EA7">
        <w:rPr>
          <w:lang w:val="ru-RU"/>
        </w:rPr>
        <w:t>о</w:t>
      </w:r>
      <w:r w:rsidRPr="00CA7EA7">
        <w:rPr>
          <w:lang w:val="ru-RU"/>
        </w:rPr>
        <w:t>ренении насилия в отношении женщин и наказании за него</w:t>
      </w:r>
      <w:r w:rsidRPr="00FD3D31">
        <w:rPr>
          <w:lang w:val="ru-RU"/>
        </w:rPr>
        <w:t xml:space="preserve"> генеральная задача Пакта заключается в предупреждении всех форм насилия в отношении женщин и борьбе с ними с применением комплексного подхода к проблеме.</w:t>
      </w:r>
    </w:p>
    <w:p w:rsidR="00A74300" w:rsidRPr="00FF7618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58.</w:t>
      </w:r>
      <w:r w:rsidRPr="00FD3D31">
        <w:rPr>
          <w:lang w:val="ru-RU"/>
        </w:rPr>
        <w:tab/>
        <w:t>Пакт, который был обнародован Президентом Республики в августе 2007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контексте задач, намеченных федеральным правительством в социальной области, предусматривает осуществление в различных секторах и различными сторонами, проявившими готовность к участию в нем, различных мер в период 2008–2011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ов. В 2008</w:t>
      </w:r>
      <w:r w:rsidR="00FD3D31" w:rsidRPr="00CA7EA7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акцент был сделан на 11 штатах федерации, отобранных по таким крит</w:t>
      </w:r>
      <w:r w:rsidRPr="00FD3D31">
        <w:rPr>
          <w:lang w:val="ru-RU"/>
        </w:rPr>
        <w:t>е</w:t>
      </w:r>
      <w:r w:rsidRPr="00FD3D31">
        <w:rPr>
          <w:lang w:val="ru-RU"/>
        </w:rPr>
        <w:t>риям, как уровень насилия в отношении женщин, численность женского населения в штате и наличие специализированных служб поддержки женщин, подвергшихся н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силию. Этими штатами стали: </w:t>
      </w:r>
      <w:hyperlink r:id="rId9" w:tooltip="Амазонас" w:history="1">
        <w:r w:rsidRPr="00CA7EA7">
          <w:t>Амазонас</w:t>
        </w:r>
      </w:hyperlink>
      <w:r w:rsidRPr="00FF7618">
        <w:rPr>
          <w:lang w:val="ru-RU"/>
        </w:rPr>
        <w:t xml:space="preserve">, </w:t>
      </w:r>
      <w:hyperlink r:id="rId10" w:tooltip="Баия" w:history="1">
        <w:r w:rsidRPr="00CA7EA7">
          <w:t>Баия</w:t>
        </w:r>
      </w:hyperlink>
      <w:r w:rsidRPr="00FF7618">
        <w:rPr>
          <w:lang w:val="ru-RU"/>
        </w:rPr>
        <w:t xml:space="preserve">, </w:t>
      </w:r>
      <w:hyperlink r:id="rId11" w:tooltip="Сеара" w:history="1">
        <w:r w:rsidRPr="00CA7EA7">
          <w:t>Сеара</w:t>
        </w:r>
      </w:hyperlink>
      <w:r w:rsidRPr="00FF7618">
        <w:rPr>
          <w:lang w:val="ru-RU"/>
        </w:rPr>
        <w:t xml:space="preserve">, столичный федеральный округ, </w:t>
      </w:r>
      <w:hyperlink r:id="rId12" w:tooltip="Эспириту-Санту" w:history="1">
        <w:r w:rsidRPr="00CA7EA7">
          <w:t>Эспириту-Санту</w:t>
        </w:r>
      </w:hyperlink>
      <w:r w:rsidRPr="00FF7618">
        <w:rPr>
          <w:lang w:val="ru-RU"/>
        </w:rPr>
        <w:t xml:space="preserve">, Пара, </w:t>
      </w:r>
      <w:hyperlink r:id="rId13" w:tooltip="Пернамбуку" w:history="1">
        <w:r w:rsidRPr="00CA7EA7">
          <w:t>Пернамбуку</w:t>
        </w:r>
      </w:hyperlink>
      <w:r w:rsidRPr="00FF7618">
        <w:rPr>
          <w:lang w:val="ru-RU"/>
        </w:rPr>
        <w:t xml:space="preserve">, </w:t>
      </w:r>
      <w:hyperlink r:id="rId14" w:tooltip="Риу-Гранди-ду-Сул" w:history="1">
        <w:r w:rsidRPr="00CA7EA7">
          <w:t>Риу-Гранди-ду-Сул</w:t>
        </w:r>
      </w:hyperlink>
      <w:r w:rsidRPr="00FF7618">
        <w:rPr>
          <w:lang w:val="ru-RU"/>
        </w:rPr>
        <w:t xml:space="preserve">, </w:t>
      </w:r>
      <w:hyperlink r:id="rId15" w:tooltip="Рио-де-Жанейро (штат)" w:history="1">
        <w:r w:rsidRPr="00CA7EA7">
          <w:t>Рио-де-Жанейро</w:t>
        </w:r>
      </w:hyperlink>
      <w:r w:rsidRPr="00FF7618">
        <w:rPr>
          <w:lang w:val="ru-RU"/>
        </w:rPr>
        <w:t xml:space="preserve">, </w:t>
      </w:r>
      <w:hyperlink r:id="rId16" w:tooltip="Сан-Паулу (штат)" w:history="1">
        <w:r w:rsidRPr="00CA7EA7">
          <w:t>Сан-Паулу</w:t>
        </w:r>
      </w:hyperlink>
      <w:r w:rsidRPr="00FF7618">
        <w:rPr>
          <w:lang w:val="ru-RU"/>
        </w:rPr>
        <w:t xml:space="preserve"> и </w:t>
      </w:r>
      <w:hyperlink r:id="rId17" w:tooltip="Токантинс" w:history="1">
        <w:r w:rsidRPr="00CA7EA7">
          <w:t>Токантинс</w:t>
        </w:r>
      </w:hyperlink>
      <w:r w:rsidRPr="00FF7618">
        <w:rPr>
          <w:lang w:val="ru-RU"/>
        </w:rPr>
        <w:t xml:space="preserve">. Позднее эта первая приоритетная группа субъектов федерация пополнилась штатами Минас-Жерайс и </w:t>
      </w:r>
      <w:hyperlink r:id="rId18" w:tooltip="Мату-Гросу-ду-Сул" w:history="1">
        <w:r w:rsidRPr="00CA7EA7">
          <w:t>Мату-Гросу-ду-Сул</w:t>
        </w:r>
      </w:hyperlink>
      <w:r w:rsidRPr="00FF7618">
        <w:rPr>
          <w:lang w:val="ru-RU"/>
        </w:rPr>
        <w:t>, в результате чего чи</w:t>
      </w:r>
      <w:r w:rsidRPr="00FF7618">
        <w:rPr>
          <w:lang w:val="ru-RU"/>
        </w:rPr>
        <w:t>с</w:t>
      </w:r>
      <w:r w:rsidRPr="00FF7618">
        <w:rPr>
          <w:lang w:val="ru-RU"/>
        </w:rPr>
        <w:t>ленность этой группы возросла в общей сложности до 13 штатов.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59.</w:t>
      </w:r>
      <w:r w:rsidRPr="00FD3D31">
        <w:rPr>
          <w:lang w:val="ru-RU"/>
        </w:rPr>
        <w:tab/>
        <w:t xml:space="preserve">Пакт ставит перед участниками следующие цели: а) снизить частотность актов насилия в отношении женщин; </w:t>
      </w:r>
      <w:r w:rsidRPr="00CA7EA7">
        <w:rPr>
          <w:lang w:val="ru-RU"/>
        </w:rPr>
        <w:t>b</w:t>
      </w:r>
      <w:r w:rsidRPr="00FD3D31">
        <w:rPr>
          <w:lang w:val="ru-RU"/>
        </w:rPr>
        <w:t>) добиться изменения культурных обычаев за счет внедрения принципов равноправия и этических ценностей, предполагающих безу</w:t>
      </w:r>
      <w:r w:rsidRPr="00FD3D31">
        <w:rPr>
          <w:lang w:val="ru-RU"/>
        </w:rPr>
        <w:t>с</w:t>
      </w:r>
      <w:r w:rsidRPr="00FD3D31">
        <w:rPr>
          <w:lang w:val="ru-RU"/>
        </w:rPr>
        <w:t>ловное уважение многообразия и терпимость; с) обеспечить реализацию и защиту прав женщин, подвергающихся насилию, с учетом таких факторов, как расовое пр</w:t>
      </w:r>
      <w:r w:rsidRPr="00FD3D31">
        <w:rPr>
          <w:lang w:val="ru-RU"/>
        </w:rPr>
        <w:t>о</w:t>
      </w:r>
      <w:r w:rsidRPr="00FD3D31">
        <w:rPr>
          <w:lang w:val="ru-RU"/>
        </w:rPr>
        <w:t>исхождение, возрастная группа, сексуальная ориентация и инвалидность, а также з</w:t>
      </w:r>
      <w:r w:rsidRPr="00FD3D31">
        <w:rPr>
          <w:lang w:val="ru-RU"/>
        </w:rPr>
        <w:t>а</w:t>
      </w:r>
      <w:r w:rsidRPr="00FD3D31">
        <w:rPr>
          <w:lang w:val="ru-RU"/>
        </w:rPr>
        <w:t>дач социал</w:t>
      </w:r>
      <w:r w:rsidRPr="00FD3D31">
        <w:rPr>
          <w:lang w:val="ru-RU"/>
        </w:rPr>
        <w:t>ь</w:t>
      </w:r>
      <w:r w:rsidRPr="00FD3D31">
        <w:rPr>
          <w:lang w:val="ru-RU"/>
        </w:rPr>
        <w:t>но-экономической и региональной интеграции.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60.</w:t>
      </w:r>
      <w:r w:rsidRPr="00FD3D31">
        <w:rPr>
          <w:lang w:val="ru-RU"/>
        </w:rPr>
        <w:tab/>
        <w:t>Пакт призван содействовать решению следующих задач: создание, перестро</w:t>
      </w:r>
      <w:r w:rsidRPr="00FD3D31">
        <w:rPr>
          <w:lang w:val="ru-RU"/>
        </w:rPr>
        <w:t>й</w:t>
      </w:r>
      <w:r w:rsidRPr="00FD3D31">
        <w:rPr>
          <w:lang w:val="ru-RU"/>
        </w:rPr>
        <w:t>ка и техническое укрепление различных служб поддержки женщин; подготовка пр</w:t>
      </w:r>
      <w:r w:rsidRPr="00FD3D31">
        <w:rPr>
          <w:lang w:val="ru-RU"/>
        </w:rPr>
        <w:t>о</w:t>
      </w:r>
      <w:r w:rsidRPr="00FD3D31">
        <w:rPr>
          <w:lang w:val="ru-RU"/>
        </w:rPr>
        <w:t>фессионалов различного профиля; расширение Службы 180; разработка новаторских проектов в сфере создания возможностей для получения доходов, образования, кул</w:t>
      </w:r>
      <w:r w:rsidRPr="00FD3D31">
        <w:rPr>
          <w:lang w:val="ru-RU"/>
        </w:rPr>
        <w:t>ь</w:t>
      </w:r>
      <w:r w:rsidRPr="00FD3D31">
        <w:rPr>
          <w:lang w:val="ru-RU"/>
        </w:rPr>
        <w:t>туры и борьбы с насилием в отношении детей и подростков; проведение общенаци</w:t>
      </w:r>
      <w:r w:rsidRPr="00FD3D31">
        <w:rPr>
          <w:lang w:val="ru-RU"/>
        </w:rPr>
        <w:t>о</w:t>
      </w:r>
      <w:r w:rsidRPr="00FD3D31">
        <w:rPr>
          <w:lang w:val="ru-RU"/>
        </w:rPr>
        <w:t>нальных кампаний по профилактике и борьбе с насилием в отношении женщин; учет данных о случаях насилия в отношении женщин в национальной информационно-статистической системе; формирование органа по наблюдению за применением з</w:t>
      </w:r>
      <w:r w:rsidRPr="00FD3D31">
        <w:rPr>
          <w:lang w:val="ru-RU"/>
        </w:rPr>
        <w:t>а</w:t>
      </w:r>
      <w:r w:rsidRPr="00FD3D31">
        <w:rPr>
          <w:lang w:val="ru-RU"/>
        </w:rPr>
        <w:t>кона Марии да Пеньи; внедрение правила об обязательном уведомлении во всех м</w:t>
      </w:r>
      <w:r w:rsidRPr="00FD3D31">
        <w:rPr>
          <w:lang w:val="ru-RU"/>
        </w:rPr>
        <w:t>е</w:t>
      </w:r>
      <w:r w:rsidRPr="00FD3D31">
        <w:rPr>
          <w:lang w:val="ru-RU"/>
        </w:rPr>
        <w:t>дицинских учреждениях страны; а также оказание помощи женщинам, ставшим жертвами торговли людьми.</w:t>
      </w:r>
    </w:p>
    <w:p w:rsidR="00A74300" w:rsidRPr="00FD3D31" w:rsidRDefault="00FF7618" w:rsidP="00FF7618">
      <w:pPr>
        <w:pStyle w:val="H23GR"/>
      </w:pPr>
      <w:r>
        <w:tab/>
      </w:r>
      <w:r>
        <w:tab/>
      </w:r>
      <w:r w:rsidR="00A74300" w:rsidRPr="00FD3D31">
        <w:t>Сфера охвата Пакта о борьбе с насилием и принятые меры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61.</w:t>
      </w:r>
      <w:r w:rsidRPr="00FD3D31">
        <w:rPr>
          <w:lang w:val="ru-RU"/>
        </w:rPr>
        <w:tab/>
        <w:t>Концепция борьбы с насилием, которая определяет принимаемые в рамках Пакта меры, включает три элемента – борьбу, профилактику и поддержку. Под</w:t>
      </w:r>
      <w:r w:rsidR="0027044E">
        <w:rPr>
          <w:lang w:val="ru-RU"/>
        </w:rPr>
        <w:t> </w:t>
      </w:r>
      <w:r w:rsidRPr="00FD3D31">
        <w:rPr>
          <w:lang w:val="ru-RU"/>
        </w:rPr>
        <w:t>борьбой понимаются меры по внедрению и/или соблюдению норм, обеспеч</w:t>
      </w:r>
      <w:r w:rsidRPr="00FD3D31">
        <w:rPr>
          <w:lang w:val="ru-RU"/>
        </w:rPr>
        <w:t>и</w:t>
      </w:r>
      <w:r w:rsidRPr="00FD3D31">
        <w:rPr>
          <w:lang w:val="ru-RU"/>
        </w:rPr>
        <w:t>вающих привлечение к ответственности и наказание виновных в насилии. Под пр</w:t>
      </w:r>
      <w:r w:rsidRPr="00FD3D31">
        <w:rPr>
          <w:lang w:val="ru-RU"/>
        </w:rPr>
        <w:t>о</w:t>
      </w:r>
      <w:r w:rsidRPr="00FD3D31">
        <w:rPr>
          <w:lang w:val="ru-RU"/>
        </w:rPr>
        <w:t>филактикой имеются в виду меры просветительского и культурного характера, пре</w:t>
      </w:r>
      <w:r w:rsidRPr="00FD3D31">
        <w:rPr>
          <w:lang w:val="ru-RU"/>
        </w:rPr>
        <w:t>д</w:t>
      </w:r>
      <w:r w:rsidRPr="00FD3D31">
        <w:rPr>
          <w:lang w:val="ru-RU"/>
        </w:rPr>
        <w:t>полагающие популяризацию принципов равноправия и этических ценностей, соде</w:t>
      </w:r>
      <w:r w:rsidRPr="00FD3D31">
        <w:rPr>
          <w:lang w:val="ru-RU"/>
        </w:rPr>
        <w:t>й</w:t>
      </w:r>
      <w:r w:rsidRPr="00FD3D31">
        <w:rPr>
          <w:lang w:val="ru-RU"/>
        </w:rPr>
        <w:t>ствие утверждению равноправия между мужчинами и женщинами, а также предст</w:t>
      </w:r>
      <w:r w:rsidRPr="00FD3D31">
        <w:rPr>
          <w:lang w:val="ru-RU"/>
        </w:rPr>
        <w:t>а</w:t>
      </w:r>
      <w:r w:rsidRPr="00FD3D31">
        <w:rPr>
          <w:lang w:val="ru-RU"/>
        </w:rPr>
        <w:t>вителями различных рас/национальностей. Последняя категория – это меры по ок</w:t>
      </w:r>
      <w:r w:rsidRPr="00FD3D31">
        <w:rPr>
          <w:lang w:val="ru-RU"/>
        </w:rPr>
        <w:t>а</w:t>
      </w:r>
      <w:r w:rsidRPr="00FD3D31">
        <w:rPr>
          <w:lang w:val="ru-RU"/>
        </w:rPr>
        <w:t>занию поддержки женщинам, столкнувшимся с насилием.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62.</w:t>
      </w:r>
      <w:r w:rsidRPr="00FD3D31">
        <w:rPr>
          <w:lang w:val="ru-RU"/>
        </w:rPr>
        <w:tab/>
        <w:t>Таким образом, реализация Пакта предполагает поддержку межсекторальных мероприятий, предполагающих горизонтальное и вертикальное взаимодействие ра</w:t>
      </w:r>
      <w:r w:rsidRPr="00FD3D31">
        <w:rPr>
          <w:lang w:val="ru-RU"/>
        </w:rPr>
        <w:t>з</w:t>
      </w:r>
      <w:r w:rsidRPr="00FD3D31">
        <w:rPr>
          <w:lang w:val="ru-RU"/>
        </w:rPr>
        <w:t>личных секторов (министерства, депа</w:t>
      </w:r>
      <w:r w:rsidRPr="00FD3D31">
        <w:rPr>
          <w:lang w:val="ru-RU"/>
        </w:rPr>
        <w:t>р</w:t>
      </w:r>
      <w:r w:rsidRPr="00FD3D31">
        <w:rPr>
          <w:lang w:val="ru-RU"/>
        </w:rPr>
        <w:t>таменты и т.п.) и государственных органов различного уровня (федеральные, штатные и муниципальные) в четырех структу</w:t>
      </w:r>
      <w:r w:rsidRPr="00FD3D31">
        <w:rPr>
          <w:lang w:val="ru-RU"/>
        </w:rPr>
        <w:t>р</w:t>
      </w:r>
      <w:r w:rsidRPr="00FD3D31">
        <w:rPr>
          <w:lang w:val="ru-RU"/>
        </w:rPr>
        <w:t>ных областях и по трем направлениям борьбы.</w:t>
      </w:r>
    </w:p>
    <w:p w:rsidR="00A74300" w:rsidRPr="00FD3D31" w:rsidRDefault="0027044E" w:rsidP="0027044E">
      <w:pPr>
        <w:pStyle w:val="H23GR"/>
      </w:pPr>
      <w:r>
        <w:tab/>
      </w:r>
      <w:r>
        <w:tab/>
      </w:r>
      <w:r w:rsidR="00A74300" w:rsidRPr="00FD3D31">
        <w:t>Ход реализации Пакта и присоединения к нему штатов и муниципалитетов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63.</w:t>
      </w:r>
      <w:r w:rsidRPr="00FD3D31">
        <w:rPr>
          <w:lang w:val="ru-RU"/>
        </w:rPr>
        <w:tab/>
        <w:t>Координационные функции в связи с реализацией Пакта осуществляются СПЖ/АП совместно с Федеральной комиссией по технической реализации и контр</w:t>
      </w:r>
      <w:r w:rsidRPr="00FD3D31">
        <w:rPr>
          <w:lang w:val="ru-RU"/>
        </w:rPr>
        <w:t>о</w:t>
      </w:r>
      <w:r w:rsidRPr="00FD3D31">
        <w:rPr>
          <w:lang w:val="ru-RU"/>
        </w:rPr>
        <w:t>лю в рамках Пакта, в состав которой входят представители всех федеральных орг</w:t>
      </w:r>
      <w:r w:rsidRPr="00FD3D31">
        <w:rPr>
          <w:lang w:val="ru-RU"/>
        </w:rPr>
        <w:t>а</w:t>
      </w:r>
      <w:r w:rsidRPr="00FD3D31">
        <w:rPr>
          <w:lang w:val="ru-RU"/>
        </w:rPr>
        <w:t>нов. Администрации штатов и муниципалитетов отвечают за выполнение соответс</w:t>
      </w:r>
      <w:r w:rsidRPr="00FD3D31">
        <w:rPr>
          <w:lang w:val="ru-RU"/>
        </w:rPr>
        <w:t>т</w:t>
      </w:r>
      <w:r w:rsidRPr="00FD3D31">
        <w:rPr>
          <w:lang w:val="ru-RU"/>
        </w:rPr>
        <w:t>вующих мероприятий на своих территориях.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64.</w:t>
      </w:r>
      <w:r w:rsidRPr="00FD3D31">
        <w:rPr>
          <w:lang w:val="ru-RU"/>
        </w:rPr>
        <w:tab/>
        <w:t>Политические установки СПЖ/АП предусматривают выполнение субъектами федерации четырех базовых требований в связи с реализацией Пакта: а) формализ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ция участия правительства штата через федеральное соглашение; </w:t>
      </w:r>
      <w:r w:rsidRPr="00CA7EA7">
        <w:rPr>
          <w:lang w:val="ru-RU"/>
        </w:rPr>
        <w:t>b</w:t>
      </w:r>
      <w:r w:rsidRPr="00FD3D31">
        <w:rPr>
          <w:lang w:val="ru-RU"/>
        </w:rPr>
        <w:t>) разработка баз</w:t>
      </w:r>
      <w:r w:rsidRPr="00FD3D31">
        <w:rPr>
          <w:lang w:val="ru-RU"/>
        </w:rPr>
        <w:t>о</w:t>
      </w:r>
      <w:r w:rsidRPr="00FD3D31">
        <w:rPr>
          <w:lang w:val="ru-RU"/>
        </w:rPr>
        <w:t>вого комплексного проекта и координация действий между государственными орг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нами федерации, штата и/или муниципалитета; с) создание технической комиссии, ответственной за реализацию Пакта, при властях штата или крупного города; а также </w:t>
      </w:r>
      <w:r w:rsidRPr="00CA7EA7">
        <w:rPr>
          <w:lang w:val="ru-RU"/>
        </w:rPr>
        <w:t>d</w:t>
      </w:r>
      <w:r w:rsidRPr="00FD3D31">
        <w:rPr>
          <w:lang w:val="ru-RU"/>
        </w:rPr>
        <w:t>) формирование сетевого объединения служб и органов, отвечающих за борьбу с н</w:t>
      </w:r>
      <w:r w:rsidRPr="00FD3D31">
        <w:rPr>
          <w:lang w:val="ru-RU"/>
        </w:rPr>
        <w:t>а</w:t>
      </w:r>
      <w:r w:rsidRPr="00FD3D31">
        <w:rPr>
          <w:lang w:val="ru-RU"/>
        </w:rPr>
        <w:t>силием в отношении женщин и их поддержку.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65.</w:t>
      </w:r>
      <w:r w:rsidRPr="00FD3D31">
        <w:rPr>
          <w:lang w:val="ru-RU"/>
        </w:rPr>
        <w:tab/>
        <w:t>Хотя Пакт разработан в рамках политики федерального правительства, на СПЖ/АП возложена задача содействовать вовлечению в него субъектов федерации, а также производить оценку, утверждение и подписание соглашений органами всех трех уровней федерации. Тем не менее, штатам и муниципалитетам принадлежит ключевая роль в продвижении этого процесса; они самостоятельно принимают реш</w:t>
      </w:r>
      <w:r w:rsidRPr="00FD3D31">
        <w:rPr>
          <w:lang w:val="ru-RU"/>
        </w:rPr>
        <w:t>е</w:t>
      </w:r>
      <w:r w:rsidRPr="00FD3D31">
        <w:rPr>
          <w:lang w:val="ru-RU"/>
        </w:rPr>
        <w:t>ния, позволяющие повысить его эффективность в тех областях, которые входят в сферу их компетенции, и отвечают за разработку и реализацию предусмотренных Пактом мер на своей территории с уч</w:t>
      </w:r>
      <w:r w:rsidRPr="00FD3D31">
        <w:rPr>
          <w:lang w:val="ru-RU"/>
        </w:rPr>
        <w:t>е</w:t>
      </w:r>
      <w:r w:rsidRPr="00FD3D31">
        <w:rPr>
          <w:lang w:val="ru-RU"/>
        </w:rPr>
        <w:t>том местной специфики.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66.</w:t>
      </w:r>
      <w:r w:rsidRPr="00FD3D31">
        <w:rPr>
          <w:lang w:val="ru-RU"/>
        </w:rPr>
        <w:tab/>
        <w:t>Федеральное правительство отвечает за введение руководящих принципов и стандартов для осуществления соответствующих мероприятий и за их финансиров</w:t>
      </w:r>
      <w:r w:rsidRPr="00FD3D31">
        <w:rPr>
          <w:lang w:val="ru-RU"/>
        </w:rPr>
        <w:t>а</w:t>
      </w:r>
      <w:r w:rsidRPr="00FD3D31">
        <w:rPr>
          <w:lang w:val="ru-RU"/>
        </w:rPr>
        <w:t>ние совместно с властями штатов и муниципальных образований. Штаты отвечают за практическую реализацию и контроль на тех направлениях, которые касаются прав</w:t>
      </w:r>
      <w:r w:rsidRPr="00FD3D31">
        <w:rPr>
          <w:lang w:val="ru-RU"/>
        </w:rPr>
        <w:t>о</w:t>
      </w:r>
      <w:r w:rsidRPr="00FD3D31">
        <w:rPr>
          <w:lang w:val="ru-RU"/>
        </w:rPr>
        <w:t>судия и общественной безопасности, а муниципалитеты ведут работу в сферах обр</w:t>
      </w:r>
      <w:r w:rsidRPr="00FD3D31">
        <w:rPr>
          <w:lang w:val="ru-RU"/>
        </w:rPr>
        <w:t>а</w:t>
      </w:r>
      <w:r w:rsidRPr="00FD3D31">
        <w:rPr>
          <w:lang w:val="ru-RU"/>
        </w:rPr>
        <w:t>зования, здравоохранения и социальной помощи.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67.</w:t>
      </w:r>
      <w:r w:rsidRPr="00FD3D31">
        <w:rPr>
          <w:lang w:val="ru-RU"/>
        </w:rPr>
        <w:tab/>
        <w:t>В штатах функция координации действий по выполнению мер по линии Пакта, намеченных с участием различных секторов и муниципалитетов, возложена на д</w:t>
      </w:r>
      <w:r w:rsidRPr="00FD3D31">
        <w:rPr>
          <w:lang w:val="ru-RU"/>
        </w:rPr>
        <w:t>и</w:t>
      </w:r>
      <w:r w:rsidRPr="00FD3D31">
        <w:rPr>
          <w:lang w:val="ru-RU"/>
        </w:rPr>
        <w:t>рективные органы, занимающиеся женской тематикой. Если такой орган в штате о</w:t>
      </w:r>
      <w:r w:rsidRPr="00FD3D31">
        <w:rPr>
          <w:lang w:val="ru-RU"/>
        </w:rPr>
        <w:t>т</w:t>
      </w:r>
      <w:r w:rsidRPr="00FD3D31">
        <w:rPr>
          <w:lang w:val="ru-RU"/>
        </w:rPr>
        <w:t>сутствует, то на начальном этапе координационные функции могут выполняться женским советом, причем к числу наиболее неотложных задач, поставленных Па</w:t>
      </w:r>
      <w:r w:rsidRPr="00FD3D31">
        <w:rPr>
          <w:lang w:val="ru-RU"/>
        </w:rPr>
        <w:t>к</w:t>
      </w:r>
      <w:r w:rsidRPr="00FD3D31">
        <w:rPr>
          <w:lang w:val="ru-RU"/>
        </w:rPr>
        <w:t>том, относится создание государственного директивного органа по делам женщин, встроенного в систему государственных административных органов.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68.</w:t>
      </w:r>
      <w:r w:rsidRPr="00FD3D31">
        <w:rPr>
          <w:lang w:val="ru-RU"/>
        </w:rPr>
        <w:tab/>
        <w:t>В каждом штате, являющемся участником этого соглашения, предусматрив</w:t>
      </w:r>
      <w:r w:rsidRPr="00FD3D31">
        <w:rPr>
          <w:lang w:val="ru-RU"/>
        </w:rPr>
        <w:t>а</w:t>
      </w:r>
      <w:r w:rsidRPr="00FD3D31">
        <w:rPr>
          <w:lang w:val="ru-RU"/>
        </w:rPr>
        <w:t>ется учреждение по аналогии с федеральным уровнем технической комиссии в сост</w:t>
      </w:r>
      <w:r w:rsidRPr="00FD3D31">
        <w:rPr>
          <w:lang w:val="ru-RU"/>
        </w:rPr>
        <w:t>а</w:t>
      </w:r>
      <w:r w:rsidRPr="00FD3D31">
        <w:rPr>
          <w:lang w:val="ru-RU"/>
        </w:rPr>
        <w:t>ве представителей государственных органов и гражданского общества, для целей осуществления Пакта, управления реализацией проектов и контроля за их выполн</w:t>
      </w:r>
      <w:r w:rsidRPr="00FD3D31">
        <w:rPr>
          <w:lang w:val="ru-RU"/>
        </w:rPr>
        <w:t>е</w:t>
      </w:r>
      <w:r w:rsidRPr="00FD3D31">
        <w:rPr>
          <w:lang w:val="ru-RU"/>
        </w:rPr>
        <w:t>нием на уровне штата. Аналогичные структуры, состоящие из представителей горо</w:t>
      </w:r>
      <w:r w:rsidRPr="00FD3D31">
        <w:rPr>
          <w:lang w:val="ru-RU"/>
        </w:rPr>
        <w:t>д</w:t>
      </w:r>
      <w:r w:rsidRPr="00FD3D31">
        <w:rPr>
          <w:lang w:val="ru-RU"/>
        </w:rPr>
        <w:t>ских властей и гражданского общества, должны создаваться в крупных муниципал</w:t>
      </w:r>
      <w:r w:rsidRPr="00FD3D31">
        <w:rPr>
          <w:lang w:val="ru-RU"/>
        </w:rPr>
        <w:t>и</w:t>
      </w:r>
      <w:r w:rsidRPr="00FD3D31">
        <w:rPr>
          <w:lang w:val="ru-RU"/>
        </w:rPr>
        <w:t>тетах для контроля и оценки работы, проводимой на городском уровне и в регионах (см. таблицу 1.1 и рисунок 1.5, приведенные в приложениях, с которыми можно о</w:t>
      </w:r>
      <w:r w:rsidRPr="00FD3D31">
        <w:rPr>
          <w:lang w:val="ru-RU"/>
        </w:rPr>
        <w:t>з</w:t>
      </w:r>
      <w:r w:rsidRPr="00FD3D31">
        <w:rPr>
          <w:lang w:val="ru-RU"/>
        </w:rPr>
        <w:t>накомиться в секретариате).</w:t>
      </w:r>
    </w:p>
    <w:p w:rsidR="00A74300" w:rsidRPr="00FD3D31" w:rsidRDefault="0027044E" w:rsidP="0027044E">
      <w:pPr>
        <w:pStyle w:val="H23GR"/>
      </w:pPr>
      <w:r>
        <w:tab/>
      </w:r>
      <w:r>
        <w:tab/>
      </w:r>
      <w:r w:rsidR="00A74300" w:rsidRPr="00FD3D31">
        <w:t>Распределение обязанностей в связи с Пактом между субъектами федерации</w:t>
      </w:r>
    </w:p>
    <w:p w:rsidR="00A74300" w:rsidRPr="00FD3D31" w:rsidRDefault="00A74300" w:rsidP="00CA7EA7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69.</w:t>
      </w:r>
      <w:r w:rsidRPr="00FD3D31">
        <w:rPr>
          <w:lang w:val="ru-RU"/>
        </w:rPr>
        <w:tab/>
        <w:t>В Пакте определяются обязанности и сферы деятельности каждого субъекта федерации. Ниже и</w:t>
      </w:r>
      <w:r w:rsidRPr="00FD3D31">
        <w:rPr>
          <w:lang w:val="ru-RU"/>
        </w:rPr>
        <w:t>з</w:t>
      </w:r>
      <w:r w:rsidRPr="00FD3D31">
        <w:rPr>
          <w:lang w:val="ru-RU"/>
        </w:rPr>
        <w:t>ложены обязанности различных органов:</w:t>
      </w:r>
    </w:p>
    <w:p w:rsidR="00A74300" w:rsidRPr="00FD3D31" w:rsidRDefault="0027044E" w:rsidP="00242227">
      <w:pPr>
        <w:pStyle w:val="SingleTxtG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>а)</w:t>
      </w:r>
      <w:r w:rsidR="00A74300" w:rsidRPr="00FD3D31">
        <w:rPr>
          <w:lang w:val="ru-RU"/>
        </w:rPr>
        <w:tab/>
        <w:t>Специальный секретариат по политике в отношении женщин:</w:t>
      </w:r>
    </w:p>
    <w:p w:rsidR="00A74300" w:rsidRPr="00FD3D31" w:rsidRDefault="00A74300" w:rsidP="0027044E">
      <w:pPr>
        <w:pStyle w:val="Bullet1GR"/>
      </w:pPr>
      <w:r w:rsidRPr="00FD3D31">
        <w:t>обеспечивать осуществление мероприятий и достижение целей, пред</w:t>
      </w:r>
      <w:r w:rsidRPr="00FD3D31">
        <w:t>у</w:t>
      </w:r>
      <w:r w:rsidRPr="00FD3D31">
        <w:t>смотренных в Национальном пакте о борьбе с насилием в отношении женщин;</w:t>
      </w:r>
    </w:p>
    <w:p w:rsidR="00A74300" w:rsidRPr="00FD3D31" w:rsidRDefault="00A74300" w:rsidP="0027044E">
      <w:pPr>
        <w:pStyle w:val="Bullet1GR"/>
      </w:pPr>
      <w:r w:rsidRPr="00FD3D31">
        <w:t>координировать деятельность различных федеральных государственных органов, участвующих в ос</w:t>
      </w:r>
      <w:r w:rsidRPr="00FD3D31">
        <w:t>у</w:t>
      </w:r>
      <w:r w:rsidRPr="00FD3D31">
        <w:t>ществлении мероприятий по линии Пакта;</w:t>
      </w:r>
    </w:p>
    <w:p w:rsidR="00A74300" w:rsidRPr="00FD3D31" w:rsidRDefault="00A74300" w:rsidP="0027044E">
      <w:pPr>
        <w:pStyle w:val="Bullet1GR"/>
      </w:pPr>
      <w:r w:rsidRPr="00FD3D31">
        <w:t>составлять совместно со штатами планы работы по выполнению нам</w:t>
      </w:r>
      <w:r w:rsidRPr="00FD3D31">
        <w:t>е</w:t>
      </w:r>
      <w:r w:rsidRPr="00FD3D31">
        <w:t>ченных в Пакте мер и соответс</w:t>
      </w:r>
      <w:r w:rsidRPr="00FD3D31">
        <w:t>т</w:t>
      </w:r>
      <w:r w:rsidRPr="00FD3D31">
        <w:t>вующие графики их реализации;</w:t>
      </w:r>
    </w:p>
    <w:p w:rsidR="00A74300" w:rsidRPr="00FD3D31" w:rsidRDefault="00A74300" w:rsidP="0027044E">
      <w:pPr>
        <w:pStyle w:val="Bullet1GR"/>
      </w:pPr>
      <w:r w:rsidRPr="00FD3D31">
        <w:t>совместно с комиссиями по техническому управлению и контролю фед</w:t>
      </w:r>
      <w:r w:rsidRPr="00FD3D31">
        <w:t>е</w:t>
      </w:r>
      <w:r w:rsidRPr="00FD3D31">
        <w:t>рального и штатного уровня осуществлять контроль за осуществлением мероприятий по линии Пакта;</w:t>
      </w:r>
    </w:p>
    <w:p w:rsidR="00A74300" w:rsidRPr="00FD3D31" w:rsidRDefault="0027044E" w:rsidP="00242227">
      <w:pPr>
        <w:pStyle w:val="SingleTxtG"/>
        <w:rPr>
          <w:lang w:val="ru-RU"/>
        </w:rPr>
      </w:pPr>
      <w:r>
        <w:rPr>
          <w:lang w:val="ru-RU"/>
        </w:rPr>
        <w:tab/>
      </w:r>
      <w:r w:rsidR="00A74300" w:rsidRPr="00A74300">
        <w:t>b</w:t>
      </w:r>
      <w:r w:rsidR="00A74300" w:rsidRPr="00FD3D31">
        <w:rPr>
          <w:lang w:val="ru-RU"/>
        </w:rPr>
        <w:t>)</w:t>
      </w:r>
      <w:r w:rsidR="00A74300" w:rsidRPr="00FD3D31">
        <w:rPr>
          <w:lang w:val="ru-RU"/>
        </w:rPr>
        <w:tab/>
        <w:t>входящие в федерацию штаты:</w:t>
      </w:r>
    </w:p>
    <w:p w:rsidR="00A74300" w:rsidRPr="00FD3D31" w:rsidRDefault="00A74300" w:rsidP="0027044E">
      <w:pPr>
        <w:pStyle w:val="Bullet1GR"/>
      </w:pPr>
      <w:r w:rsidRPr="00FD3D31">
        <w:t>совместно с СПЖ/АП определять ключевые муниципалитеты и террит</w:t>
      </w:r>
      <w:r w:rsidRPr="00FD3D31">
        <w:t>о</w:t>
      </w:r>
      <w:r w:rsidRPr="00FD3D31">
        <w:t>рии, в которых намечается осуществление проектов, предусмотренных Пактом;</w:t>
      </w:r>
    </w:p>
    <w:p w:rsidR="00A74300" w:rsidRPr="00FD3D31" w:rsidRDefault="00A74300" w:rsidP="0027044E">
      <w:pPr>
        <w:pStyle w:val="Bullet1GR"/>
      </w:pPr>
      <w:r w:rsidRPr="00FD3D31">
        <w:t>во взаимодействии с ключевыми муниципалитетами обеспечивать реал</w:t>
      </w:r>
      <w:r w:rsidRPr="00FD3D31">
        <w:t>и</w:t>
      </w:r>
      <w:r w:rsidRPr="00FD3D31">
        <w:t>зацию согласованных с СПЖ/АП мер, предусмотренных в Национальном пакте о борьбе с насилием в отношении женщин;</w:t>
      </w:r>
    </w:p>
    <w:p w:rsidR="00A74300" w:rsidRPr="00FD3D31" w:rsidRDefault="00A74300" w:rsidP="0027044E">
      <w:pPr>
        <w:pStyle w:val="Bullet1GR"/>
      </w:pPr>
      <w:r w:rsidRPr="00FD3D31">
        <w:t>обеспечивать отчетность перед СПЖ/АП и другими участвующими м</w:t>
      </w:r>
      <w:r w:rsidRPr="00FD3D31">
        <w:t>и</w:t>
      </w:r>
      <w:r w:rsidRPr="00FD3D31">
        <w:t>нистерствами в связи с согл</w:t>
      </w:r>
      <w:r w:rsidRPr="00FD3D31">
        <w:t>а</w:t>
      </w:r>
      <w:r w:rsidRPr="00FD3D31">
        <w:t>шениями, заключаемыми органами штата;</w:t>
      </w:r>
    </w:p>
    <w:p w:rsidR="00A74300" w:rsidRPr="00FD3D31" w:rsidRDefault="00A74300" w:rsidP="0027044E">
      <w:pPr>
        <w:pStyle w:val="Bullet1GR"/>
      </w:pPr>
      <w:r w:rsidRPr="00FD3D31">
        <w:t>обеспечивать устойчивую реализацию проектов;</w:t>
      </w:r>
    </w:p>
    <w:p w:rsidR="00A74300" w:rsidRPr="00FD3D31" w:rsidRDefault="00A74300" w:rsidP="0027044E">
      <w:pPr>
        <w:pStyle w:val="Bullet1GR"/>
      </w:pPr>
      <w:r w:rsidRPr="00FD3D31">
        <w:t>сформировать на уровне штата комиссию по техническому управлению и контролю в связи с реализацией проектов по линии Пакта в составе пре</w:t>
      </w:r>
      <w:r w:rsidRPr="00FD3D31">
        <w:t>д</w:t>
      </w:r>
      <w:r w:rsidRPr="00FD3D31">
        <w:t>ставителей трех ветвей власти, директивных органов по делам женщин, советов по правам женщин, гражданского общества, вузов, судов, прок</w:t>
      </w:r>
      <w:r w:rsidRPr="00FD3D31">
        <w:t>у</w:t>
      </w:r>
      <w:r w:rsidRPr="00FD3D31">
        <w:t>ратуры и бюро общественного защитника. В ее функции входит, в час</w:t>
      </w:r>
      <w:r w:rsidRPr="00FD3D31">
        <w:t>т</w:t>
      </w:r>
      <w:r w:rsidRPr="00FD3D31">
        <w:t>ности: составление плана работы, в котором детализируются намечаемые мероприятия и содержится график реализации; содействие выполнению, контролю и оценке осуществляемых в штате мероприятий по линии Па</w:t>
      </w:r>
      <w:r w:rsidRPr="00FD3D31">
        <w:t>к</w:t>
      </w:r>
      <w:r w:rsidRPr="00FD3D31">
        <w:t>та; а также подготовка предложений о совершенствовании работы и т</w:t>
      </w:r>
      <w:r w:rsidRPr="00FD3D31">
        <w:t>и</w:t>
      </w:r>
      <w:r w:rsidRPr="00FD3D31">
        <w:t>ражировании полезного опыта;</w:t>
      </w:r>
    </w:p>
    <w:p w:rsidR="00A74300" w:rsidRPr="00FD3D31" w:rsidRDefault="00A74300" w:rsidP="0027044E">
      <w:pPr>
        <w:pStyle w:val="Bullet1GR"/>
      </w:pPr>
      <w:r w:rsidRPr="00FD3D31">
        <w:t>поощрять создание общественных объединений по борьбе с насилием в отношении женщин;</w:t>
      </w:r>
    </w:p>
    <w:p w:rsidR="00A74300" w:rsidRPr="00FD3D31" w:rsidRDefault="0027044E" w:rsidP="00242227">
      <w:pPr>
        <w:pStyle w:val="SingleTxtG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>с)</w:t>
      </w:r>
      <w:r w:rsidR="00A74300" w:rsidRPr="00FD3D31">
        <w:rPr>
          <w:lang w:val="ru-RU"/>
        </w:rPr>
        <w:tab/>
        <w:t>муниципалитеты:</w:t>
      </w:r>
    </w:p>
    <w:p w:rsidR="00A74300" w:rsidRPr="00FD3D31" w:rsidRDefault="00A74300" w:rsidP="0027044E">
      <w:pPr>
        <w:pStyle w:val="Bullet1GR"/>
      </w:pPr>
      <w:r w:rsidRPr="00FD3D31">
        <w:t>обеспечивать отчетность перед СПЖ/АП и другими участвующими м</w:t>
      </w:r>
      <w:r w:rsidRPr="00FD3D31">
        <w:t>и</w:t>
      </w:r>
      <w:r w:rsidRPr="00FD3D31">
        <w:t>нистерствами в связи с соглашениями, заключаемыми муниципальными органами;</w:t>
      </w:r>
    </w:p>
    <w:p w:rsidR="00A74300" w:rsidRPr="00FD3D31" w:rsidRDefault="00A74300" w:rsidP="0027044E">
      <w:pPr>
        <w:pStyle w:val="Bullet1GR"/>
      </w:pPr>
      <w:r w:rsidRPr="00FD3D31">
        <w:t>обеспечивать устойчивую реализацию проектов;</w:t>
      </w:r>
    </w:p>
    <w:p w:rsidR="00A74300" w:rsidRPr="00FD3D31" w:rsidRDefault="00A74300" w:rsidP="0027044E">
      <w:pPr>
        <w:pStyle w:val="Bullet1GR"/>
      </w:pPr>
      <w:r w:rsidRPr="00FD3D31">
        <w:t>участвовать в работе комиссии штата по техническому управлению и контролю;</w:t>
      </w:r>
    </w:p>
    <w:p w:rsidR="00A74300" w:rsidRPr="00FD3D31" w:rsidRDefault="00A74300" w:rsidP="0027044E">
      <w:pPr>
        <w:pStyle w:val="Bullet1GR"/>
      </w:pPr>
      <w:r w:rsidRPr="00FD3D31">
        <w:t>сформировать муниципальную комиссию по техническому управлению и контролю в связи с реализацией проектов по линии Пакта в составе пре</w:t>
      </w:r>
      <w:r w:rsidRPr="00FD3D31">
        <w:t>д</w:t>
      </w:r>
      <w:r w:rsidRPr="00FD3D31">
        <w:t>ставителей муниципальных административных органов, муниципального совета по делам женщин и гражданского общества. В ее функции входит, в частности: составление плана работы, в котором детализируются нам</w:t>
      </w:r>
      <w:r w:rsidRPr="00FD3D31">
        <w:t>е</w:t>
      </w:r>
      <w:r w:rsidRPr="00FD3D31">
        <w:t>чаемые мероприятия и содержится график реализации; содействие в</w:t>
      </w:r>
      <w:r w:rsidRPr="00FD3D31">
        <w:t>ы</w:t>
      </w:r>
      <w:r w:rsidRPr="00FD3D31">
        <w:t>полнению, контролю и оценке осуществляемых на уровне муниципалит</w:t>
      </w:r>
      <w:r w:rsidRPr="00FD3D31">
        <w:t>е</w:t>
      </w:r>
      <w:r w:rsidRPr="00FD3D31">
        <w:t>та мероприятий по линии Пакта; а также подготовка предложений о с</w:t>
      </w:r>
      <w:r w:rsidRPr="00FD3D31">
        <w:t>о</w:t>
      </w:r>
      <w:r w:rsidRPr="00FD3D31">
        <w:t>вершенствовании работы и тираж</w:t>
      </w:r>
      <w:r w:rsidRPr="00FD3D31">
        <w:t>и</w:t>
      </w:r>
      <w:r w:rsidRPr="00FD3D31">
        <w:t>ровании полезного опыта;</w:t>
      </w:r>
    </w:p>
    <w:p w:rsidR="00A74300" w:rsidRPr="00FD3D31" w:rsidRDefault="00A74300" w:rsidP="0027044E">
      <w:pPr>
        <w:pStyle w:val="Bullet1GR"/>
      </w:pPr>
      <w:r w:rsidRPr="00FD3D31">
        <w:t>содействовать созданию и укреплению на муниципальном и/или реги</w:t>
      </w:r>
      <w:r w:rsidRPr="00FD3D31">
        <w:t>о</w:t>
      </w:r>
      <w:r w:rsidRPr="00FD3D31">
        <w:t>нальном уровне сети служб поддержки женщин, подвергающихся нас</w:t>
      </w:r>
      <w:r w:rsidRPr="00FD3D31">
        <w:t>и</w:t>
      </w:r>
      <w:r w:rsidRPr="00FD3D31">
        <w:t>лию, с задействованием, в соответствующих случаях, общественных об</w:t>
      </w:r>
      <w:r w:rsidRPr="00FD3D31">
        <w:t>ъ</w:t>
      </w:r>
      <w:r w:rsidRPr="00FD3D31">
        <w:t>единений.</w:t>
      </w:r>
    </w:p>
    <w:p w:rsidR="00A74300" w:rsidRPr="00FD3D31" w:rsidRDefault="00A74300" w:rsidP="00894FFE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70.</w:t>
      </w:r>
      <w:r w:rsidRPr="00FD3D31">
        <w:rPr>
          <w:lang w:val="ru-RU"/>
        </w:rPr>
        <w:tab/>
        <w:t xml:space="preserve">С тем чтобы обеспечить достижение поставленных задач и целей, Пакт в структурном отношении был разбит на следующие четыре тематические области. </w:t>
      </w:r>
    </w:p>
    <w:p w:rsidR="00A74300" w:rsidRPr="00FD3D31" w:rsidRDefault="00A74300" w:rsidP="00412B62">
      <w:pPr>
        <w:pStyle w:val="H23GR"/>
      </w:pPr>
      <w:r w:rsidRPr="00FD3D31">
        <w:tab/>
        <w:t>1.</w:t>
      </w:r>
      <w:r w:rsidRPr="00FD3D31">
        <w:tab/>
        <w:t>Выполнение закона Марии да Пеньи и укрепление сети служб специализированной поддержки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71.</w:t>
      </w:r>
      <w:r w:rsidRPr="00FD3D31">
        <w:rPr>
          <w:lang w:val="ru-RU"/>
        </w:rPr>
        <w:tab/>
        <w:t>Насилие в отношении женщин, которое можно рассматривать как проблему здравоохранения и как нарушение прав человека, затрагивает тысячи женщин в Бр</w:t>
      </w:r>
      <w:r w:rsidRPr="00FD3D31">
        <w:rPr>
          <w:lang w:val="ru-RU"/>
        </w:rPr>
        <w:t>а</w:t>
      </w:r>
      <w:r w:rsidRPr="00FD3D31">
        <w:rPr>
          <w:lang w:val="ru-RU"/>
        </w:rPr>
        <w:t>зилии и по всему миру. Такое насилие проявляется в различных формах (физическое, психологическое, сексуальное, моральное и супружеское), затрагивая женщин, нез</w:t>
      </w:r>
      <w:r w:rsidRPr="00FD3D31">
        <w:rPr>
          <w:lang w:val="ru-RU"/>
        </w:rPr>
        <w:t>а</w:t>
      </w:r>
      <w:r w:rsidRPr="00FD3D31">
        <w:rPr>
          <w:lang w:val="ru-RU"/>
        </w:rPr>
        <w:t>висимо от их сексуальной ориентации, уровня дохода, расового или этнического происхождения, вероисповедания и пр. Эта чрезвычайно важная тема должна быть вписана в политическую повестку дня штатов и муниципалитетов через разработку, развитие и укрепление программных мер, принимаемых административными орг</w:t>
      </w:r>
      <w:r w:rsidRPr="00FD3D31">
        <w:rPr>
          <w:lang w:val="ru-RU"/>
        </w:rPr>
        <w:t>а</w:t>
      </w:r>
      <w:r w:rsidRPr="00FD3D31">
        <w:rPr>
          <w:lang w:val="ru-RU"/>
        </w:rPr>
        <w:t>нами. В этом отношении Пакт становится ключевым инструментом финансирования и последовательного учета гендерного измерения в различных секторах деятельности федерального правительства, штатов и муниципалитетов.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72.</w:t>
      </w:r>
      <w:r w:rsidRPr="00FD3D31">
        <w:rPr>
          <w:lang w:val="ru-RU"/>
        </w:rPr>
        <w:tab/>
        <w:t>Соответственно, Пакт предусматривает решение следующих задач: а)</w:t>
      </w:r>
      <w:r w:rsidR="000E0A45">
        <w:rPr>
          <w:lang w:val="ru-RU"/>
        </w:rPr>
        <w:t> </w:t>
      </w:r>
      <w:r w:rsidRPr="00FD3D31">
        <w:rPr>
          <w:lang w:val="ru-RU"/>
        </w:rPr>
        <w:t>укрепление сети служб поддержки женщин, подвергающихся насилию, за счет разработки, перестройки и обустройства специал</w:t>
      </w:r>
      <w:r w:rsidRPr="00FD3D31">
        <w:rPr>
          <w:lang w:val="ru-RU"/>
        </w:rPr>
        <w:t>ь</w:t>
      </w:r>
      <w:r w:rsidRPr="00FD3D31">
        <w:rPr>
          <w:lang w:val="ru-RU"/>
        </w:rPr>
        <w:t>ных стратегий, распределительно-препроводительных центров, бюро общественного защитника, приютов и специал</w:t>
      </w:r>
      <w:r w:rsidRPr="00FD3D31">
        <w:rPr>
          <w:lang w:val="ru-RU"/>
        </w:rPr>
        <w:t>ь</w:t>
      </w:r>
      <w:r w:rsidRPr="00FD3D31">
        <w:rPr>
          <w:lang w:val="ru-RU"/>
        </w:rPr>
        <w:t xml:space="preserve">ных судов по делам о бытовом и семейном насилии в отношении женщин; </w:t>
      </w:r>
      <w:r w:rsidRPr="00C07B0C">
        <w:rPr>
          <w:lang w:val="ru-RU"/>
        </w:rPr>
        <w:t>b</w:t>
      </w:r>
      <w:r w:rsidRPr="00FD3D31">
        <w:rPr>
          <w:lang w:val="ru-RU"/>
        </w:rPr>
        <w:t>) вкл</w:t>
      </w:r>
      <w:r w:rsidRPr="00FD3D31">
        <w:rPr>
          <w:lang w:val="ru-RU"/>
        </w:rPr>
        <w:t>ю</w:t>
      </w:r>
      <w:r w:rsidRPr="00FD3D31">
        <w:rPr>
          <w:lang w:val="ru-RU"/>
        </w:rPr>
        <w:t>чение в состав этой сети центров по оказанию социальной помощи (ЦСП) и специ</w:t>
      </w:r>
      <w:r w:rsidRPr="00FD3D31">
        <w:rPr>
          <w:lang w:val="ru-RU"/>
        </w:rPr>
        <w:t>а</w:t>
      </w:r>
      <w:r w:rsidRPr="00FD3D31">
        <w:rPr>
          <w:lang w:val="ru-RU"/>
        </w:rPr>
        <w:t>лизированных центров по оказанию социальной помощи (СЦСП); с) учебная подг</w:t>
      </w:r>
      <w:r w:rsidRPr="00FD3D31">
        <w:rPr>
          <w:lang w:val="ru-RU"/>
        </w:rPr>
        <w:t>о</w:t>
      </w:r>
      <w:r w:rsidRPr="00FD3D31">
        <w:rPr>
          <w:lang w:val="ru-RU"/>
        </w:rPr>
        <w:t>товка специалистов и государственных служащих по вопросам поддержки женщин, подвергающихся насилию.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73.</w:t>
      </w:r>
      <w:r w:rsidRPr="00FD3D31">
        <w:rPr>
          <w:lang w:val="ru-RU"/>
        </w:rPr>
        <w:tab/>
        <w:t xml:space="preserve">Эти задачи созвучны тем, что определены в законе Марии да Пеньи </w:t>
      </w:r>
      <w:r w:rsidRPr="00C07B0C">
        <w:rPr>
          <w:lang w:val="ru-RU"/>
        </w:rPr>
        <w:t>(11340/06)</w:t>
      </w:r>
      <w:r w:rsidRPr="00FD3D31">
        <w:rPr>
          <w:lang w:val="ru-RU"/>
        </w:rPr>
        <w:t>, который требует скоординированных действий всех профильных учре</w:t>
      </w:r>
      <w:r w:rsidRPr="00FD3D31">
        <w:rPr>
          <w:lang w:val="ru-RU"/>
        </w:rPr>
        <w:t>ж</w:t>
      </w:r>
      <w:r w:rsidRPr="00FD3D31">
        <w:rPr>
          <w:lang w:val="ru-RU"/>
        </w:rPr>
        <w:t>дений, а также повышения осведомленности среди женщин и населения в целом о</w:t>
      </w:r>
      <w:r w:rsidRPr="00FD3D31">
        <w:rPr>
          <w:lang w:val="ru-RU"/>
        </w:rPr>
        <w:t>т</w:t>
      </w:r>
      <w:r w:rsidRPr="00FD3D31">
        <w:rPr>
          <w:lang w:val="ru-RU"/>
        </w:rPr>
        <w:t>носительно их прав. Соответственно, Пакт служит подспорьем в реализации мер пр</w:t>
      </w:r>
      <w:r w:rsidRPr="00FD3D31">
        <w:rPr>
          <w:lang w:val="ru-RU"/>
        </w:rPr>
        <w:t>е</w:t>
      </w:r>
      <w:r w:rsidRPr="00FD3D31">
        <w:rPr>
          <w:lang w:val="ru-RU"/>
        </w:rPr>
        <w:t>дупреждения, поддержки и борьбы с насилием в отношении женщин.</w:t>
      </w:r>
    </w:p>
    <w:p w:rsidR="00A74300" w:rsidRPr="00FD3D31" w:rsidRDefault="00A74300" w:rsidP="000E0A45">
      <w:pPr>
        <w:pStyle w:val="H23GR"/>
      </w:pPr>
      <w:r w:rsidRPr="00FD3D31">
        <w:tab/>
        <w:t>а)</w:t>
      </w:r>
      <w:r w:rsidRPr="00FD3D31">
        <w:tab/>
        <w:t>Результаты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74.</w:t>
      </w:r>
      <w:r w:rsidRPr="00FD3D31">
        <w:rPr>
          <w:lang w:val="ru-RU"/>
        </w:rPr>
        <w:tab/>
        <w:t>На конец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составе сети служб поддержки женщин, подвергающихся насилию, насчитывалось 68 приютов, 146 распределительно-препроводительных центров, 56 центров специализированной поддержки при бюро общественного з</w:t>
      </w:r>
      <w:r w:rsidRPr="00FD3D31">
        <w:rPr>
          <w:lang w:val="ru-RU"/>
        </w:rPr>
        <w:t>а</w:t>
      </w:r>
      <w:r w:rsidRPr="00FD3D31">
        <w:rPr>
          <w:lang w:val="ru-RU"/>
        </w:rPr>
        <w:t>щитника, 475 полицейских участков или специализированных пунктов поддержки женщин, 147 специальных судов или судебных инстанций, занимающихся случаями бытового и семейного насилия в отношении женщин, 14 центров при прокуратурах штатов, специализирующихся на проблеме насилия, и 5 профильных прокуроров, 8</w:t>
      </w:r>
      <w:r w:rsidR="00894FFE">
        <w:rPr>
          <w:lang w:val="ru-RU"/>
        </w:rPr>
        <w:t> </w:t>
      </w:r>
      <w:r w:rsidRPr="00FD3D31">
        <w:rPr>
          <w:lang w:val="ru-RU"/>
        </w:rPr>
        <w:t>центров по борьбе с торговлей людьми и 7 служб по привлечению виновных к о</w:t>
      </w:r>
      <w:r w:rsidRPr="00FD3D31">
        <w:rPr>
          <w:lang w:val="ru-RU"/>
        </w:rPr>
        <w:t>т</w:t>
      </w:r>
      <w:r w:rsidRPr="00FD3D31">
        <w:rPr>
          <w:lang w:val="ru-RU"/>
        </w:rPr>
        <w:t>ветственности (см. таблицы 1.7 – 1.14, приведенные в прил</w:t>
      </w:r>
      <w:r w:rsidRPr="00FD3D31">
        <w:rPr>
          <w:lang w:val="ru-RU"/>
        </w:rPr>
        <w:t>о</w:t>
      </w:r>
      <w:r w:rsidRPr="00FD3D31">
        <w:rPr>
          <w:lang w:val="ru-RU"/>
        </w:rPr>
        <w:t>жении).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75.</w:t>
      </w:r>
      <w:r w:rsidRPr="00FD3D31">
        <w:rPr>
          <w:lang w:val="ru-RU"/>
        </w:rPr>
        <w:tab/>
        <w:t>Среди других успехов, достигнутых за последние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ы, – осознание того, что эта сеть объединяет не только специализированные службы, но и обеспечивает в</w:t>
      </w:r>
      <w:r w:rsidRPr="00FD3D31">
        <w:rPr>
          <w:lang w:val="ru-RU"/>
        </w:rPr>
        <w:t>ы</w:t>
      </w:r>
      <w:r w:rsidRPr="00FD3D31">
        <w:rPr>
          <w:lang w:val="ru-RU"/>
        </w:rPr>
        <w:t>ход, например, на медицинские учреждения (клиники и больницы), органы общес</w:t>
      </w:r>
      <w:r w:rsidRPr="00FD3D31">
        <w:rPr>
          <w:lang w:val="ru-RU"/>
        </w:rPr>
        <w:t>т</w:t>
      </w:r>
      <w:r w:rsidRPr="00FD3D31">
        <w:rPr>
          <w:lang w:val="ru-RU"/>
        </w:rPr>
        <w:t>венной безопасности (институт криминалистики и обычные полицейские участки), органы социальной помощи (центры по оказанию социальной помощи – ЦСП).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76.</w:t>
      </w:r>
      <w:r w:rsidRPr="00FD3D31">
        <w:rPr>
          <w:lang w:val="ru-RU"/>
        </w:rPr>
        <w:tab/>
        <w:t>Важным достижением с точки зрения оказания социальной поддержки же</w:t>
      </w:r>
      <w:r w:rsidRPr="00FD3D31">
        <w:rPr>
          <w:lang w:val="ru-RU"/>
        </w:rPr>
        <w:t>н</w:t>
      </w:r>
      <w:r w:rsidRPr="00FD3D31">
        <w:rPr>
          <w:lang w:val="ru-RU"/>
        </w:rPr>
        <w:t>щинам является также деятельность 3248 ЦСП в 2629 муниципалитетах (данные за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). Среди прочих мероприятий СЦСП реализуют комплексную программу поддержки семей, в рамках которой оказывается помощь социально уязвимым сем</w:t>
      </w:r>
      <w:r w:rsidRPr="00FD3D31">
        <w:rPr>
          <w:lang w:val="ru-RU"/>
        </w:rPr>
        <w:t>ь</w:t>
      </w:r>
      <w:r w:rsidRPr="00FD3D31">
        <w:rPr>
          <w:lang w:val="ru-RU"/>
        </w:rPr>
        <w:t>ям и отдельным гражданам, предпринимаются усилия по защите женщин от соц</w:t>
      </w:r>
      <w:r w:rsidRPr="00FD3D31">
        <w:rPr>
          <w:lang w:val="ru-RU"/>
        </w:rPr>
        <w:t>и</w:t>
      </w:r>
      <w:r w:rsidRPr="00FD3D31">
        <w:rPr>
          <w:lang w:val="ru-RU"/>
        </w:rPr>
        <w:t>ального остракизма, дискриминации и насилия, а также обеспечиваются условия для пробуждения в них интереса и раскрытия их способностей с подключением их к пр</w:t>
      </w:r>
      <w:r w:rsidRPr="00FD3D31">
        <w:rPr>
          <w:lang w:val="ru-RU"/>
        </w:rPr>
        <w:t>о</w:t>
      </w:r>
      <w:r w:rsidRPr="00FD3D31">
        <w:rPr>
          <w:lang w:val="ru-RU"/>
        </w:rPr>
        <w:t>ектам участия в производительной деятельности.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77.</w:t>
      </w:r>
      <w:r w:rsidRPr="00FD3D31">
        <w:rPr>
          <w:lang w:val="ru-RU"/>
        </w:rPr>
        <w:tab/>
        <w:t>Чрезвычайно важной с точки зрения защиты прав женщин является также де</w:t>
      </w:r>
      <w:r w:rsidRPr="00FD3D31">
        <w:rPr>
          <w:lang w:val="ru-RU"/>
        </w:rPr>
        <w:t>я</w:t>
      </w:r>
      <w:r w:rsidRPr="00FD3D31">
        <w:rPr>
          <w:lang w:val="ru-RU"/>
        </w:rPr>
        <w:t>тельность системы специальной социальной защиты (в состав которой входят СЦСП). Поддержка оказывается в основном женщинам и девушкам, чьи права были нарушены, в особенности жертвам бытового насилия, сексуал</w:t>
      </w:r>
      <w:r w:rsidRPr="00FD3D31">
        <w:rPr>
          <w:lang w:val="ru-RU"/>
        </w:rPr>
        <w:t>ь</w:t>
      </w:r>
      <w:r w:rsidRPr="00FD3D31">
        <w:rPr>
          <w:lang w:val="ru-RU"/>
        </w:rPr>
        <w:t>ных надругательств и эксплуатации. СЦСП располагают помещениями, где проводится заслушивание жертв насилия и собеседования с ними с целью найти выход из сложившегося пол</w:t>
      </w:r>
      <w:r w:rsidRPr="00FD3D31">
        <w:rPr>
          <w:lang w:val="ru-RU"/>
        </w:rPr>
        <w:t>о</w:t>
      </w:r>
      <w:r w:rsidRPr="00FD3D31">
        <w:rPr>
          <w:lang w:val="ru-RU"/>
        </w:rPr>
        <w:t>жения: обращающиеся в них женщины получают рекомендации о методах отстаив</w:t>
      </w:r>
      <w:r w:rsidRPr="00FD3D31">
        <w:rPr>
          <w:lang w:val="ru-RU"/>
        </w:rPr>
        <w:t>а</w:t>
      </w:r>
      <w:r w:rsidRPr="00FD3D31">
        <w:rPr>
          <w:lang w:val="ru-RU"/>
        </w:rPr>
        <w:t>ния своих прав в семье, общине и обществе в целом. В случаях бытового насилия или проявлений жестокости обращение в СЦСП помогает покончить с замалчиванием и прервать сложившуюся порочную практику. Система специальной социальной защ</w:t>
      </w:r>
      <w:r w:rsidRPr="00FD3D31">
        <w:rPr>
          <w:lang w:val="ru-RU"/>
        </w:rPr>
        <w:t>и</w:t>
      </w:r>
      <w:r w:rsidRPr="00FD3D31">
        <w:rPr>
          <w:lang w:val="ru-RU"/>
        </w:rPr>
        <w:t>ты включает также и высокоспециализированные службы, занимающиеся оказанием помощи тем людям, кто был покинут, стал жертвой нарушения своих прав, нуждае</w:t>
      </w:r>
      <w:r w:rsidRPr="00FD3D31">
        <w:rPr>
          <w:lang w:val="ru-RU"/>
        </w:rPr>
        <w:t>т</w:t>
      </w:r>
      <w:r w:rsidRPr="00FD3D31">
        <w:rPr>
          <w:lang w:val="ru-RU"/>
        </w:rPr>
        <w:t>ся во временном жилье вне дома (например, приюты для женщин, являющихся жер</w:t>
      </w:r>
      <w:r w:rsidRPr="00FD3D31">
        <w:rPr>
          <w:lang w:val="ru-RU"/>
        </w:rPr>
        <w:t>т</w:t>
      </w:r>
      <w:r w:rsidRPr="00FD3D31">
        <w:rPr>
          <w:lang w:val="ru-RU"/>
        </w:rPr>
        <w:t>вами насилия, а также приюты и временное жилье для женщин с детьми). Число м</w:t>
      </w:r>
      <w:r w:rsidRPr="00FD3D31">
        <w:rPr>
          <w:lang w:val="ru-RU"/>
        </w:rPr>
        <w:t>у</w:t>
      </w:r>
      <w:r w:rsidRPr="00FD3D31">
        <w:rPr>
          <w:lang w:val="ru-RU"/>
        </w:rPr>
        <w:t>ниципалитетов, при которых функционируют СЦСП, значител</w:t>
      </w:r>
      <w:r w:rsidRPr="00FD3D31">
        <w:rPr>
          <w:lang w:val="ru-RU"/>
        </w:rPr>
        <w:t>ь</w:t>
      </w:r>
      <w:r w:rsidRPr="00FD3D31">
        <w:rPr>
          <w:lang w:val="ru-RU"/>
        </w:rPr>
        <w:t>но возросло – с 314 в начале 2005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до 1080 в конце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78.</w:t>
      </w:r>
      <w:r w:rsidRPr="00FD3D31">
        <w:rPr>
          <w:lang w:val="ru-RU"/>
        </w:rPr>
        <w:tab/>
        <w:t>Стремясь обеспечить надлежащее выполнение приемными службами функций классификации и препровождения по инстанции, квалифицированную поддержку через специализированные службы (например, СЦСП), а также более эффективное оказание помощи женщинам, подвергшимся насилию, СПЖ/АП, Министерство по вопросам социального развития и борьбы с голодом (МСРГ) и Министерство юст</w:t>
      </w:r>
      <w:r w:rsidRPr="00FD3D31">
        <w:rPr>
          <w:lang w:val="ru-RU"/>
        </w:rPr>
        <w:t>и</w:t>
      </w:r>
      <w:r w:rsidRPr="00FD3D31">
        <w:rPr>
          <w:lang w:val="ru-RU"/>
        </w:rPr>
        <w:t>ции (Минюст) договорились о совместной подготовке специалистов ЦСП и СЦСП во всех штатах. Учебными мероприятиями, которые намечено провести в течение 2010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будет охвачено 8</w:t>
      </w:r>
      <w:r w:rsidR="00894FFE">
        <w:rPr>
          <w:lang w:val="ru-RU"/>
        </w:rPr>
        <w:t> </w:t>
      </w:r>
      <w:r w:rsidRPr="00FD3D31">
        <w:rPr>
          <w:lang w:val="ru-RU"/>
        </w:rPr>
        <w:t>293 работника ЦСП и СЦСП приблизительно в 2</w:t>
      </w:r>
      <w:r w:rsidR="00894FFE">
        <w:rPr>
          <w:lang w:val="ru-RU"/>
        </w:rPr>
        <w:t> </w:t>
      </w:r>
      <w:r w:rsidRPr="00FD3D31">
        <w:rPr>
          <w:lang w:val="ru-RU"/>
        </w:rPr>
        <w:t>300 м</w:t>
      </w:r>
      <w:r w:rsidRPr="00FD3D31">
        <w:rPr>
          <w:lang w:val="ru-RU"/>
        </w:rPr>
        <w:t>у</w:t>
      </w:r>
      <w:r w:rsidRPr="00FD3D31">
        <w:rPr>
          <w:lang w:val="ru-RU"/>
        </w:rPr>
        <w:t>ниципалитетах Бразилии. Слушателям предстоит изучать, в частности, такие темы, как понятие гендерных аспектов и насилия в отношении женщин, сеть поддержки женщин, подвергающихся насилию, сексуальные и репродуктивные права, торговля женщинами, закон Марии да Пеньи, социальная и гендерная помощь, феминизация СПИДа.</w:t>
      </w:r>
    </w:p>
    <w:p w:rsidR="00A74300" w:rsidRPr="00FD3D31" w:rsidRDefault="00A74300" w:rsidP="000E0A45">
      <w:pPr>
        <w:pStyle w:val="H23GR"/>
      </w:pPr>
      <w:r w:rsidRPr="00FD3D31">
        <w:tab/>
      </w:r>
      <w:r w:rsidRPr="00A74300">
        <w:t>b</w:t>
      </w:r>
      <w:r w:rsidRPr="00FD3D31">
        <w:t>)</w:t>
      </w:r>
      <w:r w:rsidRPr="00FD3D31">
        <w:tab/>
        <w:t>Кампании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79.</w:t>
      </w:r>
      <w:r w:rsidRPr="00FD3D31">
        <w:rPr>
          <w:lang w:val="ru-RU"/>
        </w:rPr>
        <w:tab/>
        <w:t>17 лет подряд в стране проводится кампания под девизом «16 дней борьбы за пресечение насилия в отношении женщин». СПЖ/АП оказывает ей поддержку с 2003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а с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выступает в качестве ее спонсора наряду с ее координат</w:t>
      </w:r>
      <w:r w:rsidRPr="00FD3D31">
        <w:rPr>
          <w:lang w:val="ru-RU"/>
        </w:rPr>
        <w:t>о</w:t>
      </w:r>
      <w:r w:rsidRPr="00FD3D31">
        <w:rPr>
          <w:lang w:val="ru-RU"/>
        </w:rPr>
        <w:t>ром</w:t>
      </w:r>
      <w:r w:rsidR="00894FFE">
        <w:rPr>
          <w:lang w:val="ru-RU"/>
        </w:rPr>
        <w:t> </w:t>
      </w:r>
      <w:r w:rsidRPr="00FD3D31">
        <w:rPr>
          <w:lang w:val="ru-RU"/>
        </w:rPr>
        <w:t>– женской НПО «Аженди» (движение в защиту гендерных и гражданских прав). Кроме того, был разработан проект «Вместе вперед, женщина», в который в качестве его составной части вошел проект «Вместе вперед, водитель»; спонсором проекта выступает комп</w:t>
      </w:r>
      <w:r w:rsidRPr="00FD3D31">
        <w:rPr>
          <w:lang w:val="ru-RU"/>
        </w:rPr>
        <w:t>а</w:t>
      </w:r>
      <w:r w:rsidRPr="00FD3D31">
        <w:rPr>
          <w:lang w:val="ru-RU"/>
        </w:rPr>
        <w:t>ния «Петробраз». Проект ставит целью повышать осведомленность водителей-дальнобойщиков о проблемах отношений мужчин и женщин и борьбы с насилием в отношении женщин, используя для этого мобильную группу, перем</w:t>
      </w:r>
      <w:r w:rsidRPr="00FD3D31">
        <w:rPr>
          <w:lang w:val="ru-RU"/>
        </w:rPr>
        <w:t>е</w:t>
      </w:r>
      <w:r w:rsidRPr="00FD3D31">
        <w:rPr>
          <w:lang w:val="ru-RU"/>
        </w:rPr>
        <w:t>щающуюся по стране.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80.</w:t>
      </w:r>
      <w:r w:rsidRPr="00FD3D31">
        <w:rPr>
          <w:lang w:val="ru-RU"/>
        </w:rPr>
        <w:tab/>
        <w:t>В 2008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стартовала общенациональная кампания по борьбе с насилием в отношении женщин из сельских и лесных районов под девизом «Женщины – хозяева собственной судьбы: жить без насилия – право женщин из сельских и лесных ра</w:t>
      </w:r>
      <w:r w:rsidRPr="00FD3D31">
        <w:rPr>
          <w:lang w:val="ru-RU"/>
        </w:rPr>
        <w:t>й</w:t>
      </w:r>
      <w:r w:rsidRPr="00FD3D31">
        <w:rPr>
          <w:lang w:val="ru-RU"/>
        </w:rPr>
        <w:t>онов». В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масштабы этой кампании, которая ставит целью просвещение всех женщин, проживающих в сельских и лесных районах, по вопросам бытового и семейного насилия и предупреждения такого насилия в их отношении, были расш</w:t>
      </w:r>
      <w:r w:rsidRPr="00FD3D31">
        <w:rPr>
          <w:lang w:val="ru-RU"/>
        </w:rPr>
        <w:t>и</w:t>
      </w:r>
      <w:r w:rsidRPr="00FD3D31">
        <w:rPr>
          <w:lang w:val="ru-RU"/>
        </w:rPr>
        <w:t>рены: 803 радиостанции по всей стране включили в утренние и вечерние передачи 2769 коротких радиоматериалов, ориентированных на целевую аудиторию</w:t>
      </w:r>
      <w:r w:rsidR="000E0A45">
        <w:rPr>
          <w:lang w:val="ru-RU"/>
        </w:rPr>
        <w:t> </w:t>
      </w:r>
      <w:r w:rsidRPr="00FD3D31">
        <w:rPr>
          <w:lang w:val="ru-RU"/>
        </w:rPr>
        <w:t>– женщин, проживающих в сельских и лесных районах.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81.</w:t>
      </w:r>
      <w:r w:rsidRPr="00FD3D31">
        <w:rPr>
          <w:lang w:val="ru-RU"/>
        </w:rPr>
        <w:tab/>
        <w:t>Под эгидой СПЖ/АП в Бразилии проводится кампания под девизом «Мужч</w:t>
      </w:r>
      <w:r w:rsidRPr="00FD3D31">
        <w:rPr>
          <w:lang w:val="ru-RU"/>
        </w:rPr>
        <w:t>и</w:t>
      </w:r>
      <w:r w:rsidRPr="00FD3D31">
        <w:rPr>
          <w:lang w:val="ru-RU"/>
        </w:rPr>
        <w:t>ны! Единым фронтом за пресечение насилия в отношении женщин». Она стартовала в 2008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и к настоящему моменту по всей стране собрано значительное число подписей (около 54 тысяч) мужчин, приверженных делу борьбы за пресечение нас</w:t>
      </w:r>
      <w:r w:rsidRPr="00FD3D31">
        <w:rPr>
          <w:lang w:val="ru-RU"/>
        </w:rPr>
        <w:t>и</w:t>
      </w:r>
      <w:r w:rsidRPr="00FD3D31">
        <w:rPr>
          <w:lang w:val="ru-RU"/>
        </w:rPr>
        <w:t>лия в отношении женщин. Эта кампания была поддержана различными слоями бр</w:t>
      </w:r>
      <w:r w:rsidRPr="00FD3D31">
        <w:rPr>
          <w:lang w:val="ru-RU"/>
        </w:rPr>
        <w:t>а</w:t>
      </w:r>
      <w:r w:rsidRPr="00FD3D31">
        <w:rPr>
          <w:lang w:val="ru-RU"/>
        </w:rPr>
        <w:t>зильского общества, лидеры которых решительно выступили против насилия в о</w:t>
      </w:r>
      <w:r w:rsidRPr="00FD3D31">
        <w:rPr>
          <w:lang w:val="ru-RU"/>
        </w:rPr>
        <w:t>т</w:t>
      </w:r>
      <w:r w:rsidRPr="00FD3D31">
        <w:rPr>
          <w:lang w:val="ru-RU"/>
        </w:rPr>
        <w:t>ношении женщин; теперь поставлена цель значительно увеличить число охватыва</w:t>
      </w:r>
      <w:r w:rsidRPr="00FD3D31">
        <w:rPr>
          <w:lang w:val="ru-RU"/>
        </w:rPr>
        <w:t>е</w:t>
      </w:r>
      <w:r w:rsidRPr="00FD3D31">
        <w:rPr>
          <w:lang w:val="ru-RU"/>
        </w:rPr>
        <w:t>мых ею партнеров и сторонников из числа бразильцев и, соответственно, число со</w:t>
      </w:r>
      <w:r w:rsidRPr="00FD3D31">
        <w:rPr>
          <w:lang w:val="ru-RU"/>
        </w:rPr>
        <w:t>б</w:t>
      </w:r>
      <w:r w:rsidRPr="00FD3D31">
        <w:rPr>
          <w:lang w:val="ru-RU"/>
        </w:rPr>
        <w:t>ранных подписей. С насилием в отношении женщин и девушек можно покончить, только когда мужчины и все общество откажутся с ним мириться.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82.</w:t>
      </w:r>
      <w:r w:rsidRPr="00FD3D31">
        <w:rPr>
          <w:lang w:val="ru-RU"/>
        </w:rPr>
        <w:tab/>
        <w:t>24 ноября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по всей стране началась кампания по популяризации «т</w:t>
      </w:r>
      <w:r w:rsidRPr="00FD3D31">
        <w:rPr>
          <w:lang w:val="ru-RU"/>
        </w:rPr>
        <w:t>е</w:t>
      </w:r>
      <w:r w:rsidRPr="00FD3D31">
        <w:rPr>
          <w:lang w:val="ru-RU"/>
        </w:rPr>
        <w:t>лефона доверия», предназначенного для оказания помощи женщинам, – Службы 180. Эта кампания проводилась под девизом «Жить без насилия – право всех женщин» и ставила целью информирование населения о номере «телефона доверия»</w:t>
      </w:r>
      <w:r w:rsidR="000E0A45">
        <w:rPr>
          <w:lang w:val="ru-RU"/>
        </w:rPr>
        <w:t> </w:t>
      </w:r>
      <w:r w:rsidRPr="00FD3D31">
        <w:rPr>
          <w:lang w:val="ru-RU"/>
        </w:rPr>
        <w:t>– 180. Стр</w:t>
      </w:r>
      <w:r w:rsidRPr="00FD3D31">
        <w:rPr>
          <w:lang w:val="ru-RU"/>
        </w:rPr>
        <w:t>а</w:t>
      </w:r>
      <w:r w:rsidRPr="00FD3D31">
        <w:rPr>
          <w:lang w:val="ru-RU"/>
        </w:rPr>
        <w:t>тегия популяризации предполагала подготовку коротких радио- и видеороликов, плакатов, брошюр и предметов городского убранства. За время проведения кампании количество звонков по «телефону доверия» значительно увеличилось. Чтобы удовл</w:t>
      </w:r>
      <w:r w:rsidRPr="00FD3D31">
        <w:rPr>
          <w:lang w:val="ru-RU"/>
        </w:rPr>
        <w:t>е</w:t>
      </w:r>
      <w:r w:rsidRPr="00FD3D31">
        <w:rPr>
          <w:lang w:val="ru-RU"/>
        </w:rPr>
        <w:t>творить спрос на услуги, порожденный этой кампанией, была разработана програ</w:t>
      </w:r>
      <w:r w:rsidRPr="00FD3D31">
        <w:rPr>
          <w:lang w:val="ru-RU"/>
        </w:rPr>
        <w:t>м</w:t>
      </w:r>
      <w:r w:rsidRPr="00FD3D31">
        <w:rPr>
          <w:lang w:val="ru-RU"/>
        </w:rPr>
        <w:t>ма, предусматривающая увеличение числа постов обслуживания с 20 до 35 (см. та</w:t>
      </w:r>
      <w:r w:rsidRPr="00FD3D31">
        <w:rPr>
          <w:lang w:val="ru-RU"/>
        </w:rPr>
        <w:t>б</w:t>
      </w:r>
      <w:r w:rsidRPr="00FD3D31">
        <w:rPr>
          <w:lang w:val="ru-RU"/>
        </w:rPr>
        <w:t>лицы 1.3 – 1.5 и рисунки 1.2 и 1.3, приведенные в приложениях).</w:t>
      </w:r>
    </w:p>
    <w:p w:rsidR="00A74300" w:rsidRPr="00FD3D31" w:rsidRDefault="00A74300" w:rsidP="000E0A45">
      <w:pPr>
        <w:pStyle w:val="H23GR"/>
      </w:pPr>
      <w:r w:rsidRPr="00FD3D31">
        <w:tab/>
        <w:t>с)</w:t>
      </w:r>
      <w:r w:rsidRPr="00FD3D31">
        <w:tab/>
        <w:t>Применение закона Марии да Пеньи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83.</w:t>
      </w:r>
      <w:r w:rsidRPr="00FD3D31">
        <w:rPr>
          <w:lang w:val="ru-RU"/>
        </w:rPr>
        <w:tab/>
        <w:t>В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по случаю третьей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овщины принятия закона Марии да Пеньи СПЖ/АП учредил премию за передовой опыт его применения, популяризации и ре</w:t>
      </w:r>
      <w:r w:rsidRPr="00FD3D31">
        <w:rPr>
          <w:lang w:val="ru-RU"/>
        </w:rPr>
        <w:t>а</w:t>
      </w:r>
      <w:r w:rsidRPr="00FD3D31">
        <w:rPr>
          <w:lang w:val="ru-RU"/>
        </w:rPr>
        <w:t>лизации; ее цель – поощрять, распространять информацию и акцентировать надл</w:t>
      </w:r>
      <w:r w:rsidRPr="00FD3D31">
        <w:rPr>
          <w:lang w:val="ru-RU"/>
        </w:rPr>
        <w:t>е</w:t>
      </w:r>
      <w:r w:rsidRPr="00FD3D31">
        <w:rPr>
          <w:lang w:val="ru-RU"/>
        </w:rPr>
        <w:t>жащую практику применения этого закона. Премия будет вручена гражданам и юр</w:t>
      </w:r>
      <w:r w:rsidRPr="00FD3D31">
        <w:rPr>
          <w:lang w:val="ru-RU"/>
        </w:rPr>
        <w:t>и</w:t>
      </w:r>
      <w:r w:rsidRPr="00FD3D31">
        <w:rPr>
          <w:lang w:val="ru-RU"/>
        </w:rPr>
        <w:t>дическим лицам, чья деятельность в сфере борьбы с бытовым насилием в отношении женщин заслуживает особой оценки; номинация соискателей будет производиться третьими сторонами.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84.</w:t>
      </w:r>
      <w:r w:rsidRPr="00FD3D31">
        <w:rPr>
          <w:lang w:val="ru-RU"/>
        </w:rPr>
        <w:tab/>
        <w:t>Кандидатуры могут выдвигаться путем направления сообщений по электро</w:t>
      </w:r>
      <w:r w:rsidRPr="00FD3D31">
        <w:rPr>
          <w:lang w:val="ru-RU"/>
        </w:rPr>
        <w:t>н</w:t>
      </w:r>
      <w:r w:rsidRPr="00FD3D31">
        <w:rPr>
          <w:lang w:val="ru-RU"/>
        </w:rPr>
        <w:t>ной почте до 8 марта 2010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а победители будут названы в августе 2010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по случаю четвертой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овщины принятия закона. Победителям будут вручены дипл</w:t>
      </w:r>
      <w:r w:rsidRPr="00FD3D31">
        <w:rPr>
          <w:lang w:val="ru-RU"/>
        </w:rPr>
        <w:t>о</w:t>
      </w:r>
      <w:r w:rsidRPr="00FD3D31">
        <w:rPr>
          <w:lang w:val="ru-RU"/>
        </w:rPr>
        <w:t>мы и произведения искусства, а имена остальных участников будут указаны в публ</w:t>
      </w:r>
      <w:r w:rsidRPr="00FD3D31">
        <w:rPr>
          <w:lang w:val="ru-RU"/>
        </w:rPr>
        <w:t>и</w:t>
      </w:r>
      <w:r w:rsidRPr="00FD3D31">
        <w:rPr>
          <w:lang w:val="ru-RU"/>
        </w:rPr>
        <w:t>кации с информацией об отобранных инициативах для широкого ознакомления с н</w:t>
      </w:r>
      <w:r w:rsidRPr="00FD3D31">
        <w:rPr>
          <w:lang w:val="ru-RU"/>
        </w:rPr>
        <w:t>и</w:t>
      </w:r>
      <w:r w:rsidRPr="00FD3D31">
        <w:rPr>
          <w:lang w:val="ru-RU"/>
        </w:rPr>
        <w:t>ми общественности.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85.</w:t>
      </w:r>
      <w:r w:rsidRPr="00FD3D31">
        <w:rPr>
          <w:lang w:val="ru-RU"/>
        </w:rPr>
        <w:tab/>
        <w:t>Премии будут присуждены по следующим номинациям: реализация программ и стратегий; создание служб и оказание услуг; концептуализация и проведение ка</w:t>
      </w:r>
      <w:r w:rsidRPr="00FD3D31">
        <w:rPr>
          <w:lang w:val="ru-RU"/>
        </w:rPr>
        <w:t>м</w:t>
      </w:r>
      <w:r w:rsidRPr="00FD3D31">
        <w:rPr>
          <w:lang w:val="ru-RU"/>
        </w:rPr>
        <w:t>паний; аналитические исследования; а также журналистская деятельность.</w:t>
      </w:r>
    </w:p>
    <w:p w:rsidR="00A74300" w:rsidRPr="00FD3D31" w:rsidRDefault="00A74300" w:rsidP="00412B62">
      <w:pPr>
        <w:pStyle w:val="H23G"/>
      </w:pPr>
      <w:r w:rsidRPr="00FD3D31">
        <w:tab/>
        <w:t>2.</w:t>
      </w:r>
      <w:r w:rsidRPr="00FD3D31">
        <w:tab/>
        <w:t>Защита сексуальных и репродуктивных прав и выполнение Комплексного плана бор</w:t>
      </w:r>
      <w:r w:rsidRPr="00FD3D31">
        <w:t>ь</w:t>
      </w:r>
      <w:r w:rsidRPr="00FD3D31">
        <w:t>бы с феминизацией СПИДа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86.</w:t>
      </w:r>
      <w:r w:rsidRPr="00FD3D31">
        <w:rPr>
          <w:lang w:val="ru-RU"/>
        </w:rPr>
        <w:tab/>
        <w:t>Цель этого компонента Национального пакта о борьбе с насилием в отнош</w:t>
      </w:r>
      <w:r w:rsidRPr="00FD3D31">
        <w:rPr>
          <w:lang w:val="ru-RU"/>
        </w:rPr>
        <w:t>е</w:t>
      </w:r>
      <w:r w:rsidRPr="00FD3D31">
        <w:rPr>
          <w:lang w:val="ru-RU"/>
        </w:rPr>
        <w:t>нии женщин – укрепить основы политики всестороннего медицинского обслужив</w:t>
      </w:r>
      <w:r w:rsidRPr="00FD3D31">
        <w:rPr>
          <w:lang w:val="ru-RU"/>
        </w:rPr>
        <w:t>а</w:t>
      </w:r>
      <w:r w:rsidRPr="00FD3D31">
        <w:rPr>
          <w:lang w:val="ru-RU"/>
        </w:rPr>
        <w:t>ния женщин через мероприятия по поддержке и защите их сексуальных и репроду</w:t>
      </w:r>
      <w:r w:rsidRPr="00FD3D31">
        <w:rPr>
          <w:lang w:val="ru-RU"/>
        </w:rPr>
        <w:t>к</w:t>
      </w:r>
      <w:r w:rsidRPr="00FD3D31">
        <w:rPr>
          <w:lang w:val="ru-RU"/>
        </w:rPr>
        <w:t>тивных прав. В качестве приоритетных в Пакте названы следующие задачи: укрепл</w:t>
      </w:r>
      <w:r w:rsidRPr="00FD3D31">
        <w:rPr>
          <w:lang w:val="ru-RU"/>
        </w:rPr>
        <w:t>е</w:t>
      </w:r>
      <w:r w:rsidRPr="00FD3D31">
        <w:rPr>
          <w:lang w:val="ru-RU"/>
        </w:rPr>
        <w:t>ние государственной политики снижения материнской и ранней детской смертности, утверждение гуманного подхода в вопросах аборта, обязательное уведомление о сл</w:t>
      </w:r>
      <w:r w:rsidRPr="00FD3D31">
        <w:rPr>
          <w:lang w:val="ru-RU"/>
        </w:rPr>
        <w:t>у</w:t>
      </w:r>
      <w:r w:rsidRPr="00FD3D31">
        <w:rPr>
          <w:lang w:val="ru-RU"/>
        </w:rPr>
        <w:t>чаях насилия и экстренного применения противозачаточных средств при уважении этнорасовых особенностей и сексуальной ориентации, а также борьба с феминизац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ей СПИДа. 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87.</w:t>
      </w:r>
      <w:r w:rsidRPr="00FD3D31">
        <w:rPr>
          <w:lang w:val="ru-RU"/>
        </w:rPr>
        <w:tab/>
        <w:t>Поскольку медицинские учреждения – это один из главных каналов, по кот</w:t>
      </w:r>
      <w:r w:rsidRPr="00FD3D31">
        <w:rPr>
          <w:lang w:val="ru-RU"/>
        </w:rPr>
        <w:t>о</w:t>
      </w:r>
      <w:r w:rsidRPr="00FD3D31">
        <w:rPr>
          <w:lang w:val="ru-RU"/>
        </w:rPr>
        <w:t>рым поступает информация о женщинах, подвергающихся насилию (сексуальному, бытовому и семейному), крайне важно наладить их взаимодействие с Сетью центров по борьбе с насилием в отношении женщин.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88.</w:t>
      </w:r>
      <w:r w:rsidRPr="00FD3D31">
        <w:rPr>
          <w:lang w:val="ru-RU"/>
        </w:rPr>
        <w:tab/>
        <w:t>В задачи Пакта входит налаживание сотрудничества в выполнении Комплек</w:t>
      </w:r>
      <w:r w:rsidRPr="00FD3D31">
        <w:rPr>
          <w:lang w:val="ru-RU"/>
        </w:rPr>
        <w:t>с</w:t>
      </w:r>
      <w:r w:rsidRPr="00FD3D31">
        <w:rPr>
          <w:lang w:val="ru-RU"/>
        </w:rPr>
        <w:t>ного плана борьбы с феминизацией СПИДа и других заболеваний, передающихся половым путем. Женщины и неимущие более уязвимы к таким инфекционным заб</w:t>
      </w:r>
      <w:r w:rsidRPr="00FD3D31">
        <w:rPr>
          <w:lang w:val="ru-RU"/>
        </w:rPr>
        <w:t>о</w:t>
      </w:r>
      <w:r w:rsidRPr="00FD3D31">
        <w:rPr>
          <w:lang w:val="ru-RU"/>
        </w:rPr>
        <w:t>леваниям. Эпидемиологические исследования свидетельствуют о прямой статистич</w:t>
      </w:r>
      <w:r w:rsidRPr="00FD3D31">
        <w:rPr>
          <w:lang w:val="ru-RU"/>
        </w:rPr>
        <w:t>е</w:t>
      </w:r>
      <w:r w:rsidRPr="00FD3D31">
        <w:rPr>
          <w:lang w:val="ru-RU"/>
        </w:rPr>
        <w:t>ской зависимости между незащищенным сексом и признаками насилиями. В наиб</w:t>
      </w:r>
      <w:r w:rsidRPr="00FD3D31">
        <w:rPr>
          <w:lang w:val="ru-RU"/>
        </w:rPr>
        <w:t>о</w:t>
      </w:r>
      <w:r w:rsidRPr="00FD3D31">
        <w:rPr>
          <w:lang w:val="ru-RU"/>
        </w:rPr>
        <w:t>лее уязвимом положении находятся женщины, подвергающиеся бытовому и секс</w:t>
      </w:r>
      <w:r w:rsidRPr="00FD3D31">
        <w:rPr>
          <w:lang w:val="ru-RU"/>
        </w:rPr>
        <w:t>у</w:t>
      </w:r>
      <w:r w:rsidRPr="00FD3D31">
        <w:rPr>
          <w:lang w:val="ru-RU"/>
        </w:rPr>
        <w:t xml:space="preserve">альному насилию </w:t>
      </w:r>
      <w:r w:rsidRPr="00C07B0C">
        <w:rPr>
          <w:lang w:val="ru-RU"/>
        </w:rPr>
        <w:t>(Ruzany et al., 2003; Taquette et al., 2003b)</w:t>
      </w:r>
      <w:r w:rsidRPr="00FD3D31">
        <w:rPr>
          <w:lang w:val="ru-RU"/>
        </w:rPr>
        <w:t>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89.</w:t>
      </w:r>
      <w:r w:rsidRPr="00FD3D31">
        <w:rPr>
          <w:lang w:val="ru-RU"/>
        </w:rPr>
        <w:tab/>
        <w:t>Поэтому в рамках профилактики ВИЧ/СПИДа и борьбы с ним необходимо также бороться с насилием в отношении женщин и утверждать равноправие между женщинами и мужчинами, тем самым снижая уязвимость женщин по части инфе</w:t>
      </w:r>
      <w:r w:rsidRPr="00FD3D31">
        <w:rPr>
          <w:lang w:val="ru-RU"/>
        </w:rPr>
        <w:t>к</w:t>
      </w:r>
      <w:r w:rsidRPr="00FD3D31">
        <w:rPr>
          <w:lang w:val="ru-RU"/>
        </w:rPr>
        <w:t>ций. Пакт учитывает эти моменты и предусматривает меры, способствующие пов</w:t>
      </w:r>
      <w:r w:rsidRPr="00FD3D31">
        <w:rPr>
          <w:lang w:val="ru-RU"/>
        </w:rPr>
        <w:t>ы</w:t>
      </w:r>
      <w:r w:rsidRPr="00FD3D31">
        <w:rPr>
          <w:lang w:val="ru-RU"/>
        </w:rPr>
        <w:t>шению эффективности этих мер профилактики и борьбы; к их числу относятся: а) обеспечение более широкого доступа к посткоитальным и экстренным методам ко</w:t>
      </w:r>
      <w:r w:rsidRPr="00FD3D31">
        <w:rPr>
          <w:lang w:val="ru-RU"/>
        </w:rPr>
        <w:t>н</w:t>
      </w:r>
      <w:r w:rsidRPr="00FD3D31">
        <w:rPr>
          <w:lang w:val="ru-RU"/>
        </w:rPr>
        <w:t xml:space="preserve">трацепции; </w:t>
      </w:r>
      <w:r w:rsidRPr="00C07B0C">
        <w:rPr>
          <w:lang w:val="ru-RU"/>
        </w:rPr>
        <w:t>b</w:t>
      </w:r>
      <w:r w:rsidRPr="00FD3D31">
        <w:rPr>
          <w:lang w:val="ru-RU"/>
        </w:rPr>
        <w:t>) введ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ние в медицинских учреждениях требования об обязательном уведомлении; с) надежное обеспечение законных абортов; </w:t>
      </w:r>
      <w:r w:rsidRPr="00C07B0C">
        <w:rPr>
          <w:lang w:val="ru-RU"/>
        </w:rPr>
        <w:t>d</w:t>
      </w:r>
      <w:r w:rsidRPr="00FD3D31">
        <w:rPr>
          <w:lang w:val="ru-RU"/>
        </w:rPr>
        <w:t>) выполнение Комплек</w:t>
      </w:r>
      <w:r w:rsidRPr="00FD3D31">
        <w:rPr>
          <w:lang w:val="ru-RU"/>
        </w:rPr>
        <w:t>с</w:t>
      </w:r>
      <w:r w:rsidRPr="00FD3D31">
        <w:rPr>
          <w:lang w:val="ru-RU"/>
        </w:rPr>
        <w:t>ного плана борьбы с феминизацией СПИДа и других ЗППП; а также е)</w:t>
      </w:r>
      <w:r w:rsidR="000E0A45">
        <w:rPr>
          <w:lang w:val="ru-RU"/>
        </w:rPr>
        <w:t> </w:t>
      </w:r>
      <w:r w:rsidRPr="00FD3D31">
        <w:rPr>
          <w:lang w:val="ru-RU"/>
        </w:rPr>
        <w:t>претворение в жизнь норм, руководящих принципов и других мер по поддержке женщин, подве</w:t>
      </w:r>
      <w:r w:rsidRPr="00FD3D31">
        <w:rPr>
          <w:lang w:val="ru-RU"/>
        </w:rPr>
        <w:t>р</w:t>
      </w:r>
      <w:r w:rsidRPr="00FD3D31">
        <w:rPr>
          <w:lang w:val="ru-RU"/>
        </w:rPr>
        <w:t>гающихся сексуальному и бытовому насилию.</w:t>
      </w:r>
    </w:p>
    <w:p w:rsidR="00A74300" w:rsidRPr="00FD3D31" w:rsidRDefault="00A74300" w:rsidP="000E0A45">
      <w:pPr>
        <w:pStyle w:val="H23GR"/>
      </w:pPr>
      <w:r w:rsidRPr="00FD3D31">
        <w:tab/>
        <w:t>а)</w:t>
      </w:r>
      <w:r w:rsidRPr="00FD3D31">
        <w:tab/>
        <w:t>Результаты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90.</w:t>
      </w:r>
      <w:r w:rsidRPr="00FD3D31">
        <w:rPr>
          <w:lang w:val="ru-RU"/>
        </w:rPr>
        <w:tab/>
        <w:t>Ниже изложены меры по приобретению и распространению противозачато</w:t>
      </w:r>
      <w:r w:rsidRPr="00FD3D31">
        <w:rPr>
          <w:lang w:val="ru-RU"/>
        </w:rPr>
        <w:t>ч</w:t>
      </w:r>
      <w:r w:rsidRPr="00FD3D31">
        <w:rPr>
          <w:lang w:val="ru-RU"/>
        </w:rPr>
        <w:t>ных средств, которые осуществлялись в период 2006–2009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ов.</w:t>
      </w:r>
    </w:p>
    <w:p w:rsidR="00A74300" w:rsidRPr="00FD3D31" w:rsidRDefault="00A74300" w:rsidP="000E0A45">
      <w:pPr>
        <w:pStyle w:val="Bullet1GR"/>
      </w:pPr>
      <w:r w:rsidRPr="00FD3D31">
        <w:t>Как было указано в предыдущих докладах, начиная с 2003</w:t>
      </w:r>
      <w:r w:rsidR="00FD3D31">
        <w:t> </w:t>
      </w:r>
      <w:r w:rsidR="00FD3D31" w:rsidRPr="00FD3D31">
        <w:t>года</w:t>
      </w:r>
      <w:r w:rsidRPr="00FD3D31">
        <w:t xml:space="preserve"> Мин</w:t>
      </w:r>
      <w:r w:rsidRPr="00FD3D31">
        <w:t>и</w:t>
      </w:r>
      <w:r w:rsidRPr="00FD3D31">
        <w:t>стерство здравоохранения выделяет финансовые средства на приобрет</w:t>
      </w:r>
      <w:r w:rsidRPr="00FD3D31">
        <w:t>е</w:t>
      </w:r>
      <w:r w:rsidRPr="00FD3D31">
        <w:t>ние и распространение противозачаточных средств среди женщин в во</w:t>
      </w:r>
      <w:r w:rsidRPr="00FD3D31">
        <w:t>з</w:t>
      </w:r>
      <w:r w:rsidRPr="00FD3D31">
        <w:t xml:space="preserve">расте от 10 до 49 лет почти по всех бразильских муниципалитетах. </w:t>
      </w:r>
    </w:p>
    <w:p w:rsidR="00A74300" w:rsidRPr="00FD3D31" w:rsidRDefault="00A74300" w:rsidP="000E0A45">
      <w:pPr>
        <w:pStyle w:val="Bullet1GR"/>
      </w:pPr>
      <w:r w:rsidRPr="00FD3D31">
        <w:t>В 2006</w:t>
      </w:r>
      <w:r w:rsidR="00FD3D31">
        <w:t> </w:t>
      </w:r>
      <w:r w:rsidR="00FD3D31" w:rsidRPr="00FD3D31">
        <w:t>году</w:t>
      </w:r>
      <w:r w:rsidRPr="00FD3D31">
        <w:t xml:space="preserve"> этими мероприятиями по распространению противозачато</w:t>
      </w:r>
      <w:r w:rsidRPr="00FD3D31">
        <w:t>ч</w:t>
      </w:r>
      <w:r w:rsidRPr="00FD3D31">
        <w:t>ных средств было охвачено 30 988 024 человека в 5242 муниципалитетах. Эти средства были закуплены в 2005</w:t>
      </w:r>
      <w:r w:rsidR="00FD3D31">
        <w:t> </w:t>
      </w:r>
      <w:r w:rsidR="00FD3D31" w:rsidRPr="00FD3D31">
        <w:t>году</w:t>
      </w:r>
      <w:r w:rsidRPr="00FD3D31">
        <w:t xml:space="preserve"> на общую сумму в 27</w:t>
      </w:r>
      <w:r w:rsidR="000E0A45">
        <w:t> </w:t>
      </w:r>
      <w:r w:rsidRPr="00FD3D31">
        <w:t>572</w:t>
      </w:r>
      <w:r w:rsidR="000E0A45">
        <w:t> </w:t>
      </w:r>
      <w:r w:rsidRPr="00FD3D31">
        <w:t>499,2</w:t>
      </w:r>
      <w:r w:rsidR="000E0A45">
        <w:t> </w:t>
      </w:r>
      <w:r w:rsidRPr="00FD3D31">
        <w:t>браз. риала; в их числе – 18 млн. таблеток с комбинирова</w:t>
      </w:r>
      <w:r w:rsidRPr="00FD3D31">
        <w:t>н</w:t>
      </w:r>
      <w:r w:rsidRPr="00FD3D31">
        <w:t>ным препаратом, 1,2 млн. таблеток, содержащих только прогестерон (м</w:t>
      </w:r>
      <w:r w:rsidRPr="00FD3D31">
        <w:t>а</w:t>
      </w:r>
      <w:r w:rsidRPr="00FD3D31">
        <w:t>лый контрацептив); 502 тысячи ампул ежемесячных инъекционных пр</w:t>
      </w:r>
      <w:r w:rsidRPr="00FD3D31">
        <w:t>о</w:t>
      </w:r>
      <w:r w:rsidRPr="00FD3D31">
        <w:t>тивозачаточных средств; 250 тысяч ампул квартальных инъекционных противозачаточных средств; 191 тысяча таблеток экстренных контраце</w:t>
      </w:r>
      <w:r w:rsidRPr="00FD3D31">
        <w:t>п</w:t>
      </w:r>
      <w:r w:rsidRPr="00FD3D31">
        <w:t xml:space="preserve">тивов и 176 772 внутриматочных спиралей </w:t>
      </w:r>
      <w:r w:rsidRPr="00A74300">
        <w:t>TCu</w:t>
      </w:r>
      <w:r w:rsidRPr="00FD3D31">
        <w:t>-380</w:t>
      </w:r>
      <w:r w:rsidRPr="00A74300">
        <w:t>A</w:t>
      </w:r>
      <w:r w:rsidRPr="00FD3D31">
        <w:t xml:space="preserve">. </w:t>
      </w:r>
    </w:p>
    <w:p w:rsidR="00A74300" w:rsidRPr="00FD3D31" w:rsidRDefault="00A74300" w:rsidP="000E0A45">
      <w:pPr>
        <w:pStyle w:val="Bullet1GR"/>
      </w:pPr>
      <w:r w:rsidRPr="00FD3D31">
        <w:t>В 2007</w:t>
      </w:r>
      <w:r w:rsidR="00FD3D31">
        <w:t> </w:t>
      </w:r>
      <w:r w:rsidR="00FD3D31" w:rsidRPr="00FD3D31">
        <w:t>году</w:t>
      </w:r>
      <w:r w:rsidRPr="00FD3D31">
        <w:t xml:space="preserve"> количество пользователей увеличилось до 34 338 074, тогда как число охваченных муниципалитетов осталось на прежнем уровне – 5242. В 2008</w:t>
      </w:r>
      <w:r w:rsidR="00FD3D31">
        <w:t> </w:t>
      </w:r>
      <w:r w:rsidR="00FD3D31" w:rsidRPr="00FD3D31">
        <w:t>году</w:t>
      </w:r>
      <w:r w:rsidRPr="00FD3D31">
        <w:t xml:space="preserve"> число муниципалитетов достигло 5564, а численность целевой аудитории составила 34 571 439 женщин.</w:t>
      </w:r>
    </w:p>
    <w:p w:rsidR="00A74300" w:rsidRPr="00FD3D31" w:rsidRDefault="00A74300" w:rsidP="000E0A45">
      <w:pPr>
        <w:pStyle w:val="Bullet1GR"/>
      </w:pPr>
      <w:r w:rsidRPr="00FD3D31">
        <w:t>В 2009</w:t>
      </w:r>
      <w:r w:rsidR="00FD3D31">
        <w:t> </w:t>
      </w:r>
      <w:r w:rsidR="00FD3D31" w:rsidRPr="00FD3D31">
        <w:t>году</w:t>
      </w:r>
      <w:r w:rsidRPr="00FD3D31">
        <w:t xml:space="preserve"> число муниципалитетов сократилась до 1482, а общая чи</w:t>
      </w:r>
      <w:r w:rsidRPr="00FD3D31">
        <w:t>с</w:t>
      </w:r>
      <w:r w:rsidRPr="00FD3D31">
        <w:t>ленность бенефициаров пр</w:t>
      </w:r>
      <w:r w:rsidRPr="00FD3D31">
        <w:t>о</w:t>
      </w:r>
      <w:r w:rsidRPr="00FD3D31">
        <w:t>граммы – до 30 216 909.</w:t>
      </w:r>
    </w:p>
    <w:p w:rsidR="00A74300" w:rsidRPr="00FD3D31" w:rsidRDefault="00A74300" w:rsidP="00374500">
      <w:pPr>
        <w:pStyle w:val="H23GR"/>
      </w:pPr>
      <w:r w:rsidRPr="00FD3D31">
        <w:tab/>
      </w:r>
      <w:r w:rsidRPr="00A74300">
        <w:t>b</w:t>
      </w:r>
      <w:r w:rsidRPr="00FD3D31">
        <w:t>)</w:t>
      </w:r>
      <w:r w:rsidRPr="00FD3D31">
        <w:tab/>
        <w:t>Развитие системы всесторонней медицинской помощи женщинам, девушкам и подр</w:t>
      </w:r>
      <w:r w:rsidRPr="00FD3D31">
        <w:t>о</w:t>
      </w:r>
      <w:r w:rsidRPr="00FD3D31">
        <w:t>сткам, подвергающимся насилию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91.</w:t>
      </w:r>
      <w:r w:rsidRPr="00FD3D31">
        <w:rPr>
          <w:lang w:val="ru-RU"/>
        </w:rPr>
        <w:tab/>
        <w:t>В январе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помощь женщинам и подросткам, подвергшимся сексуал</w:t>
      </w:r>
      <w:r w:rsidRPr="00FD3D31">
        <w:rPr>
          <w:lang w:val="ru-RU"/>
        </w:rPr>
        <w:t>ь</w:t>
      </w:r>
      <w:r w:rsidRPr="00FD3D31">
        <w:rPr>
          <w:lang w:val="ru-RU"/>
        </w:rPr>
        <w:t>ному насилию, оказывалась в 138 больницах; в октябре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благодаря партне</w:t>
      </w:r>
      <w:r w:rsidRPr="00FD3D31">
        <w:rPr>
          <w:lang w:val="ru-RU"/>
        </w:rPr>
        <w:t>р</w:t>
      </w:r>
      <w:r w:rsidRPr="00FD3D31">
        <w:rPr>
          <w:lang w:val="ru-RU"/>
        </w:rPr>
        <w:t>ским связям, налаженным в 2007 и 2008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годах</w:t>
      </w:r>
      <w:r w:rsidRPr="00FD3D31">
        <w:rPr>
          <w:lang w:val="ru-RU"/>
        </w:rPr>
        <w:t>, такие услуги оказывались в 481 бол</w:t>
      </w:r>
      <w:r w:rsidRPr="00FD3D31">
        <w:rPr>
          <w:lang w:val="ru-RU"/>
        </w:rPr>
        <w:t>ь</w:t>
      </w:r>
      <w:r w:rsidRPr="00FD3D31">
        <w:rPr>
          <w:lang w:val="ru-RU"/>
        </w:rPr>
        <w:t>нице и других здравпунктах, в 60 из которых производились аборты, признанные обоснованными по медицинским или юридическим соображениям.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92.</w:t>
      </w:r>
      <w:r w:rsidRPr="00FD3D31">
        <w:rPr>
          <w:lang w:val="ru-RU"/>
        </w:rPr>
        <w:tab/>
        <w:t>В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стране функционировали 68 консультационных пунктов по пр</w:t>
      </w:r>
      <w:r w:rsidRPr="00FD3D31">
        <w:rPr>
          <w:lang w:val="ru-RU"/>
        </w:rPr>
        <w:t>е</w:t>
      </w:r>
      <w:r w:rsidRPr="00FD3D31">
        <w:rPr>
          <w:lang w:val="ru-RU"/>
        </w:rPr>
        <w:t>рыванию беременности, созданных в соответствии с законом; их число к концу 2008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сократилось до 60. Это стало прямым следствием принятия дирекцией больниц и министерствами здравоохранения принципиальных р</w:t>
      </w:r>
      <w:r w:rsidRPr="00FD3D31">
        <w:rPr>
          <w:lang w:val="ru-RU"/>
        </w:rPr>
        <w:t>е</w:t>
      </w:r>
      <w:r w:rsidRPr="00FD3D31">
        <w:rPr>
          <w:lang w:val="ru-RU"/>
        </w:rPr>
        <w:t>шений на этот счет и даже сознательного отказа некоторых гинекологов от обслуживания нуждающихся женщин, что нередко наносит непоправимый ущерб их психическому здоровью. М</w:t>
      </w:r>
      <w:r w:rsidRPr="00FD3D31">
        <w:rPr>
          <w:lang w:val="ru-RU"/>
        </w:rPr>
        <w:t>и</w:t>
      </w:r>
      <w:r w:rsidRPr="00FD3D31">
        <w:rPr>
          <w:lang w:val="ru-RU"/>
        </w:rPr>
        <w:t>нистерство здравоохранения (Минздрав) продолжает выделять средства на подгото</w:t>
      </w:r>
      <w:r w:rsidRPr="00FD3D31">
        <w:rPr>
          <w:lang w:val="ru-RU"/>
        </w:rPr>
        <w:t>в</w:t>
      </w:r>
      <w:r w:rsidRPr="00FD3D31">
        <w:rPr>
          <w:lang w:val="ru-RU"/>
        </w:rPr>
        <w:t>ку и повышение квалификации сотрудников общенациональной сети центров ко</w:t>
      </w:r>
      <w:r w:rsidRPr="00FD3D31">
        <w:rPr>
          <w:lang w:val="ru-RU"/>
        </w:rPr>
        <w:t>м</w:t>
      </w:r>
      <w:r w:rsidRPr="00FD3D31">
        <w:rPr>
          <w:lang w:val="ru-RU"/>
        </w:rPr>
        <w:t>плексного медицинского обслуживания женщин.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93.</w:t>
      </w:r>
      <w:r w:rsidRPr="00FD3D31">
        <w:rPr>
          <w:lang w:val="ru-RU"/>
        </w:rPr>
        <w:tab/>
        <w:t>Приведенные ниже данные свидетельствуют о расширении доступа и увелич</w:t>
      </w:r>
      <w:r w:rsidRPr="00FD3D31">
        <w:rPr>
          <w:lang w:val="ru-RU"/>
        </w:rPr>
        <w:t>е</w:t>
      </w:r>
      <w:r w:rsidRPr="00FD3D31">
        <w:rPr>
          <w:lang w:val="ru-RU"/>
        </w:rPr>
        <w:t>нии числа медицинских учреждений; примечательно, что число центров, где прои</w:t>
      </w:r>
      <w:r w:rsidRPr="00FD3D31">
        <w:rPr>
          <w:lang w:val="ru-RU"/>
        </w:rPr>
        <w:t>з</w:t>
      </w:r>
      <w:r w:rsidRPr="00FD3D31">
        <w:rPr>
          <w:lang w:val="ru-RU"/>
        </w:rPr>
        <w:t>водятся аборты, считающиеся обоснованными по медицинским и юридическим с</w:t>
      </w:r>
      <w:r w:rsidRPr="00FD3D31">
        <w:rPr>
          <w:lang w:val="ru-RU"/>
        </w:rPr>
        <w:t>о</w:t>
      </w:r>
      <w:r w:rsidRPr="00FD3D31">
        <w:rPr>
          <w:lang w:val="ru-RU"/>
        </w:rPr>
        <w:t>ображениям, значительно возросло. По данным службы наблюдения за случаями б</w:t>
      </w:r>
      <w:r w:rsidRPr="00FD3D31">
        <w:rPr>
          <w:lang w:val="ru-RU"/>
        </w:rPr>
        <w:t>ы</w:t>
      </w:r>
      <w:r w:rsidRPr="00FD3D31">
        <w:rPr>
          <w:lang w:val="ru-RU"/>
        </w:rPr>
        <w:t>тового, сексуального и/или других видов насилия (</w:t>
      </w:r>
      <w:r w:rsidRPr="00C07B0C">
        <w:rPr>
          <w:lang w:val="ru-RU"/>
        </w:rPr>
        <w:t>VIVA</w:t>
      </w:r>
      <w:r w:rsidRPr="00FD3D31">
        <w:rPr>
          <w:lang w:val="ru-RU"/>
        </w:rPr>
        <w:t xml:space="preserve"> </w:t>
      </w:r>
      <w:r w:rsidRPr="00C07B0C">
        <w:rPr>
          <w:lang w:val="ru-RU"/>
        </w:rPr>
        <w:t>Continuo</w:t>
      </w:r>
      <w:r w:rsidRPr="00FD3D31">
        <w:rPr>
          <w:lang w:val="ru-RU"/>
        </w:rPr>
        <w:t>) за 2006 и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ы, было зарегистрировано 9038 случаев насилия, в том числе 2316 случаев насилия (25,6%) в отношении мужчин и 6722 случая (74,4%) – в отношении женщин. Наиболее высокие показатели были зарегистрированы среди детей, подростков и с</w:t>
      </w:r>
      <w:r w:rsidRPr="00FD3D31">
        <w:rPr>
          <w:lang w:val="ru-RU"/>
        </w:rPr>
        <w:t>о</w:t>
      </w:r>
      <w:r w:rsidRPr="00FD3D31">
        <w:rPr>
          <w:lang w:val="ru-RU"/>
        </w:rPr>
        <w:t>вершеннолетних лиц молодого возраста, причем эти показатели разнятся в зависим</w:t>
      </w:r>
      <w:r w:rsidRPr="00FD3D31">
        <w:rPr>
          <w:lang w:val="ru-RU"/>
        </w:rPr>
        <w:t>о</w:t>
      </w:r>
      <w:r w:rsidRPr="00FD3D31">
        <w:rPr>
          <w:lang w:val="ru-RU"/>
        </w:rPr>
        <w:t>сти от пола. Среди лиц мужского пола наиболее пострадавшей была группа в возра</w:t>
      </w:r>
      <w:r w:rsidRPr="00FD3D31">
        <w:rPr>
          <w:lang w:val="ru-RU"/>
        </w:rPr>
        <w:t>с</w:t>
      </w:r>
      <w:r w:rsidRPr="00FD3D31">
        <w:rPr>
          <w:lang w:val="ru-RU"/>
        </w:rPr>
        <w:t>тной категории 0–9 лет (33,6%), за которой следует группа 10–19 лет (21,9%) и 20</w:t>
      </w:r>
      <w:r w:rsidR="00894FFE">
        <w:rPr>
          <w:lang w:val="ru-RU"/>
        </w:rPr>
        <w:t>−</w:t>
      </w:r>
      <w:r w:rsidRPr="00FD3D31">
        <w:rPr>
          <w:lang w:val="ru-RU"/>
        </w:rPr>
        <w:t>29</w:t>
      </w:r>
      <w:r w:rsidR="00894FFE">
        <w:rPr>
          <w:lang w:val="ru-RU"/>
        </w:rPr>
        <w:t> </w:t>
      </w:r>
      <w:r w:rsidRPr="00FD3D31">
        <w:rPr>
          <w:lang w:val="ru-RU"/>
        </w:rPr>
        <w:t>лет (15,2%). Среди женщин насилию чаще всего подвергаются девушки в во</w:t>
      </w:r>
      <w:r w:rsidRPr="00FD3D31">
        <w:rPr>
          <w:lang w:val="ru-RU"/>
        </w:rPr>
        <w:t>з</w:t>
      </w:r>
      <w:r w:rsidRPr="00FD3D31">
        <w:rPr>
          <w:lang w:val="ru-RU"/>
        </w:rPr>
        <w:t>ра</w:t>
      </w:r>
      <w:r w:rsidRPr="00FD3D31">
        <w:rPr>
          <w:lang w:val="ru-RU"/>
        </w:rPr>
        <w:t>с</w:t>
      </w:r>
      <w:r w:rsidRPr="00FD3D31">
        <w:rPr>
          <w:lang w:val="ru-RU"/>
        </w:rPr>
        <w:t>тной категории 10−19 лет (27,7%), за которой следуют категории 20–29 лет (21</w:t>
      </w:r>
      <w:r w:rsidR="00374500">
        <w:rPr>
          <w:lang w:val="ru-RU"/>
        </w:rPr>
        <w:t>%</w:t>
      </w:r>
      <w:r w:rsidRPr="00FD3D31">
        <w:rPr>
          <w:lang w:val="ru-RU"/>
        </w:rPr>
        <w:t>) и 0–9 лет (17,2%). Что касается расы/этнического происхождения, то среди белых этот показатель составляет 40,5%, затем следуют «коричневые» (36,8%) и чернок</w:t>
      </w:r>
      <w:r w:rsidRPr="00FD3D31">
        <w:rPr>
          <w:lang w:val="ru-RU"/>
        </w:rPr>
        <w:t>о</w:t>
      </w:r>
      <w:r w:rsidRPr="00FD3D31">
        <w:rPr>
          <w:lang w:val="ru-RU"/>
        </w:rPr>
        <w:t>жие (10,3%), тогда как желтокожие и коренные жители затронуты этой проблемой менее других, так что их доля составляет, соответственно, 1 и 0,5%. 31,4% пациентов сообщили, что имеют от пяти до восьми классов базового образования, 19,2% – от одного до четырех классов базового образования, а 15,2% доучились до старших классов и имеют полное или неполное среднее образование. Наиболее низкие показ</w:t>
      </w:r>
      <w:r w:rsidRPr="00FD3D31">
        <w:rPr>
          <w:lang w:val="ru-RU"/>
        </w:rPr>
        <w:t>а</w:t>
      </w:r>
      <w:r w:rsidRPr="00FD3D31">
        <w:rPr>
          <w:lang w:val="ru-RU"/>
        </w:rPr>
        <w:t>тели наблюдались среди лиц, не учившихся в школе (6,6%) и имеющих полное вы</w:t>
      </w:r>
      <w:r w:rsidRPr="00FD3D31">
        <w:rPr>
          <w:lang w:val="ru-RU"/>
        </w:rPr>
        <w:t>с</w:t>
      </w:r>
      <w:r w:rsidRPr="00FD3D31">
        <w:rPr>
          <w:lang w:val="ru-RU"/>
        </w:rPr>
        <w:t>шее обр</w:t>
      </w:r>
      <w:r w:rsidRPr="00FD3D31">
        <w:rPr>
          <w:lang w:val="ru-RU"/>
        </w:rPr>
        <w:t>а</w:t>
      </w:r>
      <w:r w:rsidRPr="00FD3D31">
        <w:rPr>
          <w:lang w:val="ru-RU"/>
        </w:rPr>
        <w:t>зование (3,5%). Если взять семейное положение, то 41</w:t>
      </w:r>
      <w:r w:rsidR="00374500">
        <w:rPr>
          <w:lang w:val="ru-RU"/>
        </w:rPr>
        <w:t>%</w:t>
      </w:r>
      <w:r w:rsidRPr="00FD3D31">
        <w:rPr>
          <w:lang w:val="ru-RU"/>
        </w:rPr>
        <w:t xml:space="preserve"> жертв заявили, что не сост</w:t>
      </w:r>
      <w:r w:rsidRPr="00FD3D31">
        <w:rPr>
          <w:lang w:val="ru-RU"/>
        </w:rPr>
        <w:t>о</w:t>
      </w:r>
      <w:r w:rsidRPr="00FD3D31">
        <w:rPr>
          <w:lang w:val="ru-RU"/>
        </w:rPr>
        <w:t>ят в браке, а 23,4% – что состоят в браке или устойчивом союзе. 6,5% людей, которым была оказана медицинская помощь, были инвалидами (физические или у</w:t>
      </w:r>
      <w:r w:rsidRPr="00FD3D31">
        <w:rPr>
          <w:lang w:val="ru-RU"/>
        </w:rPr>
        <w:t>м</w:t>
      </w:r>
      <w:r w:rsidRPr="00FD3D31">
        <w:rPr>
          <w:lang w:val="ru-RU"/>
        </w:rPr>
        <w:t>ственные недостатки, расстройства зрения, слуха и т.п.), причем цифры распредел</w:t>
      </w:r>
      <w:r w:rsidRPr="00FD3D31">
        <w:rPr>
          <w:lang w:val="ru-RU"/>
        </w:rPr>
        <w:t>е</w:t>
      </w:r>
      <w:r w:rsidRPr="00FD3D31">
        <w:rPr>
          <w:lang w:val="ru-RU"/>
        </w:rPr>
        <w:t>ния по половому признаку были схожими. По критерию места совершения наиболее часто акты насилия происходили дома (59,9%) и в общественных местах (12,6%). Около 40% всех пациентов сообщили, что подвергались насилию неоднократно, т.е., другими словами, становились жертвами насилия и в прошлом. Доля неоднократно по</w:t>
      </w:r>
      <w:r w:rsidRPr="00FD3D31">
        <w:rPr>
          <w:lang w:val="ru-RU"/>
        </w:rPr>
        <w:t>д</w:t>
      </w:r>
      <w:r w:rsidRPr="00FD3D31">
        <w:rPr>
          <w:lang w:val="ru-RU"/>
        </w:rPr>
        <w:t>вергавшихся насилию находилась в диапазоне от 26,9% по мужчинам до 45,7% по женщинам.</w:t>
      </w:r>
    </w:p>
    <w:p w:rsidR="00A74300" w:rsidRPr="00FD3D31" w:rsidRDefault="00A74300" w:rsidP="00374500">
      <w:pPr>
        <w:pStyle w:val="H23GR"/>
      </w:pPr>
      <w:r w:rsidRPr="00FD3D31">
        <w:tab/>
        <w:t>с)</w:t>
      </w:r>
      <w:r w:rsidRPr="00FD3D31">
        <w:tab/>
        <w:t>Борьба с феминизацией СПИДа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94.</w:t>
      </w:r>
      <w:r w:rsidRPr="00FD3D31">
        <w:rPr>
          <w:lang w:val="ru-RU"/>
        </w:rPr>
        <w:tab/>
        <w:t xml:space="preserve">По инициативе Президента Республики </w:t>
      </w:r>
      <w:hyperlink r:id="rId19" w:tooltip="Луис Инасиу Лула да Силва" w:history="1">
        <w:r w:rsidRPr="00C07B0C">
          <w:t>Луиса Инасиу Лула да Силва</w:t>
        </w:r>
      </w:hyperlink>
      <w:r w:rsidRPr="00FD3D31">
        <w:rPr>
          <w:lang w:val="ru-RU"/>
        </w:rPr>
        <w:t xml:space="preserve"> в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было начато осуществление Комплексного плана борьбы с феминизацией СПИДа и других ЗППП; подробнее об этом – в разделе настоящего доклада, посв</w:t>
      </w:r>
      <w:r w:rsidRPr="00FD3D31">
        <w:rPr>
          <w:lang w:val="ru-RU"/>
        </w:rPr>
        <w:t>я</w:t>
      </w:r>
      <w:r w:rsidRPr="00FD3D31">
        <w:rPr>
          <w:lang w:val="ru-RU"/>
        </w:rPr>
        <w:t>щенном статье 12 (см. таблицы 1.15 – 1.22, приведенные в прил</w:t>
      </w:r>
      <w:r w:rsidRPr="00FD3D31">
        <w:rPr>
          <w:lang w:val="ru-RU"/>
        </w:rPr>
        <w:t>о</w:t>
      </w:r>
      <w:r w:rsidRPr="00FD3D31">
        <w:rPr>
          <w:lang w:val="ru-RU"/>
        </w:rPr>
        <w:t>жениях).</w:t>
      </w:r>
    </w:p>
    <w:p w:rsidR="00A74300" w:rsidRPr="00FD3D31" w:rsidRDefault="00A74300" w:rsidP="00412B62">
      <w:pPr>
        <w:pStyle w:val="H23GR"/>
      </w:pPr>
      <w:r w:rsidRPr="00FD3D31">
        <w:tab/>
        <w:t>3.</w:t>
      </w:r>
      <w:r w:rsidRPr="00FD3D31">
        <w:tab/>
        <w:t>Борьба с сексуальной эксплуатацией и торговлей женщинами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95.</w:t>
      </w:r>
      <w:r w:rsidRPr="00FD3D31">
        <w:rPr>
          <w:lang w:val="ru-RU"/>
        </w:rPr>
        <w:tab/>
        <w:t>В подавляющем большинстве случаев жертвами сексуальной эксплуатации и торговли людьми являются женщины (детского и подросткового возраста и взро</w:t>
      </w:r>
      <w:r w:rsidRPr="00FD3D31">
        <w:rPr>
          <w:lang w:val="ru-RU"/>
        </w:rPr>
        <w:t>с</w:t>
      </w:r>
      <w:r w:rsidRPr="00FD3D31">
        <w:rPr>
          <w:lang w:val="ru-RU"/>
        </w:rPr>
        <w:t>лые). Несмотря на то что эта проблема носит серьезный характер и представляет с</w:t>
      </w:r>
      <w:r w:rsidRPr="00FD3D31">
        <w:rPr>
          <w:lang w:val="ru-RU"/>
        </w:rPr>
        <w:t>о</w:t>
      </w:r>
      <w:r w:rsidRPr="00FD3D31">
        <w:rPr>
          <w:lang w:val="ru-RU"/>
        </w:rPr>
        <w:t>бой грубое нарушение основных прав человека, меры по борьбе с такой торговлей и ее предупреждению все еще являются недостаточными. Поэтому в Пакте предусмо</w:t>
      </w:r>
      <w:r w:rsidRPr="00FD3D31">
        <w:rPr>
          <w:lang w:val="ru-RU"/>
        </w:rPr>
        <w:t>т</w:t>
      </w:r>
      <w:r w:rsidRPr="00FD3D31">
        <w:rPr>
          <w:lang w:val="ru-RU"/>
        </w:rPr>
        <w:t>рены меры, нацеленные на реализацию Национального плана по борьбе с торговлей людьми, побуждение женщин, подвергшихся насилию, к обращению в распредел</w:t>
      </w:r>
      <w:r w:rsidRPr="00FD3D31">
        <w:rPr>
          <w:lang w:val="ru-RU"/>
        </w:rPr>
        <w:t>и</w:t>
      </w:r>
      <w:r w:rsidRPr="00FD3D31">
        <w:rPr>
          <w:lang w:val="ru-RU"/>
        </w:rPr>
        <w:t>тельно-препроводительные центры и поддержку новаторских проектов в области предупреждения торговли женщинами и борьбы с ней. В задачи Пакта входит разр</w:t>
      </w:r>
      <w:r w:rsidRPr="00FD3D31">
        <w:rPr>
          <w:lang w:val="ru-RU"/>
        </w:rPr>
        <w:t>а</w:t>
      </w:r>
      <w:r w:rsidRPr="00FD3D31">
        <w:rPr>
          <w:lang w:val="ru-RU"/>
        </w:rPr>
        <w:t>ботка эффективной государственной политики с учетом гендерных аспектов, причем отсутствие равноправия между женщинами и мужчинами считается одним из ключ</w:t>
      </w:r>
      <w:r w:rsidRPr="00FD3D31">
        <w:rPr>
          <w:lang w:val="ru-RU"/>
        </w:rPr>
        <w:t>е</w:t>
      </w:r>
      <w:r w:rsidRPr="00FD3D31">
        <w:rPr>
          <w:lang w:val="ru-RU"/>
        </w:rPr>
        <w:t>вых источников проблемы. Необходимо сблизить различные сектора и организации, участвующие в этой работе, и подкрепить усилия имеющихся служб по разработке конкретных мер.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96.</w:t>
      </w:r>
      <w:r w:rsidRPr="00FD3D31">
        <w:rPr>
          <w:lang w:val="ru-RU"/>
        </w:rPr>
        <w:tab/>
        <w:t>Для достижения этих важнейших целей реализуются такие инициативы, как: а)</w:t>
      </w:r>
      <w:r w:rsidR="00894FFE">
        <w:rPr>
          <w:lang w:val="ru-RU"/>
        </w:rPr>
        <w:t> </w:t>
      </w:r>
      <w:r w:rsidRPr="00FD3D31">
        <w:rPr>
          <w:lang w:val="ru-RU"/>
        </w:rPr>
        <w:t xml:space="preserve">пилотный проект по оказанию помощи жертвам торговли людьми; </w:t>
      </w:r>
      <w:r w:rsidRPr="00C07B0C">
        <w:rPr>
          <w:lang w:val="ru-RU"/>
        </w:rPr>
        <w:t>b</w:t>
      </w:r>
      <w:r w:rsidRPr="00FD3D31">
        <w:rPr>
          <w:lang w:val="ru-RU"/>
        </w:rPr>
        <w:t>) проведение переговоров с государствами – участниками МЕРКОСУР о создании приютов для жертв трансграничной торговли людьми; а также с) осуществление проектов и вед</w:t>
      </w:r>
      <w:r w:rsidRPr="00FD3D31">
        <w:rPr>
          <w:lang w:val="ru-RU"/>
        </w:rPr>
        <w:t>е</w:t>
      </w:r>
      <w:r w:rsidRPr="00FD3D31">
        <w:rPr>
          <w:lang w:val="ru-RU"/>
        </w:rPr>
        <w:t>ние двусторонних переговоров с Испанией, Португалией и Суринамом.</w:t>
      </w:r>
    </w:p>
    <w:p w:rsidR="00A74300" w:rsidRPr="00FD3D31" w:rsidRDefault="00A74300" w:rsidP="00374500">
      <w:pPr>
        <w:pStyle w:val="H23GR"/>
      </w:pPr>
      <w:r w:rsidRPr="00FD3D31">
        <w:tab/>
        <w:t>а)</w:t>
      </w:r>
      <w:r w:rsidRPr="00FD3D31">
        <w:tab/>
        <w:t>Результаты</w:t>
      </w:r>
    </w:p>
    <w:p w:rsidR="00A74300" w:rsidRPr="00FD3D31" w:rsidRDefault="00A74300" w:rsidP="00242227">
      <w:pPr>
        <w:pStyle w:val="SingleTxtG"/>
        <w:rPr>
          <w:lang w:val="ru-RU"/>
        </w:rPr>
      </w:pPr>
      <w:r w:rsidRPr="00FD3D31">
        <w:rPr>
          <w:lang w:val="ru-RU"/>
        </w:rPr>
        <w:t>97.</w:t>
      </w:r>
      <w:r w:rsidRPr="00FD3D31">
        <w:rPr>
          <w:lang w:val="ru-RU"/>
        </w:rPr>
        <w:tab/>
        <w:t>См. раздел настоящего доклад, посвященный статье 6.</w:t>
      </w:r>
    </w:p>
    <w:p w:rsidR="00A74300" w:rsidRPr="00FD3D31" w:rsidRDefault="00A74300" w:rsidP="00412B62">
      <w:pPr>
        <w:pStyle w:val="H23GR"/>
      </w:pPr>
      <w:r w:rsidRPr="00FD3D31">
        <w:tab/>
        <w:t>4.</w:t>
      </w:r>
      <w:r w:rsidRPr="00FD3D31">
        <w:tab/>
        <w:t>Поощрение прав человека заключенных-женщин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98.</w:t>
      </w:r>
      <w:r w:rsidRPr="00FD3D31">
        <w:rPr>
          <w:lang w:val="ru-RU"/>
        </w:rPr>
        <w:tab/>
        <w:t>Последняя составляющая Пакта касается вопроса, которому в нашем обществе внимания почти не уделяется; речь идет об условиях содержания женщин в местах лишения свободы. Ввиду повышенной уязвимости женщин в тюрьмах дискримин</w:t>
      </w:r>
      <w:r w:rsidRPr="00FD3D31">
        <w:rPr>
          <w:lang w:val="ru-RU"/>
        </w:rPr>
        <w:t>а</w:t>
      </w:r>
      <w:r w:rsidRPr="00FD3D31">
        <w:rPr>
          <w:lang w:val="ru-RU"/>
        </w:rPr>
        <w:t>ция против них приобретает новые измерения, что ведет к более грубому нарушению их прав человека. Пакт ставит в качестве одной из задач принятие мер, обеспеч</w:t>
      </w:r>
      <w:r w:rsidRPr="00FD3D31">
        <w:rPr>
          <w:lang w:val="ru-RU"/>
        </w:rPr>
        <w:t>и</w:t>
      </w:r>
      <w:r w:rsidRPr="00FD3D31">
        <w:rPr>
          <w:lang w:val="ru-RU"/>
        </w:rPr>
        <w:t>вающих заключенным-женщинам право на доступ к правосудию, медицинской п</w:t>
      </w:r>
      <w:r w:rsidRPr="00FD3D31">
        <w:rPr>
          <w:lang w:val="ru-RU"/>
        </w:rPr>
        <w:t>о</w:t>
      </w:r>
      <w:r w:rsidRPr="00FD3D31">
        <w:rPr>
          <w:lang w:val="ru-RU"/>
        </w:rPr>
        <w:t>мощи и на защиту их сексуальных и репродуктивных прав. Принимаемые меры ор</w:t>
      </w:r>
      <w:r w:rsidRPr="00FD3D31">
        <w:rPr>
          <w:lang w:val="ru-RU"/>
        </w:rPr>
        <w:t>и</w:t>
      </w:r>
      <w:r w:rsidRPr="00FD3D31">
        <w:rPr>
          <w:lang w:val="ru-RU"/>
        </w:rPr>
        <w:t>ентированы как на специалистов, работающих непосредственно с такими женщинами (производится их подготовка, а также обустройство необходимых помещений), так и на самих заключенных-женщин (им обеспечиваются доступ к медици</w:t>
      </w:r>
      <w:r w:rsidRPr="00FD3D31">
        <w:rPr>
          <w:lang w:val="ru-RU"/>
        </w:rPr>
        <w:t>н</w:t>
      </w:r>
      <w:r w:rsidRPr="00FD3D31">
        <w:rPr>
          <w:lang w:val="ru-RU"/>
        </w:rPr>
        <w:t>ской помощи, механизмам правосудия, средствам повышения культурного уровня и досуга, усл</w:t>
      </w:r>
      <w:r w:rsidRPr="00FD3D31">
        <w:rPr>
          <w:lang w:val="ru-RU"/>
        </w:rPr>
        <w:t>о</w:t>
      </w:r>
      <w:r w:rsidRPr="00FD3D31">
        <w:rPr>
          <w:lang w:val="ru-RU"/>
        </w:rPr>
        <w:t>вия для материнства, доступ к образовательным услугам и возможности для зарабо</w:t>
      </w:r>
      <w:r w:rsidRPr="00FD3D31">
        <w:rPr>
          <w:lang w:val="ru-RU"/>
        </w:rPr>
        <w:t>т</w:t>
      </w:r>
      <w:r w:rsidRPr="00FD3D31">
        <w:rPr>
          <w:lang w:val="ru-RU"/>
        </w:rPr>
        <w:t>ка).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99.</w:t>
      </w:r>
      <w:r w:rsidRPr="00FD3D31">
        <w:rPr>
          <w:lang w:val="ru-RU"/>
        </w:rPr>
        <w:tab/>
        <w:t>Среди мероприятий, намеченных по линии этой составляющей Пакта, – пу</w:t>
      </w:r>
      <w:r w:rsidRPr="00FD3D31">
        <w:rPr>
          <w:lang w:val="ru-RU"/>
        </w:rPr>
        <w:t>б</w:t>
      </w:r>
      <w:r w:rsidRPr="00FD3D31">
        <w:rPr>
          <w:lang w:val="ru-RU"/>
        </w:rPr>
        <w:t>ликация доклада межминистерской рабочей группы по вопросам женских тюрем (в</w:t>
      </w:r>
      <w:r w:rsidR="00894FFE">
        <w:rPr>
          <w:lang w:val="ru-RU"/>
        </w:rPr>
        <w:t> </w:t>
      </w:r>
      <w:r w:rsidRPr="00FD3D31">
        <w:rPr>
          <w:lang w:val="ru-RU"/>
        </w:rPr>
        <w:t>партнерстве с департаментом пенитенциарных заведений Министерства юстиции (ДЕПЕН/Минюст) и Специальным секретариатом по правам человека (ССПЧ/АП); проведение рабочих совещаний по пересмотру режима в женских пенитенциарных заведениях; а также публикация брошюры о правах заключенных-женщин.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100.</w:t>
      </w:r>
      <w:r w:rsidRPr="00FD3D31">
        <w:rPr>
          <w:lang w:val="ru-RU"/>
        </w:rPr>
        <w:tab/>
        <w:t>Примечательно, что Пакт является продуктом совместных скоординированных усилий ряда государственных органов федерального уровня по выработке соглас</w:t>
      </w:r>
      <w:r w:rsidRPr="00FD3D31">
        <w:rPr>
          <w:lang w:val="ru-RU"/>
        </w:rPr>
        <w:t>о</w:t>
      </w:r>
      <w:r w:rsidRPr="00FD3D31">
        <w:rPr>
          <w:lang w:val="ru-RU"/>
        </w:rPr>
        <w:t>ванной государственной политики борьбы с насилием в отношении женщин во всех его сложных проявлениях; соответственно, исходным материалом при его разработке служили, в частности, Национальная политика борьбы с насилием в отношении женщин, закон Марии да Пеньи, международные договоры о правах человека, Ко</w:t>
      </w:r>
      <w:r w:rsidRPr="00FD3D31">
        <w:rPr>
          <w:lang w:val="ru-RU"/>
        </w:rPr>
        <w:t>м</w:t>
      </w:r>
      <w:r w:rsidRPr="00FD3D31">
        <w:rPr>
          <w:lang w:val="ru-RU"/>
        </w:rPr>
        <w:t>плексный план борьбы с феминизацией СПИДа и других заболеваний, передающихся половым путем, и Национальная политика борьбы с торговлей людьми.</w:t>
      </w:r>
    </w:p>
    <w:p w:rsidR="00A74300" w:rsidRPr="00FD3D31" w:rsidRDefault="00A74300" w:rsidP="00432757">
      <w:pPr>
        <w:pStyle w:val="H23GR"/>
      </w:pPr>
      <w:r w:rsidRPr="00FD3D31">
        <w:tab/>
        <w:t>а)</w:t>
      </w:r>
      <w:r w:rsidRPr="00FD3D31">
        <w:tab/>
        <w:t>Результаты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101.</w:t>
      </w:r>
      <w:r w:rsidRPr="00FD3D31">
        <w:rPr>
          <w:lang w:val="ru-RU"/>
        </w:rPr>
        <w:tab/>
        <w:t>Проведение семинара на тему «Заключенные-женщины: анализ проблем и трудности в реализации единой политики в рамках МЕРКОСУР» (участники: Арге</w:t>
      </w:r>
      <w:r w:rsidRPr="00FD3D31">
        <w:rPr>
          <w:lang w:val="ru-RU"/>
        </w:rPr>
        <w:t>н</w:t>
      </w:r>
      <w:r w:rsidRPr="00FD3D31">
        <w:rPr>
          <w:lang w:val="ru-RU"/>
        </w:rPr>
        <w:t xml:space="preserve">тина, </w:t>
      </w:r>
      <w:r w:rsidRPr="00C07B0C">
        <w:rPr>
          <w:lang w:val="ru-RU"/>
        </w:rPr>
        <w:t>Боливарианская Республика Венесуэла</w:t>
      </w:r>
      <w:r w:rsidRPr="00FD3D31">
        <w:rPr>
          <w:lang w:val="ru-RU"/>
        </w:rPr>
        <w:t>, Бразилия, Мексика, Парагвай, Уругвай и Чили).</w:t>
      </w:r>
    </w:p>
    <w:p w:rsidR="00A74300" w:rsidRPr="00432757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102.</w:t>
      </w:r>
      <w:r w:rsidRPr="00FD3D31">
        <w:rPr>
          <w:lang w:val="ru-RU"/>
        </w:rPr>
        <w:tab/>
      </w:r>
      <w:r w:rsidRPr="00432757">
        <w:rPr>
          <w:lang w:val="ru-RU"/>
        </w:rPr>
        <w:t>Проведение целевых совещаний на тему о комплексной юридической помощи в 11 бразильских штатах (участие в них приняли 12 000 заключенных-женщин) с п</w:t>
      </w:r>
      <w:r w:rsidRPr="00432757">
        <w:rPr>
          <w:lang w:val="ru-RU"/>
        </w:rPr>
        <w:t>о</w:t>
      </w:r>
      <w:r w:rsidRPr="00432757">
        <w:rPr>
          <w:lang w:val="ru-RU"/>
        </w:rPr>
        <w:t>следующим оказанием помощи 10 другим бразильским штатам (</w:t>
      </w:r>
      <w:hyperlink r:id="rId20" w:tooltip="Акри (штат Бразилии)" w:history="1">
        <w:r w:rsidRPr="00C07B0C">
          <w:t>Акри</w:t>
        </w:r>
      </w:hyperlink>
      <w:r w:rsidRPr="00432757">
        <w:rPr>
          <w:lang w:val="ru-RU"/>
        </w:rPr>
        <w:t xml:space="preserve">, </w:t>
      </w:r>
      <w:hyperlink r:id="rId21" w:tooltip="Сеара" w:history="1">
        <w:r w:rsidRPr="00C07B0C">
          <w:t>Сеара</w:t>
        </w:r>
      </w:hyperlink>
      <w:r w:rsidRPr="00432757">
        <w:rPr>
          <w:lang w:val="ru-RU"/>
        </w:rPr>
        <w:t xml:space="preserve">, </w:t>
      </w:r>
      <w:hyperlink r:id="rId22" w:tooltip="Гояс" w:history="1">
        <w:r w:rsidRPr="00C07B0C">
          <w:t>Гояс</w:t>
        </w:r>
      </w:hyperlink>
      <w:r w:rsidRPr="00432757">
        <w:rPr>
          <w:lang w:val="ru-RU"/>
        </w:rPr>
        <w:t xml:space="preserve">, </w:t>
      </w:r>
      <w:hyperlink r:id="rId23" w:tooltip="Мату-Гросу" w:history="1">
        <w:r w:rsidRPr="00C07B0C">
          <w:t>Мату-Гросу</w:t>
        </w:r>
      </w:hyperlink>
      <w:r w:rsidRPr="00432757">
        <w:rPr>
          <w:lang w:val="ru-RU"/>
        </w:rPr>
        <w:t xml:space="preserve">, </w:t>
      </w:r>
      <w:hyperlink r:id="rId24" w:tooltip="Мату-Гросу-ду-Сул" w:history="1">
        <w:r w:rsidRPr="00C07B0C">
          <w:t>Мату-Гросу-ду-Сул</w:t>
        </w:r>
      </w:hyperlink>
      <w:r w:rsidRPr="00432757">
        <w:rPr>
          <w:lang w:val="ru-RU"/>
        </w:rPr>
        <w:t xml:space="preserve">, </w:t>
      </w:r>
      <w:hyperlink r:id="rId25" w:tooltip="Пернамбуку" w:history="1">
        <w:r w:rsidRPr="00C07B0C">
          <w:t>Пернамбуку</w:t>
        </w:r>
      </w:hyperlink>
      <w:r w:rsidRPr="00432757">
        <w:rPr>
          <w:lang w:val="ru-RU"/>
        </w:rPr>
        <w:t xml:space="preserve">, </w:t>
      </w:r>
      <w:hyperlink r:id="rId26" w:tooltip="Парана (штат)" w:history="1">
        <w:r w:rsidRPr="00C07B0C">
          <w:t>Парана</w:t>
        </w:r>
      </w:hyperlink>
      <w:r w:rsidRPr="00432757">
        <w:rPr>
          <w:lang w:val="ru-RU"/>
        </w:rPr>
        <w:t xml:space="preserve">, </w:t>
      </w:r>
      <w:hyperlink r:id="rId27" w:tooltip="Санта-Катарина" w:history="1">
        <w:r w:rsidRPr="00C07B0C">
          <w:t>Санта-Катарина</w:t>
        </w:r>
      </w:hyperlink>
      <w:r w:rsidRPr="00432757">
        <w:rPr>
          <w:lang w:val="ru-RU"/>
        </w:rPr>
        <w:t xml:space="preserve">, </w:t>
      </w:r>
      <w:hyperlink r:id="rId28" w:tooltip="Сан-Паулу (штат)" w:history="1">
        <w:r w:rsidRPr="00C07B0C">
          <w:t>Сан-Паулу</w:t>
        </w:r>
      </w:hyperlink>
      <w:r w:rsidRPr="00432757">
        <w:rPr>
          <w:lang w:val="ru-RU"/>
        </w:rPr>
        <w:t xml:space="preserve">, </w:t>
      </w:r>
      <w:hyperlink r:id="rId29" w:tooltip="Сержипи" w:history="1">
        <w:r w:rsidRPr="00C07B0C">
          <w:t>Сержипи</w:t>
        </w:r>
      </w:hyperlink>
      <w:r w:rsidRPr="00432757">
        <w:rPr>
          <w:lang w:val="ru-RU"/>
        </w:rPr>
        <w:t xml:space="preserve"> и </w:t>
      </w:r>
      <w:hyperlink r:id="rId30" w:tooltip="Токантинс" w:history="1">
        <w:r w:rsidRPr="00C07B0C">
          <w:t>Токантинс</w:t>
        </w:r>
      </w:hyperlink>
      <w:r w:rsidRPr="00432757">
        <w:rPr>
          <w:lang w:val="ru-RU"/>
        </w:rPr>
        <w:t>). На проведение этих мероприятий, которые проводились во взаимодействии с ДЕПЕН/Минюст, было выделено около 10 млн. браз. риалов (см. таблицу 1.23, приведенную в приложении).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103.</w:t>
      </w:r>
      <w:r w:rsidRPr="00FD3D31">
        <w:rPr>
          <w:lang w:val="ru-RU"/>
        </w:rPr>
        <w:tab/>
        <w:t>В рамках просветительских усилий по правам человека в свет вышли нескол</w:t>
      </w:r>
      <w:r w:rsidRPr="00FD3D31">
        <w:rPr>
          <w:lang w:val="ru-RU"/>
        </w:rPr>
        <w:t>ь</w:t>
      </w:r>
      <w:r w:rsidRPr="00FD3D31">
        <w:rPr>
          <w:lang w:val="ru-RU"/>
        </w:rPr>
        <w:t>ко публикаций на такие темы, как: а) «Теоретические и методические основы пр</w:t>
      </w:r>
      <w:r w:rsidRPr="00FD3D31">
        <w:rPr>
          <w:lang w:val="ru-RU"/>
        </w:rPr>
        <w:t>о</w:t>
      </w:r>
      <w:r w:rsidRPr="00FD3D31">
        <w:rPr>
          <w:lang w:val="ru-RU"/>
        </w:rPr>
        <w:t>свещения в области прав человека» – справочник для исследователей, научных р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ботников и педагогов; </w:t>
      </w:r>
      <w:r w:rsidRPr="00C07B0C">
        <w:rPr>
          <w:lang w:val="ru-RU"/>
        </w:rPr>
        <w:t>b</w:t>
      </w:r>
      <w:r w:rsidRPr="00FD3D31">
        <w:rPr>
          <w:lang w:val="ru-RU"/>
        </w:rPr>
        <w:t>) «Национальная программа укрепления школьных советов: пособие по правам человека для школьных советов» – важная публикация, посв</w:t>
      </w:r>
      <w:r w:rsidRPr="00FD3D31">
        <w:rPr>
          <w:lang w:val="ru-RU"/>
        </w:rPr>
        <w:t>я</w:t>
      </w:r>
      <w:r w:rsidRPr="00FD3D31">
        <w:rPr>
          <w:lang w:val="ru-RU"/>
        </w:rPr>
        <w:t>щенная основанному на широком участии руководству базовыми учебными завед</w:t>
      </w:r>
      <w:r w:rsidRPr="00FD3D31">
        <w:rPr>
          <w:lang w:val="ru-RU"/>
        </w:rPr>
        <w:t>е</w:t>
      </w:r>
      <w:r w:rsidRPr="00FD3D31">
        <w:rPr>
          <w:lang w:val="ru-RU"/>
        </w:rPr>
        <w:t>ниями; с) «Пособие для советов по вопросам образования и прав человека» – предн</w:t>
      </w:r>
      <w:r w:rsidRPr="00FD3D31">
        <w:rPr>
          <w:lang w:val="ru-RU"/>
        </w:rPr>
        <w:t>а</w:t>
      </w:r>
      <w:r w:rsidRPr="00FD3D31">
        <w:rPr>
          <w:lang w:val="ru-RU"/>
        </w:rPr>
        <w:t>значено для членов муниципальных и штатных советов по вопросам образования, г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сударственных органов, отвечающих за установление норм для учебных заведений соответствующего уровня; </w:t>
      </w:r>
      <w:r w:rsidRPr="00C07B0C">
        <w:rPr>
          <w:lang w:val="ru-RU"/>
        </w:rPr>
        <w:t>d</w:t>
      </w:r>
      <w:r w:rsidRPr="00FD3D31">
        <w:rPr>
          <w:lang w:val="ru-RU"/>
        </w:rPr>
        <w:t>) «Учебник по правам человека» – учебник с иллюстр</w:t>
      </w:r>
      <w:r w:rsidRPr="00FD3D31">
        <w:rPr>
          <w:lang w:val="ru-RU"/>
        </w:rPr>
        <w:t>а</w:t>
      </w:r>
      <w:r w:rsidRPr="00FD3D31">
        <w:rPr>
          <w:lang w:val="ru-RU"/>
        </w:rPr>
        <w:t>циями художника Зиралду, который написан языком, доступным для детей и подр</w:t>
      </w:r>
      <w:r w:rsidRPr="00FD3D31">
        <w:rPr>
          <w:lang w:val="ru-RU"/>
        </w:rPr>
        <w:t>о</w:t>
      </w:r>
      <w:r w:rsidRPr="00FD3D31">
        <w:rPr>
          <w:lang w:val="ru-RU"/>
        </w:rPr>
        <w:t>стков. Кроме того, с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ССПЧ/АП издается журнал «Права человека», кот</w:t>
      </w:r>
      <w:r w:rsidRPr="00FD3D31">
        <w:rPr>
          <w:lang w:val="ru-RU"/>
        </w:rPr>
        <w:t>о</w:t>
      </w:r>
      <w:r w:rsidRPr="00FD3D31">
        <w:rPr>
          <w:lang w:val="ru-RU"/>
        </w:rPr>
        <w:t>рый служит официальной площадкой для обсуждения специалистами вопросов гос</w:t>
      </w:r>
      <w:r w:rsidRPr="00FD3D31">
        <w:rPr>
          <w:lang w:val="ru-RU"/>
        </w:rPr>
        <w:t>у</w:t>
      </w:r>
      <w:r w:rsidRPr="00FD3D31">
        <w:rPr>
          <w:lang w:val="ru-RU"/>
        </w:rPr>
        <w:t>дарственной политики в области прав человека.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104.</w:t>
      </w:r>
      <w:r w:rsidRPr="00FD3D31">
        <w:rPr>
          <w:lang w:val="ru-RU"/>
        </w:rPr>
        <w:tab/>
        <w:t>Следует отметить продолжающуюся с 1995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практику присуждения пр</w:t>
      </w:r>
      <w:r w:rsidRPr="00FD3D31">
        <w:rPr>
          <w:lang w:val="ru-RU"/>
        </w:rPr>
        <w:t>е</w:t>
      </w:r>
      <w:r w:rsidRPr="00FD3D31">
        <w:rPr>
          <w:lang w:val="ru-RU"/>
        </w:rPr>
        <w:t>мии за защиту прав человека, которая является основной наградой, присуждаемой правительством Бразилии за деятельность в области прав человека в порядке призн</w:t>
      </w:r>
      <w:r w:rsidRPr="00FD3D31">
        <w:rPr>
          <w:lang w:val="ru-RU"/>
        </w:rPr>
        <w:t>а</w:t>
      </w:r>
      <w:r w:rsidRPr="00FD3D31">
        <w:rPr>
          <w:lang w:val="ru-RU"/>
        </w:rPr>
        <w:t>ния достижений частных лиц, а также государственных и частных организаций в д</w:t>
      </w:r>
      <w:r w:rsidRPr="00FD3D31">
        <w:rPr>
          <w:lang w:val="ru-RU"/>
        </w:rPr>
        <w:t>е</w:t>
      </w:r>
      <w:r w:rsidRPr="00FD3D31">
        <w:rPr>
          <w:lang w:val="ru-RU"/>
        </w:rPr>
        <w:t>ле поощрения и защиты прав человека и борьбы с их нарушением в Бразилии. Эта премия присуждается также и по номинации «Гендерное равенство».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105.</w:t>
      </w:r>
      <w:r w:rsidRPr="00FD3D31">
        <w:rPr>
          <w:lang w:val="ru-RU"/>
        </w:rPr>
        <w:tab/>
        <w:t>В 2005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составе ССПЧ/АП был создан генеральный координационный пункт по просвещению в области прав человека, которому поручено обеспечивать реализацию просветительской политики в области прав человека на общенационал</w:t>
      </w:r>
      <w:r w:rsidRPr="00FD3D31">
        <w:rPr>
          <w:lang w:val="ru-RU"/>
        </w:rPr>
        <w:t>ь</w:t>
      </w:r>
      <w:r w:rsidRPr="00FD3D31">
        <w:rPr>
          <w:lang w:val="ru-RU"/>
        </w:rPr>
        <w:t>ном уровне.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106.</w:t>
      </w:r>
      <w:r w:rsidRPr="00FD3D31">
        <w:rPr>
          <w:lang w:val="ru-RU"/>
        </w:rPr>
        <w:tab/>
        <w:t>В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федеральным правительством был принят многолетний план, пр</w:t>
      </w:r>
      <w:r w:rsidRPr="00FD3D31">
        <w:rPr>
          <w:lang w:val="ru-RU"/>
        </w:rPr>
        <w:t>е</w:t>
      </w:r>
      <w:r w:rsidRPr="00FD3D31">
        <w:rPr>
          <w:lang w:val="ru-RU"/>
        </w:rPr>
        <w:t>дусматривавший разработку национальной программы просвещения в области прав человека, включая меры по подготовке инструкторов по правам человека, в особе</w:t>
      </w:r>
      <w:r w:rsidRPr="00FD3D31">
        <w:rPr>
          <w:lang w:val="ru-RU"/>
        </w:rPr>
        <w:t>н</w:t>
      </w:r>
      <w:r w:rsidRPr="00FD3D31">
        <w:rPr>
          <w:lang w:val="ru-RU"/>
        </w:rPr>
        <w:t>ности преподавателей системы базового и высшего образования, а также обществе</w:t>
      </w:r>
      <w:r w:rsidRPr="00FD3D31">
        <w:rPr>
          <w:lang w:val="ru-RU"/>
        </w:rPr>
        <w:t>н</w:t>
      </w:r>
      <w:r w:rsidRPr="00FD3D31">
        <w:rPr>
          <w:lang w:val="ru-RU"/>
        </w:rPr>
        <w:t>ных просветителей; поддержку деятельности комитетов по просвещению в области прав человека в штатах и муниципалитетах; а также создание центров междисципл</w:t>
      </w:r>
      <w:r w:rsidRPr="00FD3D31">
        <w:rPr>
          <w:lang w:val="ru-RU"/>
        </w:rPr>
        <w:t>и</w:t>
      </w:r>
      <w:r w:rsidRPr="00FD3D31">
        <w:rPr>
          <w:lang w:val="ru-RU"/>
        </w:rPr>
        <w:t>нарного анализа и исследований по просвещению в области прав человека при ун</w:t>
      </w:r>
      <w:r w:rsidRPr="00FD3D31">
        <w:rPr>
          <w:lang w:val="ru-RU"/>
        </w:rPr>
        <w:t>и</w:t>
      </w:r>
      <w:r w:rsidRPr="00FD3D31">
        <w:rPr>
          <w:lang w:val="ru-RU"/>
        </w:rPr>
        <w:t>верситетах.</w:t>
      </w:r>
    </w:p>
    <w:p w:rsidR="00A74300" w:rsidRPr="00FD3D31" w:rsidRDefault="00432757" w:rsidP="00432757">
      <w:pPr>
        <w:pStyle w:val="H23GR"/>
      </w:pPr>
      <w:r>
        <w:tab/>
      </w:r>
      <w:r>
        <w:tab/>
      </w:r>
      <w:r w:rsidR="00A74300" w:rsidRPr="00FD3D31">
        <w:t>ЛГБТТ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107.</w:t>
      </w:r>
      <w:r w:rsidRPr="00FD3D31">
        <w:rPr>
          <w:lang w:val="ru-RU"/>
        </w:rPr>
        <w:tab/>
        <w:t>В порядке выполнения обязательства по разработке мер борьбы с дискрим</w:t>
      </w:r>
      <w:r w:rsidRPr="00FD3D31">
        <w:rPr>
          <w:lang w:val="ru-RU"/>
        </w:rPr>
        <w:t>и</w:t>
      </w:r>
      <w:r w:rsidRPr="00FD3D31">
        <w:rPr>
          <w:lang w:val="ru-RU"/>
        </w:rPr>
        <w:t>нацией по признаку пола в интересах конкретных групп ССПЧ/АП в период 2004</w:t>
      </w:r>
      <w:r w:rsidR="00894FFE">
        <w:rPr>
          <w:lang w:val="ru-RU"/>
        </w:rPr>
        <w:t>−</w:t>
      </w:r>
      <w:r w:rsidRPr="00FD3D31">
        <w:rPr>
          <w:lang w:val="ru-RU"/>
        </w:rPr>
        <w:t>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 проводил следующие мероприятия в интересах лесбиянок, а также бисе</w:t>
      </w:r>
      <w:r w:rsidRPr="00FD3D31">
        <w:rPr>
          <w:lang w:val="ru-RU"/>
        </w:rPr>
        <w:t>к</w:t>
      </w:r>
      <w:r w:rsidRPr="00FD3D31">
        <w:rPr>
          <w:lang w:val="ru-RU"/>
        </w:rPr>
        <w:t>суалов и трансексуалов женского пола:</w:t>
      </w:r>
    </w:p>
    <w:p w:rsidR="00A74300" w:rsidRPr="00FD3D31" w:rsidRDefault="00432757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>а)</w:t>
      </w:r>
      <w:r w:rsidR="00A74300" w:rsidRPr="00FD3D31">
        <w:rPr>
          <w:lang w:val="ru-RU"/>
        </w:rPr>
        <w:tab/>
        <w:t>реализация программы «Бразилия без гомофобии» (2004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="00A74300" w:rsidRPr="00FD3D31">
        <w:rPr>
          <w:lang w:val="ru-RU"/>
        </w:rPr>
        <w:t>);</w:t>
      </w:r>
    </w:p>
    <w:p w:rsidR="00A74300" w:rsidRPr="00FD3D31" w:rsidRDefault="00432757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C07B0C">
        <w:rPr>
          <w:lang w:val="ru-RU"/>
        </w:rPr>
        <w:t>b</w:t>
      </w:r>
      <w:r w:rsidR="00A74300" w:rsidRPr="00FD3D31">
        <w:rPr>
          <w:lang w:val="ru-RU"/>
        </w:rPr>
        <w:t>)</w:t>
      </w:r>
      <w:r w:rsidR="00A74300" w:rsidRPr="00FD3D31">
        <w:rPr>
          <w:lang w:val="ru-RU"/>
        </w:rPr>
        <w:tab/>
        <w:t>первая общенациональная конференция ЛГБТ (2008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="00A74300" w:rsidRPr="00FD3D31">
        <w:rPr>
          <w:lang w:val="ru-RU"/>
        </w:rPr>
        <w:t>);</w:t>
      </w:r>
    </w:p>
    <w:p w:rsidR="00A74300" w:rsidRPr="00FD3D31" w:rsidRDefault="00432757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>с)</w:t>
      </w:r>
      <w:r w:rsidR="00A74300" w:rsidRPr="00FD3D31">
        <w:rPr>
          <w:lang w:val="ru-RU"/>
        </w:rPr>
        <w:tab/>
        <w:t>национальный план поощрения прав гражданина и человека ЛГБТ (2009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="00A74300" w:rsidRPr="00FD3D31">
        <w:rPr>
          <w:lang w:val="ru-RU"/>
        </w:rPr>
        <w:t>);</w:t>
      </w:r>
    </w:p>
    <w:p w:rsidR="00A74300" w:rsidRPr="00FD3D31" w:rsidRDefault="00432757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C07B0C">
        <w:rPr>
          <w:lang w:val="ru-RU"/>
        </w:rPr>
        <w:t>d</w:t>
      </w:r>
      <w:r w:rsidR="00A74300" w:rsidRPr="00FD3D31">
        <w:rPr>
          <w:lang w:val="ru-RU"/>
        </w:rPr>
        <w:t>)</w:t>
      </w:r>
      <w:r w:rsidR="00A74300" w:rsidRPr="00FD3D31">
        <w:rPr>
          <w:lang w:val="ru-RU"/>
        </w:rPr>
        <w:tab/>
        <w:t>создание генерального координационного центра по поощрению прав лесбиянок, гомосексуалистов, бисексуалов, трансвеститов и транссексуалов при ССПЧ/АП в целях борьбы с остракизмом и предубеждениями в отношении людей, находящихся в уязвимом положении (2009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="00A74300" w:rsidRPr="00FD3D31">
        <w:rPr>
          <w:lang w:val="ru-RU"/>
        </w:rPr>
        <w:t>).</w:t>
      </w:r>
    </w:p>
    <w:p w:rsidR="00A74300" w:rsidRPr="00FD3D31" w:rsidRDefault="00432757" w:rsidP="00432757">
      <w:pPr>
        <w:pStyle w:val="H23GR"/>
      </w:pPr>
      <w:r>
        <w:tab/>
      </w:r>
      <w:r>
        <w:tab/>
      </w:r>
      <w:r w:rsidR="00A74300" w:rsidRPr="00FD3D31">
        <w:t>Гражданская регистрация новорожденных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108.</w:t>
      </w:r>
      <w:r w:rsidRPr="00FD3D31">
        <w:rPr>
          <w:lang w:val="ru-RU"/>
        </w:rPr>
        <w:tab/>
        <w:t>В декабре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началась реализация национальной программы по устр</w:t>
      </w:r>
      <w:r w:rsidRPr="00FD3D31">
        <w:rPr>
          <w:lang w:val="ru-RU"/>
        </w:rPr>
        <w:t>а</w:t>
      </w:r>
      <w:r w:rsidRPr="00FD3D31">
        <w:rPr>
          <w:lang w:val="ru-RU"/>
        </w:rPr>
        <w:t>нению пробелов в сфере гражданской регистрации новорожденных и расширению системы выдачи базовых документов; цель программы – обеспечить всем бразильцам право на собственное имя и фамилию, а также на получение всех документов, нео</w:t>
      </w:r>
      <w:r w:rsidRPr="00FD3D31">
        <w:rPr>
          <w:lang w:val="ru-RU"/>
        </w:rPr>
        <w:t>б</w:t>
      </w:r>
      <w:r w:rsidRPr="00FD3D31">
        <w:rPr>
          <w:lang w:val="ru-RU"/>
        </w:rPr>
        <w:t>ходимых для полного осуществления своих гражданских прав и прав человека. Было установлено, что среди причин, препятствующих регистрации детей, были трудности в признании отцовства, территориальная удаленность некоторых поселений от нот</w:t>
      </w:r>
      <w:r w:rsidRPr="00FD3D31">
        <w:rPr>
          <w:lang w:val="ru-RU"/>
        </w:rPr>
        <w:t>а</w:t>
      </w:r>
      <w:r w:rsidRPr="00FD3D31">
        <w:rPr>
          <w:lang w:val="ru-RU"/>
        </w:rPr>
        <w:t>риальных контор и неосведомленность населения о том, что такой документ выдае</w:t>
      </w:r>
      <w:r w:rsidRPr="00FD3D31">
        <w:rPr>
          <w:lang w:val="ru-RU"/>
        </w:rPr>
        <w:t>т</w:t>
      </w:r>
      <w:r w:rsidRPr="00FD3D31">
        <w:rPr>
          <w:lang w:val="ru-RU"/>
        </w:rPr>
        <w:t>ся бесплатно.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109.</w:t>
      </w:r>
      <w:r w:rsidRPr="00FD3D31">
        <w:rPr>
          <w:lang w:val="ru-RU"/>
        </w:rPr>
        <w:tab/>
        <w:t>В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после того как в Северо-восточном регионе и Административной Амазонии были приняты обязательства по расширению услуг, связанных с гражда</w:t>
      </w:r>
      <w:r w:rsidRPr="00FD3D31">
        <w:rPr>
          <w:lang w:val="ru-RU"/>
        </w:rPr>
        <w:t>н</w:t>
      </w:r>
      <w:r w:rsidRPr="00FD3D31">
        <w:rPr>
          <w:lang w:val="ru-RU"/>
        </w:rPr>
        <w:t>ской регистрацией, усилия по выполнению указанной программы были активизир</w:t>
      </w:r>
      <w:r w:rsidRPr="00FD3D31">
        <w:rPr>
          <w:lang w:val="ru-RU"/>
        </w:rPr>
        <w:t>о</w:t>
      </w:r>
      <w:r w:rsidRPr="00FD3D31">
        <w:rPr>
          <w:lang w:val="ru-RU"/>
        </w:rPr>
        <w:t>ваны. Соответствующие документы были подписаны Президентом Республики и г</w:t>
      </w:r>
      <w:r w:rsidRPr="00FD3D31">
        <w:rPr>
          <w:lang w:val="ru-RU"/>
        </w:rPr>
        <w:t>у</w:t>
      </w:r>
      <w:r w:rsidRPr="00FD3D31">
        <w:rPr>
          <w:lang w:val="ru-RU"/>
        </w:rPr>
        <w:t>бернаторами соответствующих регионов, которые обязались сократить разрыв между различными регионами Бразилии, активизировать усилия по снижению детской смертности, укрепить семейные сельскохозяйственные предприятия, снизить уровень неграмотности и устранить пробелы в сфере гражданской регистрации новорожде</w:t>
      </w:r>
      <w:r w:rsidRPr="00FD3D31">
        <w:rPr>
          <w:lang w:val="ru-RU"/>
        </w:rPr>
        <w:t>н</w:t>
      </w:r>
      <w:r w:rsidRPr="00FD3D31">
        <w:rPr>
          <w:lang w:val="ru-RU"/>
        </w:rPr>
        <w:t>ных.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110.</w:t>
      </w:r>
      <w:r w:rsidRPr="00FD3D31">
        <w:rPr>
          <w:lang w:val="ru-RU"/>
        </w:rPr>
        <w:tab/>
        <w:t>С тем чтобы устранить такие пробелы, намечено принять меры на трех ключ</w:t>
      </w:r>
      <w:r w:rsidRPr="00FD3D31">
        <w:rPr>
          <w:lang w:val="ru-RU"/>
        </w:rPr>
        <w:t>е</w:t>
      </w:r>
      <w:r w:rsidRPr="00FD3D31">
        <w:rPr>
          <w:lang w:val="ru-RU"/>
        </w:rPr>
        <w:t>вых направлениях: пресечь практику нерегистрации новорожденных посредством создания механизмов, связывающих нотариальные конторы с акушерскими пункт</w:t>
      </w:r>
      <w:r w:rsidRPr="00FD3D31">
        <w:rPr>
          <w:lang w:val="ru-RU"/>
        </w:rPr>
        <w:t>а</w:t>
      </w:r>
      <w:r w:rsidRPr="00FD3D31">
        <w:rPr>
          <w:lang w:val="ru-RU"/>
        </w:rPr>
        <w:t>ми; сократить число людей, проживающих без свидетельств о рождении, путем пр</w:t>
      </w:r>
      <w:r w:rsidRPr="00FD3D31">
        <w:rPr>
          <w:lang w:val="ru-RU"/>
        </w:rPr>
        <w:t>о</w:t>
      </w:r>
      <w:r w:rsidRPr="00FD3D31">
        <w:rPr>
          <w:lang w:val="ru-RU"/>
        </w:rPr>
        <w:t>ведения просветительских кампаний и создания целевых групп; а также создать а</w:t>
      </w:r>
      <w:r w:rsidRPr="00FD3D31">
        <w:rPr>
          <w:lang w:val="ru-RU"/>
        </w:rPr>
        <w:t>д</w:t>
      </w:r>
      <w:r w:rsidRPr="00FD3D31">
        <w:rPr>
          <w:lang w:val="ru-RU"/>
        </w:rPr>
        <w:t>министративную базу для дальнейшей борьбы с неполной регистрацией новоро</w:t>
      </w:r>
      <w:r w:rsidRPr="00FD3D31">
        <w:rPr>
          <w:lang w:val="ru-RU"/>
        </w:rPr>
        <w:t>ж</w:t>
      </w:r>
      <w:r w:rsidRPr="00FD3D31">
        <w:rPr>
          <w:lang w:val="ru-RU"/>
        </w:rPr>
        <w:t>денных посредством совершенствования системы выдачи свидетельств о рождении.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111.</w:t>
      </w:r>
      <w:r w:rsidRPr="00FD3D31">
        <w:rPr>
          <w:lang w:val="ru-RU"/>
        </w:rPr>
        <w:tab/>
        <w:t>В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когда началось осуществление социальной программы, доля н</w:t>
      </w:r>
      <w:r w:rsidRPr="00FD3D31">
        <w:rPr>
          <w:lang w:val="ru-RU"/>
        </w:rPr>
        <w:t>е</w:t>
      </w:r>
      <w:r w:rsidRPr="00FD3D31">
        <w:rPr>
          <w:lang w:val="ru-RU"/>
        </w:rPr>
        <w:t>зарегистрированных новорожденных в масштабах страны составляла 12,7%; это о</w:t>
      </w:r>
      <w:r w:rsidRPr="00FD3D31">
        <w:rPr>
          <w:lang w:val="ru-RU"/>
        </w:rPr>
        <w:t>з</w:t>
      </w:r>
      <w:r w:rsidRPr="00FD3D31">
        <w:rPr>
          <w:lang w:val="ru-RU"/>
        </w:rPr>
        <w:t>начало, что приблизительно 390 069 детей не регистрировались в течение, по мен</w:t>
      </w:r>
      <w:r w:rsidRPr="00FD3D31">
        <w:rPr>
          <w:lang w:val="ru-RU"/>
        </w:rPr>
        <w:t>ь</w:t>
      </w:r>
      <w:r w:rsidRPr="00FD3D31">
        <w:rPr>
          <w:lang w:val="ru-RU"/>
        </w:rPr>
        <w:t>шей мере, первого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после рождения. По последним стат</w:t>
      </w:r>
      <w:r w:rsidRPr="00FD3D31">
        <w:rPr>
          <w:lang w:val="ru-RU"/>
        </w:rPr>
        <w:t>и</w:t>
      </w:r>
      <w:r w:rsidRPr="00FD3D31">
        <w:rPr>
          <w:lang w:val="ru-RU"/>
        </w:rPr>
        <w:t>стическим данным о гражданской регистрации, которые были опубликованы в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Бразильским и</w:t>
      </w:r>
      <w:r w:rsidRPr="00FD3D31">
        <w:rPr>
          <w:lang w:val="ru-RU"/>
        </w:rPr>
        <w:t>н</w:t>
      </w:r>
      <w:r w:rsidRPr="00FD3D31">
        <w:rPr>
          <w:lang w:val="ru-RU"/>
        </w:rPr>
        <w:t>ститутом географии и статистики (БИГС), этот показатель снизился до 8,9%, прибл</w:t>
      </w:r>
      <w:r w:rsidRPr="00FD3D31">
        <w:rPr>
          <w:lang w:val="ru-RU"/>
        </w:rPr>
        <w:t>и</w:t>
      </w:r>
      <w:r w:rsidRPr="00FD3D31">
        <w:rPr>
          <w:lang w:val="ru-RU"/>
        </w:rPr>
        <w:t>зившись к уровню в 5%, на котором эта проблема будет считаться искорененной.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112.</w:t>
      </w:r>
      <w:r w:rsidRPr="00FD3D31">
        <w:rPr>
          <w:lang w:val="ru-RU"/>
        </w:rPr>
        <w:tab/>
        <w:t>Впервые страна вышла на показатель недорегистрации новорожденных, выр</w:t>
      </w:r>
      <w:r w:rsidRPr="00FD3D31">
        <w:rPr>
          <w:lang w:val="ru-RU"/>
        </w:rPr>
        <w:t>а</w:t>
      </w:r>
      <w:r w:rsidRPr="00FD3D31">
        <w:rPr>
          <w:lang w:val="ru-RU"/>
        </w:rPr>
        <w:t>жающийся однозначной цифрой, что свидетельствует о расширении доступа к слу</w:t>
      </w:r>
      <w:r w:rsidRPr="00FD3D31">
        <w:rPr>
          <w:lang w:val="ru-RU"/>
        </w:rPr>
        <w:t>ж</w:t>
      </w:r>
      <w:r w:rsidRPr="00FD3D31">
        <w:rPr>
          <w:lang w:val="ru-RU"/>
        </w:rPr>
        <w:t>бам гражданской регистрации новорожденных и, соответственно, расширяет гара</w:t>
      </w:r>
      <w:r w:rsidRPr="00FD3D31">
        <w:rPr>
          <w:lang w:val="ru-RU"/>
        </w:rPr>
        <w:t>н</w:t>
      </w:r>
      <w:r w:rsidRPr="00FD3D31">
        <w:rPr>
          <w:lang w:val="ru-RU"/>
        </w:rPr>
        <w:t>тии реализации жителями страны своих прав человека. Примечателен девиз, под к</w:t>
      </w:r>
      <w:r w:rsidRPr="00FD3D31">
        <w:rPr>
          <w:lang w:val="ru-RU"/>
        </w:rPr>
        <w:t>о</w:t>
      </w:r>
      <w:r w:rsidRPr="00FD3D31">
        <w:rPr>
          <w:lang w:val="ru-RU"/>
        </w:rPr>
        <w:t>торым проводилась эта кампания, – «Свидетельство о рождении – право, которое п</w:t>
      </w:r>
      <w:r w:rsidRPr="00FD3D31">
        <w:rPr>
          <w:lang w:val="ru-RU"/>
        </w:rPr>
        <w:t>о</w:t>
      </w:r>
      <w:r w:rsidRPr="00FD3D31">
        <w:rPr>
          <w:lang w:val="ru-RU"/>
        </w:rPr>
        <w:t>рождает права, и обязанность всех бразильцев»; этот лозунг нашел широкий отклик среди населения Бразилии и позволил мобилизовать усилия организаций гражда</w:t>
      </w:r>
      <w:r w:rsidRPr="00FD3D31">
        <w:rPr>
          <w:lang w:val="ru-RU"/>
        </w:rPr>
        <w:t>н</w:t>
      </w:r>
      <w:r w:rsidRPr="00FD3D31">
        <w:rPr>
          <w:lang w:val="ru-RU"/>
        </w:rPr>
        <w:t>ского общества, сотрудников административных органов, отцов и матерей.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113.</w:t>
      </w:r>
      <w:r w:rsidRPr="00FD3D31">
        <w:rPr>
          <w:lang w:val="ru-RU"/>
        </w:rPr>
        <w:tab/>
        <w:t>Соответственно, каждый из штатов, входящих в состав Северо-восточного р</w:t>
      </w:r>
      <w:r w:rsidRPr="00FD3D31">
        <w:rPr>
          <w:lang w:val="ru-RU"/>
        </w:rPr>
        <w:t>е</w:t>
      </w:r>
      <w:r w:rsidRPr="00FD3D31">
        <w:rPr>
          <w:lang w:val="ru-RU"/>
        </w:rPr>
        <w:t>гиона и Административной Амазонии, выполняя взятое на себя обязательство, учр</w:t>
      </w:r>
      <w:r w:rsidRPr="00FD3D31">
        <w:rPr>
          <w:lang w:val="ru-RU"/>
        </w:rPr>
        <w:t>е</w:t>
      </w:r>
      <w:r w:rsidRPr="00FD3D31">
        <w:rPr>
          <w:lang w:val="ru-RU"/>
        </w:rPr>
        <w:t>дил исполнительный комитет для контроля за выполнением намеченных мер. В</w:t>
      </w:r>
      <w:r w:rsidR="00432757">
        <w:rPr>
          <w:lang w:val="ru-RU"/>
        </w:rPr>
        <w:t> </w:t>
      </w:r>
      <w:r w:rsidRPr="00FD3D31">
        <w:rPr>
          <w:lang w:val="ru-RU"/>
        </w:rPr>
        <w:t>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было создано 227 целевых групп, которыми были выданы 5</w:t>
      </w:r>
      <w:r w:rsidR="00432757">
        <w:rPr>
          <w:lang w:val="ru-RU"/>
        </w:rPr>
        <w:t> </w:t>
      </w:r>
      <w:r w:rsidRPr="00FD3D31">
        <w:rPr>
          <w:lang w:val="ru-RU"/>
        </w:rPr>
        <w:t>233</w:t>
      </w:r>
      <w:r w:rsidR="00432757">
        <w:rPr>
          <w:lang w:val="ru-RU"/>
        </w:rPr>
        <w:t> </w:t>
      </w:r>
      <w:r w:rsidRPr="00FD3D31">
        <w:rPr>
          <w:lang w:val="ru-RU"/>
        </w:rPr>
        <w:t>свидетельства о рождении и 24</w:t>
      </w:r>
      <w:r w:rsidR="00432757">
        <w:rPr>
          <w:lang w:val="ru-RU"/>
        </w:rPr>
        <w:t> </w:t>
      </w:r>
      <w:r w:rsidRPr="00FD3D31">
        <w:rPr>
          <w:lang w:val="ru-RU"/>
        </w:rPr>
        <w:t>500 других документов. До конца 2010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н</w:t>
      </w:r>
      <w:r w:rsidRPr="00FD3D31">
        <w:rPr>
          <w:lang w:val="ru-RU"/>
        </w:rPr>
        <w:t>а</w:t>
      </w:r>
      <w:r w:rsidRPr="00FD3D31">
        <w:rPr>
          <w:lang w:val="ru-RU"/>
        </w:rPr>
        <w:t>мечено направить на места во всех штатах Северо-восточного региона и Админис</w:t>
      </w:r>
      <w:r w:rsidRPr="00FD3D31">
        <w:rPr>
          <w:lang w:val="ru-RU"/>
        </w:rPr>
        <w:t>т</w:t>
      </w:r>
      <w:r w:rsidRPr="00FD3D31">
        <w:rPr>
          <w:lang w:val="ru-RU"/>
        </w:rPr>
        <w:t>ративной Амазонии еще 1</w:t>
      </w:r>
      <w:r w:rsidR="00432757">
        <w:rPr>
          <w:lang w:val="ru-RU"/>
        </w:rPr>
        <w:t> </w:t>
      </w:r>
      <w:r w:rsidRPr="00FD3D31">
        <w:rPr>
          <w:lang w:val="ru-RU"/>
        </w:rPr>
        <w:t>225</w:t>
      </w:r>
      <w:r w:rsidR="00432757">
        <w:rPr>
          <w:lang w:val="ru-RU"/>
        </w:rPr>
        <w:t> </w:t>
      </w:r>
      <w:r w:rsidRPr="00FD3D31">
        <w:rPr>
          <w:lang w:val="ru-RU"/>
        </w:rPr>
        <w:t>целевых групп. С января по октябрь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усили</w:t>
      </w:r>
      <w:r w:rsidRPr="00FD3D31">
        <w:rPr>
          <w:lang w:val="ru-RU"/>
        </w:rPr>
        <w:t>я</w:t>
      </w:r>
      <w:r w:rsidRPr="00FD3D31">
        <w:rPr>
          <w:lang w:val="ru-RU"/>
        </w:rPr>
        <w:t>ми 549 целевых групп с привлечением работников Национальной программы выдачи документов трудящимся сельским женщинам (НПДСЖ) были обслужены 138</w:t>
      </w:r>
      <w:r w:rsidR="00894FFE">
        <w:rPr>
          <w:lang w:val="ru-RU"/>
        </w:rPr>
        <w:t> </w:t>
      </w:r>
      <w:r w:rsidRPr="00FD3D31">
        <w:rPr>
          <w:lang w:val="ru-RU"/>
        </w:rPr>
        <w:t>276</w:t>
      </w:r>
      <w:r w:rsidR="00894FFE">
        <w:rPr>
          <w:lang w:val="ru-RU"/>
        </w:rPr>
        <w:t> </w:t>
      </w:r>
      <w:r w:rsidRPr="00FD3D31">
        <w:rPr>
          <w:lang w:val="ru-RU"/>
        </w:rPr>
        <w:t>женщин в сельской местности с выдачей им 298 921 документа. С</w:t>
      </w:r>
      <w:r w:rsidR="00432757">
        <w:rPr>
          <w:lang w:val="ru-RU"/>
        </w:rPr>
        <w:t> </w:t>
      </w:r>
      <w:r w:rsidRPr="00FD3D31">
        <w:rPr>
          <w:lang w:val="ru-RU"/>
        </w:rPr>
        <w:t>января по октябрь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регионе Административной Амазонии целевой группой «Арку верди» было выдано 2</w:t>
      </w:r>
      <w:r w:rsidR="00432757">
        <w:rPr>
          <w:lang w:val="ru-RU"/>
        </w:rPr>
        <w:t> </w:t>
      </w:r>
      <w:r w:rsidRPr="00FD3D31">
        <w:rPr>
          <w:lang w:val="ru-RU"/>
        </w:rPr>
        <w:t>755 свидетельств о рождении, 8</w:t>
      </w:r>
      <w:r w:rsidR="00432757">
        <w:rPr>
          <w:lang w:val="ru-RU"/>
        </w:rPr>
        <w:t> </w:t>
      </w:r>
      <w:r w:rsidRPr="00FD3D31">
        <w:rPr>
          <w:lang w:val="ru-RU"/>
        </w:rPr>
        <w:t xml:space="preserve">088 </w:t>
      </w:r>
      <w:r w:rsidRPr="00C07B0C">
        <w:rPr>
          <w:lang w:val="ru-RU"/>
        </w:rPr>
        <w:t>RGs</w:t>
      </w:r>
      <w:r w:rsidRPr="00FD3D31">
        <w:rPr>
          <w:lang w:val="ru-RU"/>
        </w:rPr>
        <w:t>, 4</w:t>
      </w:r>
      <w:r w:rsidR="00432757">
        <w:rPr>
          <w:lang w:val="ru-RU"/>
        </w:rPr>
        <w:t> </w:t>
      </w:r>
      <w:r w:rsidRPr="00FD3D31">
        <w:rPr>
          <w:lang w:val="ru-RU"/>
        </w:rPr>
        <w:t>785</w:t>
      </w:r>
      <w:r w:rsidR="00432757">
        <w:rPr>
          <w:lang w:val="ru-RU"/>
        </w:rPr>
        <w:t> </w:t>
      </w:r>
      <w:r w:rsidRPr="00C07B0C">
        <w:rPr>
          <w:lang w:val="ru-RU"/>
        </w:rPr>
        <w:t>CPFs</w:t>
      </w:r>
      <w:r w:rsidRPr="00FD3D31">
        <w:rPr>
          <w:lang w:val="ru-RU"/>
        </w:rPr>
        <w:t xml:space="preserve"> и 6</w:t>
      </w:r>
      <w:r w:rsidR="00432757">
        <w:rPr>
          <w:lang w:val="ru-RU"/>
        </w:rPr>
        <w:t> </w:t>
      </w:r>
      <w:r w:rsidRPr="00FD3D31">
        <w:rPr>
          <w:lang w:val="ru-RU"/>
        </w:rPr>
        <w:t xml:space="preserve">031 </w:t>
      </w:r>
      <w:r w:rsidRPr="00C07B0C">
        <w:rPr>
          <w:lang w:val="ru-RU"/>
        </w:rPr>
        <w:t>CTPS</w:t>
      </w:r>
      <w:r w:rsidRPr="00FD3D31">
        <w:rPr>
          <w:lang w:val="ru-RU"/>
        </w:rPr>
        <w:t>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114.</w:t>
      </w:r>
      <w:r w:rsidRPr="00FD3D31">
        <w:rPr>
          <w:lang w:val="ru-RU"/>
        </w:rPr>
        <w:tab/>
        <w:t>Помимо целевых групп предусматривается создание при акушерских центрах 1108 пунктов выд</w:t>
      </w:r>
      <w:r w:rsidRPr="00FD3D31">
        <w:rPr>
          <w:lang w:val="ru-RU"/>
        </w:rPr>
        <w:t>а</w:t>
      </w:r>
      <w:r w:rsidRPr="00FD3D31">
        <w:rPr>
          <w:lang w:val="ru-RU"/>
        </w:rPr>
        <w:t>чи свидетельств о рождении до выписки женщин из больницы, что облегчит им получение, наряду с другими льготами, оплаченного декретного отпу</w:t>
      </w:r>
      <w:r w:rsidRPr="00FD3D31">
        <w:rPr>
          <w:lang w:val="ru-RU"/>
        </w:rPr>
        <w:t>с</w:t>
      </w:r>
      <w:r w:rsidRPr="00FD3D31">
        <w:rPr>
          <w:lang w:val="ru-RU"/>
        </w:rPr>
        <w:t>ка.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115.</w:t>
      </w:r>
      <w:r w:rsidRPr="00FD3D31">
        <w:rPr>
          <w:lang w:val="ru-RU"/>
        </w:rPr>
        <w:tab/>
        <w:t>Помимо этого была инициирована общенациональная кампания мобилизации усилий за выдачу свидетельств о рождении с целью убедить людей в необходимости получения свидетельства о рождении и базовых документов и проинформировать их о порядке их приобретения. Эта кампания включает в себя и гендерный аспект: пр</w:t>
      </w:r>
      <w:r w:rsidRPr="00FD3D31">
        <w:rPr>
          <w:lang w:val="ru-RU"/>
        </w:rPr>
        <w:t>о</w:t>
      </w:r>
      <w:r w:rsidRPr="00FD3D31">
        <w:rPr>
          <w:lang w:val="ru-RU"/>
        </w:rPr>
        <w:t>водится мысль о равных правах мужчин и женщин на извещение государственных органов о рождении ребенка, с тем чтобы позволить женщинам регистрировать р</w:t>
      </w:r>
      <w:r w:rsidRPr="00FD3D31">
        <w:rPr>
          <w:lang w:val="ru-RU"/>
        </w:rPr>
        <w:t>е</w:t>
      </w:r>
      <w:r w:rsidRPr="00FD3D31">
        <w:rPr>
          <w:lang w:val="ru-RU"/>
        </w:rPr>
        <w:t>бенка, независимо от признания отцовства; при этом акцент делается на осуществл</w:t>
      </w:r>
      <w:r w:rsidRPr="00FD3D31">
        <w:rPr>
          <w:lang w:val="ru-RU"/>
        </w:rPr>
        <w:t>е</w:t>
      </w:r>
      <w:r w:rsidRPr="00FD3D31">
        <w:rPr>
          <w:lang w:val="ru-RU"/>
        </w:rPr>
        <w:t>нии всеми бразильцами всех семейных прав, которыми наделены граждане страны.</w:t>
      </w:r>
    </w:p>
    <w:p w:rsidR="00A74300" w:rsidRPr="00FD3D31" w:rsidRDefault="00432757" w:rsidP="00432757">
      <w:pPr>
        <w:pStyle w:val="HChGR"/>
      </w:pPr>
      <w:r>
        <w:tab/>
      </w:r>
      <w:r>
        <w:tab/>
      </w:r>
      <w:r w:rsidR="00A74300" w:rsidRPr="00FD3D31">
        <w:t>Статья 6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116.</w:t>
      </w:r>
      <w:r w:rsidRPr="00FD3D31">
        <w:rPr>
          <w:lang w:val="ru-RU"/>
        </w:rPr>
        <w:tab/>
        <w:t xml:space="preserve">Указом </w:t>
      </w:r>
      <w:r w:rsidR="00FD3D31">
        <w:rPr>
          <w:lang w:val="ru-RU"/>
        </w:rPr>
        <w:t>№ </w:t>
      </w:r>
      <w:r w:rsidRPr="00FD3D31">
        <w:rPr>
          <w:lang w:val="ru-RU"/>
        </w:rPr>
        <w:t>6347/08 федеральное правительство утвердило Национальный план по борьбе с торговлей людьми (НПБТЛ), принятый во исполнение национальной п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литики, которая была оформлена указом </w:t>
      </w:r>
      <w:r w:rsidR="00FD3D31">
        <w:rPr>
          <w:lang w:val="ru-RU"/>
        </w:rPr>
        <w:t>№ </w:t>
      </w:r>
      <w:r w:rsidRPr="00FD3D31">
        <w:rPr>
          <w:lang w:val="ru-RU"/>
        </w:rPr>
        <w:t>5948/06 от октября 2006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. Для</w:t>
      </w:r>
      <w:r w:rsidR="00432757">
        <w:rPr>
          <w:lang w:val="ru-RU"/>
        </w:rPr>
        <w:t> </w:t>
      </w:r>
      <w:r w:rsidRPr="00FD3D31">
        <w:rPr>
          <w:lang w:val="ru-RU"/>
        </w:rPr>
        <w:t>разработки Плана в мае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была создана межминистерская рабочая гру</w:t>
      </w:r>
      <w:r w:rsidRPr="00FD3D31">
        <w:rPr>
          <w:lang w:val="ru-RU"/>
        </w:rPr>
        <w:t>п</w:t>
      </w:r>
      <w:r w:rsidRPr="00FD3D31">
        <w:rPr>
          <w:lang w:val="ru-RU"/>
        </w:rPr>
        <w:t>па, деятельность которой координируется СПЖ/АП, ССПЧ/АП и Минюстом; гру</w:t>
      </w:r>
      <w:r w:rsidRPr="00FD3D31">
        <w:rPr>
          <w:lang w:val="ru-RU"/>
        </w:rPr>
        <w:t>п</w:t>
      </w:r>
      <w:r w:rsidRPr="00FD3D31">
        <w:rPr>
          <w:lang w:val="ru-RU"/>
        </w:rPr>
        <w:t>пой был представлен проект подробного плана действий и мероприятий по контр</w:t>
      </w:r>
      <w:r w:rsidRPr="00FD3D31">
        <w:rPr>
          <w:lang w:val="ru-RU"/>
        </w:rPr>
        <w:t>о</w:t>
      </w:r>
      <w:r w:rsidRPr="00FD3D31">
        <w:rPr>
          <w:lang w:val="ru-RU"/>
        </w:rPr>
        <w:t>лю. План предусматривает ряд мер по профилактике преступлений, наказанию н</w:t>
      </w:r>
      <w:r w:rsidRPr="00FD3D31">
        <w:rPr>
          <w:lang w:val="ru-RU"/>
        </w:rPr>
        <w:t>а</w:t>
      </w:r>
      <w:r w:rsidRPr="00FD3D31">
        <w:rPr>
          <w:lang w:val="ru-RU"/>
        </w:rPr>
        <w:t>рушителей и надлежащей поддержке жертв. К разработке плана были привлечены также объединения гражданского общества и международные организации. План предусматривает профилактическую работу в форме пропагандистских кампаний, пересмотр действующего законодательства в области торговли людьми и создание центров по борьбе с торговлей людьми в штатах, а также передовых постов в бр</w:t>
      </w:r>
      <w:r w:rsidRPr="00FD3D31">
        <w:rPr>
          <w:lang w:val="ru-RU"/>
        </w:rPr>
        <w:t>а</w:t>
      </w:r>
      <w:r w:rsidRPr="00FD3D31">
        <w:rPr>
          <w:lang w:val="ru-RU"/>
        </w:rPr>
        <w:t>зильских аэропортах для работы с возможными жертвами торговли людьми. На</w:t>
      </w:r>
      <w:r w:rsidR="00432757">
        <w:rPr>
          <w:lang w:val="ru-RU"/>
        </w:rPr>
        <w:t> </w:t>
      </w:r>
      <w:r w:rsidRPr="00FD3D31">
        <w:rPr>
          <w:lang w:val="ru-RU"/>
        </w:rPr>
        <w:t>направлении борьбы с торговлей людьми федеральное правительство твердо н</w:t>
      </w:r>
      <w:r w:rsidRPr="00FD3D31">
        <w:rPr>
          <w:lang w:val="ru-RU"/>
        </w:rPr>
        <w:t>а</w:t>
      </w:r>
      <w:r w:rsidRPr="00FD3D31">
        <w:rPr>
          <w:lang w:val="ru-RU"/>
        </w:rPr>
        <w:t>мерено проводить расследование по сигналам, поступающим в федеральные органы, международные организации и объединения гражданского общества, вести активную просветительскую работу, подготовку специалистов, прямо или косвенно участву</w:t>
      </w:r>
      <w:r w:rsidRPr="00FD3D31">
        <w:rPr>
          <w:lang w:val="ru-RU"/>
        </w:rPr>
        <w:t>ю</w:t>
      </w:r>
      <w:r w:rsidRPr="00FD3D31">
        <w:rPr>
          <w:lang w:val="ru-RU"/>
        </w:rPr>
        <w:t>щих в борьбе с этим видом преступности, и с</w:t>
      </w:r>
      <w:r w:rsidRPr="00FD3D31">
        <w:rPr>
          <w:lang w:val="ru-RU"/>
        </w:rPr>
        <w:t>о</w:t>
      </w:r>
      <w:r w:rsidRPr="00FD3D31">
        <w:rPr>
          <w:lang w:val="ru-RU"/>
        </w:rPr>
        <w:t>вершенствовать инструменты борьбы с ним с прицелом на выработку на этой основе долгосрочной эффективной государс</w:t>
      </w:r>
      <w:r w:rsidRPr="00FD3D31">
        <w:rPr>
          <w:lang w:val="ru-RU"/>
        </w:rPr>
        <w:t>т</w:t>
      </w:r>
      <w:r w:rsidRPr="00FD3D31">
        <w:rPr>
          <w:lang w:val="ru-RU"/>
        </w:rPr>
        <w:t>венной политики, т.е. политики, которая проводилась бы в жизнь вне зависимости от того, какое правительство находится у власти.</w:t>
      </w:r>
    </w:p>
    <w:p w:rsidR="00A74300" w:rsidRPr="00432757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117.</w:t>
      </w:r>
      <w:r w:rsidRPr="00FD3D31">
        <w:rPr>
          <w:lang w:val="ru-RU"/>
        </w:rPr>
        <w:tab/>
        <w:t>В 2008–2009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годах</w:t>
      </w:r>
      <w:r w:rsidRPr="00FD3D31">
        <w:rPr>
          <w:lang w:val="ru-RU"/>
        </w:rPr>
        <w:t xml:space="preserve"> в целях децентрализации ведущейся деятельности и пер</w:t>
      </w:r>
      <w:r w:rsidRPr="00FD3D31">
        <w:rPr>
          <w:lang w:val="ru-RU"/>
        </w:rPr>
        <w:t>е</w:t>
      </w:r>
      <w:r w:rsidRPr="00FD3D31">
        <w:rPr>
          <w:lang w:val="ru-RU"/>
        </w:rPr>
        <w:t>дачи средств штатам для стимулирования деятельности на их уровне, Национальным с</w:t>
      </w:r>
      <w:r w:rsidRPr="00432757">
        <w:rPr>
          <w:lang w:val="ru-RU"/>
        </w:rPr>
        <w:t>екретариатом по вопросам юстиции Министерства юстиции (НСЮ/Минюст) в шт</w:t>
      </w:r>
      <w:r w:rsidRPr="00432757">
        <w:rPr>
          <w:lang w:val="ru-RU"/>
        </w:rPr>
        <w:t>а</w:t>
      </w:r>
      <w:r w:rsidRPr="00432757">
        <w:rPr>
          <w:lang w:val="ru-RU"/>
        </w:rPr>
        <w:t xml:space="preserve">тах </w:t>
      </w:r>
      <w:hyperlink r:id="rId31" w:tooltip="Акри (штат Бразилии)" w:history="1">
        <w:r w:rsidRPr="00C07B0C">
          <w:t>Акри</w:t>
        </w:r>
      </w:hyperlink>
      <w:r w:rsidRPr="00432757">
        <w:rPr>
          <w:lang w:val="ru-RU"/>
        </w:rPr>
        <w:t xml:space="preserve">, </w:t>
      </w:r>
      <w:hyperlink r:id="rId32" w:tooltip="Гояс" w:history="1">
        <w:r w:rsidRPr="00C07B0C">
          <w:t>Гояс</w:t>
        </w:r>
      </w:hyperlink>
      <w:r w:rsidRPr="00432757">
        <w:rPr>
          <w:lang w:val="ru-RU"/>
        </w:rPr>
        <w:t xml:space="preserve">, </w:t>
      </w:r>
      <w:hyperlink r:id="rId33" w:tooltip="Парана (штат)" w:history="1">
        <w:r w:rsidRPr="00C07B0C">
          <w:t>Пара</w:t>
        </w:r>
      </w:hyperlink>
      <w:r w:rsidRPr="00432757">
        <w:rPr>
          <w:lang w:val="ru-RU"/>
        </w:rPr>
        <w:t xml:space="preserve">, </w:t>
      </w:r>
      <w:hyperlink r:id="rId34" w:tooltip="Пернамбуку" w:history="1">
        <w:r w:rsidRPr="00C07B0C">
          <w:t>Пернамбуку</w:t>
        </w:r>
      </w:hyperlink>
      <w:r w:rsidRPr="00432757">
        <w:rPr>
          <w:lang w:val="ru-RU"/>
        </w:rPr>
        <w:t xml:space="preserve">, </w:t>
      </w:r>
      <w:hyperlink r:id="rId35" w:tooltip="Рио-де-Жанейро (штат)" w:history="1">
        <w:r w:rsidRPr="00C07B0C">
          <w:t>Рио-де-Жанейро</w:t>
        </w:r>
      </w:hyperlink>
      <w:r w:rsidRPr="00432757">
        <w:rPr>
          <w:lang w:val="ru-RU"/>
        </w:rPr>
        <w:t xml:space="preserve"> и </w:t>
      </w:r>
      <w:hyperlink r:id="rId36" w:tooltip="Сан-Паулу (штат)" w:history="1">
        <w:r w:rsidRPr="00C07B0C">
          <w:t>Сан-Паулу</w:t>
        </w:r>
      </w:hyperlink>
      <w:r w:rsidRPr="00432757">
        <w:rPr>
          <w:lang w:val="ru-RU"/>
        </w:rPr>
        <w:t xml:space="preserve"> были созданы це</w:t>
      </w:r>
      <w:r w:rsidRPr="00432757">
        <w:rPr>
          <w:lang w:val="ru-RU"/>
        </w:rPr>
        <w:t>н</w:t>
      </w:r>
      <w:r w:rsidRPr="00432757">
        <w:rPr>
          <w:lang w:val="ru-RU"/>
        </w:rPr>
        <w:t>тры по борьбе с торговлей людьми (ЦБТЛ) и один передовой пост в Белене (штат Пара). Задача состоит в том, чтобы передать ответственность за деятельность ЦБТЛ штатам и придать ей долгосрочный характер. В декабре 2009</w:t>
      </w:r>
      <w:r w:rsidR="00FD3D31" w:rsidRPr="00C07B0C">
        <w:rPr>
          <w:lang w:val="ru-RU"/>
        </w:rPr>
        <w:t> </w:t>
      </w:r>
      <w:r w:rsidR="00FD3D31" w:rsidRPr="00432757">
        <w:rPr>
          <w:lang w:val="ru-RU"/>
        </w:rPr>
        <w:t>года</w:t>
      </w:r>
      <w:r w:rsidRPr="00432757">
        <w:rPr>
          <w:lang w:val="ru-RU"/>
        </w:rPr>
        <w:t xml:space="preserve"> были подписаны соглашения о создании новых центров в штатах Баия и Сеара, а также новых перед</w:t>
      </w:r>
      <w:r w:rsidRPr="00432757">
        <w:rPr>
          <w:lang w:val="ru-RU"/>
        </w:rPr>
        <w:t>о</w:t>
      </w:r>
      <w:r w:rsidRPr="00432757">
        <w:rPr>
          <w:lang w:val="ru-RU"/>
        </w:rPr>
        <w:t xml:space="preserve">вых пунктов в штатах Баия и </w:t>
      </w:r>
      <w:hyperlink r:id="rId37" w:tooltip="Рио-де-Жанейро (штат)" w:history="1">
        <w:r w:rsidRPr="00C07B0C">
          <w:t>Рио-де-Жанейро</w:t>
        </w:r>
      </w:hyperlink>
      <w:r w:rsidRPr="00432757">
        <w:rPr>
          <w:lang w:val="ru-RU"/>
        </w:rPr>
        <w:t>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118.</w:t>
      </w:r>
      <w:r w:rsidRPr="00FD3D31">
        <w:rPr>
          <w:lang w:val="ru-RU"/>
        </w:rPr>
        <w:tab/>
        <w:t>Следует упомянуть также о соглашении о сотрудничестве с Бразильским агентством по инфраструктуре аэропортов (ИФРАЭРО) в создании передовых пун</w:t>
      </w:r>
      <w:r w:rsidRPr="00FD3D31">
        <w:rPr>
          <w:lang w:val="ru-RU"/>
        </w:rPr>
        <w:t>к</w:t>
      </w:r>
      <w:r w:rsidRPr="00FD3D31">
        <w:rPr>
          <w:lang w:val="ru-RU"/>
        </w:rPr>
        <w:t>тов, а также в ужесточении превентивных мер, принимаемых в аэропортах. Кроме того, была достигнута договоренность о сотрудничестве с СЕНАСП/Минюст, кот</w:t>
      </w:r>
      <w:r w:rsidRPr="00FD3D31">
        <w:rPr>
          <w:lang w:val="ru-RU"/>
        </w:rPr>
        <w:t>о</w:t>
      </w:r>
      <w:r w:rsidRPr="00FD3D31">
        <w:rPr>
          <w:lang w:val="ru-RU"/>
        </w:rPr>
        <w:t>рая заложит основу для участия центров по борьбе с торговлей людьми в реализации проектов по защите женщин и проекта «Женщины за мир»; это наглядное проявл</w:t>
      </w:r>
      <w:r w:rsidRPr="00FD3D31">
        <w:rPr>
          <w:lang w:val="ru-RU"/>
        </w:rPr>
        <w:t>е</w:t>
      </w:r>
      <w:r w:rsidRPr="00FD3D31">
        <w:rPr>
          <w:lang w:val="ru-RU"/>
        </w:rPr>
        <w:t>ние основополагающего принципа борьбы с насилием – сотрудничества между ра</w:t>
      </w:r>
      <w:r w:rsidRPr="00FD3D31">
        <w:rPr>
          <w:lang w:val="ru-RU"/>
        </w:rPr>
        <w:t>з</w:t>
      </w:r>
      <w:r w:rsidRPr="00FD3D31">
        <w:rPr>
          <w:lang w:val="ru-RU"/>
        </w:rPr>
        <w:t xml:space="preserve">личными ведомствами в принятии практических мер на этом направлении. 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119.</w:t>
      </w:r>
      <w:r w:rsidRPr="00FD3D31">
        <w:rPr>
          <w:lang w:val="ru-RU"/>
        </w:rPr>
        <w:tab/>
        <w:t>Создание ЦБТЛ и передовых пунктов осуществляется по линии Национальной программы обеспечения общественной безопасности и гражданского действия (ПРОНАСКИ); эта программа разработана в русле новаторской политики Минюста, которая ставит целью «предупреждение, контроль и пресечение преступлений с ус</w:t>
      </w:r>
      <w:r w:rsidRPr="00FD3D31">
        <w:rPr>
          <w:lang w:val="ru-RU"/>
        </w:rPr>
        <w:t>т</w:t>
      </w:r>
      <w:r w:rsidRPr="00FD3D31">
        <w:rPr>
          <w:lang w:val="ru-RU"/>
        </w:rPr>
        <w:t>ранением их социально-культурных первопричин посредством увязки мероприятий по линии общественной безопасности с социальной политикой на основе объедине</w:t>
      </w:r>
      <w:r w:rsidRPr="00FD3D31">
        <w:rPr>
          <w:lang w:val="ru-RU"/>
        </w:rPr>
        <w:t>н</w:t>
      </w:r>
      <w:r w:rsidRPr="00FD3D31">
        <w:rPr>
          <w:lang w:val="ru-RU"/>
        </w:rPr>
        <w:t>ных усилий федерации, штатов и муниципалитетов и выработки рекомендаций для единой системы общественной безопасности». На базе этой программы будут разр</w:t>
      </w:r>
      <w:r w:rsidRPr="00FD3D31">
        <w:rPr>
          <w:lang w:val="ru-RU"/>
        </w:rPr>
        <w:t>а</w:t>
      </w:r>
      <w:r w:rsidRPr="00FD3D31">
        <w:rPr>
          <w:lang w:val="ru-RU"/>
        </w:rPr>
        <w:t>ботаны меры по борьбе с насилием и его пресечению в наиболее важных географич</w:t>
      </w:r>
      <w:r w:rsidRPr="00FD3D31">
        <w:rPr>
          <w:lang w:val="ru-RU"/>
        </w:rPr>
        <w:t>е</w:t>
      </w:r>
      <w:r w:rsidRPr="00FD3D31">
        <w:rPr>
          <w:lang w:val="ru-RU"/>
        </w:rPr>
        <w:t>ских районах и среди наиболее важных возрастных групп, определяемых с учетом конкретных поставленных целей.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120.</w:t>
      </w:r>
      <w:r w:rsidRPr="00FD3D31">
        <w:rPr>
          <w:lang w:val="ru-RU"/>
        </w:rPr>
        <w:tab/>
        <w:t>В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НСЮ/Минюст была создана рабочая группа (РГ) по вопросам то</w:t>
      </w:r>
      <w:r w:rsidRPr="00FD3D31">
        <w:rPr>
          <w:lang w:val="ru-RU"/>
        </w:rPr>
        <w:t>р</w:t>
      </w:r>
      <w:r w:rsidRPr="00FD3D31">
        <w:rPr>
          <w:lang w:val="ru-RU"/>
        </w:rPr>
        <w:t>говли людьми и соответствующего уголовного законодательства. Эта РГ, учрежде</w:t>
      </w:r>
      <w:r w:rsidRPr="00FD3D31">
        <w:rPr>
          <w:lang w:val="ru-RU"/>
        </w:rPr>
        <w:t>н</w:t>
      </w:r>
      <w:r w:rsidRPr="00FD3D31">
        <w:rPr>
          <w:lang w:val="ru-RU"/>
        </w:rPr>
        <w:t>ная на основании инструкции 194 от 12 февраля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провела анализ закон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проекта 2375/2003, который содержит поправки к закону-указу </w:t>
      </w:r>
      <w:r w:rsidR="00FD3D31">
        <w:rPr>
          <w:lang w:val="ru-RU"/>
        </w:rPr>
        <w:t>№ </w:t>
      </w:r>
      <w:r w:rsidRPr="00FD3D31">
        <w:rPr>
          <w:lang w:val="ru-RU"/>
        </w:rPr>
        <w:t>2848 от 7</w:t>
      </w:r>
      <w:r w:rsidR="00557782">
        <w:rPr>
          <w:lang w:val="ru-RU"/>
        </w:rPr>
        <w:t> </w:t>
      </w:r>
      <w:r w:rsidRPr="00FD3D31">
        <w:rPr>
          <w:lang w:val="ru-RU"/>
        </w:rPr>
        <w:t>декабря 1940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(Уголовный кодекс); закона 6815 от 19 августа 1980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; закона</w:t>
      </w:r>
      <w:r w:rsidR="00557782">
        <w:rPr>
          <w:lang w:val="ru-RU"/>
        </w:rPr>
        <w:t> № </w:t>
      </w:r>
      <w:r w:rsidRPr="00FD3D31">
        <w:rPr>
          <w:lang w:val="ru-RU"/>
        </w:rPr>
        <w:t>8069 от 13 июля 1990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(Закон о детях и подростках), который относит торговлю людьми к числу уголовных преступлений, устанавливает наказания за это преступление и вводит другие относящиеся к этому правила; а также законопроекта 2845/2003, кот</w:t>
      </w:r>
      <w:r w:rsidRPr="00FD3D31">
        <w:rPr>
          <w:lang w:val="ru-RU"/>
        </w:rPr>
        <w:t>о</w:t>
      </w:r>
      <w:r w:rsidRPr="00FD3D31">
        <w:rPr>
          <w:lang w:val="ru-RU"/>
        </w:rPr>
        <w:t>рый определяет порядок разработки и реализации конкретных государственных мер по предупреждению торговли людьми, особенно женщинами и детьми, и борьбе с ней, предусматривает создание национальной системы по предупреждению торговли людьми и борьбе с ней и регулирует гражданско-правовые и уголовно-правовые а</w:t>
      </w:r>
      <w:r w:rsidRPr="00FD3D31">
        <w:rPr>
          <w:lang w:val="ru-RU"/>
        </w:rPr>
        <w:t>с</w:t>
      </w:r>
      <w:r w:rsidRPr="00FD3D31">
        <w:rPr>
          <w:lang w:val="ru-RU"/>
        </w:rPr>
        <w:t>пекты этой деятельности. РГ завершила свою работу в сентябре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подгот</w:t>
      </w:r>
      <w:r w:rsidRPr="00FD3D31">
        <w:rPr>
          <w:lang w:val="ru-RU"/>
        </w:rPr>
        <w:t>о</w:t>
      </w:r>
      <w:r w:rsidRPr="00FD3D31">
        <w:rPr>
          <w:lang w:val="ru-RU"/>
        </w:rPr>
        <w:t>вив проект итогового доклада, в котором были изложены заключения, вынесенные по результатам состоявшихся дискуссий, и предложения о внесении изменений в дейс</w:t>
      </w:r>
      <w:r w:rsidRPr="00FD3D31">
        <w:rPr>
          <w:lang w:val="ru-RU"/>
        </w:rPr>
        <w:t>т</w:t>
      </w:r>
      <w:r w:rsidRPr="00FD3D31">
        <w:rPr>
          <w:lang w:val="ru-RU"/>
        </w:rPr>
        <w:t>вующее законодательство страны.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121.</w:t>
      </w:r>
      <w:r w:rsidRPr="00FD3D31">
        <w:rPr>
          <w:lang w:val="ru-RU"/>
        </w:rPr>
        <w:tab/>
        <w:t>В феврале 2010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была развернута национальная кампания по борьбе с то</w:t>
      </w:r>
      <w:r w:rsidRPr="00FD3D31">
        <w:rPr>
          <w:lang w:val="ru-RU"/>
        </w:rPr>
        <w:t>р</w:t>
      </w:r>
      <w:r w:rsidRPr="00FD3D31">
        <w:rPr>
          <w:lang w:val="ru-RU"/>
        </w:rPr>
        <w:t>говлей людьми под девизом «Торговля людьми: не дадим Бразилии попасть в эту л</w:t>
      </w:r>
      <w:r w:rsidRPr="00FD3D31">
        <w:rPr>
          <w:lang w:val="ru-RU"/>
        </w:rPr>
        <w:t>о</w:t>
      </w:r>
      <w:r w:rsidRPr="00FD3D31">
        <w:rPr>
          <w:lang w:val="ru-RU"/>
        </w:rPr>
        <w:t>вушку»; цель кампании – повысить осведомленность всего общества, и особенно женщин, об этой проблеме, о правах всех, кто выезжает за рубеж, и о путях пред</w:t>
      </w:r>
      <w:r w:rsidRPr="00FD3D31">
        <w:rPr>
          <w:lang w:val="ru-RU"/>
        </w:rPr>
        <w:t>у</w:t>
      </w:r>
      <w:r w:rsidRPr="00FD3D31">
        <w:rPr>
          <w:lang w:val="ru-RU"/>
        </w:rPr>
        <w:t>преждения этого вида преступности. С 4 января 2010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рамках этой кампании в крупных журналах страны публикуются рекламные материалы, ориентированные на женщин различных возрастов, принадлежащих к различным социально-экономическим группам, а также популяр</w:t>
      </w:r>
      <w:r w:rsidRPr="00FD3D31">
        <w:rPr>
          <w:lang w:val="ru-RU"/>
        </w:rPr>
        <w:t>и</w:t>
      </w:r>
      <w:r w:rsidRPr="00FD3D31">
        <w:rPr>
          <w:lang w:val="ru-RU"/>
        </w:rPr>
        <w:t>зирующие «телефон доверия» для женщин – Службы 180.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122.</w:t>
      </w:r>
      <w:r w:rsidRPr="00FD3D31">
        <w:rPr>
          <w:lang w:val="ru-RU"/>
        </w:rPr>
        <w:tab/>
        <w:t>НСЮ/Минюст создает специализированную компьютерную базу данных по вопросам торговли людьми и производит ее увязку с другими базами данных и ее о</w:t>
      </w:r>
      <w:r w:rsidRPr="00FD3D31">
        <w:rPr>
          <w:lang w:val="ru-RU"/>
        </w:rPr>
        <w:t>б</w:t>
      </w:r>
      <w:r w:rsidRPr="00FD3D31">
        <w:rPr>
          <w:lang w:val="ru-RU"/>
        </w:rPr>
        <w:t>новление. Формируется единый канал регистрации – подключенный к «всемирной паутине» портал БТЛ, который послужит подспорьем при осуществлении мер пр</w:t>
      </w:r>
      <w:r w:rsidRPr="00FD3D31">
        <w:rPr>
          <w:lang w:val="ru-RU"/>
        </w:rPr>
        <w:t>о</w:t>
      </w:r>
      <w:r w:rsidRPr="00FD3D31">
        <w:rPr>
          <w:lang w:val="ru-RU"/>
        </w:rPr>
        <w:t>филактики и борьбы с торговлей людьми, проведении мониторинга, а также привл</w:t>
      </w:r>
      <w:r w:rsidRPr="00FD3D31">
        <w:rPr>
          <w:lang w:val="ru-RU"/>
        </w:rPr>
        <w:t>е</w:t>
      </w:r>
      <w:r w:rsidRPr="00FD3D31">
        <w:rPr>
          <w:lang w:val="ru-RU"/>
        </w:rPr>
        <w:t>чении к ответственности виновных и оказании поддержки жертвам.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123.</w:t>
      </w:r>
      <w:r w:rsidRPr="00FD3D31">
        <w:rPr>
          <w:lang w:val="ru-RU"/>
        </w:rPr>
        <w:tab/>
        <w:t>Поскольку торговля людьми связана с явлением миграции, подход Бразилии к иммигрантам основан на их уважении и прежде всего на признании их прав. Свид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тельством тому служит закон </w:t>
      </w:r>
      <w:r w:rsidR="00FD3D31">
        <w:rPr>
          <w:lang w:val="ru-RU"/>
        </w:rPr>
        <w:t>№ </w:t>
      </w:r>
      <w:r w:rsidRPr="00FD3D31">
        <w:rPr>
          <w:lang w:val="ru-RU"/>
        </w:rPr>
        <w:t>1961 от 2 июля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об объявлении амнистии незаконным иммигрантам, а также новый законопроект об иностранцах, принятие которого ожидается в ближайшее время и который предоставит жертвам торговли возможность получения временного вида на жительство. Достигнута договоренность о взаимодействии с такими странами, как Португалия и Бельгия, в вопросах борьбы с торговлей людьми, и в особенности поддержки жертв. Аналогичные договоренности достигнуты Бразилией и с Управлением ООН по наркотикам и преступности (ЮНОДК) и Международной организацией труда (МОТ), что облегчает распростр</w:t>
      </w:r>
      <w:r w:rsidRPr="00FD3D31">
        <w:rPr>
          <w:lang w:val="ru-RU"/>
        </w:rPr>
        <w:t>а</w:t>
      </w:r>
      <w:r w:rsidRPr="00FD3D31">
        <w:rPr>
          <w:lang w:val="ru-RU"/>
        </w:rPr>
        <w:t>нение информации на эту тему.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124.</w:t>
      </w:r>
      <w:r w:rsidRPr="00FD3D31">
        <w:rPr>
          <w:lang w:val="ru-RU"/>
        </w:rPr>
        <w:tab/>
        <w:t>СПЖ/АП обозначил следующие стратегические направления деятельности в этой области: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а) </w:t>
      </w:r>
      <w:r>
        <w:rPr>
          <w:lang w:val="ru-RU"/>
        </w:rPr>
        <w:tab/>
      </w:r>
      <w:r w:rsidR="00A74300" w:rsidRPr="00FD3D31">
        <w:rPr>
          <w:lang w:val="ru-RU"/>
        </w:rPr>
        <w:t>осуществление экспериментального проекта по созданию сети пунктов поддержки женщин, ставших жертвами торговли людьми, по образцу распредел</w:t>
      </w:r>
      <w:r w:rsidR="00A74300" w:rsidRPr="00FD3D31">
        <w:rPr>
          <w:lang w:val="ru-RU"/>
        </w:rPr>
        <w:t>и</w:t>
      </w:r>
      <w:r w:rsidR="00A74300" w:rsidRPr="00FD3D31">
        <w:rPr>
          <w:lang w:val="ru-RU"/>
        </w:rPr>
        <w:t>тельно-препроводительного центра специализированной поддержки женщин, кот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рый функционирует в Северо-восточном регионе;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C07B0C">
        <w:rPr>
          <w:lang w:val="ru-RU"/>
        </w:rPr>
        <w:t>b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обучение персонала и расширение сети пунктов поддержки женщин в интересах борьбы с торговлей женщинами. По данным, приведенным в докладе по линии НПБТЛ, к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было подготовлено около 10 тысяч специалистов по ра</w:t>
      </w:r>
      <w:r w:rsidR="00A74300" w:rsidRPr="00FD3D31">
        <w:rPr>
          <w:lang w:val="ru-RU"/>
        </w:rPr>
        <w:t>с</w:t>
      </w:r>
      <w:r w:rsidR="00A74300" w:rsidRPr="00FD3D31">
        <w:rPr>
          <w:lang w:val="ru-RU"/>
        </w:rPr>
        <w:t>пространению соответствующего опыта;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с) </w:t>
      </w:r>
      <w:r>
        <w:rPr>
          <w:lang w:val="ru-RU"/>
        </w:rPr>
        <w:tab/>
      </w:r>
      <w:r w:rsidR="00A74300" w:rsidRPr="00FD3D31">
        <w:rPr>
          <w:lang w:val="ru-RU"/>
        </w:rPr>
        <w:t>содействие учреждению распределительно-препроводительных центров по поддержке женщин, по</w:t>
      </w:r>
      <w:r w:rsidR="00A74300" w:rsidRPr="00FD3D31">
        <w:rPr>
          <w:lang w:val="ru-RU"/>
        </w:rPr>
        <w:t>д</w:t>
      </w:r>
      <w:r w:rsidR="00A74300" w:rsidRPr="00FD3D31">
        <w:rPr>
          <w:lang w:val="ru-RU"/>
        </w:rPr>
        <w:t xml:space="preserve">вергшихся насилию, на сухопутных границах, и 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C07B0C">
        <w:rPr>
          <w:lang w:val="ru-RU"/>
        </w:rPr>
        <w:t>d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периодическая переподготовка операторов «телефона доверия» для женщин – Службы 180 – для целей привития им навыков надлежащего обращения с женщинами, ставшими жертвами торговли людьми. Следует отметить и учебные с</w:t>
      </w:r>
      <w:r w:rsidR="00A74300" w:rsidRPr="00FD3D31">
        <w:rPr>
          <w:lang w:val="ru-RU"/>
        </w:rPr>
        <w:t>е</w:t>
      </w:r>
      <w:r w:rsidR="00A74300" w:rsidRPr="00FD3D31">
        <w:rPr>
          <w:lang w:val="ru-RU"/>
        </w:rPr>
        <w:t>минары для полицейских на тему борьбы с торговлей людьми в целях сексуальной эксплуатации; эти семинары призваны ознакомить полицейских с комплексным мн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годи</w:t>
      </w:r>
      <w:r w:rsidR="00A74300" w:rsidRPr="00FD3D31">
        <w:rPr>
          <w:lang w:val="ru-RU"/>
        </w:rPr>
        <w:t>с</w:t>
      </w:r>
      <w:r w:rsidR="00A74300" w:rsidRPr="00FD3D31">
        <w:rPr>
          <w:lang w:val="ru-RU"/>
        </w:rPr>
        <w:t>циплинарным подходом к данной проблеме.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125.</w:t>
      </w:r>
      <w:r w:rsidRPr="00FD3D31">
        <w:rPr>
          <w:lang w:val="ru-RU"/>
        </w:rPr>
        <w:tab/>
        <w:t>Исходя из того, что торговля женщинами является одной из форм насилия в отношении женщин по признаку пола, СПЖ/АП занимался реализацией мер не тол</w:t>
      </w:r>
      <w:r w:rsidRPr="00FD3D31">
        <w:rPr>
          <w:lang w:val="ru-RU"/>
        </w:rPr>
        <w:t>ь</w:t>
      </w:r>
      <w:r w:rsidRPr="00FD3D31">
        <w:rPr>
          <w:lang w:val="ru-RU"/>
        </w:rPr>
        <w:t>ко по линии НПБТЛ, но и тех, что предусмотрены в посвященном торговле людьми разделе Национального пакта о борьбе с насилием в отношении женщин, делая а</w:t>
      </w:r>
      <w:r w:rsidRPr="00FD3D31">
        <w:rPr>
          <w:lang w:val="ru-RU"/>
        </w:rPr>
        <w:t>к</w:t>
      </w:r>
      <w:r w:rsidRPr="00FD3D31">
        <w:rPr>
          <w:lang w:val="ru-RU"/>
        </w:rPr>
        <w:t>цент на профилактических мерах и поддержке женщин, ставших жертвами торговли людьми.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126.</w:t>
      </w:r>
      <w:r w:rsidRPr="00FD3D31">
        <w:rPr>
          <w:lang w:val="ru-RU"/>
        </w:rPr>
        <w:tab/>
        <w:t>В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помимо осуществления мер по линии НПБТЛ, СПЖ/АП прилагал усилия к налаживанию партнерских связей в борьбе с торговлей женщинами в пр</w:t>
      </w:r>
      <w:r w:rsidRPr="00FD3D31">
        <w:rPr>
          <w:lang w:val="ru-RU"/>
        </w:rPr>
        <w:t>и</w:t>
      </w:r>
      <w:r w:rsidRPr="00FD3D31">
        <w:rPr>
          <w:lang w:val="ru-RU"/>
        </w:rPr>
        <w:t>граничных районах. Так, на Специал</w:t>
      </w:r>
      <w:r w:rsidRPr="00FD3D31">
        <w:rPr>
          <w:lang w:val="ru-RU"/>
        </w:rPr>
        <w:t>ь</w:t>
      </w:r>
      <w:r w:rsidRPr="00FD3D31">
        <w:rPr>
          <w:lang w:val="ru-RU"/>
        </w:rPr>
        <w:t>ном совещании МЕРКОСУР по проблемам женщин (ССЖ) Секретариату удалось отразить задачи борьбы с торговлей женщин</w:t>
      </w:r>
      <w:r w:rsidRPr="00FD3D31">
        <w:rPr>
          <w:lang w:val="ru-RU"/>
        </w:rPr>
        <w:t>а</w:t>
      </w:r>
      <w:r w:rsidRPr="00FD3D31">
        <w:rPr>
          <w:lang w:val="ru-RU"/>
        </w:rPr>
        <w:t>ми в общей теме борьбы с насилием в отношении женщин. Эти задачи были призн</w:t>
      </w:r>
      <w:r w:rsidRPr="00FD3D31">
        <w:rPr>
          <w:lang w:val="ru-RU"/>
        </w:rPr>
        <w:t>а</w:t>
      </w:r>
      <w:r w:rsidRPr="00FD3D31">
        <w:rPr>
          <w:lang w:val="ru-RU"/>
        </w:rPr>
        <w:t>ны настолько важными, что проект по развитию регионального сотрудничества в д</w:t>
      </w:r>
      <w:r w:rsidRPr="00FD3D31">
        <w:rPr>
          <w:lang w:val="ru-RU"/>
        </w:rPr>
        <w:t>е</w:t>
      </w:r>
      <w:r w:rsidRPr="00FD3D31">
        <w:rPr>
          <w:lang w:val="ru-RU"/>
        </w:rPr>
        <w:t>ле защиты женщин, ставших жертвами торговли людьми, был отнесен к числу пр</w:t>
      </w:r>
      <w:r w:rsidRPr="00FD3D31">
        <w:rPr>
          <w:lang w:val="ru-RU"/>
        </w:rPr>
        <w:t>и</w:t>
      </w:r>
      <w:r w:rsidRPr="00FD3D31">
        <w:rPr>
          <w:lang w:val="ru-RU"/>
        </w:rPr>
        <w:t>оритетных, а Испанское агентство по международному сотрудничеству в интересах развития (АЭКИД) окажет поддержку в его осуществлении.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127.</w:t>
      </w:r>
      <w:r w:rsidRPr="00FD3D31">
        <w:rPr>
          <w:lang w:val="ru-RU"/>
        </w:rPr>
        <w:tab/>
        <w:t>Предложения, сформулированные на ССЖ, открыли простор для параллел</w:t>
      </w:r>
      <w:r w:rsidRPr="00FD3D31">
        <w:rPr>
          <w:lang w:val="ru-RU"/>
        </w:rPr>
        <w:t>ь</w:t>
      </w:r>
      <w:r w:rsidRPr="00FD3D31">
        <w:rPr>
          <w:lang w:val="ru-RU"/>
        </w:rPr>
        <w:t>ных действи</w:t>
      </w:r>
      <w:r w:rsidRPr="00557782">
        <w:rPr>
          <w:lang w:val="ru-RU"/>
        </w:rPr>
        <w:t>й. В ноябре 2009</w:t>
      </w:r>
      <w:r w:rsidR="00FD3D31" w:rsidRPr="00C07B0C">
        <w:rPr>
          <w:lang w:val="ru-RU"/>
        </w:rPr>
        <w:t> </w:t>
      </w:r>
      <w:r w:rsidR="00FD3D31" w:rsidRPr="00557782">
        <w:rPr>
          <w:lang w:val="ru-RU"/>
        </w:rPr>
        <w:t>года</w:t>
      </w:r>
      <w:r w:rsidRPr="00557782">
        <w:rPr>
          <w:lang w:val="ru-RU"/>
        </w:rPr>
        <w:t xml:space="preserve"> СПЖ/АП и директивные органы по делам женщин Парагвая и Аргентины подписали меморандум о договоренности, касающийся учр</w:t>
      </w:r>
      <w:r w:rsidRPr="00557782">
        <w:rPr>
          <w:lang w:val="ru-RU"/>
        </w:rPr>
        <w:t>е</w:t>
      </w:r>
      <w:r w:rsidRPr="00557782">
        <w:rPr>
          <w:lang w:val="ru-RU"/>
        </w:rPr>
        <w:t xml:space="preserve">ждения в </w:t>
      </w:r>
      <w:hyperlink r:id="rId38" w:tooltip="Фош-ду-Игуасу" w:history="1">
        <w:r w:rsidRPr="00C07B0C">
          <w:t>Фош-ду-Игуасу</w:t>
        </w:r>
      </w:hyperlink>
      <w:r w:rsidRPr="00557782">
        <w:rPr>
          <w:lang w:val="ru-RU"/>
        </w:rPr>
        <w:t>, бразильском городе на границе с обеими странами, тре</w:t>
      </w:r>
      <w:r w:rsidRPr="00557782">
        <w:rPr>
          <w:lang w:val="ru-RU"/>
        </w:rPr>
        <w:t>х</w:t>
      </w:r>
      <w:r w:rsidRPr="00557782">
        <w:rPr>
          <w:lang w:val="ru-RU"/>
        </w:rPr>
        <w:t xml:space="preserve">стороннего центра по поддержке женщин, ставших жертвами насилия и торговли людьми. Секретариат намерен перенести опыт, накопленный в </w:t>
      </w:r>
      <w:hyperlink r:id="rId39" w:tooltip="Фош-ду-Игуасу" w:history="1">
        <w:r w:rsidRPr="00C07B0C">
          <w:t>Фош-ду-Игуасу</w:t>
        </w:r>
      </w:hyperlink>
      <w:r w:rsidRPr="00557782">
        <w:rPr>
          <w:lang w:val="ru-RU"/>
        </w:rPr>
        <w:t>, на другие пограничные пункты, через которые пролегают маршруты торговли людьми. Также в ноябре 2009</w:t>
      </w:r>
      <w:r w:rsidR="00FD3D31" w:rsidRPr="00C07B0C">
        <w:rPr>
          <w:lang w:val="ru-RU"/>
        </w:rPr>
        <w:t> </w:t>
      </w:r>
      <w:r w:rsidR="00FD3D31" w:rsidRPr="00557782">
        <w:rPr>
          <w:lang w:val="ru-RU"/>
        </w:rPr>
        <w:t>года</w:t>
      </w:r>
      <w:r w:rsidRPr="00557782">
        <w:rPr>
          <w:lang w:val="ru-RU"/>
        </w:rPr>
        <w:t>, после подписания Национального пакта о борьбе с нас</w:t>
      </w:r>
      <w:r w:rsidRPr="00557782">
        <w:rPr>
          <w:lang w:val="ru-RU"/>
        </w:rPr>
        <w:t>и</w:t>
      </w:r>
      <w:r w:rsidRPr="00557782">
        <w:rPr>
          <w:lang w:val="ru-RU"/>
        </w:rPr>
        <w:t>лием в отношении женщин штатом Рорайма, между Бразилией и Венесуэлой были начаты переговоры об учреждении аналогичной службы на границе между ними. Властям Венесуэлы было предложено нал</w:t>
      </w:r>
      <w:r w:rsidRPr="00FD3D31">
        <w:rPr>
          <w:lang w:val="ru-RU"/>
        </w:rPr>
        <w:t>адить взаимодействие на основе мемора</w:t>
      </w:r>
      <w:r w:rsidRPr="00FD3D31">
        <w:rPr>
          <w:lang w:val="ru-RU"/>
        </w:rPr>
        <w:t>н</w:t>
      </w:r>
      <w:r w:rsidRPr="00FD3D31">
        <w:rPr>
          <w:lang w:val="ru-RU"/>
        </w:rPr>
        <w:t>дума о сотрудничестве, согласование которого ведется в бразильско-венесуэльской рабочей группе по пограничным в</w:t>
      </w:r>
      <w:r w:rsidRPr="00FD3D31">
        <w:rPr>
          <w:lang w:val="ru-RU"/>
        </w:rPr>
        <w:t>о</w:t>
      </w:r>
      <w:r w:rsidRPr="00FD3D31">
        <w:rPr>
          <w:lang w:val="ru-RU"/>
        </w:rPr>
        <w:t>просам.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128.</w:t>
      </w:r>
      <w:r w:rsidRPr="00FD3D31">
        <w:rPr>
          <w:lang w:val="ru-RU"/>
        </w:rPr>
        <w:tab/>
        <w:t>Кроме того, поступило предложение о подписании бразильско-испанского д</w:t>
      </w:r>
      <w:r w:rsidRPr="00FD3D31">
        <w:rPr>
          <w:lang w:val="ru-RU"/>
        </w:rPr>
        <w:t>о</w:t>
      </w:r>
      <w:r w:rsidRPr="00FD3D31">
        <w:rPr>
          <w:lang w:val="ru-RU"/>
        </w:rPr>
        <w:t>кумента о предоставлении помощи жертвам торговли людьми. Эта тема обсуждалась в ходе визита министра Нилсеи Фрейри в Мадрид в апреле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; во второй п</w:t>
      </w:r>
      <w:r w:rsidRPr="00FD3D31">
        <w:rPr>
          <w:lang w:val="ru-RU"/>
        </w:rPr>
        <w:t>о</w:t>
      </w:r>
      <w:r w:rsidRPr="00FD3D31">
        <w:rPr>
          <w:lang w:val="ru-RU"/>
        </w:rPr>
        <w:t>ловине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представители гражданского общества Испании посетили входящие в состав сети службы поддержки женщин в штате Баия, после чего между НПО обеих стран было налажено взаимодействие.</w:t>
      </w:r>
    </w:p>
    <w:p w:rsidR="00A74300" w:rsidRPr="00557782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129.</w:t>
      </w:r>
      <w:r w:rsidRPr="00FD3D31">
        <w:rPr>
          <w:lang w:val="ru-RU"/>
        </w:rPr>
        <w:tab/>
        <w:t>В августе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г. Бразилиа состоялся второй общенациональный ме</w:t>
      </w:r>
      <w:r w:rsidRPr="00FD3D31">
        <w:rPr>
          <w:lang w:val="ru-RU"/>
        </w:rPr>
        <w:t>ж</w:t>
      </w:r>
      <w:r w:rsidRPr="00FD3D31">
        <w:rPr>
          <w:lang w:val="ru-RU"/>
        </w:rPr>
        <w:t>дисциплинарный семинар на тему насилия в отношении подростков/молодых же</w:t>
      </w:r>
      <w:r w:rsidRPr="00FD3D31">
        <w:rPr>
          <w:lang w:val="ru-RU"/>
        </w:rPr>
        <w:t>н</w:t>
      </w:r>
      <w:r w:rsidRPr="00FD3D31">
        <w:rPr>
          <w:lang w:val="ru-RU"/>
        </w:rPr>
        <w:t>щин; он был посвящен вопросу о сексуальной эксплуатации девушек-подростков и молодых женщин. На этом мероприятии, спонсором которого выступил СПЖ/АП в партнерстве с Минздравом и ССПЧ/АП, были обсуждены различные варианты учета проблем молодого поколения в политике борьбе с насилием, в особенности примен</w:t>
      </w:r>
      <w:r w:rsidRPr="00FD3D31">
        <w:rPr>
          <w:lang w:val="ru-RU"/>
        </w:rPr>
        <w:t>и</w:t>
      </w:r>
      <w:r w:rsidRPr="00FD3D31">
        <w:rPr>
          <w:lang w:val="ru-RU"/>
        </w:rPr>
        <w:t>тельно к сексуальной эксплуатации. С 2008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в партнерстве с ССПЧ/АП участвует в проведении кампании под лозунгом «Сексуальная эксплуатация детей – это преступление. Сигнализируйте о таких случаях! Обращайтесь в совет попечит</w:t>
      </w:r>
      <w:r w:rsidRPr="00FD3D31">
        <w:rPr>
          <w:lang w:val="ru-RU"/>
        </w:rPr>
        <w:t>е</w:t>
      </w:r>
      <w:r w:rsidRPr="00FD3D31">
        <w:rPr>
          <w:lang w:val="ru-RU"/>
        </w:rPr>
        <w:t>лей вашего города или наберите 100». СПЖ/АП считает приоритетной задачей на ближайшие несколько лет организацию учебной подготовки специалистов, в частн</w:t>
      </w:r>
      <w:r w:rsidRPr="00FD3D31">
        <w:rPr>
          <w:lang w:val="ru-RU"/>
        </w:rPr>
        <w:t>о</w:t>
      </w:r>
      <w:r w:rsidRPr="00FD3D31">
        <w:rPr>
          <w:lang w:val="ru-RU"/>
        </w:rPr>
        <w:t>сти, медицинских учреждений, служб социальной помощи и органов по защите д</w:t>
      </w:r>
      <w:r w:rsidRPr="00FD3D31">
        <w:rPr>
          <w:lang w:val="ru-RU"/>
        </w:rPr>
        <w:t>е</w:t>
      </w:r>
      <w:r w:rsidRPr="00FD3D31">
        <w:rPr>
          <w:lang w:val="ru-RU"/>
        </w:rPr>
        <w:t>тей, а также психологов для наработки навыков, необходимых для выполнения функций инструкторов по борьбе с торговлей детьми. Для этого СПЖ/АП подгот</w:t>
      </w:r>
      <w:r w:rsidRPr="00FD3D31">
        <w:rPr>
          <w:lang w:val="ru-RU"/>
        </w:rPr>
        <w:t>о</w:t>
      </w:r>
      <w:r w:rsidRPr="00FD3D31">
        <w:rPr>
          <w:lang w:val="ru-RU"/>
        </w:rPr>
        <w:t>вил публикацию «Подростки/молодые женщины, подвергающиеся насилию: предл</w:t>
      </w:r>
      <w:r w:rsidRPr="00FD3D31">
        <w:rPr>
          <w:lang w:val="ru-RU"/>
        </w:rPr>
        <w:t>о</w:t>
      </w:r>
      <w:r w:rsidRPr="00FD3D31">
        <w:rPr>
          <w:lang w:val="ru-RU"/>
        </w:rPr>
        <w:t>жения о мерах реагирования для сектора здравоохранен</w:t>
      </w:r>
      <w:r w:rsidRPr="00557782">
        <w:rPr>
          <w:lang w:val="ru-RU"/>
        </w:rPr>
        <w:t>ия; полезные модули для с</w:t>
      </w:r>
      <w:r w:rsidRPr="00557782">
        <w:rPr>
          <w:lang w:val="ru-RU"/>
        </w:rPr>
        <w:t>а</w:t>
      </w:r>
      <w:r w:rsidRPr="00557782">
        <w:rPr>
          <w:lang w:val="ru-RU"/>
        </w:rPr>
        <w:t>моподготовки в качестве инструмента разработки политики», презентация которой состоялась в ходе семинара. Первые учебные мероприятия были проведены в 2007</w:t>
      </w:r>
      <w:r w:rsidR="00FD3D31" w:rsidRPr="00C07B0C">
        <w:rPr>
          <w:lang w:val="ru-RU"/>
        </w:rPr>
        <w:t> </w:t>
      </w:r>
      <w:r w:rsidR="00FD3D31" w:rsidRPr="00557782">
        <w:rPr>
          <w:lang w:val="ru-RU"/>
        </w:rPr>
        <w:t>году</w:t>
      </w:r>
      <w:r w:rsidRPr="00557782">
        <w:rPr>
          <w:lang w:val="ru-RU"/>
        </w:rPr>
        <w:t xml:space="preserve"> в девяти штатах Бразилии (</w:t>
      </w:r>
      <w:hyperlink r:id="rId40" w:tooltip="Рио-де-Жанейро (штат)" w:history="1">
        <w:r w:rsidRPr="00C07B0C">
          <w:t>Рио-де-Жанейро</w:t>
        </w:r>
      </w:hyperlink>
      <w:r w:rsidRPr="00557782">
        <w:rPr>
          <w:lang w:val="ru-RU"/>
        </w:rPr>
        <w:t xml:space="preserve">, </w:t>
      </w:r>
      <w:hyperlink r:id="rId41" w:tooltip="Сан-Паулу (штат)" w:history="1">
        <w:r w:rsidRPr="00C07B0C">
          <w:t>Сан-Паулу</w:t>
        </w:r>
      </w:hyperlink>
      <w:r w:rsidRPr="00557782">
        <w:rPr>
          <w:lang w:val="ru-RU"/>
        </w:rPr>
        <w:t xml:space="preserve">, </w:t>
      </w:r>
      <w:hyperlink r:id="rId42" w:tooltip="Мату-Гросу" w:history="1">
        <w:r w:rsidRPr="00C07B0C">
          <w:t>Мату-Гросу</w:t>
        </w:r>
      </w:hyperlink>
      <w:r w:rsidRPr="00557782">
        <w:rPr>
          <w:lang w:val="ru-RU"/>
        </w:rPr>
        <w:t xml:space="preserve">, </w:t>
      </w:r>
      <w:hyperlink r:id="rId43" w:tooltip="Эспириту-Санту" w:history="1">
        <w:r w:rsidRPr="00C07B0C">
          <w:t>Эспириту-Санту</w:t>
        </w:r>
      </w:hyperlink>
      <w:r w:rsidRPr="00557782">
        <w:rPr>
          <w:lang w:val="ru-RU"/>
        </w:rPr>
        <w:t xml:space="preserve">, </w:t>
      </w:r>
      <w:hyperlink r:id="rId44" w:tooltip="Акри (штат Бразилии)" w:history="1">
        <w:r w:rsidRPr="00C07B0C">
          <w:t>Акри</w:t>
        </w:r>
      </w:hyperlink>
      <w:r w:rsidRPr="00557782">
        <w:rPr>
          <w:lang w:val="ru-RU"/>
        </w:rPr>
        <w:t xml:space="preserve">, </w:t>
      </w:r>
      <w:hyperlink r:id="rId45" w:tooltip="Баия" w:history="1">
        <w:r w:rsidRPr="00C07B0C">
          <w:t>Баия</w:t>
        </w:r>
      </w:hyperlink>
      <w:r w:rsidRPr="00557782">
        <w:rPr>
          <w:lang w:val="ru-RU"/>
        </w:rPr>
        <w:t xml:space="preserve">, </w:t>
      </w:r>
      <w:hyperlink r:id="rId46" w:tooltip="Пернамбуку" w:history="1">
        <w:r w:rsidRPr="00C07B0C">
          <w:t>Пернамбуку</w:t>
        </w:r>
      </w:hyperlink>
      <w:r w:rsidRPr="00557782">
        <w:rPr>
          <w:lang w:val="ru-RU"/>
        </w:rPr>
        <w:t xml:space="preserve">, </w:t>
      </w:r>
      <w:hyperlink r:id="rId47" w:tooltip="Сержипи" w:history="1">
        <w:r w:rsidRPr="00C07B0C">
          <w:t>Сержипи</w:t>
        </w:r>
      </w:hyperlink>
      <w:r w:rsidRPr="00557782">
        <w:rPr>
          <w:lang w:val="ru-RU"/>
        </w:rPr>
        <w:t xml:space="preserve"> и </w:t>
      </w:r>
      <w:hyperlink r:id="rId48" w:tooltip="Пара (штат)" w:history="1">
        <w:r w:rsidRPr="00C07B0C">
          <w:t>Пара</w:t>
        </w:r>
      </w:hyperlink>
      <w:r w:rsidRPr="00557782">
        <w:rPr>
          <w:lang w:val="ru-RU"/>
        </w:rPr>
        <w:t>); в них приняли участие около 500 медиков, которые провели аналитическую оценку предлагаемой методики и высоко отозвались о важности состоявшейся дискуссии.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130.</w:t>
      </w:r>
      <w:r w:rsidRPr="00FD3D31">
        <w:rPr>
          <w:lang w:val="ru-RU"/>
        </w:rPr>
        <w:tab/>
        <w:t>Примечательно, что в контексте создания Единой системы социальной пом</w:t>
      </w:r>
      <w:r w:rsidRPr="00FD3D31">
        <w:rPr>
          <w:lang w:val="ru-RU"/>
        </w:rPr>
        <w:t>о</w:t>
      </w:r>
      <w:r w:rsidRPr="00FD3D31">
        <w:rPr>
          <w:lang w:val="ru-RU"/>
        </w:rPr>
        <w:t>щи (ЕССП) Програ</w:t>
      </w:r>
      <w:r w:rsidRPr="00FD3D31">
        <w:rPr>
          <w:lang w:val="ru-RU"/>
        </w:rPr>
        <w:t>м</w:t>
      </w:r>
      <w:r w:rsidRPr="00FD3D31">
        <w:rPr>
          <w:lang w:val="ru-RU"/>
        </w:rPr>
        <w:t xml:space="preserve">ма борьбы с жестокостью в отношении детей и подростков и их сексуальной эксплуатацией (Сентинела) была указом </w:t>
      </w:r>
      <w:r w:rsidR="00FD3D31">
        <w:rPr>
          <w:lang w:val="ru-RU"/>
        </w:rPr>
        <w:t>№ </w:t>
      </w:r>
      <w:r w:rsidRPr="00FD3D31">
        <w:rPr>
          <w:lang w:val="ru-RU"/>
        </w:rPr>
        <w:t>5085/04 преобразована в п</w:t>
      </w:r>
      <w:r w:rsidRPr="00FD3D31">
        <w:rPr>
          <w:lang w:val="ru-RU"/>
        </w:rPr>
        <w:t>о</w:t>
      </w:r>
      <w:r w:rsidRPr="00FD3D31">
        <w:rPr>
          <w:lang w:val="ru-RU"/>
        </w:rPr>
        <w:t>стоянно действующий институт. В 2005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федеральное правительство предложило расширить сферу охвата Службы социальной поддержки и защиты детей и подрос</w:t>
      </w:r>
      <w:r w:rsidRPr="00FD3D31">
        <w:rPr>
          <w:lang w:val="ru-RU"/>
        </w:rPr>
        <w:t>т</w:t>
      </w:r>
      <w:r w:rsidRPr="00FD3D31">
        <w:rPr>
          <w:lang w:val="ru-RU"/>
        </w:rPr>
        <w:t>ков, ставших жертвой насилия, жестокости и сексуальной эксплуатации, с уделением особого внимания некоторым муниципалитетам, признанным в качестве приорите</w:t>
      </w:r>
      <w:r w:rsidRPr="00FD3D31">
        <w:rPr>
          <w:lang w:val="ru-RU"/>
        </w:rPr>
        <w:t>т</w:t>
      </w:r>
      <w:r w:rsidRPr="00FD3D31">
        <w:rPr>
          <w:lang w:val="ru-RU"/>
        </w:rPr>
        <w:t>ных, и с учетом критериев, разрабатывавшихся Национальным комитетом по оказ</w:t>
      </w:r>
      <w:r w:rsidRPr="00FD3D31">
        <w:rPr>
          <w:lang w:val="ru-RU"/>
        </w:rPr>
        <w:t>а</w:t>
      </w:r>
      <w:r w:rsidRPr="00FD3D31">
        <w:rPr>
          <w:lang w:val="ru-RU"/>
        </w:rPr>
        <w:t>нию социальной помощи (НКСП), и итогов анализа достигнутых результатов. Такой анализ был необходим для перестройки Службы и корректировки правил, устано</w:t>
      </w:r>
      <w:r w:rsidRPr="00FD3D31">
        <w:rPr>
          <w:lang w:val="ru-RU"/>
        </w:rPr>
        <w:t>в</w:t>
      </w:r>
      <w:r w:rsidRPr="00FD3D31">
        <w:rPr>
          <w:lang w:val="ru-RU"/>
        </w:rPr>
        <w:t>ленных при создании ЕССП, чтобы помочь жертвам восстановить и укрепить их с</w:t>
      </w:r>
      <w:r w:rsidRPr="00FD3D31">
        <w:rPr>
          <w:lang w:val="ru-RU"/>
        </w:rPr>
        <w:t>е</w:t>
      </w:r>
      <w:r w:rsidRPr="00FD3D31">
        <w:rPr>
          <w:lang w:val="ru-RU"/>
        </w:rPr>
        <w:t>мейные и общественные узы. Число детей и подростков, которым была оказана п</w:t>
      </w:r>
      <w:r w:rsidRPr="00FD3D31">
        <w:rPr>
          <w:lang w:val="ru-RU"/>
        </w:rPr>
        <w:t>о</w:t>
      </w:r>
      <w:r w:rsidRPr="00FD3D31">
        <w:rPr>
          <w:lang w:val="ru-RU"/>
        </w:rPr>
        <w:t>мощь по линии этой программы, возросло с 15 500 в 2005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до 65</w:t>
      </w:r>
      <w:r w:rsidR="00557782">
        <w:rPr>
          <w:lang w:val="ru-RU"/>
        </w:rPr>
        <w:t> </w:t>
      </w:r>
      <w:r w:rsidRPr="00FD3D31">
        <w:rPr>
          <w:lang w:val="ru-RU"/>
        </w:rPr>
        <w:t>900 в 2008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131.</w:t>
      </w:r>
      <w:r w:rsidRPr="00FD3D31">
        <w:rPr>
          <w:lang w:val="ru-RU"/>
        </w:rPr>
        <w:tab/>
        <w:t>25–28 ноября 2008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Бразилии состоялся третий Всемирный конгресс по вопросу о сексуал</w:t>
      </w:r>
      <w:r w:rsidRPr="00FD3D31">
        <w:rPr>
          <w:lang w:val="ru-RU"/>
        </w:rPr>
        <w:t>ь</w:t>
      </w:r>
      <w:r w:rsidRPr="00FD3D31">
        <w:rPr>
          <w:lang w:val="ru-RU"/>
        </w:rPr>
        <w:t>ной эксплуатации детей и подростков, в задачи которого входила прежде всего мобилизация международных усилий с целью гарантировать детям и подросткам право на защиту посредством: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а) </w:t>
      </w:r>
      <w:r>
        <w:rPr>
          <w:lang w:val="ru-RU"/>
        </w:rPr>
        <w:tab/>
      </w:r>
      <w:r w:rsidR="00A74300" w:rsidRPr="00FD3D31">
        <w:rPr>
          <w:lang w:val="ru-RU"/>
        </w:rPr>
        <w:t>анализа новых вызовов и форм современной сексуальной эксплуатации;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C07B0C">
        <w:rPr>
          <w:lang w:val="ru-RU"/>
        </w:rPr>
        <w:t>b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выявления успехов и пробелов в правовой базе и методах привлечения к ответственности;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с) </w:t>
      </w:r>
      <w:r>
        <w:rPr>
          <w:lang w:val="ru-RU"/>
        </w:rPr>
        <w:tab/>
      </w:r>
      <w:r w:rsidR="00A74300" w:rsidRPr="00FD3D31">
        <w:rPr>
          <w:lang w:val="ru-RU"/>
        </w:rPr>
        <w:t>обмена опытом реализации межсекторальной политики борьбы с секс</w:t>
      </w:r>
      <w:r w:rsidR="00A74300" w:rsidRPr="00FD3D31">
        <w:rPr>
          <w:lang w:val="ru-RU"/>
        </w:rPr>
        <w:t>у</w:t>
      </w:r>
      <w:r w:rsidR="00A74300" w:rsidRPr="00FD3D31">
        <w:rPr>
          <w:lang w:val="ru-RU"/>
        </w:rPr>
        <w:t>альной эксплуатации детей и подростков;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C07B0C">
        <w:rPr>
          <w:lang w:val="ru-RU"/>
        </w:rPr>
        <w:t>d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выработки стратегий и целей, достижимых на путях международного сотрудничества.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132.</w:t>
      </w:r>
      <w:r w:rsidRPr="00FD3D31">
        <w:rPr>
          <w:lang w:val="ru-RU"/>
        </w:rPr>
        <w:tab/>
        <w:t>Это мероприятие стало продолжением двух предыдущих форумов, состоя</w:t>
      </w:r>
      <w:r w:rsidRPr="00FD3D31">
        <w:rPr>
          <w:lang w:val="ru-RU"/>
        </w:rPr>
        <w:t>в</w:t>
      </w:r>
      <w:r w:rsidRPr="00FD3D31">
        <w:rPr>
          <w:lang w:val="ru-RU"/>
        </w:rPr>
        <w:t>шихся в Стокгольме (Швеция) в 1996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и в Йокогаме (Япония) в 2001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; эти форумы сыграли важную роль в деле накопления информации о борьбе с данным я</w:t>
      </w:r>
      <w:r w:rsidRPr="00FD3D31">
        <w:rPr>
          <w:lang w:val="ru-RU"/>
        </w:rPr>
        <w:t>в</w:t>
      </w:r>
      <w:r w:rsidRPr="00FD3D31">
        <w:rPr>
          <w:lang w:val="ru-RU"/>
        </w:rPr>
        <w:t>лением, которая служит основой для выработки рекомендаций и дальнейшей прор</w:t>
      </w:r>
      <w:r w:rsidRPr="00FD3D31">
        <w:rPr>
          <w:lang w:val="ru-RU"/>
        </w:rPr>
        <w:t>а</w:t>
      </w:r>
      <w:r w:rsidRPr="00FD3D31">
        <w:rPr>
          <w:lang w:val="ru-RU"/>
        </w:rPr>
        <w:t>ботки – на демократической основе и с учетом разнообразных мнений – различных аспектов проблемы сексуальной эксплуатации детей и подростков в различных стр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нах мира. 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133.</w:t>
      </w:r>
      <w:r w:rsidRPr="00FD3D31">
        <w:rPr>
          <w:lang w:val="ru-RU"/>
        </w:rPr>
        <w:tab/>
        <w:t>Третий Всемирный конгресс, в котором приняли участие представители 14</w:t>
      </w:r>
      <w:r w:rsidR="00557782">
        <w:rPr>
          <w:lang w:val="ru-RU"/>
        </w:rPr>
        <w:t> </w:t>
      </w:r>
      <w:r w:rsidRPr="00FD3D31">
        <w:rPr>
          <w:lang w:val="ru-RU"/>
        </w:rPr>
        <w:t>бразильских министерств, стал крупнейшим в истории мероприятием, посвяще</w:t>
      </w:r>
      <w:r w:rsidRPr="00FD3D31">
        <w:rPr>
          <w:lang w:val="ru-RU"/>
        </w:rPr>
        <w:t>н</w:t>
      </w:r>
      <w:r w:rsidRPr="00FD3D31">
        <w:rPr>
          <w:lang w:val="ru-RU"/>
        </w:rPr>
        <w:t>ным данной теме; по числу участников и мобилизованным усилиям оно превзошло два предыдущих форума. На него прибыли более 4300 делегатов, в том числе 3</w:t>
      </w:r>
      <w:r w:rsidR="00557782">
        <w:rPr>
          <w:lang w:val="ru-RU"/>
        </w:rPr>
        <w:t> </w:t>
      </w:r>
      <w:r w:rsidRPr="00FD3D31">
        <w:rPr>
          <w:lang w:val="ru-RU"/>
        </w:rPr>
        <w:t xml:space="preserve">515 членов делегаций, участники из 137 стран и 282 ребенка и подростка. 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134.</w:t>
      </w:r>
      <w:r w:rsidRPr="00FD3D31">
        <w:rPr>
          <w:lang w:val="ru-RU"/>
        </w:rPr>
        <w:tab/>
        <w:t>Представители Национальной программы по борьбе с сексуальным насилием в отношении детей и подростков, которая курировалась заместителем национального секретаря по поощрению прав детей и подростков в составе ССПЧ/АП, участвовали в разработке Национального плана борьбы с торговлей людьми; Программа предн</w:t>
      </w:r>
      <w:r w:rsidRPr="00FD3D31">
        <w:rPr>
          <w:lang w:val="ru-RU"/>
        </w:rPr>
        <w:t>а</w:t>
      </w:r>
      <w:r w:rsidRPr="00FD3D31">
        <w:rPr>
          <w:lang w:val="ru-RU"/>
        </w:rPr>
        <w:t>значена для решения поставленных задач в интересах целевых групп населения, д</w:t>
      </w:r>
      <w:r w:rsidRPr="00FD3D31">
        <w:rPr>
          <w:lang w:val="ru-RU"/>
        </w:rPr>
        <w:t>е</w:t>
      </w:r>
      <w:r w:rsidRPr="00FD3D31">
        <w:rPr>
          <w:lang w:val="ru-RU"/>
        </w:rPr>
        <w:t>тей и подростков. Примечательны следующие направления деятельности по ее л</w:t>
      </w:r>
      <w:r w:rsidRPr="00FD3D31">
        <w:rPr>
          <w:lang w:val="ru-RU"/>
        </w:rPr>
        <w:t>и</w:t>
      </w:r>
      <w:r w:rsidRPr="00FD3D31">
        <w:rPr>
          <w:lang w:val="ru-RU"/>
        </w:rPr>
        <w:t>нии: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а) </w:t>
      </w:r>
      <w:r>
        <w:rPr>
          <w:lang w:val="ru-RU"/>
        </w:rPr>
        <w:tab/>
      </w:r>
      <w:r w:rsidR="00A74300" w:rsidRPr="00FD3D31">
        <w:rPr>
          <w:lang w:val="ru-RU"/>
        </w:rPr>
        <w:t>расширение круга обязанностей Службы 100 за счет охвата категории детей и подростков, ставших жертвами торговли в целях сексуальной эксплуатации; тем самым создается канал для регистрации сигналов о случаях торговли детьми и подростками с прямым выходом на структуры федеральной полиции и федеральной дорожной полиции и возможностью направлять по инстанции жалобы и отслеживать их прохождение;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C07B0C">
        <w:rPr>
          <w:lang w:val="ru-RU"/>
        </w:rPr>
        <w:t>b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публикация специальной методики обращения с детьми и подростками, ставшими жертвами торговли людьми для целей сексуальной эксплуатации;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>с)</w:t>
      </w:r>
      <w:r>
        <w:rPr>
          <w:lang w:val="ru-RU"/>
        </w:rPr>
        <w:tab/>
      </w:r>
      <w:r w:rsidR="00A74300" w:rsidRPr="00FD3D31">
        <w:rPr>
          <w:lang w:val="ru-RU"/>
        </w:rPr>
        <w:t>взаимодействие с профильным национальным комитетом, межсект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ральной комиссией, МОТ и другими партнерами в интересах проведения исследов</w:t>
      </w:r>
      <w:r w:rsidR="00A74300" w:rsidRPr="00FD3D31">
        <w:rPr>
          <w:lang w:val="ru-RU"/>
        </w:rPr>
        <w:t>а</w:t>
      </w:r>
      <w:r w:rsidR="00A74300" w:rsidRPr="00FD3D31">
        <w:rPr>
          <w:lang w:val="ru-RU"/>
        </w:rPr>
        <w:t>ния на тему «Защищать и привлекать к ответственности». В ходе исследования пр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водился анализ мер, принимавшихся органами общественной безопасности и прав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судия по жалобам на сексуальное насилие, работы местных пунктов поддержки, а также судебных процессов по делам о торговле людьми, проходивших в бразильских судах;</w:t>
      </w:r>
    </w:p>
    <w:p w:rsidR="00A74300" w:rsidRPr="00FD3D31" w:rsidRDefault="00557782" w:rsidP="00C07B0C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C07B0C">
        <w:rPr>
          <w:lang w:val="ru-RU"/>
        </w:rPr>
        <w:t>d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разработка региональной стратегии борьбы с торговлей детьми и подр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стками в целях сексуальной эксплуатации для приграничных районов. Бразилия н</w:t>
      </w:r>
      <w:r w:rsidR="00A74300" w:rsidRPr="00FD3D31">
        <w:rPr>
          <w:lang w:val="ru-RU"/>
        </w:rPr>
        <w:t>а</w:t>
      </w:r>
      <w:r w:rsidR="00A74300" w:rsidRPr="00FD3D31">
        <w:rPr>
          <w:lang w:val="ru-RU"/>
        </w:rPr>
        <w:t>ладила активное международное сотрудничество с властями Аргентины, Парагвая и Уругвая в приграничных районах с целью защиты прав детей и подростков, делая а</w:t>
      </w:r>
      <w:r w:rsidR="00A74300" w:rsidRPr="00FD3D31">
        <w:rPr>
          <w:lang w:val="ru-RU"/>
        </w:rPr>
        <w:t>к</w:t>
      </w:r>
      <w:r w:rsidR="00A74300" w:rsidRPr="00FD3D31">
        <w:rPr>
          <w:lang w:val="ru-RU"/>
        </w:rPr>
        <w:t>цент на борьбе с их сексуальной эксплуатацией; в итоге началась разработка общих стратегий борьбы с трансграничной торговлей детьми и подростками.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135.</w:t>
      </w:r>
      <w:r w:rsidRPr="00FD3D31">
        <w:rPr>
          <w:lang w:val="ru-RU"/>
        </w:rPr>
        <w:tab/>
        <w:t>ССПЧ/АП и его партнеры ежегодно выступают координаторами карнавала протеста против сексуальной эксплуатации детей и подростков; в 2010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он пр</w:t>
      </w:r>
      <w:r w:rsidRPr="00FD3D31">
        <w:rPr>
          <w:lang w:val="ru-RU"/>
        </w:rPr>
        <w:t>о</w:t>
      </w:r>
      <w:r w:rsidRPr="00FD3D31">
        <w:rPr>
          <w:lang w:val="ru-RU"/>
        </w:rPr>
        <w:t>водился под девизом «Сексуальная эксплуатация детей и подростков – это престу</w:t>
      </w:r>
      <w:r w:rsidRPr="00FD3D31">
        <w:rPr>
          <w:lang w:val="ru-RU"/>
        </w:rPr>
        <w:t>п</w:t>
      </w:r>
      <w:r w:rsidRPr="00FD3D31">
        <w:rPr>
          <w:lang w:val="ru-RU"/>
        </w:rPr>
        <w:t>ление. Сигнализируйте о таких случаях! Обращайтесь в совет попечителей вашего города или наберите 100».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136.</w:t>
      </w:r>
      <w:r w:rsidRPr="00FD3D31">
        <w:rPr>
          <w:lang w:val="ru-RU"/>
        </w:rPr>
        <w:tab/>
        <w:t>Впервые такое мероприятие было проведено в 2006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. После того как Пр</w:t>
      </w:r>
      <w:r w:rsidRPr="00FD3D31">
        <w:rPr>
          <w:lang w:val="ru-RU"/>
        </w:rPr>
        <w:t>е</w:t>
      </w:r>
      <w:r w:rsidRPr="00FD3D31">
        <w:rPr>
          <w:lang w:val="ru-RU"/>
        </w:rPr>
        <w:t>зидент Республики обозначил борьбу с сексуальной эксплуатацией детей и подрос</w:t>
      </w:r>
      <w:r w:rsidRPr="00FD3D31">
        <w:rPr>
          <w:lang w:val="ru-RU"/>
        </w:rPr>
        <w:t>т</w:t>
      </w:r>
      <w:r w:rsidRPr="00FD3D31">
        <w:rPr>
          <w:lang w:val="ru-RU"/>
        </w:rPr>
        <w:t>ков в качестве одной из приоритетных задач, межсекторальная комиссия по борьбе с сексуальной эксплуатацией детей и подростков объявила о проведении первой еж</w:t>
      </w:r>
      <w:r w:rsidRPr="00FD3D31">
        <w:rPr>
          <w:lang w:val="ru-RU"/>
        </w:rPr>
        <w:t>е</w:t>
      </w:r>
      <w:r w:rsidRPr="00FD3D31">
        <w:rPr>
          <w:lang w:val="ru-RU"/>
        </w:rPr>
        <w:t>годной фестивальной кампании под девизом «Единым фронтом против сексуальной эксплуатации детей и подростков! Приглашаем всех на парад нашего микрорайона». Кампания, начало которой было положено в г. Ресифи (штат Пернамбуку), привлекла широкое внимание национальных средств массовой информации и заслужила их п</w:t>
      </w:r>
      <w:r w:rsidRPr="00FD3D31">
        <w:rPr>
          <w:lang w:val="ru-RU"/>
        </w:rPr>
        <w:t>о</w:t>
      </w:r>
      <w:r w:rsidRPr="00FD3D31">
        <w:rPr>
          <w:lang w:val="ru-RU"/>
        </w:rPr>
        <w:t>ложительную оценку; ее следствием стало увел</w:t>
      </w:r>
      <w:r w:rsidRPr="00FD3D31">
        <w:rPr>
          <w:lang w:val="ru-RU"/>
        </w:rPr>
        <w:t>и</w:t>
      </w:r>
      <w:r w:rsidRPr="00FD3D31">
        <w:rPr>
          <w:lang w:val="ru-RU"/>
        </w:rPr>
        <w:t>чение числа сигналов, поступающих в национальную службу экстренных жалоб по «телефону доверия» – на тот момент под номером 0800 99 0500.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137.</w:t>
      </w:r>
      <w:r w:rsidRPr="00FD3D31">
        <w:rPr>
          <w:lang w:val="ru-RU"/>
        </w:rPr>
        <w:tab/>
        <w:t>В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эта кампания была проведена вновь и, как и в предыдущий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, получила широкое освещение в национальных средствах массовой информации; в ходе кампании рекламировался новый телефонный номер национальной службы эк</w:t>
      </w:r>
      <w:r w:rsidRPr="00FD3D31">
        <w:rPr>
          <w:lang w:val="ru-RU"/>
        </w:rPr>
        <w:t>с</w:t>
      </w:r>
      <w:r w:rsidRPr="00FD3D31">
        <w:rPr>
          <w:lang w:val="ru-RU"/>
        </w:rPr>
        <w:t>тренных жалоб – 100. Старт кампании был дан в г. Салвадоре (штат Баия) в прису</w:t>
      </w:r>
      <w:r w:rsidRPr="00FD3D31">
        <w:rPr>
          <w:lang w:val="ru-RU"/>
        </w:rPr>
        <w:t>т</w:t>
      </w:r>
      <w:r w:rsidRPr="00FD3D31">
        <w:rPr>
          <w:lang w:val="ru-RU"/>
        </w:rPr>
        <w:t>ствии Президента Лулы. Ее координаторами выступили ССПЧ/АП и Министерство туризма (Минтур) при содействии со стороны Министерства здравоохранения (Ми</w:t>
      </w:r>
      <w:r w:rsidRPr="00FD3D31">
        <w:rPr>
          <w:lang w:val="ru-RU"/>
        </w:rPr>
        <w:t>н</w:t>
      </w:r>
      <w:r w:rsidRPr="00FD3D31">
        <w:rPr>
          <w:lang w:val="ru-RU"/>
        </w:rPr>
        <w:t>здрав), Министерства юстиции, Министерства труда и занятости и Министерства с</w:t>
      </w:r>
      <w:r w:rsidRPr="00FD3D31">
        <w:rPr>
          <w:lang w:val="ru-RU"/>
        </w:rPr>
        <w:t>о</w:t>
      </w:r>
      <w:r w:rsidRPr="00FD3D31">
        <w:rPr>
          <w:lang w:val="ru-RU"/>
        </w:rPr>
        <w:t>циального развития.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138.</w:t>
      </w:r>
      <w:r w:rsidRPr="00FD3D31">
        <w:rPr>
          <w:lang w:val="ru-RU"/>
        </w:rPr>
        <w:tab/>
        <w:t>Во время кампании производилось распространение плакатов, вееров, наклеек на автомобили, рекламных листков (на пляжа</w:t>
      </w:r>
      <w:r w:rsidRPr="00E91689">
        <w:rPr>
          <w:lang w:val="ru-RU"/>
        </w:rPr>
        <w:t xml:space="preserve">х </w:t>
      </w:r>
      <w:hyperlink r:id="rId49" w:tooltip="Риу-Гранди-ду-Сул" w:history="1">
        <w:r w:rsidRPr="00C07B0C">
          <w:t>Риу-Гранди-ду-Сул</w:t>
        </w:r>
      </w:hyperlink>
      <w:r w:rsidRPr="00E91689">
        <w:rPr>
          <w:lang w:val="ru-RU"/>
        </w:rPr>
        <w:t xml:space="preserve"> – на и</w:t>
      </w:r>
      <w:r w:rsidRPr="00FD3D31">
        <w:rPr>
          <w:lang w:val="ru-RU"/>
        </w:rPr>
        <w:t>спанском и португальском языках с целью пр</w:t>
      </w:r>
      <w:r w:rsidRPr="00FD3D31">
        <w:rPr>
          <w:lang w:val="ru-RU"/>
        </w:rPr>
        <w:t>и</w:t>
      </w:r>
      <w:r w:rsidRPr="00FD3D31">
        <w:rPr>
          <w:lang w:val="ru-RU"/>
        </w:rPr>
        <w:t>влечения внимания туристов из соседних стран и мобилизации поддержки с их стороны), а также маек (среди добровольцев). Помимо этих материалов были изготовлены электронные табло, баннеры, а также теле</w:t>
      </w:r>
      <w:r w:rsidR="00640453">
        <w:rPr>
          <w:lang w:val="ru-RU"/>
        </w:rPr>
        <w:t>-</w:t>
      </w:r>
      <w:r w:rsidRPr="00FD3D31">
        <w:rPr>
          <w:lang w:val="ru-RU"/>
        </w:rPr>
        <w:t xml:space="preserve"> и р</w:t>
      </w:r>
      <w:r w:rsidRPr="00FD3D31">
        <w:rPr>
          <w:lang w:val="ru-RU"/>
        </w:rPr>
        <w:t>а</w:t>
      </w:r>
      <w:r w:rsidRPr="00FD3D31">
        <w:rPr>
          <w:lang w:val="ru-RU"/>
        </w:rPr>
        <w:t>диоклипы (продолжительностью в 30 секунд), которые были включены в программы всех уч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ствовавших в кампании национальных теле- и радиостанций. 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139.</w:t>
      </w:r>
      <w:r w:rsidRPr="00FD3D31">
        <w:rPr>
          <w:lang w:val="ru-RU"/>
        </w:rPr>
        <w:tab/>
        <w:t>По итогам консультаций с партнерами из других секторов было решено пр</w:t>
      </w:r>
      <w:r w:rsidRPr="00FD3D31">
        <w:rPr>
          <w:lang w:val="ru-RU"/>
        </w:rPr>
        <w:t>о</w:t>
      </w:r>
      <w:r w:rsidRPr="00FD3D31">
        <w:rPr>
          <w:lang w:val="ru-RU"/>
        </w:rPr>
        <w:t>вести в 2008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новую карнавальную кампанию под лозунгом «Секс – только когда он в кайф». Вместо того чтобы следовать по стопам двух предыдущих кампаний, б</w:t>
      </w:r>
      <w:r w:rsidRPr="00FD3D31">
        <w:rPr>
          <w:lang w:val="ru-RU"/>
        </w:rPr>
        <w:t>ы</w:t>
      </w:r>
      <w:r w:rsidRPr="00FD3D31">
        <w:rPr>
          <w:lang w:val="ru-RU"/>
        </w:rPr>
        <w:t>ло решено подойти к делу по-новому, а именно взглянуть на проблему в разрезе пр</w:t>
      </w:r>
      <w:r w:rsidRPr="00FD3D31">
        <w:rPr>
          <w:lang w:val="ru-RU"/>
        </w:rPr>
        <w:t>а</w:t>
      </w:r>
      <w:r w:rsidRPr="00FD3D31">
        <w:rPr>
          <w:lang w:val="ru-RU"/>
        </w:rPr>
        <w:t>ва детей и подростков на половую жизнь – но в здоровых и защищенных условиях. Был нанесен удар по культуре отрицания детской сексуальности, и был поднят в</w:t>
      </w:r>
      <w:r w:rsidRPr="00FD3D31">
        <w:rPr>
          <w:lang w:val="ru-RU"/>
        </w:rPr>
        <w:t>о</w:t>
      </w:r>
      <w:r w:rsidRPr="00FD3D31">
        <w:rPr>
          <w:lang w:val="ru-RU"/>
        </w:rPr>
        <w:t>прос о сексуальных и репродуктивных правах мальчиков и девочек на условиях о</w:t>
      </w:r>
      <w:r w:rsidRPr="00FD3D31">
        <w:rPr>
          <w:lang w:val="ru-RU"/>
        </w:rPr>
        <w:t>т</w:t>
      </w:r>
      <w:r w:rsidRPr="00FD3D31">
        <w:rPr>
          <w:lang w:val="ru-RU"/>
        </w:rPr>
        <w:t>ветственности. Эти права должны обеспечиваться с соблюдением особенностей фо</w:t>
      </w:r>
      <w:r w:rsidRPr="00FD3D31">
        <w:rPr>
          <w:lang w:val="ru-RU"/>
        </w:rPr>
        <w:t>р</w:t>
      </w:r>
      <w:r w:rsidRPr="00FD3D31">
        <w:rPr>
          <w:lang w:val="ru-RU"/>
        </w:rPr>
        <w:t>мирующейся личности (статья 6 закона о детях и подростках) и при инициативных усилиях со стороны общества и государства. В этом плане борьба с сексуальной эк</w:t>
      </w:r>
      <w:r w:rsidRPr="00FD3D31">
        <w:rPr>
          <w:lang w:val="ru-RU"/>
        </w:rPr>
        <w:t>с</w:t>
      </w:r>
      <w:r w:rsidRPr="00FD3D31">
        <w:rPr>
          <w:lang w:val="ru-RU"/>
        </w:rPr>
        <w:t xml:space="preserve">плуатацией детей и подростков является к тому же и частью стратегии поощрения и защиты прав человека. </w:t>
      </w:r>
    </w:p>
    <w:p w:rsidR="00A74300" w:rsidRPr="00FD3D31" w:rsidRDefault="00E91689" w:rsidP="00E91689">
      <w:pPr>
        <w:pStyle w:val="HChGR"/>
      </w:pPr>
      <w:r>
        <w:tab/>
      </w:r>
      <w:r>
        <w:tab/>
      </w:r>
      <w:r w:rsidR="00A74300" w:rsidRPr="00FD3D31">
        <w:t>Статья 7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140.</w:t>
      </w:r>
      <w:r w:rsidRPr="00FD3D31">
        <w:rPr>
          <w:lang w:val="ru-RU"/>
        </w:rPr>
        <w:tab/>
        <w:t>Среди основных тем второй Национальной конференции по вопросам полит</w:t>
      </w:r>
      <w:r w:rsidRPr="00FD3D31">
        <w:rPr>
          <w:lang w:val="ru-RU"/>
        </w:rPr>
        <w:t>и</w:t>
      </w:r>
      <w:r w:rsidRPr="00FD3D31">
        <w:rPr>
          <w:lang w:val="ru-RU"/>
        </w:rPr>
        <w:t>ки в отношении женщин (НКПЖ-</w:t>
      </w:r>
      <w:r w:rsidRPr="00C07B0C">
        <w:rPr>
          <w:lang w:val="ru-RU"/>
        </w:rPr>
        <w:t>II</w:t>
      </w:r>
      <w:r w:rsidRPr="00FD3D31">
        <w:rPr>
          <w:lang w:val="ru-RU"/>
        </w:rPr>
        <w:t>), которая состоялась в августе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было замещение женщинами руководящих должностей в соответствии с рекомендациями Комитета по ликвидации дискриминации в отношении женщин, сформулированными по итогам рассмотрения предыдущего доклада Бразилии. Участники Конференции обозначили и одобрили широкое прочтение термина «руководящие должности», с</w:t>
      </w:r>
      <w:r w:rsidRPr="00FD3D31">
        <w:rPr>
          <w:lang w:val="ru-RU"/>
        </w:rPr>
        <w:t>о</w:t>
      </w:r>
      <w:r w:rsidRPr="00FD3D31">
        <w:rPr>
          <w:lang w:val="ru-RU"/>
        </w:rPr>
        <w:t>гласно которому участие в политической жизни осуществляется в различных фо</w:t>
      </w:r>
      <w:r w:rsidRPr="00FD3D31">
        <w:rPr>
          <w:lang w:val="ru-RU"/>
        </w:rPr>
        <w:t>р</w:t>
      </w:r>
      <w:r w:rsidRPr="00FD3D31">
        <w:rPr>
          <w:lang w:val="ru-RU"/>
        </w:rPr>
        <w:t>мах</w:t>
      </w:r>
      <w:r w:rsidR="00645B22">
        <w:rPr>
          <w:lang w:val="en-US"/>
        </w:rPr>
        <w:t> </w:t>
      </w:r>
      <w:r w:rsidRPr="00FD3D31">
        <w:rPr>
          <w:lang w:val="ru-RU"/>
        </w:rPr>
        <w:t>– от участия в организациях гражданского общества и деятельности политич</w:t>
      </w:r>
      <w:r w:rsidRPr="00FD3D31">
        <w:rPr>
          <w:lang w:val="ru-RU"/>
        </w:rPr>
        <w:t>е</w:t>
      </w:r>
      <w:r w:rsidRPr="00FD3D31">
        <w:rPr>
          <w:lang w:val="ru-RU"/>
        </w:rPr>
        <w:t>ских партий до занятия выборных должностей и постов в государственных органах, ос</w:t>
      </w:r>
      <w:r w:rsidRPr="00FD3D31">
        <w:rPr>
          <w:lang w:val="ru-RU"/>
        </w:rPr>
        <w:t>о</w:t>
      </w:r>
      <w:r w:rsidRPr="00FD3D31">
        <w:rPr>
          <w:lang w:val="ru-RU"/>
        </w:rPr>
        <w:t>бенно в законодательных и исполнительных органах федерального, штатного, районного или муниципального уровня. Кроме того, Конференцией были приняты приоритетные рекомендации о мерах, которые должны быть приняты правительс</w:t>
      </w:r>
      <w:r w:rsidRPr="00FD3D31">
        <w:rPr>
          <w:lang w:val="ru-RU"/>
        </w:rPr>
        <w:t>т</w:t>
      </w:r>
      <w:r w:rsidRPr="00FD3D31">
        <w:rPr>
          <w:lang w:val="ru-RU"/>
        </w:rPr>
        <w:t>вом на уровне как законодательных органов и политических партий, так и исполн</w:t>
      </w:r>
      <w:r w:rsidRPr="00FD3D31">
        <w:rPr>
          <w:lang w:val="ru-RU"/>
        </w:rPr>
        <w:t>и</w:t>
      </w:r>
      <w:r w:rsidRPr="00FD3D31">
        <w:rPr>
          <w:lang w:val="ru-RU"/>
        </w:rPr>
        <w:t>тельной и судебной власти. В итоге во второй Национальный план действий в инт</w:t>
      </w:r>
      <w:r w:rsidRPr="00FD3D31">
        <w:rPr>
          <w:lang w:val="ru-RU"/>
        </w:rPr>
        <w:t>е</w:t>
      </w:r>
      <w:r w:rsidRPr="00FD3D31">
        <w:rPr>
          <w:lang w:val="ru-RU"/>
        </w:rPr>
        <w:t>ресах женщин (НПДЖ-</w:t>
      </w:r>
      <w:r w:rsidRPr="00C07B0C">
        <w:rPr>
          <w:lang w:val="ru-RU"/>
        </w:rPr>
        <w:t>II</w:t>
      </w:r>
      <w:r w:rsidRPr="00FD3D31">
        <w:rPr>
          <w:lang w:val="ru-RU"/>
        </w:rPr>
        <w:t>) была включена новая тема: раздел 5 «Замещение женщ</w:t>
      </w:r>
      <w:r w:rsidRPr="00FD3D31">
        <w:rPr>
          <w:lang w:val="ru-RU"/>
        </w:rPr>
        <w:t>и</w:t>
      </w:r>
      <w:r w:rsidRPr="00FD3D31">
        <w:rPr>
          <w:lang w:val="ru-RU"/>
        </w:rPr>
        <w:t>нами должностей во властных и директивных органах» нацелен на обеспечение б</w:t>
      </w:r>
      <w:r w:rsidRPr="00FD3D31">
        <w:rPr>
          <w:lang w:val="ru-RU"/>
        </w:rPr>
        <w:t>о</w:t>
      </w:r>
      <w:r w:rsidRPr="00FD3D31">
        <w:rPr>
          <w:lang w:val="ru-RU"/>
        </w:rPr>
        <w:t>лее широкого участия женщин в деятельности парламентов, политических партий и властных и директивных органов, а также на включение вопроса о равноправии ме</w:t>
      </w:r>
      <w:r w:rsidRPr="00FD3D31">
        <w:rPr>
          <w:lang w:val="ru-RU"/>
        </w:rPr>
        <w:t>ж</w:t>
      </w:r>
      <w:r w:rsidRPr="00FD3D31">
        <w:rPr>
          <w:lang w:val="ru-RU"/>
        </w:rPr>
        <w:t>ду мужчинами и женщинами в дискуссии о политической реформе.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141.</w:t>
      </w:r>
      <w:r w:rsidRPr="00FD3D31">
        <w:rPr>
          <w:lang w:val="ru-RU"/>
        </w:rPr>
        <w:tab/>
        <w:t>В настоящее время женщины шире представлены в организациях и объедин</w:t>
      </w:r>
      <w:r w:rsidRPr="00FD3D31">
        <w:rPr>
          <w:lang w:val="ru-RU"/>
        </w:rPr>
        <w:t>е</w:t>
      </w:r>
      <w:r w:rsidRPr="00FD3D31">
        <w:rPr>
          <w:lang w:val="ru-RU"/>
        </w:rPr>
        <w:t>ниях, но не столь широко в политических партиях и еще хуже в парламенте и прав</w:t>
      </w:r>
      <w:r w:rsidRPr="00FD3D31">
        <w:rPr>
          <w:lang w:val="ru-RU"/>
        </w:rPr>
        <w:t>и</w:t>
      </w:r>
      <w:r w:rsidRPr="00FD3D31">
        <w:rPr>
          <w:lang w:val="ru-RU"/>
        </w:rPr>
        <w:t>тельственных структурах. Такая недопредставленность объясняется рядом факторов: сохранением патриархальной культуры, по догматам которой мужчины ассоциир</w:t>
      </w:r>
      <w:r w:rsidRPr="00FD3D31">
        <w:rPr>
          <w:lang w:val="ru-RU"/>
        </w:rPr>
        <w:t>у</w:t>
      </w:r>
      <w:r w:rsidRPr="00FD3D31">
        <w:rPr>
          <w:lang w:val="ru-RU"/>
        </w:rPr>
        <w:t>ются с общественной сферой, а женщины – с частной; весомостью экономического фактора на выборах и ростом расходов на предвыборную кампанию, что играет на руку кандидатам-мужчинам; ограниченностью времени, уделяемого женщинами п</w:t>
      </w:r>
      <w:r w:rsidRPr="00FD3D31">
        <w:rPr>
          <w:lang w:val="ru-RU"/>
        </w:rPr>
        <w:t>о</w:t>
      </w:r>
      <w:r w:rsidRPr="00FD3D31">
        <w:rPr>
          <w:lang w:val="ru-RU"/>
        </w:rPr>
        <w:t>литической деятельности, во многом из-за перегруженности обязанностями, дома</w:t>
      </w:r>
      <w:r w:rsidRPr="00FD3D31">
        <w:rPr>
          <w:lang w:val="ru-RU"/>
        </w:rPr>
        <w:t>ш</w:t>
      </w:r>
      <w:r w:rsidRPr="00FD3D31">
        <w:rPr>
          <w:lang w:val="ru-RU"/>
        </w:rPr>
        <w:t>ней работой и уходом за детьми, больными, пожилыми или нетрудоспособными ро</w:t>
      </w:r>
      <w:r w:rsidRPr="00FD3D31">
        <w:rPr>
          <w:lang w:val="ru-RU"/>
        </w:rPr>
        <w:t>д</w:t>
      </w:r>
      <w:r w:rsidRPr="00FD3D31">
        <w:rPr>
          <w:lang w:val="ru-RU"/>
        </w:rPr>
        <w:t>ственниками сверх того времени, что они уделяют профессиональной карьере; а та</w:t>
      </w:r>
      <w:r w:rsidRPr="00FD3D31">
        <w:rPr>
          <w:lang w:val="ru-RU"/>
        </w:rPr>
        <w:t>к</w:t>
      </w:r>
      <w:r w:rsidRPr="00FD3D31">
        <w:rPr>
          <w:lang w:val="ru-RU"/>
        </w:rPr>
        <w:t>же меньшей нацеленностью женщин на политическую карьеру по сравнению с му</w:t>
      </w:r>
      <w:r w:rsidRPr="00FD3D31">
        <w:rPr>
          <w:lang w:val="ru-RU"/>
        </w:rPr>
        <w:t>ж</w:t>
      </w:r>
      <w:r w:rsidRPr="00FD3D31">
        <w:rPr>
          <w:lang w:val="ru-RU"/>
        </w:rPr>
        <w:t>чин</w:t>
      </w:r>
      <w:r w:rsidRPr="00FD3D31">
        <w:rPr>
          <w:lang w:val="ru-RU"/>
        </w:rPr>
        <w:t>а</w:t>
      </w:r>
      <w:r w:rsidRPr="00FD3D31">
        <w:rPr>
          <w:lang w:val="ru-RU"/>
        </w:rPr>
        <w:t>ми.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142.</w:t>
      </w:r>
      <w:r w:rsidRPr="00FD3D31">
        <w:rPr>
          <w:lang w:val="ru-RU"/>
        </w:rPr>
        <w:tab/>
        <w:t>Наиболее крупные препятствия ожидают женщин на пути к занятию полит</w:t>
      </w:r>
      <w:r w:rsidRPr="00FD3D31">
        <w:rPr>
          <w:lang w:val="ru-RU"/>
        </w:rPr>
        <w:t>и</w:t>
      </w:r>
      <w:r w:rsidRPr="00FD3D31">
        <w:rPr>
          <w:lang w:val="ru-RU"/>
        </w:rPr>
        <w:t>ческих представительских должностей на уровне штатов (губернаторы и парламент</w:t>
      </w:r>
      <w:r w:rsidRPr="00FD3D31">
        <w:rPr>
          <w:lang w:val="ru-RU"/>
        </w:rPr>
        <w:t>а</w:t>
      </w:r>
      <w:r w:rsidRPr="00FD3D31">
        <w:rPr>
          <w:lang w:val="ru-RU"/>
        </w:rPr>
        <w:t>рии). Очевидно, что более широкой представленности женщин дополнительно пр</w:t>
      </w:r>
      <w:r w:rsidRPr="00FD3D31">
        <w:rPr>
          <w:lang w:val="ru-RU"/>
        </w:rPr>
        <w:t>о</w:t>
      </w:r>
      <w:r w:rsidRPr="00FD3D31">
        <w:rPr>
          <w:lang w:val="ru-RU"/>
        </w:rPr>
        <w:t>тиводействуют и разного рода расистские и иные предубеждения. Так, например, в коридорах власти еще труднее встретить женщин, принадлежащих к группам черн</w:t>
      </w:r>
      <w:r w:rsidRPr="00FD3D31">
        <w:rPr>
          <w:lang w:val="ru-RU"/>
        </w:rPr>
        <w:t>о</w:t>
      </w:r>
      <w:r w:rsidRPr="00FD3D31">
        <w:rPr>
          <w:lang w:val="ru-RU"/>
        </w:rPr>
        <w:t>кожих, коренного населения, молодежи, лесбиянок, инвалидов, жителей из сельской местн</w:t>
      </w:r>
      <w:r w:rsidRPr="00FD3D31">
        <w:rPr>
          <w:lang w:val="ru-RU"/>
        </w:rPr>
        <w:t>о</w:t>
      </w:r>
      <w:r w:rsidRPr="00FD3D31">
        <w:rPr>
          <w:lang w:val="ru-RU"/>
        </w:rPr>
        <w:t>сти, домохозяек и неимущих.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143.</w:t>
      </w:r>
      <w:r w:rsidRPr="00FD3D31">
        <w:rPr>
          <w:lang w:val="ru-RU"/>
        </w:rPr>
        <w:tab/>
        <w:t>Присутствие женщин во властных структурах страны постепенно расширяе</w:t>
      </w:r>
      <w:r w:rsidRPr="00FD3D31">
        <w:rPr>
          <w:lang w:val="ru-RU"/>
        </w:rPr>
        <w:t>т</w:t>
      </w:r>
      <w:r w:rsidRPr="00FD3D31">
        <w:rPr>
          <w:lang w:val="ru-RU"/>
        </w:rPr>
        <w:t>ся, хотя и по-прежнему весьма скромными темпами (см. таблицу 2.1, приведенную в приложении).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144.</w:t>
      </w:r>
      <w:r w:rsidRPr="00FD3D31">
        <w:rPr>
          <w:lang w:val="ru-RU"/>
        </w:rPr>
        <w:tab/>
        <w:t>В Бразилии, как и во всем мире, хотя и в более скромных масштабах, набл</w:t>
      </w:r>
      <w:r w:rsidRPr="00FD3D31">
        <w:rPr>
          <w:lang w:val="ru-RU"/>
        </w:rPr>
        <w:t>ю</w:t>
      </w:r>
      <w:r w:rsidRPr="00FD3D31">
        <w:rPr>
          <w:lang w:val="ru-RU"/>
        </w:rPr>
        <w:t>дается увеличение числа женщин среди депутатов парламента. Бразилия стала одной из первых стран, где женщинам были гарантированы гражданские права, однако в наши дни она принадлежит к группе стран со средними/низкими показателями по части представленности женщин в парламенте (9% в Палате депутатов и 12,3% − в Федеральном сенате). По данным Межпарламентского союза, международной орг</w:t>
      </w:r>
      <w:r w:rsidRPr="00FD3D31">
        <w:rPr>
          <w:lang w:val="ru-RU"/>
        </w:rPr>
        <w:t>а</w:t>
      </w:r>
      <w:r w:rsidRPr="00FD3D31">
        <w:rPr>
          <w:lang w:val="ru-RU"/>
        </w:rPr>
        <w:t>низации, которая отслеживает положение с парламентской демократией, Бразилия на 31 октября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зан</w:t>
      </w:r>
      <w:r w:rsidRPr="00FD3D31">
        <w:rPr>
          <w:lang w:val="ru-RU"/>
        </w:rPr>
        <w:t>и</w:t>
      </w:r>
      <w:r w:rsidRPr="00FD3D31">
        <w:rPr>
          <w:lang w:val="ru-RU"/>
        </w:rPr>
        <w:t>мала 107 место среди 187 стран, находясь ниже среднего по Америке уровня в 22,6% по Палате депут</w:t>
      </w:r>
      <w:r w:rsidRPr="00FD3D31">
        <w:rPr>
          <w:lang w:val="ru-RU"/>
        </w:rPr>
        <w:t>а</w:t>
      </w:r>
      <w:r w:rsidRPr="00FD3D31">
        <w:rPr>
          <w:lang w:val="ru-RU"/>
        </w:rPr>
        <w:t>тов и 20,2% по Сенату. Бразилия отстает от большинства латиноамериканских стран, в особенности от Аргентины, Коста-Рики и Эквадора, которые входят в первую двадцатку.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145.</w:t>
      </w:r>
      <w:r w:rsidRPr="00FD3D31">
        <w:rPr>
          <w:lang w:val="ru-RU"/>
        </w:rPr>
        <w:tab/>
        <w:t>В стремлении обсудить проблему представленности бразильских женщин в руководстве политических партий, имеющиеся в этой связи ограничения и возн</w:t>
      </w:r>
      <w:r w:rsidRPr="00FD3D31">
        <w:rPr>
          <w:lang w:val="ru-RU"/>
        </w:rPr>
        <w:t>и</w:t>
      </w:r>
      <w:r w:rsidRPr="00FD3D31">
        <w:rPr>
          <w:lang w:val="ru-RU"/>
        </w:rPr>
        <w:t>кающие трудности СПЖ/АП организовал в мае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первое совещание с уч</w:t>
      </w:r>
      <w:r w:rsidRPr="00FD3D31">
        <w:rPr>
          <w:lang w:val="ru-RU"/>
        </w:rPr>
        <w:t>а</w:t>
      </w:r>
      <w:r w:rsidRPr="00FD3D31">
        <w:rPr>
          <w:lang w:val="ru-RU"/>
        </w:rPr>
        <w:t>стием женщин, представляющих политические партии, на котором обсуждался в</w:t>
      </w:r>
      <w:r w:rsidRPr="00FD3D31">
        <w:rPr>
          <w:lang w:val="ru-RU"/>
        </w:rPr>
        <w:t>о</w:t>
      </w:r>
      <w:r w:rsidRPr="00FD3D31">
        <w:rPr>
          <w:lang w:val="ru-RU"/>
        </w:rPr>
        <w:t>прос о необходимости создания условий, позволяющих женщинам баллотироваться на выборные должности в партиях и государстве. Участники выступили с предлож</w:t>
      </w:r>
      <w:r w:rsidRPr="00FD3D31">
        <w:rPr>
          <w:lang w:val="ru-RU"/>
        </w:rPr>
        <w:t>е</w:t>
      </w:r>
      <w:r w:rsidRPr="00FD3D31">
        <w:rPr>
          <w:lang w:val="ru-RU"/>
        </w:rPr>
        <w:t>нием об учреждении с помощью СПЖ/АП Национального форума женщин, прина</w:t>
      </w:r>
      <w:r w:rsidRPr="00FD3D31">
        <w:rPr>
          <w:lang w:val="ru-RU"/>
        </w:rPr>
        <w:t>д</w:t>
      </w:r>
      <w:r w:rsidRPr="00FD3D31">
        <w:rPr>
          <w:lang w:val="ru-RU"/>
        </w:rPr>
        <w:t>лежащих к политическим партиям, в задачи которого входили бы: отслеживание карьерного роста женщин в политических партиях; участие в работе по политич</w:t>
      </w:r>
      <w:r w:rsidRPr="00FD3D31">
        <w:rPr>
          <w:lang w:val="ru-RU"/>
        </w:rPr>
        <w:t>е</w:t>
      </w:r>
      <w:r w:rsidRPr="00FD3D31">
        <w:rPr>
          <w:lang w:val="ru-RU"/>
        </w:rPr>
        <w:t>скому просвещению женщин; участие в дискуссиях по электоральной реформе и в разработке правовой базы для проведения выборов; борьба за отражение требований женщин в предвыборных платформах; принятие мер, стимулирующих участие же</w:t>
      </w:r>
      <w:r w:rsidRPr="00FD3D31">
        <w:rPr>
          <w:lang w:val="ru-RU"/>
        </w:rPr>
        <w:t>н</w:t>
      </w:r>
      <w:r w:rsidRPr="00FD3D31">
        <w:rPr>
          <w:lang w:val="ru-RU"/>
        </w:rPr>
        <w:t>щин в выборах; а также активное участие в борьбе с предубеждениями в отношении женщин. Национальный форум женщин, принадлежащих к политическим партиям, проводит периодические совещания; он включает в свой состав представительниц 14 из 27 партий страны, в которых уже действуют те или иные женские организацио</w:t>
      </w:r>
      <w:r w:rsidRPr="00FD3D31">
        <w:rPr>
          <w:lang w:val="ru-RU"/>
        </w:rPr>
        <w:t>н</w:t>
      </w:r>
      <w:r w:rsidRPr="00FD3D31">
        <w:rPr>
          <w:lang w:val="ru-RU"/>
        </w:rPr>
        <w:t>ные структуры.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146.</w:t>
      </w:r>
      <w:r w:rsidRPr="00FD3D31">
        <w:rPr>
          <w:lang w:val="ru-RU"/>
        </w:rPr>
        <w:tab/>
        <w:t>Опираясь на поддержку СПЖ/АП, Форум составляет и направляет кандид</w:t>
      </w:r>
      <w:r w:rsidRPr="00FD3D31">
        <w:rPr>
          <w:lang w:val="ru-RU"/>
        </w:rPr>
        <w:t>а</w:t>
      </w:r>
      <w:r w:rsidRPr="00FD3D31">
        <w:rPr>
          <w:lang w:val="ru-RU"/>
        </w:rPr>
        <w:t>там-женщинам, баллотирующимся на выборные должности, политические докуме</w:t>
      </w:r>
      <w:r w:rsidRPr="00FD3D31">
        <w:rPr>
          <w:lang w:val="ru-RU"/>
        </w:rPr>
        <w:t>н</w:t>
      </w:r>
      <w:r w:rsidRPr="00FD3D31">
        <w:rPr>
          <w:lang w:val="ru-RU"/>
        </w:rPr>
        <w:t>ты с предлагаемыми политическими мерами в интересах женщин. Так, в связи с м</w:t>
      </w:r>
      <w:r w:rsidRPr="00FD3D31">
        <w:rPr>
          <w:lang w:val="ru-RU"/>
        </w:rPr>
        <w:t>у</w:t>
      </w:r>
      <w:r w:rsidRPr="00FD3D31">
        <w:rPr>
          <w:lang w:val="ru-RU"/>
        </w:rPr>
        <w:t>ниципальными выборами 2008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была разработана платформа «Повысить пре</w:t>
      </w:r>
      <w:r w:rsidRPr="00FD3D31">
        <w:rPr>
          <w:lang w:val="ru-RU"/>
        </w:rPr>
        <w:t>д</w:t>
      </w:r>
      <w:r w:rsidRPr="00FD3D31">
        <w:rPr>
          <w:lang w:val="ru-RU"/>
        </w:rPr>
        <w:t>ставленность женщин во властных структурах», в которой изложены те вопросы, к</w:t>
      </w:r>
      <w:r w:rsidRPr="00FD3D31">
        <w:rPr>
          <w:lang w:val="ru-RU"/>
        </w:rPr>
        <w:t>о</w:t>
      </w:r>
      <w:r w:rsidRPr="00FD3D31">
        <w:rPr>
          <w:lang w:val="ru-RU"/>
        </w:rPr>
        <w:t>торые предлагается включить в предвыборную платформу кандидатов, которые в</w:t>
      </w:r>
      <w:r w:rsidRPr="00FD3D31">
        <w:rPr>
          <w:lang w:val="ru-RU"/>
        </w:rPr>
        <w:t>ы</w:t>
      </w:r>
      <w:r w:rsidRPr="00FD3D31">
        <w:rPr>
          <w:lang w:val="ru-RU"/>
        </w:rPr>
        <w:t>ступают за борьбу с расизмом и дискриминацией по признаку пола, за равноправие, уважение многообразия, справедливость, светское государство, социальную справе</w:t>
      </w:r>
      <w:r w:rsidRPr="00FD3D31">
        <w:rPr>
          <w:lang w:val="ru-RU"/>
        </w:rPr>
        <w:t>д</w:t>
      </w:r>
      <w:r w:rsidRPr="00FD3D31">
        <w:rPr>
          <w:lang w:val="ru-RU"/>
        </w:rPr>
        <w:t>ливость и транспарентность деятельности государства. Этот документ был подгото</w:t>
      </w:r>
      <w:r w:rsidRPr="00FD3D31">
        <w:rPr>
          <w:lang w:val="ru-RU"/>
        </w:rPr>
        <w:t>в</w:t>
      </w:r>
      <w:r w:rsidRPr="00FD3D31">
        <w:rPr>
          <w:lang w:val="ru-RU"/>
        </w:rPr>
        <w:t>лен Национальным форумом женщин, принадлежащих к политическим па</w:t>
      </w:r>
      <w:r w:rsidRPr="00FD3D31">
        <w:rPr>
          <w:lang w:val="ru-RU"/>
        </w:rPr>
        <w:t>р</w:t>
      </w:r>
      <w:r w:rsidRPr="00FD3D31">
        <w:rPr>
          <w:lang w:val="ru-RU"/>
        </w:rPr>
        <w:t>тиям, при поддержке со стороны СПЖ/АП и Национального совета по правам женщин (НСПЖ). В связи с выборами 2010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ведется подготовка нового варианта пла</w:t>
      </w:r>
      <w:r w:rsidRPr="00FD3D31">
        <w:rPr>
          <w:lang w:val="ru-RU"/>
        </w:rPr>
        <w:t>т</w:t>
      </w:r>
      <w:r w:rsidRPr="00FD3D31">
        <w:rPr>
          <w:lang w:val="ru-RU"/>
        </w:rPr>
        <w:t xml:space="preserve">формы «Повысить представленность женщин во властных структурах». 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147.</w:t>
      </w:r>
      <w:r w:rsidRPr="00FD3D31">
        <w:rPr>
          <w:lang w:val="ru-RU"/>
        </w:rPr>
        <w:tab/>
        <w:t>Одним из достижений Форума и СПЖ/АП является подготовка учебного п</w:t>
      </w:r>
      <w:r w:rsidRPr="00FD3D31">
        <w:rPr>
          <w:lang w:val="ru-RU"/>
        </w:rPr>
        <w:t>о</w:t>
      </w:r>
      <w:r w:rsidRPr="00FD3D31">
        <w:rPr>
          <w:lang w:val="ru-RU"/>
        </w:rPr>
        <w:t>собия по вопросам политического просвещения женщин, участвующих в деятельн</w:t>
      </w:r>
      <w:r w:rsidRPr="00FD3D31">
        <w:rPr>
          <w:lang w:val="ru-RU"/>
        </w:rPr>
        <w:t>о</w:t>
      </w:r>
      <w:r w:rsidRPr="00FD3D31">
        <w:rPr>
          <w:lang w:val="ru-RU"/>
        </w:rPr>
        <w:t>сти политических партий, предназначение которого – стимулировать участие же</w:t>
      </w:r>
      <w:r w:rsidRPr="00FD3D31">
        <w:rPr>
          <w:lang w:val="ru-RU"/>
        </w:rPr>
        <w:t>н</w:t>
      </w:r>
      <w:r w:rsidRPr="00FD3D31">
        <w:rPr>
          <w:lang w:val="ru-RU"/>
        </w:rPr>
        <w:t>щин в деятельности политических партий и в выборах и тем самым добиться увел</w:t>
      </w:r>
      <w:r w:rsidRPr="00FD3D31">
        <w:rPr>
          <w:lang w:val="ru-RU"/>
        </w:rPr>
        <w:t>и</w:t>
      </w:r>
      <w:r w:rsidRPr="00FD3D31">
        <w:rPr>
          <w:lang w:val="ru-RU"/>
        </w:rPr>
        <w:t>чения числа женщин среди кандидатов, баллотирующихся на выборах. Кроме того, предполагается провести в десяти штатах Бразилии региональные семинары с целью подтолкнуть женщин, работающих в политических партиях на уровне штатов и м</w:t>
      </w:r>
      <w:r w:rsidRPr="00FD3D31">
        <w:rPr>
          <w:lang w:val="ru-RU"/>
        </w:rPr>
        <w:t>у</w:t>
      </w:r>
      <w:r w:rsidRPr="00FD3D31">
        <w:rPr>
          <w:lang w:val="ru-RU"/>
        </w:rPr>
        <w:t>ниципалитетов, к созданию региональных форумов женщин, принадлежащих к пол</w:t>
      </w:r>
      <w:r w:rsidRPr="00FD3D31">
        <w:rPr>
          <w:lang w:val="ru-RU"/>
        </w:rPr>
        <w:t>и</w:t>
      </w:r>
      <w:r w:rsidRPr="00FD3D31">
        <w:rPr>
          <w:lang w:val="ru-RU"/>
        </w:rPr>
        <w:t>тическим партиям.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148.</w:t>
      </w:r>
      <w:r w:rsidRPr="00FD3D31">
        <w:rPr>
          <w:lang w:val="ru-RU"/>
        </w:rPr>
        <w:tab/>
        <w:t>В июне 2007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НСПЖ и женская фракция Национального конгресса при поддержке со стороны СПЖ/АП внесли вклад в проведение перед Национальным конгрессом массовой демонстрации, с тем чтобы привлечь внимание к проблеме хронической недопредставленности женщин на руководящих должностях и стимул</w:t>
      </w:r>
      <w:r w:rsidRPr="00FD3D31">
        <w:rPr>
          <w:lang w:val="ru-RU"/>
        </w:rPr>
        <w:t>и</w:t>
      </w:r>
      <w:r w:rsidRPr="00FD3D31">
        <w:rPr>
          <w:lang w:val="ru-RU"/>
        </w:rPr>
        <w:t>ровать проведение политической реформы с учетом гендерных аспектов. Выступая под лозунгом «Просто равенство – не меньше и не больше», женщины заявили о св</w:t>
      </w:r>
      <w:r w:rsidRPr="00FD3D31">
        <w:rPr>
          <w:lang w:val="ru-RU"/>
        </w:rPr>
        <w:t>о</w:t>
      </w:r>
      <w:r w:rsidRPr="00FD3D31">
        <w:rPr>
          <w:lang w:val="ru-RU"/>
        </w:rPr>
        <w:t>ей озабоченности направлением политической реформы в стране и потребовали их более широкой представленности в бразильском парламенте.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149.</w:t>
      </w:r>
      <w:r w:rsidRPr="00FD3D31">
        <w:rPr>
          <w:lang w:val="ru-RU"/>
        </w:rPr>
        <w:tab/>
        <w:t>В ходе протестного мероприятия депутатам парламента было вручено откр</w:t>
      </w:r>
      <w:r w:rsidRPr="00FD3D31">
        <w:rPr>
          <w:lang w:val="ru-RU"/>
        </w:rPr>
        <w:t>ы</w:t>
      </w:r>
      <w:r w:rsidRPr="00FD3D31">
        <w:rPr>
          <w:lang w:val="ru-RU"/>
        </w:rPr>
        <w:t>тое письмо, подписанное НСПЖ, женской фракцией Национального конгресса и Ф</w:t>
      </w:r>
      <w:r w:rsidRPr="00FD3D31">
        <w:rPr>
          <w:lang w:val="ru-RU"/>
        </w:rPr>
        <w:t>о</w:t>
      </w:r>
      <w:r w:rsidRPr="00FD3D31">
        <w:rPr>
          <w:lang w:val="ru-RU"/>
        </w:rPr>
        <w:t>румом, с такими требованиями, как определение списка на условиях ротации по пр</w:t>
      </w:r>
      <w:r w:rsidRPr="00FD3D31">
        <w:rPr>
          <w:lang w:val="ru-RU"/>
        </w:rPr>
        <w:t>и</w:t>
      </w:r>
      <w:r w:rsidRPr="00FD3D31">
        <w:rPr>
          <w:lang w:val="ru-RU"/>
        </w:rPr>
        <w:t>знаку пола, выделение 30% эфирного времени на радио и телевидении на нужды ка</w:t>
      </w:r>
      <w:r w:rsidRPr="00FD3D31">
        <w:rPr>
          <w:lang w:val="ru-RU"/>
        </w:rPr>
        <w:t>н</w:t>
      </w:r>
      <w:r w:rsidRPr="00FD3D31">
        <w:rPr>
          <w:lang w:val="ru-RU"/>
        </w:rPr>
        <w:t>дидатов-женщин и 30% партийных фондов в распоряжение женских фракций пол</w:t>
      </w:r>
      <w:r w:rsidRPr="00FD3D31">
        <w:rPr>
          <w:lang w:val="ru-RU"/>
        </w:rPr>
        <w:t>и</w:t>
      </w:r>
      <w:r w:rsidRPr="00FD3D31">
        <w:rPr>
          <w:lang w:val="ru-RU"/>
        </w:rPr>
        <w:t>тических партий.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150.</w:t>
      </w:r>
      <w:r w:rsidRPr="00FD3D31">
        <w:rPr>
          <w:lang w:val="ru-RU"/>
        </w:rPr>
        <w:tab/>
        <w:t>Многие предложения и рекомендации, одобренные на муниципальных и штатных конференциях, состоявшихся в процессе подготовки к НКПЖ-</w:t>
      </w:r>
      <w:r w:rsidRPr="00C07B0C">
        <w:rPr>
          <w:lang w:val="ru-RU"/>
        </w:rPr>
        <w:t>II</w:t>
      </w:r>
      <w:r w:rsidRPr="00FD3D31">
        <w:rPr>
          <w:lang w:val="ru-RU"/>
        </w:rPr>
        <w:t>, подчерк</w:t>
      </w:r>
      <w:r w:rsidRPr="00FD3D31">
        <w:rPr>
          <w:lang w:val="ru-RU"/>
        </w:rPr>
        <w:t>и</w:t>
      </w:r>
      <w:r w:rsidRPr="00FD3D31">
        <w:rPr>
          <w:lang w:val="ru-RU"/>
        </w:rPr>
        <w:t>вают необходимость пересмотра ценностей и принципов, которые лежат в основе о</w:t>
      </w:r>
      <w:r w:rsidRPr="00FD3D31">
        <w:rPr>
          <w:lang w:val="ru-RU"/>
        </w:rPr>
        <w:t>т</w:t>
      </w:r>
      <w:r w:rsidRPr="00FD3D31">
        <w:rPr>
          <w:lang w:val="ru-RU"/>
        </w:rPr>
        <w:t>ношений между мужчинами и женщинами, и общего представл</w:t>
      </w:r>
      <w:r w:rsidRPr="00FD3D31">
        <w:rPr>
          <w:lang w:val="ru-RU"/>
        </w:rPr>
        <w:t>е</w:t>
      </w:r>
      <w:r w:rsidRPr="00FD3D31">
        <w:rPr>
          <w:lang w:val="ru-RU"/>
        </w:rPr>
        <w:t>ния о роли женщин в обществе. Другими словами, эти инициативы замахиваются на культурные устои с</w:t>
      </w:r>
      <w:r w:rsidRPr="00FD3D31">
        <w:rPr>
          <w:lang w:val="ru-RU"/>
        </w:rPr>
        <w:t>а</w:t>
      </w:r>
      <w:r w:rsidRPr="00FD3D31">
        <w:rPr>
          <w:lang w:val="ru-RU"/>
        </w:rPr>
        <w:t>мого общества в части, касающейся устоявшихся представлений о функциях мужчин и женщин и занимаемых ими нишах. Тем самым ставится задача создать процедуры и механизмы, способные содействовать формированию новых стереотипов и подх</w:t>
      </w:r>
      <w:r w:rsidRPr="00FD3D31">
        <w:rPr>
          <w:lang w:val="ru-RU"/>
        </w:rPr>
        <w:t>о</w:t>
      </w:r>
      <w:r w:rsidRPr="00FD3D31">
        <w:rPr>
          <w:lang w:val="ru-RU"/>
        </w:rPr>
        <w:t>дов, демонтажу мифов и предубеждений, которые создают почву для неравнопра</w:t>
      </w:r>
      <w:r w:rsidRPr="00FD3D31">
        <w:rPr>
          <w:lang w:val="ru-RU"/>
        </w:rPr>
        <w:t>в</w:t>
      </w:r>
      <w:r w:rsidRPr="00FD3D31">
        <w:rPr>
          <w:lang w:val="ru-RU"/>
        </w:rPr>
        <w:t>ных отношений даже в семейной и частной сфере, где зарождаются пре</w:t>
      </w:r>
      <w:r w:rsidRPr="00FD3D31">
        <w:rPr>
          <w:lang w:val="ru-RU"/>
        </w:rPr>
        <w:t>д</w:t>
      </w:r>
      <w:r w:rsidRPr="00FD3D31">
        <w:rPr>
          <w:lang w:val="ru-RU"/>
        </w:rPr>
        <w:t>ставления об отношениях между мужчинами и женщинами.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151.</w:t>
      </w:r>
      <w:r w:rsidRPr="00FD3D31">
        <w:rPr>
          <w:lang w:val="ru-RU"/>
        </w:rPr>
        <w:tab/>
        <w:t>В стремлении провести дискуссию по проблемам низкой представленности женщин в политической сфере, политических реформ и занятия женщинами должн</w:t>
      </w:r>
      <w:r w:rsidRPr="00FD3D31">
        <w:rPr>
          <w:lang w:val="ru-RU"/>
        </w:rPr>
        <w:t>о</w:t>
      </w:r>
      <w:r w:rsidRPr="00FD3D31">
        <w:rPr>
          <w:lang w:val="ru-RU"/>
        </w:rPr>
        <w:t>стей во властных и директивных органах, СПЖ/АП и НСПЖ, опираясь на поддержку женской фракции Национального конгресса и Форума, провели по случаю праздн</w:t>
      </w:r>
      <w:r w:rsidRPr="00FD3D31">
        <w:rPr>
          <w:lang w:val="ru-RU"/>
        </w:rPr>
        <w:t>о</w:t>
      </w:r>
      <w:r w:rsidRPr="00FD3D31">
        <w:rPr>
          <w:lang w:val="ru-RU"/>
        </w:rPr>
        <w:t>вания 8 марта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семинар на тему «Дело демократии – повысить представле</w:t>
      </w:r>
      <w:r w:rsidRPr="00FD3D31">
        <w:rPr>
          <w:lang w:val="ru-RU"/>
        </w:rPr>
        <w:t>н</w:t>
      </w:r>
      <w:r w:rsidRPr="00FD3D31">
        <w:rPr>
          <w:lang w:val="ru-RU"/>
        </w:rPr>
        <w:t>ность женщин во властных структурах». В семинаре приняли участие представители различных ветвей власти, гражданского общества, политических партий, а также н</w:t>
      </w:r>
      <w:r w:rsidRPr="00FD3D31">
        <w:rPr>
          <w:lang w:val="ru-RU"/>
        </w:rPr>
        <w:t>а</w:t>
      </w:r>
      <w:r w:rsidRPr="00FD3D31">
        <w:rPr>
          <w:lang w:val="ru-RU"/>
        </w:rPr>
        <w:t>учные работники, зан</w:t>
      </w:r>
      <w:r w:rsidRPr="00FD3D31">
        <w:rPr>
          <w:lang w:val="ru-RU"/>
        </w:rPr>
        <w:t>и</w:t>
      </w:r>
      <w:r w:rsidRPr="00FD3D31">
        <w:rPr>
          <w:lang w:val="ru-RU"/>
        </w:rPr>
        <w:t>мающиеся этой тематикой.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152.</w:t>
      </w:r>
      <w:r w:rsidRPr="00FD3D31">
        <w:rPr>
          <w:lang w:val="ru-RU"/>
        </w:rPr>
        <w:tab/>
        <w:t>Помимо этого был дан старт кампании «Повысить представленность женщин во властных стру</w:t>
      </w:r>
      <w:r w:rsidRPr="00FD3D31">
        <w:rPr>
          <w:lang w:val="ru-RU"/>
        </w:rPr>
        <w:t>к</w:t>
      </w:r>
      <w:r w:rsidRPr="00FD3D31">
        <w:rPr>
          <w:lang w:val="ru-RU"/>
        </w:rPr>
        <w:t>турах – я борюсь за это», организаторы которой преследовали цель содействовать изменениям во властных структурах и органах, а также добиться п</w:t>
      </w:r>
      <w:r w:rsidRPr="00FD3D31">
        <w:rPr>
          <w:lang w:val="ru-RU"/>
        </w:rPr>
        <w:t>о</w:t>
      </w:r>
      <w:r w:rsidRPr="00FD3D31">
        <w:rPr>
          <w:lang w:val="ru-RU"/>
        </w:rPr>
        <w:t>ложительных сдви</w:t>
      </w:r>
      <w:r w:rsidRPr="00E91689">
        <w:rPr>
          <w:lang w:val="ru-RU"/>
        </w:rPr>
        <w:t xml:space="preserve">гов в культурных установках и менталитете, которые порождают новые социальные трения между мужчинами и женщинами. В ходе кампании был создан веб-сайт </w:t>
      </w:r>
      <w:hyperlink r:id="rId50" w:history="1">
        <w:r w:rsidRPr="00C07B0C">
          <w:rPr>
            <w:lang w:val="ru-RU"/>
          </w:rPr>
          <w:t>www</w:t>
        </w:r>
        <w:r w:rsidRPr="00C07B0C">
          <w:t>.</w:t>
        </w:r>
        <w:r w:rsidRPr="00C07B0C">
          <w:rPr>
            <w:lang w:val="ru-RU"/>
          </w:rPr>
          <w:t>maismulheresnopoderbrasil</w:t>
        </w:r>
        <w:r w:rsidRPr="00C07B0C">
          <w:t>.</w:t>
        </w:r>
        <w:r w:rsidRPr="00C07B0C">
          <w:rPr>
            <w:lang w:val="ru-RU"/>
          </w:rPr>
          <w:t>com</w:t>
        </w:r>
        <w:r w:rsidRPr="00C07B0C">
          <w:t>.</w:t>
        </w:r>
        <w:r w:rsidRPr="00C07B0C">
          <w:rPr>
            <w:lang w:val="ru-RU"/>
          </w:rPr>
          <w:t>br</w:t>
        </w:r>
      </w:hyperlink>
      <w:r w:rsidRPr="00E91689">
        <w:rPr>
          <w:lang w:val="ru-RU"/>
        </w:rPr>
        <w:t>, который служит для распр</w:t>
      </w:r>
      <w:r w:rsidRPr="00E91689">
        <w:rPr>
          <w:lang w:val="ru-RU"/>
        </w:rPr>
        <w:t>о</w:t>
      </w:r>
      <w:r w:rsidRPr="00E91689">
        <w:rPr>
          <w:lang w:val="ru-RU"/>
        </w:rPr>
        <w:t>странения новостных материалов, статистических данных, текстов, статей и исслед</w:t>
      </w:r>
      <w:r w:rsidRPr="00E91689">
        <w:rPr>
          <w:lang w:val="ru-RU"/>
        </w:rPr>
        <w:t>о</w:t>
      </w:r>
      <w:r w:rsidRPr="00E91689">
        <w:rPr>
          <w:lang w:val="ru-RU"/>
        </w:rPr>
        <w:t>ваний по проблеме участия женщин в политической жизни и заполнения ими дол</w:t>
      </w:r>
      <w:r w:rsidRPr="00E91689">
        <w:rPr>
          <w:lang w:val="ru-RU"/>
        </w:rPr>
        <w:t>ж</w:t>
      </w:r>
      <w:r w:rsidRPr="00E91689">
        <w:rPr>
          <w:lang w:val="ru-RU"/>
        </w:rPr>
        <w:t>ностей во властных и директивных органах, причем речь идет об их представленн</w:t>
      </w:r>
      <w:r w:rsidRPr="00E91689">
        <w:rPr>
          <w:lang w:val="ru-RU"/>
        </w:rPr>
        <w:t>о</w:t>
      </w:r>
      <w:r w:rsidRPr="00E91689">
        <w:rPr>
          <w:lang w:val="ru-RU"/>
        </w:rPr>
        <w:t xml:space="preserve">сти не только в трех </w:t>
      </w:r>
      <w:r w:rsidRPr="00FD3D31">
        <w:rPr>
          <w:lang w:val="ru-RU"/>
        </w:rPr>
        <w:t>ветвях власти, но и на руководящих постах в государственных и частных предприятиях, политических партиях, а также объединениях и организациях гражданского общества.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153.</w:t>
      </w:r>
      <w:r w:rsidRPr="00FD3D31">
        <w:rPr>
          <w:lang w:val="ru-RU"/>
        </w:rPr>
        <w:tab/>
        <w:t>В связи с семинаром было объявлено, что СПЖ/АП будет учрежден трехст</w:t>
      </w:r>
      <w:r w:rsidRPr="00FD3D31">
        <w:rPr>
          <w:lang w:val="ru-RU"/>
        </w:rPr>
        <w:t>о</w:t>
      </w:r>
      <w:r w:rsidRPr="00FD3D31">
        <w:rPr>
          <w:lang w:val="ru-RU"/>
        </w:rPr>
        <w:t>ронний комитет для проведения дискуссии, составления проекта и внесения предл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жения о пересмотре закона </w:t>
      </w:r>
      <w:r w:rsidR="00FD3D31">
        <w:rPr>
          <w:lang w:val="ru-RU"/>
        </w:rPr>
        <w:t>№ </w:t>
      </w:r>
      <w:r w:rsidRPr="00FD3D31">
        <w:rPr>
          <w:lang w:val="ru-RU"/>
        </w:rPr>
        <w:t>9504 от 30 сентября 1997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целях установления избирательных процедур в зависимости от доли чернокожих и коренных жительниц в составе электората. Комитет, учрежденный на основании инструкции </w:t>
      </w:r>
      <w:r w:rsidR="00FD3D31">
        <w:rPr>
          <w:lang w:val="ru-RU"/>
        </w:rPr>
        <w:t>№ </w:t>
      </w:r>
      <w:r w:rsidRPr="00FD3D31">
        <w:rPr>
          <w:lang w:val="ru-RU"/>
        </w:rPr>
        <w:t>15 от 11</w:t>
      </w:r>
      <w:r w:rsidR="00640453">
        <w:rPr>
          <w:lang w:val="ru-RU"/>
        </w:rPr>
        <w:t> </w:t>
      </w:r>
      <w:r w:rsidRPr="00FD3D31">
        <w:rPr>
          <w:lang w:val="ru-RU"/>
        </w:rPr>
        <w:t>марта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приступил к работе 14 июня того же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. Координационные функции в комитете выполнялись СПЖ/АП, а в его состав входили представители исполнительных и законодательных органов, а также объединений гражданского о</w:t>
      </w:r>
      <w:r w:rsidRPr="00FD3D31">
        <w:rPr>
          <w:lang w:val="ru-RU"/>
        </w:rPr>
        <w:t>б</w:t>
      </w:r>
      <w:r w:rsidRPr="00FD3D31">
        <w:rPr>
          <w:lang w:val="ru-RU"/>
        </w:rPr>
        <w:t>щества. В ходе работы над предложением трехсторонний комитет провел восемь обычных заседаний и три публичных слушания. На первом публичном слушании с</w:t>
      </w:r>
      <w:r w:rsidRPr="00FD3D31">
        <w:rPr>
          <w:lang w:val="ru-RU"/>
        </w:rPr>
        <w:t>о</w:t>
      </w:r>
      <w:r w:rsidRPr="00FD3D31">
        <w:rPr>
          <w:lang w:val="ru-RU"/>
        </w:rPr>
        <w:t>стоялись консультации с учеными, занимающимися гендерными аспектами участия в политической жизни. В ходе второго публичного слушания члены комитета ознак</w:t>
      </w:r>
      <w:r w:rsidRPr="00FD3D31">
        <w:rPr>
          <w:lang w:val="ru-RU"/>
        </w:rPr>
        <w:t>о</w:t>
      </w:r>
      <w:r w:rsidRPr="00FD3D31">
        <w:rPr>
          <w:lang w:val="ru-RU"/>
        </w:rPr>
        <w:t>мились с позицией представителей политических партий, которые изложили свои взгляды на задачи реформы. На последнем слушании были проведены консультации с представителями Высшего суда по вопросам выборов, которые приняли участие в обсужд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нии предложения трехстороннего комитета и вопроса о применении закона </w:t>
      </w:r>
      <w:r w:rsidR="00FD3D31">
        <w:rPr>
          <w:lang w:val="ru-RU"/>
        </w:rPr>
        <w:t>№ </w:t>
      </w:r>
      <w:r w:rsidRPr="00FD3D31">
        <w:rPr>
          <w:lang w:val="ru-RU"/>
        </w:rPr>
        <w:t>12034, принят</w:t>
      </w:r>
      <w:r w:rsidRPr="00FD3D31">
        <w:rPr>
          <w:lang w:val="ru-RU"/>
        </w:rPr>
        <w:t>о</w:t>
      </w:r>
      <w:r w:rsidRPr="00FD3D31">
        <w:rPr>
          <w:lang w:val="ru-RU"/>
        </w:rPr>
        <w:t>го 29 сентября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154.</w:t>
      </w:r>
      <w:r w:rsidRPr="00FD3D31">
        <w:rPr>
          <w:lang w:val="ru-RU"/>
        </w:rPr>
        <w:tab/>
        <w:t>Параллельно с трехсторонним комитетом Палатой депутатов была учреждена рабочая группа по подготовке законопроекта о внесении поправок в закон о полит</w:t>
      </w:r>
      <w:r w:rsidRPr="00FD3D31">
        <w:rPr>
          <w:lang w:val="ru-RU"/>
        </w:rPr>
        <w:t>и</w:t>
      </w:r>
      <w:r w:rsidRPr="00FD3D31">
        <w:rPr>
          <w:lang w:val="ru-RU"/>
        </w:rPr>
        <w:t>ческих партиях и закон о выборах. В состав этой рабочей группы вошли лидеры па</w:t>
      </w:r>
      <w:r w:rsidRPr="00FD3D31">
        <w:rPr>
          <w:lang w:val="ru-RU"/>
        </w:rPr>
        <w:t>р</w:t>
      </w:r>
      <w:r w:rsidRPr="00FD3D31">
        <w:rPr>
          <w:lang w:val="ru-RU"/>
        </w:rPr>
        <w:t>тий, а также три депутата-женщины, которые представляли Палату в трехстороннем комитете. Наряду с подготовкой своего предложения о пересмотре закона о выборах трехсторонний комитет счел крайне важным принять участие в дебатах в Наци</w:t>
      </w:r>
      <w:r w:rsidRPr="00FD3D31">
        <w:rPr>
          <w:lang w:val="ru-RU"/>
        </w:rPr>
        <w:t>о</w:t>
      </w:r>
      <w:r w:rsidRPr="00FD3D31">
        <w:rPr>
          <w:lang w:val="ru-RU"/>
        </w:rPr>
        <w:t>нальном конгрессе, с тем чтобы отразить в разрабатываемом там предложении меры, обеспечивающие более широкое участие женщин в политической жизни.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155.</w:t>
      </w:r>
      <w:r w:rsidRPr="00FD3D31">
        <w:rPr>
          <w:lang w:val="ru-RU"/>
        </w:rPr>
        <w:tab/>
        <w:t>Представители СПЖ/АП принимали участие в проводившейся в рамках тре</w:t>
      </w:r>
      <w:r w:rsidRPr="00FD3D31">
        <w:rPr>
          <w:lang w:val="ru-RU"/>
        </w:rPr>
        <w:t>х</w:t>
      </w:r>
      <w:r w:rsidRPr="00FD3D31">
        <w:rPr>
          <w:lang w:val="ru-RU"/>
        </w:rPr>
        <w:t>стороннего комитета дискуссии о политической реформе на всех ее этапах; они в</w:t>
      </w:r>
      <w:r w:rsidRPr="00FD3D31">
        <w:rPr>
          <w:lang w:val="ru-RU"/>
        </w:rPr>
        <w:t>ы</w:t>
      </w:r>
      <w:r w:rsidRPr="00FD3D31">
        <w:rPr>
          <w:lang w:val="ru-RU"/>
        </w:rPr>
        <w:t>ступали за включение вопроса о более ш</w:t>
      </w:r>
      <w:r w:rsidRPr="00FD3D31">
        <w:rPr>
          <w:lang w:val="ru-RU"/>
        </w:rPr>
        <w:t>и</w:t>
      </w:r>
      <w:r w:rsidRPr="00FD3D31">
        <w:rPr>
          <w:lang w:val="ru-RU"/>
        </w:rPr>
        <w:t>роком участии женщин в политической жизни в повестку дня политических реформ, подкрепляя тем самым позицию же</w:t>
      </w:r>
      <w:r w:rsidRPr="00FD3D31">
        <w:rPr>
          <w:lang w:val="ru-RU"/>
        </w:rPr>
        <w:t>н</w:t>
      </w:r>
      <w:r w:rsidRPr="00FD3D31">
        <w:rPr>
          <w:lang w:val="ru-RU"/>
        </w:rPr>
        <w:t xml:space="preserve">ской фракции и женских организаций, выступавших за проработку и обсуждение этой темы. Результатом этой работы стал закон </w:t>
      </w:r>
      <w:r w:rsidR="00FD3D31">
        <w:rPr>
          <w:lang w:val="ru-RU"/>
        </w:rPr>
        <w:t>№ </w:t>
      </w:r>
      <w:r w:rsidRPr="00FD3D31">
        <w:rPr>
          <w:lang w:val="ru-RU"/>
        </w:rPr>
        <w:t>12034/2009 о расширении участия женщин в полит</w:t>
      </w:r>
      <w:r w:rsidRPr="00FD3D31">
        <w:rPr>
          <w:lang w:val="ru-RU"/>
        </w:rPr>
        <w:t>и</w:t>
      </w:r>
      <w:r w:rsidRPr="00FD3D31">
        <w:rPr>
          <w:lang w:val="ru-RU"/>
        </w:rPr>
        <w:t>ческой жизни, которым были внесены следующие изменения.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156.</w:t>
      </w:r>
      <w:r w:rsidRPr="00FD3D31">
        <w:rPr>
          <w:lang w:val="ru-RU"/>
        </w:rPr>
        <w:tab/>
        <w:t xml:space="preserve">Третий пункт статьи 10 закона </w:t>
      </w:r>
      <w:r w:rsidR="00FD3D31">
        <w:rPr>
          <w:lang w:val="ru-RU"/>
        </w:rPr>
        <w:t>№ </w:t>
      </w:r>
      <w:r w:rsidRPr="00FD3D31">
        <w:rPr>
          <w:lang w:val="ru-RU"/>
        </w:rPr>
        <w:t>9504/1997 ныне гласит: «При замещении в</w:t>
      </w:r>
      <w:r w:rsidRPr="00FD3D31">
        <w:rPr>
          <w:lang w:val="ru-RU"/>
        </w:rPr>
        <w:t>а</w:t>
      </w:r>
      <w:r w:rsidRPr="00FD3D31">
        <w:rPr>
          <w:lang w:val="ru-RU"/>
        </w:rPr>
        <w:t>кантных должностей в соответствии с нормами, предусмотренными в настоящей ст</w:t>
      </w:r>
      <w:r w:rsidRPr="00FD3D31">
        <w:rPr>
          <w:lang w:val="ru-RU"/>
        </w:rPr>
        <w:t>а</w:t>
      </w:r>
      <w:r w:rsidRPr="00FD3D31">
        <w:rPr>
          <w:lang w:val="ru-RU"/>
        </w:rPr>
        <w:t>тье, кандидатами из своего партийного списка, каждая партия или коалиция выделяет кандидатам того или иного пола не менее 30 и не более 70% подлежащих замещению вакансий». В предыдущем варианте использовалось слово «резервирует». Это изм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нение требует от сторон закрепления за кандидатами каждого пола процентной доли в размере не менее 30 и не более 70% от списочного состава кандидатов. 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157.</w:t>
      </w:r>
      <w:r w:rsidRPr="00FD3D31">
        <w:rPr>
          <w:lang w:val="ru-RU"/>
        </w:rPr>
        <w:tab/>
        <w:t xml:space="preserve">В статью 44 закона </w:t>
      </w:r>
      <w:r w:rsidR="00FD3D31">
        <w:rPr>
          <w:lang w:val="ru-RU"/>
        </w:rPr>
        <w:t>№ </w:t>
      </w:r>
      <w:r w:rsidRPr="00FD3D31">
        <w:rPr>
          <w:lang w:val="ru-RU"/>
        </w:rPr>
        <w:t xml:space="preserve">9096/1995 были включены положение </w:t>
      </w:r>
      <w:r w:rsidRPr="00C07B0C">
        <w:rPr>
          <w:lang w:val="ru-RU"/>
        </w:rPr>
        <w:t>V</w:t>
      </w:r>
      <w:r w:rsidRPr="00FD3D31">
        <w:rPr>
          <w:lang w:val="ru-RU"/>
        </w:rPr>
        <w:t xml:space="preserve"> и пункт 5, к</w:t>
      </w:r>
      <w:r w:rsidRPr="00FD3D31">
        <w:rPr>
          <w:lang w:val="ru-RU"/>
        </w:rPr>
        <w:t>о</w:t>
      </w:r>
      <w:r w:rsidRPr="00FD3D31">
        <w:rPr>
          <w:lang w:val="ru-RU"/>
        </w:rPr>
        <w:t>торые регулируют распоряжение средствами партии:</w:t>
      </w:r>
    </w:p>
    <w:p w:rsidR="00A74300" w:rsidRPr="00FD3D31" w:rsidRDefault="00A74300" w:rsidP="00640453">
      <w:pPr>
        <w:pStyle w:val="SingleTxtG"/>
        <w:suppressAutoHyphens w:val="0"/>
        <w:ind w:left="1701"/>
        <w:rPr>
          <w:i/>
          <w:lang w:val="ru-RU"/>
        </w:rPr>
      </w:pPr>
      <w:r w:rsidRPr="00FD3D31">
        <w:rPr>
          <w:i/>
          <w:lang w:val="ru-RU"/>
        </w:rPr>
        <w:t>«</w:t>
      </w:r>
      <w:r w:rsidRPr="00A74300">
        <w:rPr>
          <w:i/>
        </w:rPr>
        <w:t>V</w:t>
      </w:r>
      <w:r w:rsidRPr="00FD3D31">
        <w:rPr>
          <w:i/>
          <w:lang w:val="ru-RU"/>
        </w:rPr>
        <w:t>. При распределении средств национальной партии ее руководящий орган выделяет на разработку и реализацию программ содействия расширению уч</w:t>
      </w:r>
      <w:r w:rsidRPr="00FD3D31">
        <w:rPr>
          <w:i/>
          <w:lang w:val="ru-RU"/>
        </w:rPr>
        <w:t>а</w:t>
      </w:r>
      <w:r w:rsidRPr="00FD3D31">
        <w:rPr>
          <w:i/>
          <w:lang w:val="ru-RU"/>
        </w:rPr>
        <w:t>стия женщин в политической жизни не менее 5 (пяти) процентов от общей суммы».</w:t>
      </w:r>
    </w:p>
    <w:p w:rsidR="00A74300" w:rsidRPr="00FD3D31" w:rsidRDefault="00A74300" w:rsidP="00640453">
      <w:pPr>
        <w:pStyle w:val="SingleTxtG"/>
        <w:suppressAutoHyphens w:val="0"/>
        <w:ind w:left="1701"/>
        <w:rPr>
          <w:i/>
          <w:lang w:val="ru-RU"/>
        </w:rPr>
      </w:pPr>
      <w:r w:rsidRPr="00FD3D31">
        <w:rPr>
          <w:i/>
          <w:lang w:val="ru-RU"/>
        </w:rPr>
        <w:t xml:space="preserve">«§ 5. – Партия, которая не соблюдает требований, изложенных в положении </w:t>
      </w:r>
      <w:r w:rsidRPr="00A74300">
        <w:rPr>
          <w:i/>
        </w:rPr>
        <w:t>V</w:t>
      </w:r>
      <w:r w:rsidRPr="00FD3D31">
        <w:rPr>
          <w:i/>
          <w:lang w:val="ru-RU"/>
        </w:rPr>
        <w:t xml:space="preserve"> настоящей статьи, выделяет на эти цели в следующем</w:t>
      </w:r>
      <w:r w:rsidR="00FD3D31">
        <w:rPr>
          <w:i/>
        </w:rPr>
        <w:t> </w:t>
      </w:r>
      <w:r w:rsidR="00FD3D31" w:rsidRPr="00FD3D31">
        <w:rPr>
          <w:i/>
          <w:lang w:val="ru-RU"/>
        </w:rPr>
        <w:t>году</w:t>
      </w:r>
      <w:r w:rsidRPr="00FD3D31">
        <w:rPr>
          <w:i/>
          <w:lang w:val="ru-RU"/>
        </w:rPr>
        <w:t xml:space="preserve"> 2,5% парти</w:t>
      </w:r>
      <w:r w:rsidRPr="00FD3D31">
        <w:rPr>
          <w:i/>
          <w:lang w:val="ru-RU"/>
        </w:rPr>
        <w:t>й</w:t>
      </w:r>
      <w:r w:rsidRPr="00FD3D31">
        <w:rPr>
          <w:i/>
          <w:lang w:val="ru-RU"/>
        </w:rPr>
        <w:t>ных средств и не вправе использовать их на другие цели».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158.</w:t>
      </w:r>
      <w:r w:rsidRPr="00FD3D31">
        <w:rPr>
          <w:lang w:val="ru-RU"/>
        </w:rPr>
        <w:tab/>
        <w:t xml:space="preserve">В статью 45 закона </w:t>
      </w:r>
      <w:r w:rsidR="00FD3D31">
        <w:rPr>
          <w:lang w:val="ru-RU"/>
        </w:rPr>
        <w:t>№ </w:t>
      </w:r>
      <w:r w:rsidRPr="00FD3D31">
        <w:rPr>
          <w:lang w:val="ru-RU"/>
        </w:rPr>
        <w:t>9096/1995, которая посвящена бесплатным избирател</w:t>
      </w:r>
      <w:r w:rsidRPr="00FD3D31">
        <w:rPr>
          <w:lang w:val="ru-RU"/>
        </w:rPr>
        <w:t>ь</w:t>
      </w:r>
      <w:r w:rsidRPr="00FD3D31">
        <w:rPr>
          <w:lang w:val="ru-RU"/>
        </w:rPr>
        <w:t xml:space="preserve">ным мероприятиям, было включено положение </w:t>
      </w:r>
      <w:r w:rsidRPr="00C07B0C">
        <w:rPr>
          <w:lang w:val="ru-RU"/>
        </w:rPr>
        <w:t>IV</w:t>
      </w:r>
      <w:r w:rsidRPr="00FD3D31">
        <w:rPr>
          <w:lang w:val="ru-RU"/>
        </w:rPr>
        <w:t>:</w:t>
      </w:r>
    </w:p>
    <w:p w:rsidR="00A74300" w:rsidRPr="00FD3D31" w:rsidRDefault="00A74300" w:rsidP="00640453">
      <w:pPr>
        <w:pStyle w:val="SingleTxtG"/>
        <w:suppressAutoHyphens w:val="0"/>
        <w:ind w:left="1701"/>
        <w:rPr>
          <w:i/>
          <w:lang w:val="ru-RU"/>
        </w:rPr>
      </w:pPr>
      <w:r w:rsidRPr="00FD3D31">
        <w:rPr>
          <w:i/>
          <w:lang w:val="ru-RU"/>
        </w:rPr>
        <w:t>«</w:t>
      </w:r>
      <w:r w:rsidRPr="00A74300">
        <w:rPr>
          <w:i/>
        </w:rPr>
        <w:t>IV</w:t>
      </w:r>
      <w:r w:rsidRPr="00FD3D31">
        <w:rPr>
          <w:i/>
          <w:lang w:val="ru-RU"/>
        </w:rPr>
        <w:t>. При выделении руководящим органом политической партии времени на популяризацию участия женщин в политической жизни соблюдается мин</w:t>
      </w:r>
      <w:r w:rsidRPr="00FD3D31">
        <w:rPr>
          <w:i/>
          <w:lang w:val="ru-RU"/>
        </w:rPr>
        <w:t>и</w:t>
      </w:r>
      <w:r w:rsidRPr="00FD3D31">
        <w:rPr>
          <w:i/>
          <w:lang w:val="ru-RU"/>
        </w:rPr>
        <w:t>мальный предел в 10 (десять) процентов».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159.</w:t>
      </w:r>
      <w:r w:rsidRPr="00FD3D31">
        <w:rPr>
          <w:lang w:val="ru-RU"/>
        </w:rPr>
        <w:tab/>
        <w:t>17 декабря 2009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помещении СПЖ/АП в г. Бразилиа был представлен итоговый доклад о деятельности трехстороннего комитета. На этом комитет заве</w:t>
      </w:r>
      <w:r w:rsidRPr="00FD3D31">
        <w:rPr>
          <w:lang w:val="ru-RU"/>
        </w:rPr>
        <w:t>р</w:t>
      </w:r>
      <w:r w:rsidRPr="00FD3D31">
        <w:rPr>
          <w:lang w:val="ru-RU"/>
        </w:rPr>
        <w:t>шил свою деятельность, представив проект закона, включавший предложения по р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форме политической и избирательной системы Бразилии в виде поправок к закону </w:t>
      </w:r>
      <w:r w:rsidR="00FD3D31">
        <w:rPr>
          <w:lang w:val="ru-RU"/>
        </w:rPr>
        <w:t>№ </w:t>
      </w:r>
      <w:r w:rsidRPr="00FD3D31">
        <w:rPr>
          <w:lang w:val="ru-RU"/>
        </w:rPr>
        <w:t>4737 от 15 июля1965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, закону </w:t>
      </w:r>
      <w:r w:rsidR="00FD3D31">
        <w:rPr>
          <w:lang w:val="ru-RU"/>
        </w:rPr>
        <w:t>№ </w:t>
      </w:r>
      <w:r w:rsidRPr="00FD3D31">
        <w:rPr>
          <w:lang w:val="ru-RU"/>
        </w:rPr>
        <w:t>9096 от 19 сентября 1995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и закону </w:t>
      </w:r>
      <w:r w:rsidR="00FD3D31">
        <w:rPr>
          <w:lang w:val="ru-RU"/>
        </w:rPr>
        <w:t>№ </w:t>
      </w:r>
      <w:r w:rsidRPr="00FD3D31">
        <w:rPr>
          <w:lang w:val="ru-RU"/>
        </w:rPr>
        <w:t>9504 от 30 сентября 1997</w:t>
      </w:r>
      <w:r w:rsidR="00FD3D31" w:rsidRPr="00C07B0C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нацеленных на расширение участия женщин в п</w:t>
      </w:r>
      <w:r w:rsidRPr="00FD3D31">
        <w:rPr>
          <w:lang w:val="ru-RU"/>
        </w:rPr>
        <w:t>о</w:t>
      </w:r>
      <w:r w:rsidRPr="00FD3D31">
        <w:rPr>
          <w:lang w:val="ru-RU"/>
        </w:rPr>
        <w:t>литической жизни.</w:t>
      </w:r>
    </w:p>
    <w:p w:rsidR="00A74300" w:rsidRPr="00FD3D31" w:rsidRDefault="00A74300" w:rsidP="00C07B0C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160.</w:t>
      </w:r>
      <w:r w:rsidRPr="00FD3D31">
        <w:rPr>
          <w:lang w:val="ru-RU"/>
        </w:rPr>
        <w:tab/>
        <w:t>Предложение включает четыре раздела, посвященные «объединениям», «гос</w:t>
      </w:r>
      <w:r w:rsidRPr="00FD3D31">
        <w:rPr>
          <w:lang w:val="ru-RU"/>
        </w:rPr>
        <w:t>у</w:t>
      </w:r>
      <w:r w:rsidRPr="00FD3D31">
        <w:rPr>
          <w:lang w:val="ru-RU"/>
        </w:rPr>
        <w:t>дарственному финансированию», «заранее согласованным спискам» и «коалициям на выборах». Предлагается включить в законопроект положения о введении заранее с</w:t>
      </w:r>
      <w:r w:rsidRPr="00FD3D31">
        <w:rPr>
          <w:lang w:val="ru-RU"/>
        </w:rPr>
        <w:t>о</w:t>
      </w:r>
      <w:r w:rsidRPr="00FD3D31">
        <w:rPr>
          <w:lang w:val="ru-RU"/>
        </w:rPr>
        <w:t>гласованных списков, предусматривающих ротацию по гендерному признаку, гос</w:t>
      </w:r>
      <w:r w:rsidRPr="00FD3D31">
        <w:rPr>
          <w:lang w:val="ru-RU"/>
        </w:rPr>
        <w:t>у</w:t>
      </w:r>
      <w:r w:rsidRPr="00FD3D31">
        <w:rPr>
          <w:lang w:val="ru-RU"/>
        </w:rPr>
        <w:t>дарственном финансировании предвыборной кампании, выделении 30% партийных средств на цели разработки и реализации программ, нацеленных на расширение уч</w:t>
      </w:r>
      <w:r w:rsidRPr="00FD3D31">
        <w:rPr>
          <w:lang w:val="ru-RU"/>
        </w:rPr>
        <w:t>а</w:t>
      </w:r>
      <w:r w:rsidRPr="00FD3D31">
        <w:rPr>
          <w:lang w:val="ru-RU"/>
        </w:rPr>
        <w:t>стия женщин в политической жизни, привлечении женских структур в политических партиях к распоряжению партийными средствами и отведении 50% времени в ходе избирательной кампании на популяризацию идеи расширения участия женщин в п</w:t>
      </w:r>
      <w:r w:rsidRPr="00FD3D31">
        <w:rPr>
          <w:lang w:val="ru-RU"/>
        </w:rPr>
        <w:t>о</w:t>
      </w:r>
      <w:r w:rsidRPr="00FD3D31">
        <w:rPr>
          <w:lang w:val="ru-RU"/>
        </w:rPr>
        <w:t>литической жизни.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161.</w:t>
      </w:r>
      <w:r w:rsidRPr="00FD3D31">
        <w:rPr>
          <w:lang w:val="ru-RU"/>
        </w:rPr>
        <w:tab/>
        <w:t>Следует отметить также проведение в августе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первого общенаци</w:t>
      </w:r>
      <w:r w:rsidRPr="00FD3D31">
        <w:rPr>
          <w:lang w:val="ru-RU"/>
        </w:rPr>
        <w:t>о</w:t>
      </w:r>
      <w:r w:rsidRPr="00FD3D31">
        <w:rPr>
          <w:lang w:val="ru-RU"/>
        </w:rPr>
        <w:t>нального семинара, посвященного расширению прав и возможностей и политической вовлеченности чернокожих женщин, спонсорами которого выступили совместно СЕППИР/АП и его подразделение, ответственное за полит</w:t>
      </w:r>
      <w:r w:rsidRPr="00FD3D31">
        <w:rPr>
          <w:lang w:val="ru-RU"/>
        </w:rPr>
        <w:t>и</w:t>
      </w:r>
      <w:r w:rsidRPr="00FD3D31">
        <w:rPr>
          <w:lang w:val="ru-RU"/>
        </w:rPr>
        <w:t>ку позитивных действий. В задачи семинара входило уточнение позиций, обмен данными, оценка практич</w:t>
      </w:r>
      <w:r w:rsidRPr="00FD3D31">
        <w:rPr>
          <w:lang w:val="ru-RU"/>
        </w:rPr>
        <w:t>е</w:t>
      </w:r>
      <w:r w:rsidRPr="00FD3D31">
        <w:rPr>
          <w:lang w:val="ru-RU"/>
        </w:rPr>
        <w:t>ских мер, концептуальная проработка и установление причин, которые все еще пр</w:t>
      </w:r>
      <w:r w:rsidRPr="00FD3D31">
        <w:rPr>
          <w:lang w:val="ru-RU"/>
        </w:rPr>
        <w:t>е</w:t>
      </w:r>
      <w:r w:rsidRPr="00FD3D31">
        <w:rPr>
          <w:lang w:val="ru-RU"/>
        </w:rPr>
        <w:t>пятствуют достижению равноправия между гражданами с различным цветом кожи, несмотря на неоспоримые успехи, достигнутые на этом направлении.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162.</w:t>
      </w:r>
      <w:r w:rsidRPr="00FD3D31">
        <w:rPr>
          <w:lang w:val="ru-RU"/>
        </w:rPr>
        <w:tab/>
        <w:t>В этом смысле побуждение чернокожих женщин к участию в деятельности п</w:t>
      </w:r>
      <w:r w:rsidRPr="00FD3D31">
        <w:rPr>
          <w:lang w:val="ru-RU"/>
        </w:rPr>
        <w:t>о</w:t>
      </w:r>
      <w:r w:rsidRPr="00FD3D31">
        <w:rPr>
          <w:lang w:val="ru-RU"/>
        </w:rPr>
        <w:t>литических партий отвечает не только установкам, заданным в этих планах, но и з</w:t>
      </w:r>
      <w:r w:rsidRPr="00FD3D31">
        <w:rPr>
          <w:lang w:val="ru-RU"/>
        </w:rPr>
        <w:t>а</w:t>
      </w:r>
      <w:r w:rsidRPr="00FD3D31">
        <w:rPr>
          <w:lang w:val="ru-RU"/>
        </w:rPr>
        <w:t>дачам активизации и демократизации отношений внутри политических партий, н</w:t>
      </w:r>
      <w:r w:rsidRPr="00FD3D31">
        <w:rPr>
          <w:lang w:val="ru-RU"/>
        </w:rPr>
        <w:t>а</w:t>
      </w:r>
      <w:r w:rsidRPr="00FD3D31">
        <w:rPr>
          <w:lang w:val="ru-RU"/>
        </w:rPr>
        <w:t>лаживания и интенсификации диалога и расширения ге</w:t>
      </w:r>
      <w:r w:rsidRPr="00FD3D31">
        <w:rPr>
          <w:lang w:val="ru-RU"/>
        </w:rPr>
        <w:t>н</w:t>
      </w:r>
      <w:r w:rsidRPr="00FD3D31">
        <w:rPr>
          <w:lang w:val="ru-RU"/>
        </w:rPr>
        <w:t>дерного и этническо-расового состава партии. Эти действия были продиктованы осознанием острой нео</w:t>
      </w:r>
      <w:r w:rsidRPr="00FD3D31">
        <w:rPr>
          <w:lang w:val="ru-RU"/>
        </w:rPr>
        <w:t>б</w:t>
      </w:r>
      <w:r w:rsidRPr="00FD3D31">
        <w:rPr>
          <w:lang w:val="ru-RU"/>
        </w:rPr>
        <w:t>ходимости шире привлекать женщин в ряды политических партий и содействовать продвижению чернокожих женщин как на руководящие должности, так и на предст</w:t>
      </w:r>
      <w:r w:rsidRPr="00FD3D31">
        <w:rPr>
          <w:lang w:val="ru-RU"/>
        </w:rPr>
        <w:t>а</w:t>
      </w:r>
      <w:r w:rsidRPr="00FD3D31">
        <w:rPr>
          <w:lang w:val="ru-RU"/>
        </w:rPr>
        <w:t>вительские посты в законодательных и/или исполнительных органах.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163.</w:t>
      </w:r>
      <w:r w:rsidRPr="00FD3D31">
        <w:rPr>
          <w:lang w:val="ru-RU"/>
        </w:rPr>
        <w:tab/>
        <w:t>Именно с этой целью СЕППИР/АП, СПЖ/АП и Программа развития Орган</w:t>
      </w:r>
      <w:r w:rsidRPr="00FD3D31">
        <w:rPr>
          <w:lang w:val="ru-RU"/>
        </w:rPr>
        <w:t>и</w:t>
      </w:r>
      <w:r w:rsidRPr="00FD3D31">
        <w:rPr>
          <w:lang w:val="ru-RU"/>
        </w:rPr>
        <w:t>зации Объединенных Наций (ПРООН) совместными усилиями разработали указа</w:t>
      </w:r>
      <w:r w:rsidRPr="00FD3D31">
        <w:rPr>
          <w:lang w:val="ru-RU"/>
        </w:rPr>
        <w:t>н</w:t>
      </w:r>
      <w:r w:rsidRPr="00FD3D31">
        <w:rPr>
          <w:lang w:val="ru-RU"/>
        </w:rPr>
        <w:t>ный проект. В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поступило предложение в продолжение начатой работы опубликовать руководство по вопросу об участии чернокожих женщин в политич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ской жизни и провести второй национальный семинар, посвященный расширению прав и возможностей чернокожих женщин.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164.</w:t>
      </w:r>
      <w:r w:rsidRPr="00FD3D31">
        <w:rPr>
          <w:lang w:val="ru-RU"/>
        </w:rPr>
        <w:tab/>
        <w:t>Слабая представленность женщин на руководящих и директивных должностях наблюдается и в судебных органах, что отражает сложившееся в патриархальной культуре представление о социальной роли женщин и мужчин, когда мужчина к</w:t>
      </w:r>
      <w:r w:rsidRPr="00FD3D31">
        <w:rPr>
          <w:lang w:val="ru-RU"/>
        </w:rPr>
        <w:t>о</w:t>
      </w:r>
      <w:r w:rsidRPr="00FD3D31">
        <w:rPr>
          <w:lang w:val="ru-RU"/>
        </w:rPr>
        <w:t>мандует, а женщина подчиняется. На низших ступенях должностной лестницы, где набор производится на конкурсной основе, число женщин достаточно велико; однако положение меняется в более высоких инстанциях и на тех должностях, которые з</w:t>
      </w:r>
      <w:r w:rsidRPr="00FD3D31">
        <w:rPr>
          <w:lang w:val="ru-RU"/>
        </w:rPr>
        <w:t>а</w:t>
      </w:r>
      <w:r w:rsidRPr="00FD3D31">
        <w:rPr>
          <w:lang w:val="ru-RU"/>
        </w:rPr>
        <w:t>мещаются посредством назначения. В результате введения министра Кармен Лусьи Антунис Роши в состав Высшего суда по вопросам выборов 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процентная доля женщин в высших судах страны возросла с 14,45% до 16,7%.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165.</w:t>
      </w:r>
      <w:r w:rsidRPr="00FD3D31">
        <w:rPr>
          <w:lang w:val="ru-RU"/>
        </w:rPr>
        <w:tab/>
        <w:t>В настоящее время среди министров на 76 мужчин приходится 14 женщин. Несмотря на достигнутый прогресс, соотношение женщин и мужчин в высших с</w:t>
      </w:r>
      <w:r w:rsidRPr="00FD3D31">
        <w:rPr>
          <w:lang w:val="ru-RU"/>
        </w:rPr>
        <w:t>у</w:t>
      </w:r>
      <w:r w:rsidRPr="00FD3D31">
        <w:rPr>
          <w:lang w:val="ru-RU"/>
        </w:rPr>
        <w:t>дебных инстанциях свидетельствует о трудностях, с которыми сталкиваются женщ</w:t>
      </w:r>
      <w:r w:rsidRPr="00FD3D31">
        <w:rPr>
          <w:lang w:val="ru-RU"/>
        </w:rPr>
        <w:t>и</w:t>
      </w:r>
      <w:r w:rsidRPr="00FD3D31">
        <w:rPr>
          <w:lang w:val="ru-RU"/>
        </w:rPr>
        <w:t>ны в продвижении на высшие должности во всех трех ветвях власти. По</w:t>
      </w:r>
      <w:r w:rsidR="00E91689">
        <w:rPr>
          <w:lang w:val="ru-RU"/>
        </w:rPr>
        <w:t> </w:t>
      </w:r>
      <w:r w:rsidRPr="00FD3D31">
        <w:rPr>
          <w:lang w:val="ru-RU"/>
        </w:rPr>
        <w:t>данным пр</w:t>
      </w:r>
      <w:r w:rsidRPr="00FD3D31">
        <w:rPr>
          <w:lang w:val="ru-RU"/>
        </w:rPr>
        <w:t>о</w:t>
      </w:r>
      <w:r w:rsidRPr="00FD3D31">
        <w:rPr>
          <w:lang w:val="ru-RU"/>
        </w:rPr>
        <w:t>веденного анализа, в адвокатской среде на долю женщин уже приходится 45,9% от общего числа адвокатов. Среди судей магистратских судов доля женщин составляет 34,4%, в национальных советах юстиции – 19,45%, а в высших судебных инстанц</w:t>
      </w:r>
      <w:r w:rsidRPr="00FD3D31">
        <w:rPr>
          <w:lang w:val="ru-RU"/>
        </w:rPr>
        <w:t>и</w:t>
      </w:r>
      <w:r w:rsidRPr="00FD3D31">
        <w:rPr>
          <w:lang w:val="ru-RU"/>
        </w:rPr>
        <w:t>ях</w:t>
      </w:r>
      <w:r w:rsidR="00640453">
        <w:rPr>
          <w:lang w:val="ru-RU"/>
        </w:rPr>
        <w:t> </w:t>
      </w:r>
      <w:r w:rsidRPr="00FD3D31">
        <w:rPr>
          <w:lang w:val="ru-RU"/>
        </w:rPr>
        <w:t>– 17,56%.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166.</w:t>
      </w:r>
      <w:r w:rsidRPr="00FD3D31">
        <w:rPr>
          <w:lang w:val="ru-RU"/>
        </w:rPr>
        <w:tab/>
        <w:t>Среди общественных организаций наблюдается широкое разнообразие фем</w:t>
      </w:r>
      <w:r w:rsidRPr="00FD3D31">
        <w:rPr>
          <w:lang w:val="ru-RU"/>
        </w:rPr>
        <w:t>и</w:t>
      </w:r>
      <w:r w:rsidRPr="00FD3D31">
        <w:rPr>
          <w:lang w:val="ru-RU"/>
        </w:rPr>
        <w:t>нистских и женских движений, в том числе объединений чернокожих, женщин, пр</w:t>
      </w:r>
      <w:r w:rsidRPr="00FD3D31">
        <w:rPr>
          <w:lang w:val="ru-RU"/>
        </w:rPr>
        <w:t>и</w:t>
      </w:r>
      <w:r w:rsidRPr="00FD3D31">
        <w:rPr>
          <w:lang w:val="ru-RU"/>
        </w:rPr>
        <w:t>надлежащих коренному населению, лесбиянок, сельскохозяйственных работниц и домашних работниц, домохозяек и матерей. Участников этих групп объединяет не только их принадлежность к женскому полу, но и такие атрибуты, как социальное положение, расовое/этническое происхождение, сексуальная ориентация и пр. Же</w:t>
      </w:r>
      <w:r w:rsidRPr="00FD3D31">
        <w:rPr>
          <w:lang w:val="ru-RU"/>
        </w:rPr>
        <w:t>н</w:t>
      </w:r>
      <w:r w:rsidRPr="00FD3D31">
        <w:rPr>
          <w:lang w:val="ru-RU"/>
        </w:rPr>
        <w:t>щины участвуют и в деятельности других организаций – экологических, защища</w:t>
      </w:r>
      <w:r w:rsidRPr="00FD3D31">
        <w:rPr>
          <w:lang w:val="ru-RU"/>
        </w:rPr>
        <w:t>ю</w:t>
      </w:r>
      <w:r w:rsidRPr="00FD3D31">
        <w:rPr>
          <w:lang w:val="ru-RU"/>
        </w:rPr>
        <w:t>щих интересы чернокожих, правозащитных, объединяющих лесбиянок, гомосексу</w:t>
      </w:r>
      <w:r w:rsidRPr="00FD3D31">
        <w:rPr>
          <w:lang w:val="ru-RU"/>
        </w:rPr>
        <w:t>а</w:t>
      </w:r>
      <w:r w:rsidRPr="00FD3D31">
        <w:rPr>
          <w:lang w:val="ru-RU"/>
        </w:rPr>
        <w:t>листов, бисексуалов и транссексуалов, включая трансвеститов, инвалидов, престар</w:t>
      </w:r>
      <w:r w:rsidRPr="00FD3D31">
        <w:rPr>
          <w:lang w:val="ru-RU"/>
        </w:rPr>
        <w:t>е</w:t>
      </w:r>
      <w:r w:rsidRPr="00FD3D31">
        <w:rPr>
          <w:lang w:val="ru-RU"/>
        </w:rPr>
        <w:t>лых, детей, подростков и молодежи.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167.</w:t>
      </w:r>
      <w:r w:rsidRPr="00FD3D31">
        <w:rPr>
          <w:lang w:val="ru-RU"/>
        </w:rPr>
        <w:tab/>
        <w:t>Кроме того, женщины глубоко вовлечены в работу самых разнообразных, в том числе более кру</w:t>
      </w:r>
      <w:r w:rsidRPr="00FD3D31">
        <w:rPr>
          <w:lang w:val="ru-RU"/>
        </w:rPr>
        <w:t>п</w:t>
      </w:r>
      <w:r w:rsidRPr="00FD3D31">
        <w:rPr>
          <w:lang w:val="ru-RU"/>
        </w:rPr>
        <w:t>ных, организаций и движений, таких, как местные объединения, профессиональные ассоциации, союзы, университетские объединения и политич</w:t>
      </w:r>
      <w:r w:rsidRPr="00FD3D31">
        <w:rPr>
          <w:lang w:val="ru-RU"/>
        </w:rPr>
        <w:t>е</w:t>
      </w:r>
      <w:r w:rsidRPr="00FD3D31">
        <w:rPr>
          <w:lang w:val="ru-RU"/>
        </w:rPr>
        <w:t>ские партии, о чем говорилось выше. В рамках этих организаций женщины обычно объединяются, создавая такие структуры, как координационные группы, отделы и центры для проведения исследований и выдвижения предложений по вопросам, з</w:t>
      </w:r>
      <w:r w:rsidRPr="00FD3D31">
        <w:rPr>
          <w:lang w:val="ru-RU"/>
        </w:rPr>
        <w:t>а</w:t>
      </w:r>
      <w:r w:rsidRPr="00FD3D31">
        <w:rPr>
          <w:lang w:val="ru-RU"/>
        </w:rPr>
        <w:t>трагивающим женщин и касающимся отношений между мужчинами и женщинами в соответствующей организации, штате или обществе в целом. Созданные при частных и государственных университетах страны научно-исследовательские центры, зан</w:t>
      </w:r>
      <w:r w:rsidRPr="00FD3D31">
        <w:rPr>
          <w:lang w:val="ru-RU"/>
        </w:rPr>
        <w:t>и</w:t>
      </w:r>
      <w:r w:rsidRPr="00FD3D31">
        <w:rPr>
          <w:lang w:val="ru-RU"/>
        </w:rPr>
        <w:t>мающиеся женской и гендерной проблематикой, включают данную т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матику в свою академическую и научно-техническую работу.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168.</w:t>
      </w:r>
      <w:r w:rsidRPr="00FD3D31">
        <w:rPr>
          <w:lang w:val="ru-RU"/>
        </w:rPr>
        <w:tab/>
        <w:t>С момента своего создания в 1985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советы по правам женщин, которые в факультативном п</w:t>
      </w:r>
      <w:r w:rsidRPr="00FD3D31">
        <w:rPr>
          <w:lang w:val="ru-RU"/>
        </w:rPr>
        <w:t>о</w:t>
      </w:r>
      <w:r w:rsidRPr="00FD3D31">
        <w:rPr>
          <w:lang w:val="ru-RU"/>
        </w:rPr>
        <w:t>рядке создаются при администрации штатов и муниципалитетов, служат центром притяжения для женских движений. На настоящий момент такие с</w:t>
      </w:r>
      <w:r w:rsidRPr="00FD3D31">
        <w:rPr>
          <w:lang w:val="ru-RU"/>
        </w:rPr>
        <w:t>о</w:t>
      </w:r>
      <w:r w:rsidRPr="00FD3D31">
        <w:rPr>
          <w:lang w:val="ru-RU"/>
        </w:rPr>
        <w:t>веты созданы в 23 штатах и 183 муниципалитетах.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169.</w:t>
      </w:r>
      <w:r w:rsidRPr="00FD3D31">
        <w:rPr>
          <w:lang w:val="ru-RU"/>
        </w:rPr>
        <w:tab/>
        <w:t>Еще одним достижением было создание государственных структур, наделе</w:t>
      </w:r>
      <w:r w:rsidRPr="00FD3D31">
        <w:rPr>
          <w:lang w:val="ru-RU"/>
        </w:rPr>
        <w:t>н</w:t>
      </w:r>
      <w:r w:rsidRPr="00FD3D31">
        <w:rPr>
          <w:lang w:val="ru-RU"/>
        </w:rPr>
        <w:t>ных исполнительными полномочиями и правом разработки политических решений по женскому вопросу и создания условий для реализации намеченных на государс</w:t>
      </w:r>
      <w:r w:rsidRPr="00FD3D31">
        <w:rPr>
          <w:lang w:val="ru-RU"/>
        </w:rPr>
        <w:t>т</w:t>
      </w:r>
      <w:r w:rsidRPr="00FD3D31">
        <w:rPr>
          <w:lang w:val="ru-RU"/>
        </w:rPr>
        <w:t>венном уровне мер; они располагают собственными штатами и бюджетом. К их чи</w:t>
      </w:r>
      <w:r w:rsidRPr="00FD3D31">
        <w:rPr>
          <w:lang w:val="ru-RU"/>
        </w:rPr>
        <w:t>с</w:t>
      </w:r>
      <w:r w:rsidRPr="00FD3D31">
        <w:rPr>
          <w:lang w:val="ru-RU"/>
        </w:rPr>
        <w:t>лу относятся, например, секретариаты по делам женщин, а также координационные и иные центры по вопросам политики в отношении женщин. В</w:t>
      </w:r>
      <w:r w:rsidR="00E91689">
        <w:rPr>
          <w:lang w:val="ru-RU"/>
        </w:rPr>
        <w:t> </w:t>
      </w:r>
      <w:r w:rsidRPr="00FD3D31">
        <w:rPr>
          <w:lang w:val="ru-RU"/>
        </w:rPr>
        <w:t>настоящее время такие исполнительные органы созданы в 17 штатах и 162</w:t>
      </w:r>
      <w:r w:rsidR="00E91689">
        <w:rPr>
          <w:lang w:val="ru-RU"/>
        </w:rPr>
        <w:t> </w:t>
      </w:r>
      <w:r w:rsidRPr="00FD3D31">
        <w:rPr>
          <w:lang w:val="ru-RU"/>
        </w:rPr>
        <w:t>муниципалитетах страны.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170.</w:t>
      </w:r>
      <w:r w:rsidRPr="00FD3D31">
        <w:rPr>
          <w:lang w:val="ru-RU"/>
        </w:rPr>
        <w:tab/>
        <w:t>Помимо этих механизмов существует такой инструмент, как общенационал</w:t>
      </w:r>
      <w:r w:rsidRPr="00FD3D31">
        <w:rPr>
          <w:lang w:val="ru-RU"/>
        </w:rPr>
        <w:t>ь</w:t>
      </w:r>
      <w:r w:rsidRPr="00FD3D31">
        <w:rPr>
          <w:lang w:val="ru-RU"/>
        </w:rPr>
        <w:t>ные конференции, которые вносят вклад в разработку соответствующих национал</w:t>
      </w:r>
      <w:r w:rsidRPr="00FD3D31">
        <w:rPr>
          <w:lang w:val="ru-RU"/>
        </w:rPr>
        <w:t>ь</w:t>
      </w:r>
      <w:r w:rsidRPr="00FD3D31">
        <w:rPr>
          <w:lang w:val="ru-RU"/>
        </w:rPr>
        <w:t>ных планов. Такие общенациональные конференции организуются правительством на регулярной основе; им предшествуют конференции на уровне муниципалитетов и штатов. Их проведение предполагает обстоятельный процесс мобилизации усилий, дискуссий, выработки единой линии, достижения договоренности, консенсуса и пр</w:t>
      </w:r>
      <w:r w:rsidRPr="00FD3D31">
        <w:rPr>
          <w:lang w:val="ru-RU"/>
        </w:rPr>
        <w:t>и</w:t>
      </w:r>
      <w:r w:rsidRPr="00FD3D31">
        <w:rPr>
          <w:lang w:val="ru-RU"/>
        </w:rPr>
        <w:t>нятия обязательств. В августе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на НКПЖ-</w:t>
      </w:r>
      <w:r w:rsidRPr="00F83800">
        <w:rPr>
          <w:lang w:val="ru-RU"/>
        </w:rPr>
        <w:t>II</w:t>
      </w:r>
      <w:r w:rsidRPr="00FD3D31">
        <w:rPr>
          <w:lang w:val="ru-RU"/>
        </w:rPr>
        <w:t xml:space="preserve"> был проведен аналитический обзор хода и результатов выполнения первого Национального плана действий в и</w:t>
      </w:r>
      <w:r w:rsidRPr="00FD3D31">
        <w:rPr>
          <w:lang w:val="ru-RU"/>
        </w:rPr>
        <w:t>н</w:t>
      </w:r>
      <w:r w:rsidRPr="00FD3D31">
        <w:rPr>
          <w:lang w:val="ru-RU"/>
        </w:rPr>
        <w:t>тересах женщин (НПДЖ-</w:t>
      </w:r>
      <w:r w:rsidRPr="00F83800">
        <w:rPr>
          <w:lang w:val="ru-RU"/>
        </w:rPr>
        <w:t>I</w:t>
      </w:r>
      <w:r w:rsidRPr="00FD3D31">
        <w:rPr>
          <w:lang w:val="ru-RU"/>
        </w:rPr>
        <w:t>). Помимо аналитического обзора НПДЖ-</w:t>
      </w:r>
      <w:r w:rsidRPr="00F83800">
        <w:rPr>
          <w:lang w:val="ru-RU"/>
        </w:rPr>
        <w:t>I</w:t>
      </w:r>
      <w:r w:rsidRPr="00FD3D31">
        <w:rPr>
          <w:lang w:val="ru-RU"/>
        </w:rPr>
        <w:t xml:space="preserve"> делегаты обс</w:t>
      </w:r>
      <w:r w:rsidRPr="00FD3D31">
        <w:rPr>
          <w:lang w:val="ru-RU"/>
        </w:rPr>
        <w:t>у</w:t>
      </w:r>
      <w:r w:rsidRPr="00FD3D31">
        <w:rPr>
          <w:lang w:val="ru-RU"/>
        </w:rPr>
        <w:t>дили также и вопрос о представленности женщин во властных органах. В итоге в НПДЖ-</w:t>
      </w:r>
      <w:r w:rsidRPr="00F83800">
        <w:rPr>
          <w:lang w:val="ru-RU"/>
        </w:rPr>
        <w:t>II</w:t>
      </w:r>
      <w:r w:rsidRPr="00FD3D31">
        <w:rPr>
          <w:lang w:val="ru-RU"/>
        </w:rPr>
        <w:t xml:space="preserve"> был включен новый раздел, посвященный мероприятиям, нацеленным ко</w:t>
      </w:r>
      <w:r w:rsidRPr="00FD3D31">
        <w:rPr>
          <w:lang w:val="ru-RU"/>
        </w:rPr>
        <w:t>н</w:t>
      </w:r>
      <w:r w:rsidRPr="00FD3D31">
        <w:rPr>
          <w:lang w:val="ru-RU"/>
        </w:rPr>
        <w:t>кретно на расширение участия и представленности женщин в политической жизни.</w:t>
      </w:r>
    </w:p>
    <w:p w:rsidR="00A74300" w:rsidRPr="00FD3D31" w:rsidRDefault="004C6021" w:rsidP="004C6021">
      <w:pPr>
        <w:pStyle w:val="HChGR"/>
      </w:pPr>
      <w:r>
        <w:tab/>
      </w:r>
      <w:r>
        <w:tab/>
      </w:r>
      <w:r w:rsidR="00A74300" w:rsidRPr="00FD3D31">
        <w:t>Статья 8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171.</w:t>
      </w:r>
      <w:r w:rsidRPr="00FD3D31">
        <w:rPr>
          <w:lang w:val="ru-RU"/>
        </w:rPr>
        <w:tab/>
        <w:t>С момента создания в 2003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СПЖ/АП Бразилия была представлена на всех международных совещаниях, посвященных защите прав женщин, где ставился в</w:t>
      </w:r>
      <w:r w:rsidRPr="00FD3D31">
        <w:rPr>
          <w:lang w:val="ru-RU"/>
        </w:rPr>
        <w:t>о</w:t>
      </w:r>
      <w:r w:rsidRPr="00FD3D31">
        <w:rPr>
          <w:lang w:val="ru-RU"/>
        </w:rPr>
        <w:t>прос о поощрении равноправия мужчин и женщин. Активному участию в этой ме</w:t>
      </w:r>
      <w:r w:rsidRPr="00FD3D31">
        <w:rPr>
          <w:lang w:val="ru-RU"/>
        </w:rPr>
        <w:t>ж</w:t>
      </w:r>
      <w:r w:rsidRPr="00FD3D31">
        <w:rPr>
          <w:lang w:val="ru-RU"/>
        </w:rPr>
        <w:t>дународной деятельности немало содействовало тесное сотрудничество с Министе</w:t>
      </w:r>
      <w:r w:rsidRPr="00FD3D31">
        <w:rPr>
          <w:lang w:val="ru-RU"/>
        </w:rPr>
        <w:t>р</w:t>
      </w:r>
      <w:r w:rsidRPr="00FD3D31">
        <w:rPr>
          <w:lang w:val="ru-RU"/>
        </w:rPr>
        <w:t>ством иностранных дел (МИД).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172.</w:t>
      </w:r>
      <w:r w:rsidRPr="00FD3D31">
        <w:rPr>
          <w:lang w:val="ru-RU"/>
        </w:rPr>
        <w:tab/>
        <w:t>В своих внешних связях Бразилия ставит перед собой задачу участвовать в глобальных инициативах, нацеленных на включение гендерных аспектов в госуда</w:t>
      </w:r>
      <w:r w:rsidRPr="00FD3D31">
        <w:rPr>
          <w:lang w:val="ru-RU"/>
        </w:rPr>
        <w:t>р</w:t>
      </w:r>
      <w:r w:rsidRPr="00FD3D31">
        <w:rPr>
          <w:lang w:val="ru-RU"/>
        </w:rPr>
        <w:t>ственную политику и на выполнение принятых на себя федеральным правительством по линии международных организаций обязательств по поощрению прав человека женщин. Бразилия выступает за реализацию целого ряда стратегий, касающихся, в частности, защиты сексуальных и репродуктивных прав женщин в качестве инстр</w:t>
      </w:r>
      <w:r w:rsidRPr="00FD3D31">
        <w:rPr>
          <w:lang w:val="ru-RU"/>
        </w:rPr>
        <w:t>у</w:t>
      </w:r>
      <w:r w:rsidRPr="00FD3D31">
        <w:rPr>
          <w:lang w:val="ru-RU"/>
        </w:rPr>
        <w:t>мента борьбы с распространением ВИЧ/СПИДа, всеохватного образования, постр</w:t>
      </w:r>
      <w:r w:rsidRPr="00FD3D31">
        <w:rPr>
          <w:lang w:val="ru-RU"/>
        </w:rPr>
        <w:t>о</w:t>
      </w:r>
      <w:r w:rsidRPr="00FD3D31">
        <w:rPr>
          <w:lang w:val="ru-RU"/>
        </w:rPr>
        <w:t>енного на принципе гендерного равенства, борьбы с обездоленностью женщин в бе</w:t>
      </w:r>
      <w:r w:rsidRPr="00FD3D31">
        <w:rPr>
          <w:lang w:val="ru-RU"/>
        </w:rPr>
        <w:t>д</w:t>
      </w:r>
      <w:r w:rsidRPr="00FD3D31">
        <w:rPr>
          <w:lang w:val="ru-RU"/>
        </w:rPr>
        <w:t>ных и развивающихся странах и обеспечения женщинам доступа к правосудию и к работе в органах государственной власти.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173.</w:t>
      </w:r>
      <w:r w:rsidRPr="00FD3D31">
        <w:rPr>
          <w:lang w:val="ru-RU"/>
        </w:rPr>
        <w:tab/>
        <w:t>Бразилия ведет деятельность по этим вопросам в различных международных органах. В 2003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она представила Комитету по ликвидации дискриминации в о</w:t>
      </w:r>
      <w:r w:rsidRPr="00FD3D31">
        <w:rPr>
          <w:lang w:val="ru-RU"/>
        </w:rPr>
        <w:t>т</w:t>
      </w:r>
      <w:r w:rsidRPr="00FD3D31">
        <w:rPr>
          <w:lang w:val="ru-RU"/>
        </w:rPr>
        <w:t>ношении женщин (КЛДЖ) свой первый национальный доклад о проводимой страной политике выполнения Конвенции о ликвидации всех форм дискриминации в отнош</w:t>
      </w:r>
      <w:r w:rsidRPr="00FD3D31">
        <w:rPr>
          <w:lang w:val="ru-RU"/>
        </w:rPr>
        <w:t>е</w:t>
      </w:r>
      <w:r w:rsidRPr="00FD3D31">
        <w:rPr>
          <w:lang w:val="ru-RU"/>
        </w:rPr>
        <w:t>нии женщин, который в итоге был широко обнародован и размещен, в частности, на веб-сайте СПЖ/АП. В августе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Бразилия выдвинула кандидатуру известн</w:t>
      </w:r>
      <w:r w:rsidRPr="00FD3D31">
        <w:rPr>
          <w:lang w:val="ru-RU"/>
        </w:rPr>
        <w:t>о</w:t>
      </w:r>
      <w:r w:rsidRPr="00FD3D31">
        <w:rPr>
          <w:lang w:val="ru-RU"/>
        </w:rPr>
        <w:t>го юриста и деятеля женского движения д-ра Сильвии Пиментел на пост эксперта в КЛДЖ, в работе которого Бразилия участвовала и ранее, когда ее представляла д−р Рут Эскобар, которая была избрана в 1985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. Д−р</w:t>
      </w:r>
      <w:r w:rsidR="004C6021">
        <w:rPr>
          <w:lang w:val="ru-RU"/>
        </w:rPr>
        <w:t> </w:t>
      </w:r>
      <w:r w:rsidRPr="00FD3D31">
        <w:rPr>
          <w:lang w:val="ru-RU"/>
        </w:rPr>
        <w:t>Сильвия Пиментел, чье избр</w:t>
      </w:r>
      <w:r w:rsidRPr="00FD3D31">
        <w:rPr>
          <w:lang w:val="ru-RU"/>
        </w:rPr>
        <w:t>а</w:t>
      </w:r>
      <w:r w:rsidRPr="00FD3D31">
        <w:rPr>
          <w:lang w:val="ru-RU"/>
        </w:rPr>
        <w:t>ние в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стало доказательством эффективности взаимодействия между прав</w:t>
      </w:r>
      <w:r w:rsidRPr="00FD3D31">
        <w:rPr>
          <w:lang w:val="ru-RU"/>
        </w:rPr>
        <w:t>и</w:t>
      </w:r>
      <w:r w:rsidRPr="00FD3D31">
        <w:rPr>
          <w:lang w:val="ru-RU"/>
        </w:rPr>
        <w:t>тельством Бразилии и женскими и правозащитными общественными организациями, была выбрана на новый срок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174.</w:t>
      </w:r>
      <w:r w:rsidRPr="00FD3D31">
        <w:rPr>
          <w:lang w:val="ru-RU"/>
        </w:rPr>
        <w:tab/>
        <w:t>В октябре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министр Нилсея Фрейри, возглавляющая Специальный секретариат по политике в отношении женщин, стала первой бразильянкой, избра</w:t>
      </w:r>
      <w:r w:rsidRPr="00FD3D31">
        <w:rPr>
          <w:lang w:val="ru-RU"/>
        </w:rPr>
        <w:t>н</w:t>
      </w:r>
      <w:r w:rsidRPr="00FD3D31">
        <w:rPr>
          <w:lang w:val="ru-RU"/>
        </w:rPr>
        <w:t>ной на пост председателя Межамериканской комиссии по делам женщин в составе Организации американских государств (ОАГ); она победила со значительным пер</w:t>
      </w:r>
      <w:r w:rsidRPr="00FD3D31">
        <w:rPr>
          <w:lang w:val="ru-RU"/>
        </w:rPr>
        <w:t>е</w:t>
      </w:r>
      <w:r w:rsidRPr="00FD3D31">
        <w:rPr>
          <w:lang w:val="ru-RU"/>
        </w:rPr>
        <w:t>весом в 26 голосов против 7. Министр, которая занимала этот пост до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обеспечила развертывание Механизма контроля за осуществлением Конвенции Б</w:t>
      </w:r>
      <w:r w:rsidRPr="00FD3D31">
        <w:rPr>
          <w:lang w:val="ru-RU"/>
        </w:rPr>
        <w:t>е</w:t>
      </w:r>
      <w:r w:rsidRPr="00FD3D31">
        <w:rPr>
          <w:lang w:val="ru-RU"/>
        </w:rPr>
        <w:t>лен-ду-Пара, в соответствии с которой подписавшие ее страны обязались предста</w:t>
      </w:r>
      <w:r w:rsidRPr="00FD3D31">
        <w:rPr>
          <w:lang w:val="ru-RU"/>
        </w:rPr>
        <w:t>в</w:t>
      </w:r>
      <w:r w:rsidRPr="00FD3D31">
        <w:rPr>
          <w:lang w:val="ru-RU"/>
        </w:rPr>
        <w:t>лять на регулярной основе доклады о мерах по предупреждению, наказанию и иск</w:t>
      </w:r>
      <w:r w:rsidRPr="00FD3D31">
        <w:rPr>
          <w:lang w:val="ru-RU"/>
        </w:rPr>
        <w:t>о</w:t>
      </w:r>
      <w:r w:rsidRPr="00FD3D31">
        <w:rPr>
          <w:lang w:val="ru-RU"/>
        </w:rPr>
        <w:t>ренению насилия в отношении женщин.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175.</w:t>
      </w:r>
      <w:r w:rsidRPr="00FD3D31">
        <w:rPr>
          <w:lang w:val="ru-RU"/>
        </w:rPr>
        <w:tab/>
        <w:t>Что касается деятельности Экономической комиссии для Латинской Америки и Карибского бассейна (ЭКЛАК), то в марте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г. Бразилиа в порядке подг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товки к </w:t>
      </w:r>
      <w:r w:rsidRPr="00F83800">
        <w:rPr>
          <w:lang w:val="ru-RU"/>
        </w:rPr>
        <w:t>IX</w:t>
      </w:r>
      <w:r w:rsidRPr="00FD3D31">
        <w:rPr>
          <w:lang w:val="ru-RU"/>
        </w:rPr>
        <w:t xml:space="preserve"> Региональной конференции по положению женщин в Латинской Америке и Карибском бассейне состоялось субрегиональной совещание для стран Южной Америки.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Бразилия приняла участие в проводившихся в ходе Х</w:t>
      </w:r>
      <w:r w:rsidR="004C6021">
        <w:rPr>
          <w:lang w:val="ru-RU"/>
        </w:rPr>
        <w:t> </w:t>
      </w:r>
      <w:r w:rsidRPr="00FD3D31">
        <w:rPr>
          <w:lang w:val="ru-RU"/>
        </w:rPr>
        <w:t>Региональной конференции по положению женщин в Латинской Америке и К</w:t>
      </w:r>
      <w:r w:rsidRPr="00FD3D31">
        <w:rPr>
          <w:lang w:val="ru-RU"/>
        </w:rPr>
        <w:t>а</w:t>
      </w:r>
      <w:r w:rsidRPr="00FD3D31">
        <w:rPr>
          <w:lang w:val="ru-RU"/>
        </w:rPr>
        <w:t>рибском бассейне переговорах, которые завершились выработкой «консенсуса К</w:t>
      </w:r>
      <w:r w:rsidRPr="00FD3D31">
        <w:rPr>
          <w:lang w:val="ru-RU"/>
        </w:rPr>
        <w:t>и</w:t>
      </w:r>
      <w:r w:rsidRPr="00FD3D31">
        <w:rPr>
          <w:lang w:val="ru-RU"/>
        </w:rPr>
        <w:t>то»</w:t>
      </w:r>
      <w:r w:rsidR="00645B22">
        <w:rPr>
          <w:lang w:val="en-US"/>
        </w:rPr>
        <w:t> </w:t>
      </w:r>
      <w:r w:rsidRPr="00FD3D31">
        <w:rPr>
          <w:lang w:val="ru-RU"/>
        </w:rPr>
        <w:t>– документа, в котором к государствам региона обращен настоятельный призыв принимать необходимые меры по обеспечению гендерного равенства при формир</w:t>
      </w:r>
      <w:r w:rsidRPr="00FD3D31">
        <w:rPr>
          <w:lang w:val="ru-RU"/>
        </w:rPr>
        <w:t>о</w:t>
      </w:r>
      <w:r w:rsidRPr="00FD3D31">
        <w:rPr>
          <w:lang w:val="ru-RU"/>
        </w:rPr>
        <w:t>вании штатов государственных учреждений, а также по ликвидации дискриминац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онной практики в сфере занятости. В продолжение этих усилий Бразилия намерена провести в столице страны г. Бразилиа </w:t>
      </w:r>
      <w:r w:rsidRPr="00F83800">
        <w:rPr>
          <w:lang w:val="ru-RU"/>
        </w:rPr>
        <w:t>XI</w:t>
      </w:r>
      <w:r w:rsidRPr="00FD3D31">
        <w:rPr>
          <w:lang w:val="ru-RU"/>
        </w:rPr>
        <w:t xml:space="preserve"> Региональную конференцию ЭКЛАК по полож</w:t>
      </w:r>
      <w:r w:rsidRPr="00FD3D31">
        <w:rPr>
          <w:lang w:val="ru-RU"/>
        </w:rPr>
        <w:t>е</w:t>
      </w:r>
      <w:r w:rsidRPr="00FD3D31">
        <w:rPr>
          <w:lang w:val="ru-RU"/>
        </w:rPr>
        <w:t>нию женщин в Латинской Америке и Карибском бассейне. Тот факт, что ЭКЛАК оказывает Бразилии помощь в организации конференции, свидетельствует о признании роли Бразилии в усилиях по поощрению прав женщин в р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гионе.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176.</w:t>
      </w:r>
      <w:r w:rsidRPr="004C6021">
        <w:rPr>
          <w:lang w:val="ru-RU"/>
        </w:rPr>
        <w:tab/>
        <w:t>И наконец, на 5</w:t>
      </w:r>
      <w:r w:rsidR="00412B62">
        <w:rPr>
          <w:lang w:val="ru-RU"/>
        </w:rPr>
        <w:t>-</w:t>
      </w:r>
      <w:r w:rsidRPr="004C6021">
        <w:rPr>
          <w:lang w:val="ru-RU"/>
        </w:rPr>
        <w:t xml:space="preserve">м Всемирном социальном форуме, который состоялся в </w:t>
      </w:r>
      <w:hyperlink r:id="rId51" w:tooltip="Порту-Алегри" w:history="1">
        <w:r w:rsidRPr="00412B62">
          <w:rPr>
            <w:lang w:val="ru-RU"/>
          </w:rPr>
          <w:t>Порту-Алегри</w:t>
        </w:r>
      </w:hyperlink>
      <w:r w:rsidRPr="004C6021">
        <w:rPr>
          <w:lang w:val="ru-RU"/>
        </w:rPr>
        <w:t xml:space="preserve"> в 2005</w:t>
      </w:r>
      <w:r w:rsidR="00FD3D31" w:rsidRPr="00F83800">
        <w:rPr>
          <w:lang w:val="ru-RU"/>
        </w:rPr>
        <w:t> </w:t>
      </w:r>
      <w:r w:rsidR="00FD3D31" w:rsidRPr="004C6021">
        <w:rPr>
          <w:lang w:val="ru-RU"/>
        </w:rPr>
        <w:t>году</w:t>
      </w:r>
      <w:r w:rsidRPr="004C6021">
        <w:rPr>
          <w:lang w:val="ru-RU"/>
        </w:rPr>
        <w:t>, Бразилия поддержала декларацию о подтверждении об</w:t>
      </w:r>
      <w:r w:rsidRPr="004C6021">
        <w:rPr>
          <w:lang w:val="ru-RU"/>
        </w:rPr>
        <w:t>я</w:t>
      </w:r>
      <w:r w:rsidRPr="004C6021">
        <w:rPr>
          <w:lang w:val="ru-RU"/>
        </w:rPr>
        <w:t>зательств в отношении обеспечения равенства между мужчинами и женщинами, к</w:t>
      </w:r>
      <w:r w:rsidRPr="004C6021">
        <w:rPr>
          <w:lang w:val="ru-RU"/>
        </w:rPr>
        <w:t>о</w:t>
      </w:r>
      <w:r w:rsidRPr="004C6021">
        <w:rPr>
          <w:lang w:val="ru-RU"/>
        </w:rPr>
        <w:t>торая б</w:t>
      </w:r>
      <w:r w:rsidRPr="00FD3D31">
        <w:rPr>
          <w:lang w:val="ru-RU"/>
        </w:rPr>
        <w:t>ыла подписана Николь Амелин, министром по вопросам паритета и равнопр</w:t>
      </w:r>
      <w:r w:rsidRPr="00FD3D31">
        <w:rPr>
          <w:lang w:val="ru-RU"/>
        </w:rPr>
        <w:t>а</w:t>
      </w:r>
      <w:r w:rsidRPr="00FD3D31">
        <w:rPr>
          <w:lang w:val="ru-RU"/>
        </w:rPr>
        <w:t>вия в сфере труда Франции, и проф. Вангари Маатаи, лауреатом Нобелевской пр</w:t>
      </w:r>
      <w:r w:rsidRPr="00FD3D31">
        <w:rPr>
          <w:lang w:val="ru-RU"/>
        </w:rPr>
        <w:t>е</w:t>
      </w:r>
      <w:r w:rsidRPr="00FD3D31">
        <w:rPr>
          <w:lang w:val="ru-RU"/>
        </w:rPr>
        <w:t>мии мира.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177.</w:t>
      </w:r>
      <w:r w:rsidRPr="00FD3D31">
        <w:rPr>
          <w:lang w:val="ru-RU"/>
        </w:rPr>
        <w:tab/>
        <w:t>Помимо усилий по укреплению существующих международных органов, з</w:t>
      </w:r>
      <w:r w:rsidRPr="00FD3D31">
        <w:rPr>
          <w:lang w:val="ru-RU"/>
        </w:rPr>
        <w:t>а</w:t>
      </w:r>
      <w:r w:rsidRPr="00FD3D31">
        <w:rPr>
          <w:lang w:val="ru-RU"/>
        </w:rPr>
        <w:t>нимающихся проблемами женщин, Бразилия содействовала созданию специальных форумов, таких, как ССЖ, в котором она выполняла председательские функции с 2004 по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, женский форум в рамках диалога Индии, Бразилии и Южной А</w:t>
      </w:r>
      <w:r w:rsidRPr="00FD3D31">
        <w:rPr>
          <w:lang w:val="ru-RU"/>
        </w:rPr>
        <w:t>ф</w:t>
      </w:r>
      <w:r w:rsidRPr="00FD3D31">
        <w:rPr>
          <w:lang w:val="ru-RU"/>
        </w:rPr>
        <w:t>рики и Сообщество португалоговорящих стран (СПГС), в рамках которого тоже пр</w:t>
      </w:r>
      <w:r w:rsidRPr="00FD3D31">
        <w:rPr>
          <w:lang w:val="ru-RU"/>
        </w:rPr>
        <w:t>о</w:t>
      </w:r>
      <w:r w:rsidRPr="00FD3D31">
        <w:rPr>
          <w:lang w:val="ru-RU"/>
        </w:rPr>
        <w:t>водятся специальные совещания по гендерным вопросам. Благодаря участию Браз</w:t>
      </w:r>
      <w:r w:rsidRPr="00FD3D31">
        <w:rPr>
          <w:lang w:val="ru-RU"/>
        </w:rPr>
        <w:t>и</w:t>
      </w:r>
      <w:r w:rsidRPr="00FD3D31">
        <w:rPr>
          <w:lang w:val="ru-RU"/>
        </w:rPr>
        <w:t>лии в этих различных форумах удалось скорректировать в позитивном ключе поста</w:t>
      </w:r>
      <w:r w:rsidRPr="00FD3D31">
        <w:rPr>
          <w:lang w:val="ru-RU"/>
        </w:rPr>
        <w:t>в</w:t>
      </w:r>
      <w:r w:rsidRPr="00FD3D31">
        <w:rPr>
          <w:lang w:val="ru-RU"/>
        </w:rPr>
        <w:t>ленные страной задачи по улучшению положения женщин.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178.</w:t>
      </w:r>
      <w:r w:rsidRPr="00FD3D31">
        <w:rPr>
          <w:lang w:val="ru-RU"/>
        </w:rPr>
        <w:tab/>
        <w:t>Женщинам проще всего выйти на международную арену через дипломатич</w:t>
      </w:r>
      <w:r w:rsidRPr="00FD3D31">
        <w:rPr>
          <w:lang w:val="ru-RU"/>
        </w:rPr>
        <w:t>е</w:t>
      </w:r>
      <w:r w:rsidRPr="00FD3D31">
        <w:rPr>
          <w:lang w:val="ru-RU"/>
        </w:rPr>
        <w:t>скую службу. В Бразилии двери для поступления на службу в Министерство ин</w:t>
      </w:r>
      <w:r w:rsidRPr="00FD3D31">
        <w:rPr>
          <w:lang w:val="ru-RU"/>
        </w:rPr>
        <w:t>о</w:t>
      </w:r>
      <w:r w:rsidRPr="00FD3D31">
        <w:rPr>
          <w:lang w:val="ru-RU"/>
        </w:rPr>
        <w:t>странных дел были официально открыты для женщин в результате принятия закона 2171 от 18 января 1954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в статье 1 которого предусматривается, что уроженцы Бразилии могут поступать на службу «без дискриминации по признаку пола». И все же прорыв произошел, главным образом, по судебным каналам: федеральный Ве</w:t>
      </w:r>
      <w:r w:rsidRPr="00FD3D31">
        <w:rPr>
          <w:lang w:val="ru-RU"/>
        </w:rPr>
        <w:t>р</w:t>
      </w:r>
      <w:r w:rsidRPr="00FD3D31">
        <w:rPr>
          <w:lang w:val="ru-RU"/>
        </w:rPr>
        <w:t>ховный суд, рассмотрев исковое заявление Марии Сандры Кордейру ди Мелу, вынес судебное предписание зачислить ее в число соискателей на государственных вступ</w:t>
      </w:r>
      <w:r w:rsidRPr="00FD3D31">
        <w:rPr>
          <w:lang w:val="ru-RU"/>
        </w:rPr>
        <w:t>и</w:t>
      </w:r>
      <w:r w:rsidRPr="00FD3D31">
        <w:rPr>
          <w:lang w:val="ru-RU"/>
        </w:rPr>
        <w:t>тельных экзаменах в 1952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179.</w:t>
      </w:r>
      <w:r w:rsidRPr="00FD3D31">
        <w:rPr>
          <w:lang w:val="ru-RU"/>
        </w:rPr>
        <w:tab/>
        <w:t>В последние десятилетия доля женщин на дипломатической службе оставалась неизменной – в районе 20%, и лишь в последние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 наметился некоторый рост. Неизменность этой доли, безусловно, не радует, поскольку в ряде секторов, и ос</w:t>
      </w:r>
      <w:r w:rsidRPr="00FD3D31">
        <w:rPr>
          <w:lang w:val="ru-RU"/>
        </w:rPr>
        <w:t>о</w:t>
      </w:r>
      <w:r w:rsidRPr="00FD3D31">
        <w:rPr>
          <w:lang w:val="ru-RU"/>
        </w:rPr>
        <w:t>бенно в высшем образовании, наблюдалось улучшение положения бразильских же</w:t>
      </w:r>
      <w:r w:rsidRPr="00FD3D31">
        <w:rPr>
          <w:lang w:val="ru-RU"/>
        </w:rPr>
        <w:t>н</w:t>
      </w:r>
      <w:r w:rsidRPr="00FD3D31">
        <w:rPr>
          <w:lang w:val="ru-RU"/>
        </w:rPr>
        <w:t>щин, но к увеличению числа женщин на дипломатической службе это не привело. Такое положение может объясняться отсутствием конкретных мер по расширению женского комп</w:t>
      </w:r>
      <w:r w:rsidRPr="00FD3D31">
        <w:rPr>
          <w:lang w:val="ru-RU"/>
        </w:rPr>
        <w:t>о</w:t>
      </w:r>
      <w:r w:rsidRPr="00FD3D31">
        <w:rPr>
          <w:lang w:val="ru-RU"/>
        </w:rPr>
        <w:t>нента бразильской дипломатической службы.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180.</w:t>
      </w:r>
      <w:r w:rsidRPr="00FD3D31">
        <w:rPr>
          <w:lang w:val="ru-RU"/>
        </w:rPr>
        <w:tab/>
        <w:t>Однако, раз поступив на дипломатическую службу, женщины отвоевывают себе пространство. Данные за 2003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свидетельствуют о том, что в большинстве случаев дипломаты-женщины продвигались лишь до среднего уровня, как правило, советника, тогда как на министерских и посольских должностях их опережали их коллеги мужского пола. Из общего числа послов Бразилии женщин было лишь 6,1%. В настоящее время на долю женщин, выполняющих эти обязанности, приходится 21</w:t>
      </w:r>
      <w:r w:rsidR="004C6021">
        <w:rPr>
          <w:lang w:val="ru-RU"/>
        </w:rPr>
        <w:t> </w:t>
      </w:r>
      <w:r w:rsidRPr="00FD3D31">
        <w:rPr>
          <w:lang w:val="ru-RU"/>
        </w:rPr>
        <w:t>место из 177, или 11,86% от общего числа дипломатов этой категории, что меньше средней процентной доли женщин среди карьерных дипломатов, которая в настоящее время составляет 21,1% (см. таблицу 3.1, приведе</w:t>
      </w:r>
      <w:r w:rsidRPr="00FD3D31">
        <w:rPr>
          <w:lang w:val="ru-RU"/>
        </w:rPr>
        <w:t>н</w:t>
      </w:r>
      <w:r w:rsidRPr="00FD3D31">
        <w:rPr>
          <w:lang w:val="ru-RU"/>
        </w:rPr>
        <w:t>ную в приложении).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181.</w:t>
      </w:r>
      <w:r w:rsidRPr="00FD3D31">
        <w:rPr>
          <w:lang w:val="ru-RU"/>
        </w:rPr>
        <w:tab/>
        <w:t>Следует отметить, что некоторые послы, например, руководитель Постоянного представительства Бразилии при Организации Объединенных Наций в Нью-Йорке и руководитель Постоянной делегации в Женеве, выполняют в Бразилии важные гос</w:t>
      </w:r>
      <w:r w:rsidRPr="00FD3D31">
        <w:rPr>
          <w:lang w:val="ru-RU"/>
        </w:rPr>
        <w:t>у</w:t>
      </w:r>
      <w:r w:rsidRPr="00FD3D31">
        <w:rPr>
          <w:lang w:val="ru-RU"/>
        </w:rPr>
        <w:t>дарственные функции.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182.</w:t>
      </w:r>
      <w:r w:rsidRPr="00FD3D31">
        <w:rPr>
          <w:lang w:val="ru-RU"/>
        </w:rPr>
        <w:tab/>
        <w:t>Несмотря на эти положительные сдвиги по части карьерного роста диплом</w:t>
      </w:r>
      <w:r w:rsidRPr="00FD3D31">
        <w:rPr>
          <w:lang w:val="ru-RU"/>
        </w:rPr>
        <w:t>а</w:t>
      </w:r>
      <w:r w:rsidRPr="00FD3D31">
        <w:rPr>
          <w:lang w:val="ru-RU"/>
        </w:rPr>
        <w:t>тов-женщин, в большинстве случаев они заняты на должностях категории третьего секретаря, то есть на нижней ступени дипломатической иерархии. В</w:t>
      </w:r>
      <w:r w:rsidR="004C6021">
        <w:rPr>
          <w:lang w:val="ru-RU"/>
        </w:rPr>
        <w:t> </w:t>
      </w:r>
      <w:r w:rsidRPr="00FD3D31">
        <w:rPr>
          <w:lang w:val="ru-RU"/>
        </w:rPr>
        <w:t>настоящее время 66 из в общей сложности 287 третьих секретарей – женщины, что объясняется гла</w:t>
      </w:r>
      <w:r w:rsidRPr="00FD3D31">
        <w:rPr>
          <w:lang w:val="ru-RU"/>
        </w:rPr>
        <w:t>в</w:t>
      </w:r>
      <w:r w:rsidRPr="00FD3D31">
        <w:rPr>
          <w:lang w:val="ru-RU"/>
        </w:rPr>
        <w:t>ным образом усилиями, принимаемыми бразильским правительством с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по увеличению штатного состава (см. таблицу 3.1, приведенную в приложении).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183.</w:t>
      </w:r>
      <w:r w:rsidRPr="00FD3D31">
        <w:rPr>
          <w:lang w:val="ru-RU"/>
        </w:rPr>
        <w:tab/>
        <w:t>Примечательна и высокая доля женщин в специальной категории; это означ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ет, что тенденция к завершению карьеры на должностях среднего уровня – первого секретаря или советника – сохраняется.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184.</w:t>
      </w:r>
      <w:r w:rsidRPr="00FD3D31">
        <w:rPr>
          <w:lang w:val="ru-RU"/>
        </w:rPr>
        <w:tab/>
        <w:t>МИД реализует программу позитивных действий, предусматривающую пр</w:t>
      </w:r>
      <w:r w:rsidRPr="00FD3D31">
        <w:rPr>
          <w:lang w:val="ru-RU"/>
        </w:rPr>
        <w:t>и</w:t>
      </w:r>
      <w:r w:rsidRPr="00FD3D31">
        <w:rPr>
          <w:lang w:val="ru-RU"/>
        </w:rPr>
        <w:t>влечение на дипломатическую службу бразильцев африканского происхождения; с</w:t>
      </w:r>
      <w:r w:rsidRPr="00FD3D31">
        <w:rPr>
          <w:lang w:val="ru-RU"/>
        </w:rPr>
        <w:t>о</w:t>
      </w:r>
      <w:r w:rsidRPr="00FD3D31">
        <w:rPr>
          <w:lang w:val="ru-RU"/>
        </w:rPr>
        <w:t>ответственно, наблюдается тенденция к поступлению на дипломатическую службу чернокожих женщин, хотя конкретно такая задача не ставится. В период 2003</w:t>
      </w:r>
      <w:r w:rsidR="004C6021">
        <w:rPr>
          <w:lang w:val="ru-RU"/>
        </w:rPr>
        <w:t>−</w:t>
      </w:r>
      <w:r w:rsidRPr="00FD3D31">
        <w:rPr>
          <w:lang w:val="ru-RU"/>
        </w:rPr>
        <w:t>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ов благодаря такой программе на дипломатическую службу поступили четыре женщины африканского происхождения.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185.</w:t>
      </w:r>
      <w:r w:rsidRPr="00FD3D31">
        <w:rPr>
          <w:lang w:val="ru-RU"/>
        </w:rPr>
        <w:tab/>
        <w:t>Сотрудники бразильской дипломатической службы работают в качестве д</w:t>
      </w:r>
      <w:r w:rsidRPr="00FD3D31">
        <w:rPr>
          <w:lang w:val="ru-RU"/>
        </w:rPr>
        <w:t>и</w:t>
      </w:r>
      <w:r w:rsidRPr="00FD3D31">
        <w:rPr>
          <w:lang w:val="ru-RU"/>
        </w:rPr>
        <w:t>пломатов, канцелярских работников и младших канцелярских работников (см.</w:t>
      </w:r>
      <w:r w:rsidR="004C6021">
        <w:rPr>
          <w:lang w:val="ru-RU"/>
        </w:rPr>
        <w:t> </w:t>
      </w:r>
      <w:r w:rsidRPr="00FD3D31">
        <w:rPr>
          <w:lang w:val="ru-RU"/>
        </w:rPr>
        <w:t>таблицу 3.2, приведенную в приложении). Из них наивысший уровень ответс</w:t>
      </w:r>
      <w:r w:rsidRPr="00FD3D31">
        <w:rPr>
          <w:lang w:val="ru-RU"/>
        </w:rPr>
        <w:t>т</w:t>
      </w:r>
      <w:r w:rsidRPr="00FD3D31">
        <w:rPr>
          <w:lang w:val="ru-RU"/>
        </w:rPr>
        <w:t>венности, престижа и вознаграждения присущ дипломатической профессии. Что к</w:t>
      </w:r>
      <w:r w:rsidRPr="00FD3D31">
        <w:rPr>
          <w:lang w:val="ru-RU"/>
        </w:rPr>
        <w:t>а</w:t>
      </w:r>
      <w:r w:rsidRPr="00FD3D31">
        <w:rPr>
          <w:lang w:val="ru-RU"/>
        </w:rPr>
        <w:t>сается работников двух других категорий, более низких по статусу, чем самые ни</w:t>
      </w:r>
      <w:r w:rsidRPr="00FD3D31">
        <w:rPr>
          <w:lang w:val="ru-RU"/>
        </w:rPr>
        <w:t>з</w:t>
      </w:r>
      <w:r w:rsidRPr="00FD3D31">
        <w:rPr>
          <w:lang w:val="ru-RU"/>
        </w:rPr>
        <w:t>шие категории дипломатических работников, то женщины среди них составляют большинство.</w:t>
      </w:r>
    </w:p>
    <w:p w:rsidR="00A74300" w:rsidRPr="00FD3D31" w:rsidRDefault="004C6021" w:rsidP="004C6021">
      <w:pPr>
        <w:pStyle w:val="HChGR"/>
      </w:pPr>
      <w:r>
        <w:tab/>
      </w:r>
      <w:r>
        <w:tab/>
      </w:r>
      <w:r w:rsidR="00A74300" w:rsidRPr="00FD3D31">
        <w:t>Статья 9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186.</w:t>
      </w:r>
      <w:r w:rsidRPr="00FD3D31">
        <w:rPr>
          <w:lang w:val="ru-RU"/>
        </w:rPr>
        <w:tab/>
        <w:t>Как пояснялось в предыдущем докладе, бразильское законодательство обесп</w:t>
      </w:r>
      <w:r w:rsidRPr="00FD3D31">
        <w:rPr>
          <w:lang w:val="ru-RU"/>
        </w:rPr>
        <w:t>е</w:t>
      </w:r>
      <w:r w:rsidRPr="00FD3D31">
        <w:rPr>
          <w:lang w:val="ru-RU"/>
        </w:rPr>
        <w:t>чивает защиту в равной мере и мужчин, и женщин и предусматривает равное обр</w:t>
      </w:r>
      <w:r w:rsidRPr="00FD3D31">
        <w:rPr>
          <w:lang w:val="ru-RU"/>
        </w:rPr>
        <w:t>а</w:t>
      </w:r>
      <w:r w:rsidRPr="00FD3D31">
        <w:rPr>
          <w:lang w:val="ru-RU"/>
        </w:rPr>
        <w:t>щение с мигрантами обоих полов. Бразилия подписала и ратифицировала все межд</w:t>
      </w:r>
      <w:r w:rsidRPr="00FD3D31">
        <w:rPr>
          <w:lang w:val="ru-RU"/>
        </w:rPr>
        <w:t>у</w:t>
      </w:r>
      <w:r w:rsidRPr="00FD3D31">
        <w:rPr>
          <w:lang w:val="ru-RU"/>
        </w:rPr>
        <w:t>народные конвенции и договоры о защите гражданства в целом, а также конвенции и договоры, непосредственно касающиеся защиты гражданства женщин.</w:t>
      </w:r>
    </w:p>
    <w:p w:rsidR="00A74300" w:rsidRPr="00FD3D31" w:rsidRDefault="00645B22" w:rsidP="00645B22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A74300" w:rsidRPr="00FD3D31">
        <w:t>Статья 10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187.</w:t>
      </w:r>
      <w:r w:rsidRPr="00FD3D31">
        <w:rPr>
          <w:lang w:val="ru-RU"/>
        </w:rPr>
        <w:tab/>
        <w:t>Данные о положении в сфере образования, зарегистрированные в Бразилии в последние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ы, свидетельствуют о том, что женщины обогнали мужчин. Наглядным примером являются данные о средней продолжительности обучения в школе. В</w:t>
      </w:r>
      <w:r w:rsidR="004C6021">
        <w:rPr>
          <w:lang w:val="ru-RU"/>
        </w:rPr>
        <w:t> </w:t>
      </w:r>
      <w:r w:rsidRPr="00FD3D31">
        <w:rPr>
          <w:lang w:val="ru-RU"/>
        </w:rPr>
        <w:t>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средний показатель продолжительности обучения в школе для женщин в возрасте свыше 15 лет составлял 7,6, а для мужчин – 7,3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. Аналогичная картина наблюдалась во всех регионах страны. В городах разница в образовательном уровне между мужчинами и женщинами среди работающих возрастает: на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мужч</w:t>
      </w:r>
      <w:r w:rsidRPr="00FD3D31">
        <w:rPr>
          <w:lang w:val="ru-RU"/>
        </w:rPr>
        <w:t>и</w:t>
      </w:r>
      <w:r w:rsidRPr="00FD3D31">
        <w:rPr>
          <w:lang w:val="ru-RU"/>
        </w:rPr>
        <w:t>ны в среднем имели в активе 8,3 класса школьного образования, а женщины – 9,2</w:t>
      </w:r>
      <w:r w:rsidR="00640453">
        <w:rPr>
          <w:lang w:val="ru-RU"/>
        </w:rPr>
        <w:t> </w:t>
      </w:r>
      <w:r w:rsidRPr="00FD3D31">
        <w:rPr>
          <w:lang w:val="ru-RU"/>
        </w:rPr>
        <w:t>класса, что выше уровня базового образования (начиная с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продолж</w:t>
      </w:r>
      <w:r w:rsidRPr="00FD3D31">
        <w:rPr>
          <w:lang w:val="ru-RU"/>
        </w:rPr>
        <w:t>и</w:t>
      </w:r>
      <w:r w:rsidRPr="00FD3D31">
        <w:rPr>
          <w:lang w:val="ru-RU"/>
        </w:rPr>
        <w:t>тельность базового образования была увеличена до девяти лет). Это означает, что от женщин, как правило, требуется более высокая квалификация для выхода на рынок труда; но это, однако, не сопряжено для них с более высокой, чем у мужчин, зар</w:t>
      </w:r>
      <w:r w:rsidRPr="00FD3D31">
        <w:rPr>
          <w:lang w:val="ru-RU"/>
        </w:rPr>
        <w:t>а</w:t>
      </w:r>
      <w:r w:rsidRPr="00FD3D31">
        <w:rPr>
          <w:lang w:val="ru-RU"/>
        </w:rPr>
        <w:t>ботной платой или выполнением более квалифицированной работы и к тому же не освобождает их от обязанностей по дому (см. таблицу 2.1, приведенную в прилож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нии).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188.</w:t>
      </w:r>
      <w:r w:rsidRPr="00FD3D31">
        <w:rPr>
          <w:lang w:val="ru-RU"/>
        </w:rPr>
        <w:tab/>
        <w:t>Согласно данным исследования, проведенного в том же,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среди ж</w:t>
      </w:r>
      <w:r w:rsidRPr="00FD3D31">
        <w:rPr>
          <w:lang w:val="ru-RU"/>
        </w:rPr>
        <w:t>и</w:t>
      </w:r>
      <w:r w:rsidRPr="00FD3D31">
        <w:rPr>
          <w:lang w:val="ru-RU"/>
        </w:rPr>
        <w:t>телей в возрасте более 10 лет, которые посещали школу в течение менее семи лет, или, другими словами, не имеют полного базового образования, мужчины составляли 53, а женщины – 47%. На противоположном краю шкалы – среди тех, кто посещал учебные заведения в течение 12 лет и более, или, другими словами, достиг уровня высшего образования, – женщины составляли 57, а мужчины – 43%.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189.</w:t>
      </w:r>
      <w:r w:rsidRPr="00FD3D31">
        <w:rPr>
          <w:lang w:val="ru-RU"/>
        </w:rPr>
        <w:tab/>
        <w:t>Среди женщин старше 60 лет наблюдается иная картина, поскольку в этой возрастной категории все еще широко распространена неграмотность. Пожилые мужчины имеют более высокий образов</w:t>
      </w:r>
      <w:r w:rsidRPr="00FD3D31">
        <w:rPr>
          <w:lang w:val="ru-RU"/>
        </w:rPr>
        <w:t>а</w:t>
      </w:r>
      <w:r w:rsidRPr="00FD3D31">
        <w:rPr>
          <w:lang w:val="ru-RU"/>
        </w:rPr>
        <w:t>тельный уровень, чем женщины (4,3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по сравнению с 3,9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ми), и реже бывают неграмотными. Такое положение является пережитком прошлого, когда общественная сфера – в части и трудовых, и гражда</w:t>
      </w:r>
      <w:r w:rsidRPr="00FD3D31">
        <w:rPr>
          <w:lang w:val="ru-RU"/>
        </w:rPr>
        <w:t>н</w:t>
      </w:r>
      <w:r w:rsidRPr="00FD3D31">
        <w:rPr>
          <w:lang w:val="ru-RU"/>
        </w:rPr>
        <w:t>ских отношений – для женщин была закрыта, а единственной сферой приложения их усилий являлся домашний труд в частной сфере. Поэтому женщины либо были л</w:t>
      </w:r>
      <w:r w:rsidRPr="00FD3D31">
        <w:rPr>
          <w:lang w:val="ru-RU"/>
        </w:rPr>
        <w:t>и</w:t>
      </w:r>
      <w:r w:rsidRPr="00FD3D31">
        <w:rPr>
          <w:lang w:val="ru-RU"/>
        </w:rPr>
        <w:t>шены доступа к образованию, либо получали его значительно реже, чем мужчины.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190.</w:t>
      </w:r>
      <w:r w:rsidRPr="00FD3D31">
        <w:rPr>
          <w:lang w:val="ru-RU"/>
        </w:rPr>
        <w:tab/>
        <w:t>За исключением этой возрастной категории бразильские женщины более обр</w:t>
      </w:r>
      <w:r w:rsidRPr="00FD3D31">
        <w:rPr>
          <w:lang w:val="ru-RU"/>
        </w:rPr>
        <w:t>а</w:t>
      </w:r>
      <w:r w:rsidRPr="00FD3D31">
        <w:rPr>
          <w:lang w:val="ru-RU"/>
        </w:rPr>
        <w:t>зованны, чем мужчины, а процент неграмотных среди них меньше, чем среди му</w:t>
      </w:r>
      <w:r w:rsidRPr="00FD3D31">
        <w:rPr>
          <w:lang w:val="ru-RU"/>
        </w:rPr>
        <w:t>ж</w:t>
      </w:r>
      <w:r w:rsidRPr="00FD3D31">
        <w:rPr>
          <w:lang w:val="ru-RU"/>
        </w:rPr>
        <w:t>чин.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среди женщин в возрасте свыше 15 лет неграмотных было 9,8%, а</w:t>
      </w:r>
      <w:r w:rsidR="00640453">
        <w:rPr>
          <w:lang w:val="ru-RU"/>
        </w:rPr>
        <w:t> </w:t>
      </w:r>
      <w:r w:rsidRPr="00FD3D31">
        <w:rPr>
          <w:lang w:val="ru-RU"/>
        </w:rPr>
        <w:t>функционально неграмотными считались 20,5%. Среди мужчин эти показатели с</w:t>
      </w:r>
      <w:r w:rsidRPr="00FD3D31">
        <w:rPr>
          <w:lang w:val="ru-RU"/>
        </w:rPr>
        <w:t>о</w:t>
      </w:r>
      <w:r w:rsidRPr="00FD3D31">
        <w:rPr>
          <w:lang w:val="ru-RU"/>
        </w:rPr>
        <w:t>ставляли, соответственно, 10,2 и 21,6%. Однако картина меняется на обратную, если рассматривать Юго-восточный и Южный регионы, где уровень неграмотности среди женщин выше, чем среди мужчин, примерно на один процент. Удивительно, что в регионах, считающихся менее развитыми, уровень грамотности среди женщин выше, чем среди мужчин. Этот разрыв больше в Северо-восточном регионе, где неграмо</w:t>
      </w:r>
      <w:r w:rsidRPr="00FD3D31">
        <w:rPr>
          <w:lang w:val="ru-RU"/>
        </w:rPr>
        <w:t>т</w:t>
      </w:r>
      <w:r w:rsidRPr="00FD3D31">
        <w:rPr>
          <w:lang w:val="ru-RU"/>
        </w:rPr>
        <w:t>ных среди женщин в возрасте свыше 15 лет – 16,1% по сравнению с 19,3% по му</w:t>
      </w:r>
      <w:r w:rsidRPr="00FD3D31">
        <w:rPr>
          <w:lang w:val="ru-RU"/>
        </w:rPr>
        <w:t>ж</w:t>
      </w:r>
      <w:r w:rsidRPr="00FD3D31">
        <w:rPr>
          <w:lang w:val="ru-RU"/>
        </w:rPr>
        <w:t>чинам той же возрастной категории (см. таблицу 2.2, приведенную в приложении). Возможно, это объясняется повышенными темпами миграции мужчин с высшим о</w:t>
      </w:r>
      <w:r w:rsidRPr="00FD3D31">
        <w:rPr>
          <w:lang w:val="ru-RU"/>
        </w:rPr>
        <w:t>б</w:t>
      </w:r>
      <w:r w:rsidRPr="00FD3D31">
        <w:rPr>
          <w:lang w:val="ru-RU"/>
        </w:rPr>
        <w:t>разованием из менее развитых в более развитые регионы.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191.</w:t>
      </w:r>
      <w:r w:rsidRPr="00FD3D31">
        <w:rPr>
          <w:lang w:val="ru-RU"/>
        </w:rPr>
        <w:tab/>
        <w:t>Статистические данные говорят о том, что женщины реже бросают школу, причем разброс в зависимости от возрастной категории среди женщин меньше, чем среди мужчин. Так, в возрастной группе от 15 до 17 лет учебное заведение соответс</w:t>
      </w:r>
      <w:r w:rsidRPr="00FD3D31">
        <w:rPr>
          <w:lang w:val="ru-RU"/>
        </w:rPr>
        <w:t>т</w:t>
      </w:r>
      <w:r w:rsidRPr="00FD3D31">
        <w:rPr>
          <w:lang w:val="ru-RU"/>
        </w:rPr>
        <w:t>вующего для этого возраста уровня (старшие классы средней школы) посещали 44% мальчиков, тогда как среди девочек этот показатель был значительно выше (56,8%). Такое положение закрепляется ценностными установками и устоявшимися стереот</w:t>
      </w:r>
      <w:r w:rsidRPr="00FD3D31">
        <w:rPr>
          <w:lang w:val="ru-RU"/>
        </w:rPr>
        <w:t>и</w:t>
      </w:r>
      <w:r w:rsidRPr="00FD3D31">
        <w:rPr>
          <w:lang w:val="ru-RU"/>
        </w:rPr>
        <w:t>пами относительно социальных ролей, под воздействием которых мальчики оказ</w:t>
      </w:r>
      <w:r w:rsidRPr="00FD3D31">
        <w:rPr>
          <w:lang w:val="ru-RU"/>
        </w:rPr>
        <w:t>ы</w:t>
      </w:r>
      <w:r w:rsidRPr="00FD3D31">
        <w:rPr>
          <w:lang w:val="ru-RU"/>
        </w:rPr>
        <w:t>ваются вынужденными отказаться от учебы в пользу работы и поддержки своих с</w:t>
      </w:r>
      <w:r w:rsidRPr="00FD3D31">
        <w:rPr>
          <w:lang w:val="ru-RU"/>
        </w:rPr>
        <w:t>е</w:t>
      </w:r>
      <w:r w:rsidRPr="00FD3D31">
        <w:rPr>
          <w:lang w:val="ru-RU"/>
        </w:rPr>
        <w:t>мей, тогда как девочки обречены на домашний труд, который, по идее, легче совме</w:t>
      </w:r>
      <w:r w:rsidRPr="00FD3D31">
        <w:rPr>
          <w:lang w:val="ru-RU"/>
        </w:rPr>
        <w:t>с</w:t>
      </w:r>
      <w:r w:rsidRPr="00FD3D31">
        <w:rPr>
          <w:lang w:val="ru-RU"/>
        </w:rPr>
        <w:t>тим с занятиями в школе.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192.</w:t>
      </w:r>
      <w:r w:rsidRPr="00FD3D31">
        <w:rPr>
          <w:lang w:val="ru-RU"/>
        </w:rPr>
        <w:tab/>
        <w:t>Разумеется, еще предстоит преодолеть немалые трудности. Несмотря на до</w:t>
      </w:r>
      <w:r w:rsidRPr="00FD3D31">
        <w:rPr>
          <w:lang w:val="ru-RU"/>
        </w:rPr>
        <w:t>с</w:t>
      </w:r>
      <w:r w:rsidRPr="00FD3D31">
        <w:rPr>
          <w:lang w:val="ru-RU"/>
        </w:rPr>
        <w:t>тигнутый прогресс, еще не решены крупные задачи в деле обеспечения равноправия мужчин и женщин в сфере образования: необходимо добиться осознания этой пр</w:t>
      </w:r>
      <w:r w:rsidRPr="00FD3D31">
        <w:rPr>
          <w:lang w:val="ru-RU"/>
        </w:rPr>
        <w:t>о</w:t>
      </w:r>
      <w:r w:rsidRPr="00FD3D31">
        <w:rPr>
          <w:lang w:val="ru-RU"/>
        </w:rPr>
        <w:t>блемы руководством федеральных, штатных и муниципальных органов, проводить профессиональную подготовку педагогов в общенациональном масштабе, добиться внесения изменений в учебные программы, с тем чтобы гендерные аспекты были о</w:t>
      </w:r>
      <w:r w:rsidRPr="00FD3D31">
        <w:rPr>
          <w:lang w:val="ru-RU"/>
        </w:rPr>
        <w:t>т</w:t>
      </w:r>
      <w:r w:rsidRPr="00FD3D31">
        <w:rPr>
          <w:lang w:val="ru-RU"/>
        </w:rPr>
        <w:t>ражены в программах базовых и высших учебных заведений, а также подготовить различные учебные материалы и практические пособия для использования препод</w:t>
      </w:r>
      <w:r w:rsidRPr="00FD3D31">
        <w:rPr>
          <w:lang w:val="ru-RU"/>
        </w:rPr>
        <w:t>а</w:t>
      </w:r>
      <w:r w:rsidRPr="00FD3D31">
        <w:rPr>
          <w:lang w:val="ru-RU"/>
        </w:rPr>
        <w:t>вателями в ходе обучения. Поскольку соотношение между юношами и девушками среди абитуриентов учебных заведений примерно одинаковое, с небольшим перев</w:t>
      </w:r>
      <w:r w:rsidRPr="00FD3D31">
        <w:rPr>
          <w:lang w:val="ru-RU"/>
        </w:rPr>
        <w:t>е</w:t>
      </w:r>
      <w:r w:rsidRPr="00FD3D31">
        <w:rPr>
          <w:lang w:val="ru-RU"/>
        </w:rPr>
        <w:t>сом в пользу девушек в средних и высших учебных заведениях, позитивные меры о</w:t>
      </w:r>
      <w:r w:rsidRPr="00FD3D31">
        <w:rPr>
          <w:lang w:val="ru-RU"/>
        </w:rPr>
        <w:t>г</w:t>
      </w:r>
      <w:r w:rsidRPr="00FD3D31">
        <w:rPr>
          <w:lang w:val="ru-RU"/>
        </w:rPr>
        <w:t>раничены, в частности, такими группами, как коренное население, сельские жители, жители коричневого цвета кожи, жители африканского происхождения и инвалиды.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193.</w:t>
      </w:r>
      <w:r w:rsidRPr="00FD3D31">
        <w:rPr>
          <w:lang w:val="ru-RU"/>
        </w:rPr>
        <w:tab/>
        <w:t>В последние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 на всех этих направлениях были предприняты важные меры. Показательными в плане закрепления за гендерными аспектами более надежного места в федеральной политике в области образования являются две очевидные те</w:t>
      </w:r>
      <w:r w:rsidRPr="00FD3D31">
        <w:rPr>
          <w:lang w:val="ru-RU"/>
        </w:rPr>
        <w:t>н</w:t>
      </w:r>
      <w:r w:rsidRPr="00FD3D31">
        <w:rPr>
          <w:lang w:val="ru-RU"/>
        </w:rPr>
        <w:t>денции, наблюдаемые в последние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ы. Во</w:t>
      </w:r>
      <w:r w:rsidR="006B05DB">
        <w:rPr>
          <w:lang w:val="ru-RU"/>
        </w:rPr>
        <w:t>-</w:t>
      </w:r>
      <w:r w:rsidRPr="00FD3D31">
        <w:rPr>
          <w:lang w:val="ru-RU"/>
        </w:rPr>
        <w:t>первых, были значительно расширены масштабы обучения педагогов по этим и ряду других предметов с соответствующим ежегодным увеличением средств, выделяемых на эти цели. Во</w:t>
      </w:r>
      <w:r w:rsidR="00640453">
        <w:rPr>
          <w:lang w:val="ru-RU"/>
        </w:rPr>
        <w:t>-</w:t>
      </w:r>
      <w:r w:rsidRPr="00FD3D31">
        <w:rPr>
          <w:lang w:val="ru-RU"/>
        </w:rPr>
        <w:t>вторых, что не менее важно, за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ы, истекшие с момента начала реализации в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межсекторальной политики в гендерной области, которая проводится, в частности, Минобром, СПЖ/АП, ССПЧ/АП и Минздравом, эта политика была укреплена и расширена. Н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же приводятся подробные сведения об итогах осуществления ряда проектов.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194.</w:t>
      </w:r>
      <w:r w:rsidRPr="00FD3D31">
        <w:rPr>
          <w:lang w:val="ru-RU"/>
        </w:rPr>
        <w:tab/>
        <w:t>Осознание необходимости достижения в масштабах страны консенсуса отн</w:t>
      </w:r>
      <w:r w:rsidRPr="00FD3D31">
        <w:rPr>
          <w:lang w:val="ru-RU"/>
        </w:rPr>
        <w:t>о</w:t>
      </w:r>
      <w:r w:rsidRPr="00FD3D31">
        <w:rPr>
          <w:lang w:val="ru-RU"/>
        </w:rPr>
        <w:t>сительно важности гендерного, расового и полового воспитания учащихся заставило сосредоточить внимание на подготовке педагогов и других специалистов образов</w:t>
      </w:r>
      <w:r w:rsidRPr="00FD3D31">
        <w:rPr>
          <w:lang w:val="ru-RU"/>
        </w:rPr>
        <w:t>а</w:t>
      </w:r>
      <w:r w:rsidRPr="00FD3D31">
        <w:rPr>
          <w:lang w:val="ru-RU"/>
        </w:rPr>
        <w:t>тельного профиля по данной тематике, а также на составлении учебных материалов для использования ими в ходе обучения.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195.</w:t>
      </w:r>
      <w:r w:rsidRPr="00FD3D31">
        <w:rPr>
          <w:lang w:val="ru-RU"/>
        </w:rPr>
        <w:tab/>
        <w:t>Одним из наиболее заметных проектов по подготовке педагогов стал разраб</w:t>
      </w:r>
      <w:r w:rsidRPr="00FD3D31">
        <w:rPr>
          <w:lang w:val="ru-RU"/>
        </w:rPr>
        <w:t>о</w:t>
      </w:r>
      <w:r w:rsidRPr="00FD3D31">
        <w:rPr>
          <w:lang w:val="ru-RU"/>
        </w:rPr>
        <w:t>танный СПЖ/АП, Минобром и СЕППИР/АП курс «Гендерные отношения и мног</w:t>
      </w:r>
      <w:r w:rsidRPr="00FD3D31">
        <w:rPr>
          <w:lang w:val="ru-RU"/>
        </w:rPr>
        <w:t>о</w:t>
      </w:r>
      <w:r w:rsidRPr="00FD3D31">
        <w:rPr>
          <w:lang w:val="ru-RU"/>
        </w:rPr>
        <w:t>образие в школах», посвященный методике подачи на занятиях в учебных заведениях различного уровня таких тем, как отношения между мужчинами и женщинами, э</w:t>
      </w:r>
      <w:r w:rsidRPr="00FD3D31">
        <w:rPr>
          <w:lang w:val="ru-RU"/>
        </w:rPr>
        <w:t>т</w:t>
      </w:r>
      <w:r w:rsidRPr="00FD3D31">
        <w:rPr>
          <w:lang w:val="ru-RU"/>
        </w:rPr>
        <w:t>ничность, раса и сексуальная ориентация. В пилотном проекте, который осущест</w:t>
      </w:r>
      <w:r w:rsidRPr="00FD3D31">
        <w:rPr>
          <w:lang w:val="ru-RU"/>
        </w:rPr>
        <w:t>в</w:t>
      </w:r>
      <w:r w:rsidRPr="00FD3D31">
        <w:rPr>
          <w:lang w:val="ru-RU"/>
        </w:rPr>
        <w:t>лялся в 2005/06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приняли участие Британский совет и Латиноамериканский центр в защиту сексуальной свободы и прав человека при Государственном униве</w:t>
      </w:r>
      <w:r w:rsidRPr="00FD3D31">
        <w:rPr>
          <w:lang w:val="ru-RU"/>
        </w:rPr>
        <w:t>р</w:t>
      </w:r>
      <w:r w:rsidRPr="00FD3D31">
        <w:rPr>
          <w:lang w:val="ru-RU"/>
        </w:rPr>
        <w:t>ситете Рио-де-Жанейро (ЛАЦ/ГУРД). С 2006 по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Минобр выделил на этот проект приблизительно 5,5 млн. браз. риалов. Этот курс проводится в формате эле</w:t>
      </w:r>
      <w:r w:rsidRPr="00FD3D31">
        <w:rPr>
          <w:lang w:val="ru-RU"/>
        </w:rPr>
        <w:t>к</w:t>
      </w:r>
      <w:r w:rsidRPr="00FD3D31">
        <w:rPr>
          <w:lang w:val="ru-RU"/>
        </w:rPr>
        <w:t xml:space="preserve">тронного обучения, включая три очных занятия; имеются модули, предназначенные для совершенствования и специализации, на которые </w:t>
      </w:r>
      <w:r w:rsidRPr="006B05DB">
        <w:rPr>
          <w:lang w:val="ru-RU"/>
        </w:rPr>
        <w:t>выделяется, соответственно, по 200 и 380 часов. На пилотном этапе в 2006</w:t>
      </w:r>
      <w:r w:rsidR="00FD3D31" w:rsidRPr="00F83800">
        <w:rPr>
          <w:lang w:val="ru-RU"/>
        </w:rPr>
        <w:t> </w:t>
      </w:r>
      <w:r w:rsidR="00FD3D31" w:rsidRPr="006B05DB">
        <w:rPr>
          <w:lang w:val="ru-RU"/>
        </w:rPr>
        <w:t>году</w:t>
      </w:r>
      <w:r w:rsidRPr="006B05DB">
        <w:rPr>
          <w:lang w:val="ru-RU"/>
        </w:rPr>
        <w:t xml:space="preserve"> была произведена подготовка учит</w:t>
      </w:r>
      <w:r w:rsidRPr="006B05DB">
        <w:rPr>
          <w:lang w:val="ru-RU"/>
        </w:rPr>
        <w:t>е</w:t>
      </w:r>
      <w:r w:rsidRPr="006B05DB">
        <w:rPr>
          <w:lang w:val="ru-RU"/>
        </w:rPr>
        <w:t>лей государственных начальных школ в шести муниципалитетах Бразилии (</w:t>
      </w:r>
      <w:hyperlink r:id="rId52" w:tooltip="Нова-Игуасу" w:history="1">
        <w:r w:rsidRPr="00F83800">
          <w:t>Нова-Игуасу</w:t>
        </w:r>
      </w:hyperlink>
      <w:r w:rsidRPr="006B05DB">
        <w:rPr>
          <w:lang w:val="ru-RU"/>
        </w:rPr>
        <w:t xml:space="preserve"> и </w:t>
      </w:r>
      <w:hyperlink r:id="rId53" w:tooltip="Нитерой" w:history="1">
        <w:r w:rsidRPr="00F83800">
          <w:t>Нитерой</w:t>
        </w:r>
      </w:hyperlink>
      <w:r w:rsidRPr="006B05DB">
        <w:rPr>
          <w:lang w:val="ru-RU"/>
        </w:rPr>
        <w:t xml:space="preserve"> (штат </w:t>
      </w:r>
      <w:hyperlink r:id="rId54" w:tooltip="Рио-де-Жанейро (штат)" w:history="1">
        <w:r w:rsidRPr="00F83800">
          <w:t>Рио-де-Жанейро</w:t>
        </w:r>
      </w:hyperlink>
      <w:r w:rsidRPr="006B05DB">
        <w:rPr>
          <w:lang w:val="ru-RU"/>
        </w:rPr>
        <w:t xml:space="preserve">); </w:t>
      </w:r>
      <w:hyperlink r:id="rId55" w:tooltip="Салвадор (город)" w:history="1">
        <w:r w:rsidRPr="00F83800">
          <w:t>Салвадор</w:t>
        </w:r>
      </w:hyperlink>
      <w:r w:rsidRPr="00F83800">
        <w:rPr>
          <w:lang w:val="ru-RU"/>
        </w:rPr>
        <w:t xml:space="preserve"> (штат </w:t>
      </w:r>
      <w:hyperlink r:id="rId56" w:tooltip="Баия" w:history="1">
        <w:r w:rsidRPr="00F83800">
          <w:t>Баия</w:t>
        </w:r>
      </w:hyperlink>
      <w:r w:rsidRPr="00F83800">
        <w:rPr>
          <w:lang w:val="ru-RU"/>
        </w:rPr>
        <w:t xml:space="preserve">); </w:t>
      </w:r>
      <w:hyperlink r:id="rId57" w:tooltip="Порту-Велью" w:history="1">
        <w:r w:rsidRPr="00F83800">
          <w:t>Порту-Велью</w:t>
        </w:r>
      </w:hyperlink>
      <w:r w:rsidRPr="00F83800">
        <w:rPr>
          <w:lang w:val="ru-RU"/>
        </w:rPr>
        <w:t xml:space="preserve"> (штат </w:t>
      </w:r>
      <w:hyperlink r:id="rId58" w:tooltip="Рондония" w:history="1">
        <w:r w:rsidRPr="00F83800">
          <w:t>Рондония</w:t>
        </w:r>
      </w:hyperlink>
      <w:r w:rsidRPr="00F83800">
        <w:rPr>
          <w:lang w:val="ru-RU"/>
        </w:rPr>
        <w:t xml:space="preserve">); Доурадос (штат </w:t>
      </w:r>
      <w:hyperlink r:id="rId59" w:tooltip="Мату-Гросу-ду-Сул" w:history="1">
        <w:r w:rsidRPr="00F83800">
          <w:t>Мату-Гросу-ду-Сул</w:t>
        </w:r>
      </w:hyperlink>
      <w:r w:rsidRPr="00F83800">
        <w:rPr>
          <w:lang w:val="ru-RU"/>
        </w:rPr>
        <w:t xml:space="preserve">); </w:t>
      </w:r>
      <w:hyperlink r:id="rId60" w:tooltip="Маринга" w:history="1">
        <w:r w:rsidRPr="00F83800">
          <w:t>Маринга</w:t>
        </w:r>
      </w:hyperlink>
      <w:r w:rsidRPr="006B05DB">
        <w:rPr>
          <w:lang w:val="ru-RU"/>
        </w:rPr>
        <w:t xml:space="preserve"> (штат </w:t>
      </w:r>
      <w:hyperlink r:id="rId61" w:tooltip="Парана (штат)" w:history="1">
        <w:r w:rsidRPr="00F83800">
          <w:t>Парана</w:t>
        </w:r>
      </w:hyperlink>
      <w:r w:rsidRPr="006B05DB">
        <w:rPr>
          <w:lang w:val="ru-RU"/>
        </w:rPr>
        <w:t>). З</w:t>
      </w:r>
      <w:r w:rsidRPr="006B05DB">
        <w:rPr>
          <w:lang w:val="ru-RU"/>
        </w:rPr>
        <w:t>а</w:t>
      </w:r>
      <w:r w:rsidRPr="006B05DB">
        <w:rPr>
          <w:lang w:val="ru-RU"/>
        </w:rPr>
        <w:t>нятия, проводившиеся в формате электронного обучения, были посвящены освоению таких тем, как гендерные отношения, раса, этничность и сексуальная ориентация. С</w:t>
      </w:r>
      <w:r w:rsidR="00645B22">
        <w:rPr>
          <w:lang w:val="en-US"/>
        </w:rPr>
        <w:t> </w:t>
      </w:r>
      <w:r w:rsidRPr="006B05DB">
        <w:rPr>
          <w:lang w:val="ru-RU"/>
        </w:rPr>
        <w:t>2008</w:t>
      </w:r>
      <w:r w:rsidR="00FD3D31" w:rsidRPr="00F83800">
        <w:rPr>
          <w:lang w:val="ru-RU"/>
        </w:rPr>
        <w:t> </w:t>
      </w:r>
      <w:r w:rsidR="00FD3D31" w:rsidRPr="006B05DB">
        <w:rPr>
          <w:lang w:val="ru-RU"/>
        </w:rPr>
        <w:t>года</w:t>
      </w:r>
      <w:r w:rsidRPr="006B05DB">
        <w:rPr>
          <w:lang w:val="ru-RU"/>
        </w:rPr>
        <w:t xml:space="preserve"> прослушать этот курс можно через Систему открытых университетов Бразилии (СОУБ), которая взаимодействует с Координирующим</w:t>
      </w:r>
      <w:r w:rsidRPr="00FD3D31">
        <w:rPr>
          <w:lang w:val="ru-RU"/>
        </w:rPr>
        <w:t xml:space="preserve"> органом по пов</w:t>
      </w:r>
      <w:r w:rsidRPr="00FD3D31">
        <w:rPr>
          <w:lang w:val="ru-RU"/>
        </w:rPr>
        <w:t>ы</w:t>
      </w:r>
      <w:r w:rsidRPr="00FD3D31">
        <w:rPr>
          <w:lang w:val="ru-RU"/>
        </w:rPr>
        <w:t>шению квалификации преподавательского состава вузов (КАПЕС), автономной структурой при Минобре, через Сеть образовательных центров в поддержку мног</w:t>
      </w:r>
      <w:r w:rsidRPr="00FD3D31">
        <w:rPr>
          <w:lang w:val="ru-RU"/>
        </w:rPr>
        <w:t>о</w:t>
      </w:r>
      <w:r w:rsidRPr="00FD3D31">
        <w:rPr>
          <w:lang w:val="ru-RU"/>
        </w:rPr>
        <w:t>образия, по линии которой департамент по вопросам непрерывного образования, грамотности и мн</w:t>
      </w:r>
      <w:r w:rsidRPr="00FD3D31">
        <w:rPr>
          <w:lang w:val="ru-RU"/>
        </w:rPr>
        <w:t>о</w:t>
      </w:r>
      <w:r w:rsidRPr="00FD3D31">
        <w:rPr>
          <w:lang w:val="ru-RU"/>
        </w:rPr>
        <w:t>гообразия Министерства образования (СЕКАД/Минобр) проводит несколько курсов, а также через совместные проекты с государственными вузами (университетами и федеральными институтами) в н</w:t>
      </w:r>
      <w:r w:rsidRPr="00FD3D31">
        <w:rPr>
          <w:lang w:val="ru-RU"/>
        </w:rPr>
        <w:t>е</w:t>
      </w:r>
      <w:r w:rsidRPr="00FD3D31">
        <w:rPr>
          <w:lang w:val="ru-RU"/>
        </w:rPr>
        <w:t>скольких штатах федерации.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196.</w:t>
      </w:r>
      <w:r w:rsidRPr="00FD3D31">
        <w:rPr>
          <w:lang w:val="ru-RU"/>
        </w:rPr>
        <w:tab/>
        <w:t>СОУБ уделяет приоритетное внимание подготовке специалистов системы б</w:t>
      </w:r>
      <w:r w:rsidRPr="00FD3D31">
        <w:rPr>
          <w:lang w:val="ru-RU"/>
        </w:rPr>
        <w:t>а</w:t>
      </w:r>
      <w:r w:rsidRPr="00FD3D31">
        <w:rPr>
          <w:lang w:val="ru-RU"/>
        </w:rPr>
        <w:t>зового образования. Для достижения этой главной цели ею налажено обширное с</w:t>
      </w:r>
      <w:r w:rsidRPr="00FD3D31">
        <w:rPr>
          <w:lang w:val="ru-RU"/>
        </w:rPr>
        <w:t>о</w:t>
      </w:r>
      <w:r w:rsidRPr="00FD3D31">
        <w:rPr>
          <w:lang w:val="ru-RU"/>
        </w:rPr>
        <w:t>трудничество между бразильскими государственными вузами, административными органами штатов и муниципалитетов. Используя методику электронного обучения с включением нескольких очных занятий, СОУБ облегчает доступ к высшему образ</w:t>
      </w:r>
      <w:r w:rsidRPr="00FD3D31">
        <w:rPr>
          <w:lang w:val="ru-RU"/>
        </w:rPr>
        <w:t>о</w:t>
      </w:r>
      <w:r w:rsidRPr="00FD3D31">
        <w:rPr>
          <w:lang w:val="ru-RU"/>
        </w:rPr>
        <w:t>ванию для тех групп населения, которые выпали из учебного процесса; основой для этой деятельности служит политика расширения предлагаемых в рамках Системы курсов и осуществления вузовских программ на основах партнерства с федеральн</w:t>
      </w:r>
      <w:r w:rsidRPr="00FD3D31">
        <w:rPr>
          <w:lang w:val="ru-RU"/>
        </w:rPr>
        <w:t>ы</w:t>
      </w:r>
      <w:r w:rsidRPr="00FD3D31">
        <w:rPr>
          <w:lang w:val="ru-RU"/>
        </w:rPr>
        <w:t>ми, штатными и местными органами.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197.</w:t>
      </w:r>
      <w:r w:rsidRPr="00FD3D31">
        <w:rPr>
          <w:lang w:val="ru-RU"/>
        </w:rPr>
        <w:tab/>
        <w:t>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по линии этого проекта 18</w:t>
      </w:r>
      <w:r w:rsidR="006B05DB">
        <w:rPr>
          <w:lang w:val="ru-RU"/>
        </w:rPr>
        <w:t>-</w:t>
      </w:r>
      <w:r w:rsidRPr="00FD3D31">
        <w:rPr>
          <w:lang w:val="ru-RU"/>
        </w:rPr>
        <w:t>ю федеральными и штатными высш</w:t>
      </w:r>
      <w:r w:rsidRPr="00FD3D31">
        <w:rPr>
          <w:lang w:val="ru-RU"/>
        </w:rPr>
        <w:t>и</w:t>
      </w:r>
      <w:r w:rsidRPr="00FD3D31">
        <w:rPr>
          <w:lang w:val="ru-RU"/>
        </w:rPr>
        <w:t>ми учебными завед</w:t>
      </w:r>
      <w:r w:rsidRPr="00FD3D31">
        <w:rPr>
          <w:lang w:val="ru-RU"/>
        </w:rPr>
        <w:t>е</w:t>
      </w:r>
      <w:r w:rsidRPr="00FD3D31">
        <w:rPr>
          <w:lang w:val="ru-RU"/>
        </w:rPr>
        <w:t>ниями возможность пройти обучение была предоставлена 13</w:t>
      </w:r>
      <w:r w:rsidR="00640453">
        <w:rPr>
          <w:lang w:val="ru-RU"/>
        </w:rPr>
        <w:t> </w:t>
      </w:r>
      <w:r w:rsidRPr="00FD3D31">
        <w:rPr>
          <w:lang w:val="ru-RU"/>
        </w:rPr>
        <w:t>340</w:t>
      </w:r>
      <w:r w:rsidR="00640453">
        <w:rPr>
          <w:lang w:val="ru-RU"/>
        </w:rPr>
        <w:t> </w:t>
      </w:r>
      <w:r w:rsidRPr="00FD3D31">
        <w:rPr>
          <w:lang w:val="ru-RU"/>
        </w:rPr>
        <w:t>гражданам. 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еще восемь вузов организовали обучение для 6</w:t>
      </w:r>
      <w:r w:rsidR="006B05DB">
        <w:rPr>
          <w:lang w:val="ru-RU"/>
        </w:rPr>
        <w:t> </w:t>
      </w:r>
      <w:r w:rsidRPr="00FD3D31">
        <w:rPr>
          <w:lang w:val="ru-RU"/>
        </w:rPr>
        <w:t>660</w:t>
      </w:r>
      <w:r w:rsidR="006B05DB">
        <w:rPr>
          <w:lang w:val="ru-RU"/>
        </w:rPr>
        <w:t> </w:t>
      </w:r>
      <w:r w:rsidRPr="00FD3D31">
        <w:rPr>
          <w:lang w:val="ru-RU"/>
        </w:rPr>
        <w:t>человек. На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будут отобраны дополнительные вузы, а тем учебным з</w:t>
      </w:r>
      <w:r w:rsidRPr="00FD3D31">
        <w:rPr>
          <w:lang w:val="ru-RU"/>
        </w:rPr>
        <w:t>а</w:t>
      </w:r>
      <w:r w:rsidRPr="00FD3D31">
        <w:rPr>
          <w:lang w:val="ru-RU"/>
        </w:rPr>
        <w:t>ведениям, которые проводили курсы в 2008 и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годах</w:t>
      </w:r>
      <w:r w:rsidRPr="00FD3D31">
        <w:rPr>
          <w:lang w:val="ru-RU"/>
        </w:rPr>
        <w:t>, будут выделены дополн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тельные средства для расширения обучения.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198.</w:t>
      </w:r>
      <w:r w:rsidRPr="00FD3D31">
        <w:rPr>
          <w:lang w:val="ru-RU"/>
        </w:rPr>
        <w:tab/>
        <w:t>На том же направлении подготовки специалистов на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было заключено новое соглашение об обучении управленцев государственных учреждений. Сообща с СЕППИР/АП, СЕКАД/Минобр, ЮНИФЕМ, Институтом прикладных экономических исследований (ИПЭИ) и ЛАЦ/ГУРД СОУБ орган</w:t>
      </w:r>
      <w:r w:rsidRPr="00FD3D31">
        <w:rPr>
          <w:lang w:val="ru-RU"/>
        </w:rPr>
        <w:t>и</w:t>
      </w:r>
      <w:r w:rsidRPr="00FD3D31">
        <w:rPr>
          <w:lang w:val="ru-RU"/>
        </w:rPr>
        <w:t>зует открытый для участия курс по вопросам реализации государственной политики в области гендерных и расовых о</w:t>
      </w:r>
      <w:r w:rsidRPr="00FD3D31">
        <w:rPr>
          <w:lang w:val="ru-RU"/>
        </w:rPr>
        <w:t>т</w:t>
      </w:r>
      <w:r w:rsidRPr="00FD3D31">
        <w:rPr>
          <w:lang w:val="ru-RU"/>
        </w:rPr>
        <w:t>ношений с опорой, в том числе, на Сеть образовательных центров в поддержку мн</w:t>
      </w:r>
      <w:r w:rsidRPr="00FD3D31">
        <w:rPr>
          <w:lang w:val="ru-RU"/>
        </w:rPr>
        <w:t>о</w:t>
      </w:r>
      <w:r w:rsidRPr="00FD3D31">
        <w:rPr>
          <w:lang w:val="ru-RU"/>
        </w:rPr>
        <w:t>гообразия; задача заключается в подготовке специалистов, способных обеспечивать разработку, реализацию, мониторинг и оценку проектов и мероприятий, с тем чтобы гендерные и расовые отношения отражались в государственной политике в качестве сквозной межсекторальной темы. Этот курс предназначен для руководящих работн</w:t>
      </w:r>
      <w:r w:rsidRPr="00FD3D31">
        <w:rPr>
          <w:lang w:val="ru-RU"/>
        </w:rPr>
        <w:t>и</w:t>
      </w:r>
      <w:r w:rsidRPr="00FD3D31">
        <w:rPr>
          <w:lang w:val="ru-RU"/>
        </w:rPr>
        <w:t>ков таких секторов, как образование, гендерные и расовые отношения, здравоохран</w:t>
      </w:r>
      <w:r w:rsidRPr="00FD3D31">
        <w:rPr>
          <w:lang w:val="ru-RU"/>
        </w:rPr>
        <w:t>е</w:t>
      </w:r>
      <w:r w:rsidRPr="00FD3D31">
        <w:rPr>
          <w:lang w:val="ru-RU"/>
        </w:rPr>
        <w:t>ние, трудовые отношения, безопасность и планирование, а также для государстве</w:t>
      </w:r>
      <w:r w:rsidRPr="00FD3D31">
        <w:rPr>
          <w:lang w:val="ru-RU"/>
        </w:rPr>
        <w:t>н</w:t>
      </w:r>
      <w:r w:rsidRPr="00FD3D31">
        <w:rPr>
          <w:lang w:val="ru-RU"/>
        </w:rPr>
        <w:t>ных служащих федеральных, штатных и муниципальных органов, членов советов по правам женщин, межправительственных форумов по поощрению равноправия между людьми разного расового происхождения, советов по вопросам образования, а также лидеров неправительственных организаций, занимающихся вопросами гендерных отношений и равноправия граждан различного этнического и расового происхожд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ния.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199.</w:t>
      </w:r>
      <w:r w:rsidRPr="00FD3D31">
        <w:rPr>
          <w:lang w:val="ru-RU"/>
        </w:rPr>
        <w:tab/>
        <w:t>Кроме того, начиная с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Минобр помимо курсов в формате электро</w:t>
      </w:r>
      <w:r w:rsidRPr="00FD3D31">
        <w:rPr>
          <w:lang w:val="ru-RU"/>
        </w:rPr>
        <w:t>н</w:t>
      </w:r>
      <w:r w:rsidRPr="00FD3D31">
        <w:rPr>
          <w:lang w:val="ru-RU"/>
        </w:rPr>
        <w:t>ного обучения ведет разработку проектов для осуществления в сотрудничестве с др</w:t>
      </w:r>
      <w:r w:rsidRPr="00FD3D31">
        <w:rPr>
          <w:lang w:val="ru-RU"/>
        </w:rPr>
        <w:t>у</w:t>
      </w:r>
      <w:r w:rsidRPr="00FD3D31">
        <w:rPr>
          <w:lang w:val="ru-RU"/>
        </w:rPr>
        <w:t>гими организациями, а также учебных курсов для педагогов; разрабатываются и пр</w:t>
      </w:r>
      <w:r w:rsidRPr="00FD3D31">
        <w:rPr>
          <w:lang w:val="ru-RU"/>
        </w:rPr>
        <w:t>о</w:t>
      </w:r>
      <w:r w:rsidRPr="00FD3D31">
        <w:rPr>
          <w:lang w:val="ru-RU"/>
        </w:rPr>
        <w:t>екты по подготовке, изданию и распространению учебных материалов по вопросам гендерных отношений и уважения разной сексуальной ориентации. В 2005/2006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на основе открытого конкурса были отобраны 31 вуз, НПО и муниципалитет для ц</w:t>
      </w:r>
      <w:r w:rsidRPr="00FD3D31">
        <w:rPr>
          <w:lang w:val="ru-RU"/>
        </w:rPr>
        <w:t>е</w:t>
      </w:r>
      <w:r w:rsidRPr="00FD3D31">
        <w:rPr>
          <w:lang w:val="ru-RU"/>
        </w:rPr>
        <w:t>лей обучения приблизительно 2</w:t>
      </w:r>
      <w:r w:rsidR="006B05DB">
        <w:rPr>
          <w:lang w:val="ru-RU"/>
        </w:rPr>
        <w:t> </w:t>
      </w:r>
      <w:r w:rsidRPr="00FD3D31">
        <w:rPr>
          <w:lang w:val="ru-RU"/>
        </w:rPr>
        <w:t>500 педагогов и подготовки учебных материалов; общая стоимость проекта составила 1,25 млн. браз. риалов.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решением совета управляющих НФРО </w:t>
      </w:r>
      <w:r w:rsidR="00FD3D31">
        <w:rPr>
          <w:lang w:val="ru-RU"/>
        </w:rPr>
        <w:t>№ </w:t>
      </w:r>
      <w:r w:rsidRPr="00FD3D31">
        <w:rPr>
          <w:lang w:val="ru-RU"/>
        </w:rPr>
        <w:t>66/2007 12 вузов были отобраны для подготовки пр</w:t>
      </w:r>
      <w:r w:rsidRPr="00FD3D31">
        <w:rPr>
          <w:lang w:val="ru-RU"/>
        </w:rPr>
        <w:t>и</w:t>
      </w:r>
      <w:r w:rsidRPr="00FD3D31">
        <w:rPr>
          <w:lang w:val="ru-RU"/>
        </w:rPr>
        <w:t>близительно 2300 педагогов и разработки учебных материалов, причем на эти цели было выделено 1,5 млн. браз. риалов. 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решением совета управляющих НФРО </w:t>
      </w:r>
      <w:r w:rsidR="00FD3D31">
        <w:rPr>
          <w:lang w:val="ru-RU"/>
        </w:rPr>
        <w:t>№ </w:t>
      </w:r>
      <w:r w:rsidRPr="00FD3D31">
        <w:rPr>
          <w:lang w:val="ru-RU"/>
        </w:rPr>
        <w:t xml:space="preserve">16/2009 после открытого конкурса, проведенного по заявке </w:t>
      </w:r>
      <w:r w:rsidR="00FD3D31">
        <w:rPr>
          <w:lang w:val="ru-RU"/>
        </w:rPr>
        <w:t>№ </w:t>
      </w:r>
      <w:r w:rsidRPr="00FD3D31">
        <w:rPr>
          <w:lang w:val="ru-RU"/>
        </w:rPr>
        <w:t>15/2009, для подготовки пр</w:t>
      </w:r>
      <w:r w:rsidRPr="00FD3D31">
        <w:rPr>
          <w:lang w:val="ru-RU"/>
        </w:rPr>
        <w:t>и</w:t>
      </w:r>
      <w:r w:rsidRPr="00FD3D31">
        <w:rPr>
          <w:lang w:val="ru-RU"/>
        </w:rPr>
        <w:t>близительно 6</w:t>
      </w:r>
      <w:r w:rsidR="006B05DB">
        <w:rPr>
          <w:lang w:val="ru-RU"/>
        </w:rPr>
        <w:t> </w:t>
      </w:r>
      <w:r w:rsidRPr="00FD3D31">
        <w:rPr>
          <w:lang w:val="ru-RU"/>
        </w:rPr>
        <w:t>600 педагогов и разработки учебных материалов были отобраны 13 вузов, причем на эти цели было выделено 4,5 млн. браз. риалов. К м</w:t>
      </w:r>
      <w:r w:rsidRPr="00FD3D31">
        <w:rPr>
          <w:lang w:val="ru-RU"/>
        </w:rPr>
        <w:t>о</w:t>
      </w:r>
      <w:r w:rsidRPr="00FD3D31">
        <w:rPr>
          <w:lang w:val="ru-RU"/>
        </w:rPr>
        <w:t>менту окончания курса этими педагогами будут подготовлены проекты, предусма</w:t>
      </w:r>
      <w:r w:rsidRPr="00FD3D31">
        <w:rPr>
          <w:lang w:val="ru-RU"/>
        </w:rPr>
        <w:t>т</w:t>
      </w:r>
      <w:r w:rsidRPr="00FD3D31">
        <w:rPr>
          <w:lang w:val="ru-RU"/>
        </w:rPr>
        <w:t>ривающие осуществление конкретных мер в тех учебных заведениях, где они раб</w:t>
      </w:r>
      <w:r w:rsidRPr="00FD3D31">
        <w:rPr>
          <w:lang w:val="ru-RU"/>
        </w:rPr>
        <w:t>о</w:t>
      </w:r>
      <w:r w:rsidRPr="00FD3D31">
        <w:rPr>
          <w:lang w:val="ru-RU"/>
        </w:rPr>
        <w:t>тают.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200.</w:t>
      </w:r>
      <w:r w:rsidRPr="00FD3D31">
        <w:rPr>
          <w:lang w:val="ru-RU"/>
        </w:rPr>
        <w:tab/>
        <w:t>Учебные мероприятия для педагогов по тематике прав человека и другим а</w:t>
      </w:r>
      <w:r w:rsidRPr="00FD3D31">
        <w:rPr>
          <w:lang w:val="ru-RU"/>
        </w:rPr>
        <w:t>с</w:t>
      </w:r>
      <w:r w:rsidRPr="00FD3D31">
        <w:rPr>
          <w:lang w:val="ru-RU"/>
        </w:rPr>
        <w:t>пектам многообразия посвящены, в частности, привитию навыков подачи гендерной тематики в русле Национального плана по просвещению в области прав человека. Программа просвещения по вопросам прав человека, разработанная в 2005/2006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Минобром совместно с ССПЧ/АП, предусматривает участие в профильной подгото</w:t>
      </w:r>
      <w:r w:rsidRPr="00FD3D31">
        <w:rPr>
          <w:lang w:val="ru-RU"/>
        </w:rPr>
        <w:t>в</w:t>
      </w:r>
      <w:r w:rsidRPr="00FD3D31">
        <w:rPr>
          <w:lang w:val="ru-RU"/>
        </w:rPr>
        <w:t>ке преподавателей учебных заведений базового уровня, составление и опубликование учебных материалов по правам человека, ориентированных на преподавателей и учащихся, проведение публичных слушаний по вопросам просвещения в области прав человека, а также создание и укрепление ком</w:t>
      </w:r>
      <w:r w:rsidRPr="00FD3D31">
        <w:rPr>
          <w:lang w:val="ru-RU"/>
        </w:rPr>
        <w:t>и</w:t>
      </w:r>
      <w:r w:rsidRPr="00FD3D31">
        <w:rPr>
          <w:lang w:val="ru-RU"/>
        </w:rPr>
        <w:t>тетов по вопросам просвещения в области прав человека в штатах. В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Минобром было отобрано 14 государс</w:t>
      </w:r>
      <w:r w:rsidRPr="00FD3D31">
        <w:rPr>
          <w:lang w:val="ru-RU"/>
        </w:rPr>
        <w:t>т</w:t>
      </w:r>
      <w:r w:rsidRPr="00FD3D31">
        <w:rPr>
          <w:lang w:val="ru-RU"/>
        </w:rPr>
        <w:t>венных университетов для целей осуществления проектов, касающихся создания и укрепления комитетов по просвещению в области прав человека в 14 штатах, и по</w:t>
      </w:r>
      <w:r w:rsidRPr="00FD3D31">
        <w:rPr>
          <w:lang w:val="ru-RU"/>
        </w:rPr>
        <w:t>д</w:t>
      </w:r>
      <w:r w:rsidRPr="00FD3D31">
        <w:rPr>
          <w:lang w:val="ru-RU"/>
        </w:rPr>
        <w:t>готовки преподавателей для сети просветительских центров</w:t>
      </w:r>
      <w:r w:rsidR="006B05DB" w:rsidRPr="006831D5">
        <w:rPr>
          <w:vertAlign w:val="superscript"/>
        </w:rPr>
        <w:footnoteReference w:id="3"/>
      </w:r>
      <w:r w:rsidRPr="00FD3D31">
        <w:rPr>
          <w:lang w:val="ru-RU"/>
        </w:rPr>
        <w:t>; их общая стоимость с</w:t>
      </w:r>
      <w:r w:rsidRPr="00FD3D31">
        <w:rPr>
          <w:lang w:val="ru-RU"/>
        </w:rPr>
        <w:t>о</w:t>
      </w:r>
      <w:r w:rsidRPr="00FD3D31">
        <w:rPr>
          <w:lang w:val="ru-RU"/>
        </w:rPr>
        <w:t>ставила 700 тысяч браз. риалов.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помощь была оказана 27 штатам фед</w:t>
      </w:r>
      <w:r w:rsidRPr="00FD3D31">
        <w:rPr>
          <w:lang w:val="ru-RU"/>
        </w:rPr>
        <w:t>е</w:t>
      </w:r>
      <w:r w:rsidRPr="00FD3D31">
        <w:rPr>
          <w:lang w:val="ru-RU"/>
        </w:rPr>
        <w:t>рации – тем, которые продолжили реализацию проектов, субсидировавшихся в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и тем, которые впервые приступили к осуществлению проектов, каса</w:t>
      </w:r>
      <w:r w:rsidRPr="00FD3D31">
        <w:rPr>
          <w:lang w:val="ru-RU"/>
        </w:rPr>
        <w:t>ю</w:t>
      </w:r>
      <w:r w:rsidRPr="00FD3D31">
        <w:rPr>
          <w:lang w:val="ru-RU"/>
        </w:rPr>
        <w:t>щихся просвещения в области прав человека.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усилиями Минобра было подготовлено 7</w:t>
      </w:r>
      <w:r w:rsidR="006B05DB">
        <w:rPr>
          <w:lang w:val="ru-RU"/>
        </w:rPr>
        <w:t> </w:t>
      </w:r>
      <w:r w:rsidRPr="00FD3D31">
        <w:rPr>
          <w:lang w:val="ru-RU"/>
        </w:rPr>
        <w:t>500 педагогов для тех муниципалитетов в 15 штатах федерации, где будут проведены публичные слушания; на эти цели было выделено 1,5 млн. браз. риалов. Эта работа завершилась созданием Бразильской сети просветительских у</w:t>
      </w:r>
      <w:r w:rsidRPr="00FD3D31">
        <w:rPr>
          <w:lang w:val="ru-RU"/>
        </w:rPr>
        <w:t>ч</w:t>
      </w:r>
      <w:r w:rsidRPr="00FD3D31">
        <w:rPr>
          <w:lang w:val="ru-RU"/>
        </w:rPr>
        <w:t>реждений по правам человека. ССПЧ/АП выделяет дополнительно 1,2 млн. браз. риалов на мероприятия еще в 12</w:t>
      </w:r>
      <w:r w:rsidR="006B05DB">
        <w:rPr>
          <w:lang w:val="ru-RU"/>
        </w:rPr>
        <w:t> </w:t>
      </w:r>
      <w:r w:rsidRPr="00FD3D31">
        <w:rPr>
          <w:lang w:val="ru-RU"/>
        </w:rPr>
        <w:t xml:space="preserve">штатах.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201.</w:t>
      </w:r>
      <w:r w:rsidRPr="00FD3D31">
        <w:rPr>
          <w:lang w:val="ru-RU"/>
        </w:rPr>
        <w:tab/>
        <w:t>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организатором курса в формате электронного обучения на тему просвещения в области прав человека, слушатели которого набирались по объявл</w:t>
      </w:r>
      <w:r w:rsidRPr="00FD3D31">
        <w:rPr>
          <w:lang w:val="ru-RU"/>
        </w:rPr>
        <w:t>е</w:t>
      </w:r>
      <w:r w:rsidRPr="00FD3D31">
        <w:rPr>
          <w:lang w:val="ru-RU"/>
        </w:rPr>
        <w:t>нию, стала Сеть образовательных центров в поддержку многообразия при СОУБ. В</w:t>
      </w:r>
      <w:r w:rsidR="006831D5">
        <w:rPr>
          <w:lang w:val="ru-RU"/>
        </w:rPr>
        <w:t> </w:t>
      </w:r>
      <w:r w:rsidRPr="00FD3D31">
        <w:rPr>
          <w:lang w:val="ru-RU"/>
        </w:rPr>
        <w:t>16 вузах было зарезервировано около 5500 мест для занятий на курсах совершенс</w:t>
      </w:r>
      <w:r w:rsidRPr="00FD3D31">
        <w:rPr>
          <w:lang w:val="ru-RU"/>
        </w:rPr>
        <w:t>т</w:t>
      </w:r>
      <w:r w:rsidRPr="00FD3D31">
        <w:rPr>
          <w:lang w:val="ru-RU"/>
        </w:rPr>
        <w:t>вования и специализации – по 200 и 380 часов, соответственно. Этот курс ориентир</w:t>
      </w:r>
      <w:r w:rsidRPr="00FD3D31">
        <w:rPr>
          <w:lang w:val="ru-RU"/>
        </w:rPr>
        <w:t>о</w:t>
      </w:r>
      <w:r w:rsidRPr="00FD3D31">
        <w:rPr>
          <w:lang w:val="ru-RU"/>
        </w:rPr>
        <w:t>ван на педагогов, руководителей общин, членов комитетов штатов или советов по просвещению в области прав человека, а также специалистов в тех областях, которые охватываются Национальным планом по просвещению в области прав человека (СМИ, неформальное образование, юстиция и безопасность). В</w:t>
      </w:r>
      <w:r w:rsidR="006B05DB">
        <w:rPr>
          <w:lang w:val="ru-RU"/>
        </w:rPr>
        <w:t> </w:t>
      </w:r>
      <w:r w:rsidRPr="00FD3D31">
        <w:rPr>
          <w:lang w:val="ru-RU"/>
        </w:rPr>
        <w:t>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такие ку</w:t>
      </w:r>
      <w:r w:rsidRPr="00FD3D31">
        <w:rPr>
          <w:lang w:val="ru-RU"/>
        </w:rPr>
        <w:t>р</w:t>
      </w:r>
      <w:r w:rsidRPr="00FD3D31">
        <w:rPr>
          <w:lang w:val="ru-RU"/>
        </w:rPr>
        <w:t>сы будут организованы в других высших учебных заведениях. Отобранным вузам будут также выделены средства на подготовку учебных материалов.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202.</w:t>
      </w:r>
      <w:r w:rsidRPr="00FD3D31">
        <w:rPr>
          <w:lang w:val="ru-RU"/>
        </w:rPr>
        <w:tab/>
        <w:t>На направлении защиты прав детей и подростков Минобр ведет разработку ряда проектов; в них учитывается высокая степень уязвимости детей и подростков, которая обусловлена главным образом такими факторами, как, в частности, пол, р</w:t>
      </w:r>
      <w:r w:rsidRPr="00FD3D31">
        <w:rPr>
          <w:lang w:val="ru-RU"/>
        </w:rPr>
        <w:t>а</w:t>
      </w:r>
      <w:r w:rsidRPr="00FD3D31">
        <w:rPr>
          <w:lang w:val="ru-RU"/>
        </w:rPr>
        <w:t>совое или этническое происхождение, а также социально-экономическое неравенс</w:t>
      </w:r>
      <w:r w:rsidRPr="00FD3D31">
        <w:rPr>
          <w:lang w:val="ru-RU"/>
        </w:rPr>
        <w:t>т</w:t>
      </w:r>
      <w:r w:rsidRPr="00FD3D31">
        <w:rPr>
          <w:lang w:val="ru-RU"/>
        </w:rPr>
        <w:t>во. Одним из аспектов является борьба с торговлей женщинами и девушками для ц</w:t>
      </w:r>
      <w:r w:rsidRPr="00FD3D31">
        <w:rPr>
          <w:lang w:val="ru-RU"/>
        </w:rPr>
        <w:t>е</w:t>
      </w:r>
      <w:r w:rsidRPr="00FD3D31">
        <w:rPr>
          <w:lang w:val="ru-RU"/>
        </w:rPr>
        <w:t>лей сексуальной эксплуатации. Крупными вехами в деятельности Минобра на этом направлении являются ЗДП и закон Марии да Пеньи, которые содержат положения, регулирующие борьбу с различными формами насилия и нарушением прав. Задача пресечения этих различных форм насилия и нарушения прав требует проведения просветительской кампании, в частности, в школах, по популяризации идей равн</w:t>
      </w:r>
      <w:r w:rsidRPr="00FD3D31">
        <w:rPr>
          <w:lang w:val="ru-RU"/>
        </w:rPr>
        <w:t>о</w:t>
      </w:r>
      <w:r w:rsidRPr="00FD3D31">
        <w:rPr>
          <w:lang w:val="ru-RU"/>
        </w:rPr>
        <w:t>правия и этических ценностей безусловного уважения гендерного многообразия и с</w:t>
      </w:r>
      <w:r w:rsidRPr="00FD3D31">
        <w:rPr>
          <w:lang w:val="ru-RU"/>
        </w:rPr>
        <w:t>о</w:t>
      </w:r>
      <w:r w:rsidRPr="00FD3D31">
        <w:rPr>
          <w:lang w:val="ru-RU"/>
        </w:rPr>
        <w:t>гласия. Для этого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был подписан Национальный пакт о борьбе с насилием в отношении женщин, который ставит целью предупреждение всех форм насилия в отношении женщин и борьбу с ними и предусматривает разработку комплекса мер, в том числе в сфере образования, которые подлежат реализации в период 2008</w:t>
      </w:r>
      <w:r w:rsidR="006831D5">
        <w:rPr>
          <w:lang w:val="ru-RU"/>
        </w:rPr>
        <w:t>−</w:t>
      </w:r>
      <w:r w:rsidRPr="00FD3D31">
        <w:rPr>
          <w:lang w:val="ru-RU"/>
        </w:rPr>
        <w:t>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203.</w:t>
      </w:r>
      <w:r w:rsidRPr="00FD3D31">
        <w:rPr>
          <w:lang w:val="ru-RU"/>
        </w:rPr>
        <w:tab/>
        <w:t>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между Минобром, ССПЧ/АП, Порталом в защиту детей (при ко</w:t>
      </w:r>
      <w:r w:rsidRPr="00FD3D31">
        <w:rPr>
          <w:lang w:val="ru-RU"/>
        </w:rPr>
        <w:t>м</w:t>
      </w:r>
      <w:r w:rsidRPr="00FD3D31">
        <w:rPr>
          <w:lang w:val="ru-RU"/>
        </w:rPr>
        <w:t xml:space="preserve">пании </w:t>
      </w:r>
      <w:r w:rsidRPr="00F83800">
        <w:rPr>
          <w:lang w:val="ru-RU"/>
        </w:rPr>
        <w:t>Funda</w:t>
      </w:r>
      <w:r w:rsidRPr="00FD3D31">
        <w:rPr>
          <w:lang w:val="ru-RU"/>
        </w:rPr>
        <w:t>çã</w:t>
      </w:r>
      <w:r w:rsidRPr="00F83800">
        <w:rPr>
          <w:lang w:val="ru-RU"/>
        </w:rPr>
        <w:t>o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Telef</w:t>
      </w:r>
      <w:r w:rsidRPr="00FD3D31">
        <w:rPr>
          <w:lang w:val="ru-RU"/>
        </w:rPr>
        <w:t>ô</w:t>
      </w:r>
      <w:r w:rsidRPr="00F83800">
        <w:rPr>
          <w:lang w:val="ru-RU"/>
        </w:rPr>
        <w:t>nica</w:t>
      </w:r>
      <w:r w:rsidRPr="00FD3D31">
        <w:rPr>
          <w:lang w:val="ru-RU"/>
        </w:rPr>
        <w:t>) и Центром по социально ответственному предприним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тельству и управлению третьим сектором (при Фонде Института управления) было подписано соглашение о сотрудничестве в деле разработки учебного курса на тему «Применение ЗДП в школах», который ставит целью оптимизировать применение закона </w:t>
      </w:r>
      <w:r w:rsidR="00FD3D31">
        <w:rPr>
          <w:lang w:val="ru-RU"/>
        </w:rPr>
        <w:t>№ </w:t>
      </w:r>
      <w:r w:rsidRPr="00FD3D31">
        <w:rPr>
          <w:lang w:val="ru-RU"/>
        </w:rPr>
        <w:t>11525/2007. На этом курсе, рассчитанном на 42 часа, который проводится в формате электронного обучения, занимались/занимаются 2000 преподавателей н</w:t>
      </w:r>
      <w:r w:rsidRPr="00FD3D31">
        <w:rPr>
          <w:lang w:val="ru-RU"/>
        </w:rPr>
        <w:t>а</w:t>
      </w:r>
      <w:r w:rsidRPr="00FD3D31">
        <w:rPr>
          <w:lang w:val="ru-RU"/>
        </w:rPr>
        <w:t>чальных школ. 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приоритет был отдан тем школам, в которых осуществл</w:t>
      </w:r>
      <w:r w:rsidRPr="00FD3D31">
        <w:rPr>
          <w:lang w:val="ru-RU"/>
        </w:rPr>
        <w:t>я</w:t>
      </w:r>
      <w:r w:rsidRPr="00FD3D31">
        <w:rPr>
          <w:lang w:val="ru-RU"/>
        </w:rPr>
        <w:t xml:space="preserve">ется программа «Больше образования», а также 30 школам, которые входят в состав сети социально-образовательных заведений или связаны с ней.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204.</w:t>
      </w:r>
      <w:r w:rsidRPr="00FD3D31">
        <w:rPr>
          <w:lang w:val="ru-RU"/>
        </w:rPr>
        <w:tab/>
        <w:t>В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порядке продолжения этого проекта при сохранении курса «Применение ЗДП в школах», электронные курсы, посвященные ЗДП, будут орган</w:t>
      </w:r>
      <w:r w:rsidRPr="00FD3D31">
        <w:rPr>
          <w:lang w:val="ru-RU"/>
        </w:rPr>
        <w:t>и</w:t>
      </w:r>
      <w:r w:rsidRPr="00FD3D31">
        <w:rPr>
          <w:lang w:val="ru-RU"/>
        </w:rPr>
        <w:t>зованы по каналам СОУБ и для членов Сети образовательных центров в поддержку многообразия. Эти курсы совершенствования, рассчитанные на 90 часов, будут ор</w:t>
      </w:r>
      <w:r w:rsidRPr="00FD3D31">
        <w:rPr>
          <w:lang w:val="ru-RU"/>
        </w:rPr>
        <w:t>и</w:t>
      </w:r>
      <w:r w:rsidRPr="00FD3D31">
        <w:rPr>
          <w:lang w:val="ru-RU"/>
        </w:rPr>
        <w:t>ентированы на специалистов системы базового образования – преподавателей, рук</w:t>
      </w:r>
      <w:r w:rsidRPr="00FD3D31">
        <w:rPr>
          <w:lang w:val="ru-RU"/>
        </w:rPr>
        <w:t>о</w:t>
      </w:r>
      <w:r w:rsidRPr="00FD3D31">
        <w:rPr>
          <w:lang w:val="ru-RU"/>
        </w:rPr>
        <w:t>водителей органов образования штатов и муниципалитетов, директоров школ и к</w:t>
      </w:r>
      <w:r w:rsidRPr="00FD3D31">
        <w:rPr>
          <w:lang w:val="ru-RU"/>
        </w:rPr>
        <w:t>о</w:t>
      </w:r>
      <w:r w:rsidRPr="00FD3D31">
        <w:rPr>
          <w:lang w:val="ru-RU"/>
        </w:rPr>
        <w:t>ординаторов-педагогов, консультантов-наставников, консультантов по правам детей и подростков, медиков, специ</w:t>
      </w:r>
      <w:r w:rsidRPr="00FD3D31">
        <w:rPr>
          <w:lang w:val="ru-RU"/>
        </w:rPr>
        <w:t>а</w:t>
      </w:r>
      <w:r w:rsidRPr="00FD3D31">
        <w:rPr>
          <w:lang w:val="ru-RU"/>
        </w:rPr>
        <w:t>листов-обществоведов, сотрудников органов юстиции и безопасности, работников СМИ и коммуникационных ведомств, а также руковод</w:t>
      </w:r>
      <w:r w:rsidRPr="00FD3D31">
        <w:rPr>
          <w:lang w:val="ru-RU"/>
        </w:rPr>
        <w:t>и</w:t>
      </w:r>
      <w:r w:rsidRPr="00FD3D31">
        <w:rPr>
          <w:lang w:val="ru-RU"/>
        </w:rPr>
        <w:t>телей общественных движений, занимающихся поощрением и з</w:t>
      </w:r>
      <w:r w:rsidRPr="00FD3D31">
        <w:rPr>
          <w:lang w:val="ru-RU"/>
        </w:rPr>
        <w:t>а</w:t>
      </w:r>
      <w:r w:rsidRPr="00FD3D31">
        <w:rPr>
          <w:lang w:val="ru-RU"/>
        </w:rPr>
        <w:t>щитой прав детей и подростков.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205.</w:t>
      </w:r>
      <w:r w:rsidRPr="00FD3D31">
        <w:rPr>
          <w:lang w:val="ru-RU"/>
        </w:rPr>
        <w:tab/>
        <w:t>Еще одним ключевым проектом в области народного образования является проект по защите прав школьников (ПЗПШ); в его задачи входит поощрение и защ</w:t>
      </w:r>
      <w:r w:rsidRPr="00FD3D31">
        <w:rPr>
          <w:lang w:val="ru-RU"/>
        </w:rPr>
        <w:t>и</w:t>
      </w:r>
      <w:r w:rsidRPr="00FD3D31">
        <w:rPr>
          <w:lang w:val="ru-RU"/>
        </w:rPr>
        <w:t>та прав детей и подростков в школьной среде путем предупреждения и противоде</w:t>
      </w:r>
      <w:r w:rsidRPr="00FD3D31">
        <w:rPr>
          <w:lang w:val="ru-RU"/>
        </w:rPr>
        <w:t>й</w:t>
      </w:r>
      <w:r w:rsidRPr="00FD3D31">
        <w:rPr>
          <w:lang w:val="ru-RU"/>
        </w:rPr>
        <w:t xml:space="preserve">ствия насилию, включая все виды насилия по признаку пола, и принятия следующих мер: а) дальнейшей подготовки преподавателей и специалистов сети защитных структур (очные занятия); </w:t>
      </w:r>
      <w:r w:rsidRPr="00F83800">
        <w:rPr>
          <w:lang w:val="ru-RU"/>
        </w:rPr>
        <w:t>b</w:t>
      </w:r>
      <w:r w:rsidRPr="00FD3D31">
        <w:rPr>
          <w:lang w:val="ru-RU"/>
        </w:rPr>
        <w:t>) подготовки учебных и/или околоучебных материалов; с)</w:t>
      </w:r>
      <w:r w:rsidR="006831D5">
        <w:rPr>
          <w:lang w:val="ru-RU"/>
        </w:rPr>
        <w:t> </w:t>
      </w:r>
      <w:r w:rsidRPr="00FD3D31">
        <w:rPr>
          <w:lang w:val="ru-RU"/>
        </w:rPr>
        <w:t xml:space="preserve">разработки обучающимися специалистами плана образовательных мероприятий; </w:t>
      </w:r>
      <w:r w:rsidRPr="00F83800">
        <w:rPr>
          <w:lang w:val="ru-RU"/>
        </w:rPr>
        <w:t>d</w:t>
      </w:r>
      <w:r w:rsidRPr="00FD3D31">
        <w:rPr>
          <w:lang w:val="ru-RU"/>
        </w:rPr>
        <w:t>)</w:t>
      </w:r>
      <w:r w:rsidR="006831D5">
        <w:rPr>
          <w:lang w:val="ru-RU"/>
        </w:rPr>
        <w:t> </w:t>
      </w:r>
      <w:r w:rsidRPr="00FD3D31">
        <w:rPr>
          <w:lang w:val="ru-RU"/>
        </w:rPr>
        <w:t xml:space="preserve">координации деятельности местного руководящего комитета по мониторингу и оценке реализации проекта; </w:t>
      </w:r>
      <w:r w:rsidRPr="00F83800">
        <w:rPr>
          <w:lang w:val="ru-RU"/>
        </w:rPr>
        <w:t>e</w:t>
      </w:r>
      <w:r w:rsidRPr="00FD3D31">
        <w:rPr>
          <w:lang w:val="ru-RU"/>
        </w:rPr>
        <w:t>) проведения мероприятий на тему детского труда и сексуальной эксплуатации, приуроченных к отмечаемым датам 18 мая и 12 июня. Был произведен отбор тех муниципалитетов, в которых этот проект будет осущест</w:t>
      </w:r>
      <w:r w:rsidRPr="00FD3D31">
        <w:rPr>
          <w:lang w:val="ru-RU"/>
        </w:rPr>
        <w:t>в</w:t>
      </w:r>
      <w:r w:rsidRPr="00FD3D31">
        <w:rPr>
          <w:lang w:val="ru-RU"/>
        </w:rPr>
        <w:t>ляться в первоочередном порядке; для отбора использовались две базы данных: а)</w:t>
      </w:r>
      <w:r w:rsidR="006831D5">
        <w:rPr>
          <w:lang w:val="ru-RU"/>
        </w:rPr>
        <w:t> </w:t>
      </w:r>
      <w:r w:rsidRPr="00FD3D31">
        <w:rPr>
          <w:lang w:val="ru-RU"/>
        </w:rPr>
        <w:t>пересекающиеся данные, почерпнутые из некоторых программ по борьбе с факт</w:t>
      </w:r>
      <w:r w:rsidRPr="00FD3D31">
        <w:rPr>
          <w:lang w:val="ru-RU"/>
        </w:rPr>
        <w:t>о</w:t>
      </w:r>
      <w:r w:rsidRPr="00FD3D31">
        <w:rPr>
          <w:lang w:val="ru-RU"/>
        </w:rPr>
        <w:t>рами уязвимости, среди которых – программа «Больше образования», национальная программа обеспечения общественной безопасности путем воспитания гражданс</w:t>
      </w:r>
      <w:r w:rsidRPr="00FD3D31">
        <w:rPr>
          <w:lang w:val="ru-RU"/>
        </w:rPr>
        <w:t>т</w:t>
      </w:r>
      <w:r w:rsidRPr="00FD3D31">
        <w:rPr>
          <w:lang w:val="ru-RU"/>
        </w:rPr>
        <w:t>венности и межведомственная база данных о коммерческой сексуальной эксплуат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ции детей и подростков; </w:t>
      </w:r>
      <w:r w:rsidRPr="00F83800">
        <w:rPr>
          <w:lang w:val="ru-RU"/>
        </w:rPr>
        <w:t>b</w:t>
      </w:r>
      <w:r w:rsidRPr="00FD3D31">
        <w:rPr>
          <w:lang w:val="ru-RU"/>
        </w:rPr>
        <w:t>) данные о муниципалитетах, помеченных на карте точек вероятной сексуальной эксплуатации детей и подростков вдоль федеральных автод</w:t>
      </w:r>
      <w:r w:rsidRPr="00FD3D31">
        <w:rPr>
          <w:lang w:val="ru-RU"/>
        </w:rPr>
        <w:t>о</w:t>
      </w:r>
      <w:r w:rsidRPr="00FD3D31">
        <w:rPr>
          <w:lang w:val="ru-RU"/>
        </w:rPr>
        <w:t>рог Бразилии (ночные клубы, заправочные станции, мотели, блокпосты и пр.), кот</w:t>
      </w:r>
      <w:r w:rsidRPr="00FD3D31">
        <w:rPr>
          <w:lang w:val="ru-RU"/>
        </w:rPr>
        <w:t>о</w:t>
      </w:r>
      <w:r w:rsidRPr="00FD3D31">
        <w:rPr>
          <w:lang w:val="ru-RU"/>
        </w:rPr>
        <w:t>рая была составлена во взаимодействии с департаментом федеральной дорожной п</w:t>
      </w:r>
      <w:r w:rsidRPr="00FD3D31">
        <w:rPr>
          <w:lang w:val="ru-RU"/>
        </w:rPr>
        <w:t>о</w:t>
      </w:r>
      <w:r w:rsidRPr="00FD3D31">
        <w:rPr>
          <w:lang w:val="ru-RU"/>
        </w:rPr>
        <w:t>лиции, ССПЧ/АП и МОТ.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206.</w:t>
      </w:r>
      <w:r w:rsidRPr="00FD3D31">
        <w:rPr>
          <w:lang w:val="ru-RU"/>
        </w:rPr>
        <w:tab/>
        <w:t>Пилотным проектом, который осуществлялся в рамках ПЗПШ в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</w:t>
      </w:r>
      <w:hyperlink r:id="rId62" w:tooltip="Ресифи" w:history="1">
        <w:r w:rsidRPr="00D57DBB">
          <w:rPr>
            <w:lang w:val="ru-RU"/>
          </w:rPr>
          <w:t>Ресифи</w:t>
        </w:r>
      </w:hyperlink>
      <w:r w:rsidRPr="00F83800">
        <w:rPr>
          <w:lang w:val="ru-RU"/>
        </w:rPr>
        <w:t xml:space="preserve">, </w:t>
      </w:r>
      <w:hyperlink r:id="rId63" w:tooltip="Белен (Пара)" w:history="1">
        <w:r w:rsidRPr="00D57DBB">
          <w:rPr>
            <w:lang w:val="ru-RU"/>
          </w:rPr>
          <w:t>Белен</w:t>
        </w:r>
      </w:hyperlink>
      <w:r w:rsidRPr="00F83800">
        <w:rPr>
          <w:lang w:val="ru-RU"/>
        </w:rPr>
        <w:t xml:space="preserve">е и </w:t>
      </w:r>
      <w:hyperlink r:id="rId64" w:tooltip="Форталеза" w:history="1">
        <w:r w:rsidRPr="00D57DBB">
          <w:rPr>
            <w:lang w:val="ru-RU"/>
          </w:rPr>
          <w:t>Форталез</w:t>
        </w:r>
      </w:hyperlink>
      <w:r w:rsidRPr="00F83800">
        <w:rPr>
          <w:lang w:val="ru-RU"/>
        </w:rPr>
        <w:t>е</w:t>
      </w:r>
      <w:r w:rsidRPr="00FD3D31">
        <w:rPr>
          <w:lang w:val="ru-RU"/>
        </w:rPr>
        <w:t>, были охвачены 403 школы и 4340 семей, причем в пе</w:t>
      </w:r>
      <w:r w:rsidRPr="00FD3D31">
        <w:rPr>
          <w:lang w:val="ru-RU"/>
        </w:rPr>
        <w:t>р</w:t>
      </w:r>
      <w:r w:rsidRPr="00FD3D31">
        <w:rPr>
          <w:lang w:val="ru-RU"/>
        </w:rPr>
        <w:t>вый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прошли подготовку 1</w:t>
      </w:r>
      <w:r w:rsidR="00D57DBB">
        <w:rPr>
          <w:lang w:val="en-US"/>
        </w:rPr>
        <w:t> </w:t>
      </w:r>
      <w:r w:rsidRPr="00FD3D31">
        <w:rPr>
          <w:lang w:val="ru-RU"/>
        </w:rPr>
        <w:t>540 преподавателей. В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ПЗПШ, который осуществлялся силами 20 вузов, было вовлечено 800 школ в 84 городах 18 штатов Бразилии, причем обучение, как очное, так и в электронном формате, прошли 4</w:t>
      </w:r>
      <w:r w:rsidR="00D57DBB">
        <w:rPr>
          <w:lang w:val="en-US"/>
        </w:rPr>
        <w:t> </w:t>
      </w:r>
      <w:r w:rsidRPr="00FD3D31">
        <w:rPr>
          <w:lang w:val="ru-RU"/>
        </w:rPr>
        <w:t>500</w:t>
      </w:r>
      <w:r w:rsidR="00D57DBB">
        <w:rPr>
          <w:lang w:val="en-US"/>
        </w:rPr>
        <w:t> </w:t>
      </w:r>
      <w:r w:rsidRPr="00FD3D31">
        <w:rPr>
          <w:lang w:val="ru-RU"/>
        </w:rPr>
        <w:t>преподавателей. В целях укрепления сети защитных структур помимо провед</w:t>
      </w:r>
      <w:r w:rsidRPr="00FD3D31">
        <w:rPr>
          <w:lang w:val="ru-RU"/>
        </w:rPr>
        <w:t>е</w:t>
      </w:r>
      <w:r w:rsidRPr="00FD3D31">
        <w:rPr>
          <w:lang w:val="ru-RU"/>
        </w:rPr>
        <w:t>ния учебных занятий в муниципалитетах началось создание местных комитетов управления.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Минобр выделил 22 вузам по 100 тысяч браз. риалов на ц</w:t>
      </w:r>
      <w:r w:rsidRPr="00FD3D31">
        <w:rPr>
          <w:lang w:val="ru-RU"/>
        </w:rPr>
        <w:t>е</w:t>
      </w:r>
      <w:r w:rsidRPr="00FD3D31">
        <w:rPr>
          <w:lang w:val="ru-RU"/>
        </w:rPr>
        <w:t>ли подготовки в каждом из них по 700 специалистов и проведения необходимых с</w:t>
      </w:r>
      <w:r w:rsidRPr="00FD3D31">
        <w:rPr>
          <w:lang w:val="ru-RU"/>
        </w:rPr>
        <w:t>о</w:t>
      </w:r>
      <w:r w:rsidRPr="00FD3D31">
        <w:rPr>
          <w:lang w:val="ru-RU"/>
        </w:rPr>
        <w:t>путс</w:t>
      </w:r>
      <w:r w:rsidRPr="00FD3D31">
        <w:rPr>
          <w:lang w:val="ru-RU"/>
        </w:rPr>
        <w:t>т</w:t>
      </w:r>
      <w:r w:rsidRPr="00FD3D31">
        <w:rPr>
          <w:lang w:val="ru-RU"/>
        </w:rPr>
        <w:t>вующих мероприятий.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СЕКАД/Минобр распространил инструкцию совета управляющих НФРО </w:t>
      </w:r>
      <w:r w:rsidR="00FD3D31">
        <w:rPr>
          <w:lang w:val="ru-RU"/>
        </w:rPr>
        <w:t>№ </w:t>
      </w:r>
      <w:r w:rsidRPr="00FD3D31">
        <w:rPr>
          <w:lang w:val="ru-RU"/>
        </w:rPr>
        <w:t>37/2008, посвященную разработке проектов по моб</w:t>
      </w:r>
      <w:r w:rsidRPr="00FD3D31">
        <w:rPr>
          <w:lang w:val="ru-RU"/>
        </w:rPr>
        <w:t>и</w:t>
      </w:r>
      <w:r w:rsidRPr="00FD3D31">
        <w:rPr>
          <w:lang w:val="ru-RU"/>
        </w:rPr>
        <w:t>лизации финансовых средств на цели борьбы с насилием. 20 заведений добились у</w:t>
      </w:r>
      <w:r w:rsidRPr="00FD3D31">
        <w:rPr>
          <w:lang w:val="ru-RU"/>
        </w:rPr>
        <w:t>т</w:t>
      </w:r>
      <w:r w:rsidRPr="00FD3D31">
        <w:rPr>
          <w:lang w:val="ru-RU"/>
        </w:rPr>
        <w:t>верждения своих проектов, которые предусматривали подготовку 500 специалистов и проведение других мероприятий. 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советом управляющих НФРО была и</w:t>
      </w:r>
      <w:r w:rsidRPr="00FD3D31">
        <w:rPr>
          <w:lang w:val="ru-RU"/>
        </w:rPr>
        <w:t>з</w:t>
      </w:r>
      <w:r w:rsidRPr="00FD3D31">
        <w:rPr>
          <w:lang w:val="ru-RU"/>
        </w:rPr>
        <w:t xml:space="preserve">дана инструкция </w:t>
      </w:r>
      <w:r w:rsidR="00FD3D31">
        <w:rPr>
          <w:lang w:val="ru-RU"/>
        </w:rPr>
        <w:t>№ </w:t>
      </w:r>
      <w:r w:rsidRPr="00FD3D31">
        <w:rPr>
          <w:lang w:val="ru-RU"/>
        </w:rPr>
        <w:t>17/2009 о выделении финансовой помощи 15 государственным университетам.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207.</w:t>
      </w:r>
      <w:r w:rsidRPr="00FD3D31">
        <w:rPr>
          <w:lang w:val="ru-RU"/>
        </w:rPr>
        <w:tab/>
        <w:t>Следует отметить, что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контексте реализации программы «Бол</w:t>
      </w:r>
      <w:r w:rsidRPr="00FD3D31">
        <w:rPr>
          <w:lang w:val="ru-RU"/>
        </w:rPr>
        <w:t>ь</w:t>
      </w:r>
      <w:r w:rsidRPr="00FD3D31">
        <w:rPr>
          <w:lang w:val="ru-RU"/>
        </w:rPr>
        <w:t xml:space="preserve">ше образования», которая была принята на основании межминистерской инструкции </w:t>
      </w:r>
      <w:r w:rsidR="00FD3D31">
        <w:rPr>
          <w:lang w:val="ru-RU"/>
        </w:rPr>
        <w:t>№ </w:t>
      </w:r>
      <w:r w:rsidRPr="00FD3D31">
        <w:rPr>
          <w:lang w:val="ru-RU"/>
        </w:rPr>
        <w:t>17 от 24 апреля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введение в учебную программу предмета «Права чел</w:t>
      </w:r>
      <w:r w:rsidRPr="00FD3D31">
        <w:rPr>
          <w:lang w:val="ru-RU"/>
        </w:rPr>
        <w:t>о</w:t>
      </w:r>
      <w:r w:rsidRPr="00FD3D31">
        <w:rPr>
          <w:lang w:val="ru-RU"/>
        </w:rPr>
        <w:t>века» дало толчок разработке пакета приоритетных мер в интересах всестороннего образования, известных под названием «макрообласти». СЕКАД/Минобр подгота</w:t>
      </w:r>
      <w:r w:rsidRPr="00FD3D31">
        <w:rPr>
          <w:lang w:val="ru-RU"/>
        </w:rPr>
        <w:t>в</w:t>
      </w:r>
      <w:r w:rsidRPr="00FD3D31">
        <w:rPr>
          <w:lang w:val="ru-RU"/>
        </w:rPr>
        <w:t>ливает специальные материалы для оказания школам помощи в выявлении тех н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правлений, на которых требуется применить эти «макрообласти».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208.</w:t>
      </w:r>
      <w:r w:rsidRPr="00FD3D31">
        <w:rPr>
          <w:lang w:val="ru-RU"/>
        </w:rPr>
        <w:tab/>
        <w:t>Еще одним важным достижением после учреждения в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СЕКАД/Минобр стало уточнение требований по трактовке вопросов гендерных о</w:t>
      </w:r>
      <w:r w:rsidRPr="00FD3D31">
        <w:rPr>
          <w:lang w:val="ru-RU"/>
        </w:rPr>
        <w:t>т</w:t>
      </w:r>
      <w:r w:rsidRPr="00FD3D31">
        <w:rPr>
          <w:lang w:val="ru-RU"/>
        </w:rPr>
        <w:t>ношений, расы и этничности в объявлениях о проведении конкурса в связи с оценкой и отбором учебников, предназначенных для школьного обучения. В 2007 и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годах</w:t>
      </w:r>
      <w:r w:rsidRPr="00FD3D31">
        <w:rPr>
          <w:lang w:val="ru-RU"/>
        </w:rPr>
        <w:t xml:space="preserve"> были внесены положительные изменения в требования по части тракто</w:t>
      </w:r>
      <w:r w:rsidRPr="00FD3D31">
        <w:rPr>
          <w:lang w:val="ru-RU"/>
        </w:rPr>
        <w:t>в</w:t>
      </w:r>
      <w:r w:rsidRPr="00FD3D31">
        <w:rPr>
          <w:lang w:val="ru-RU"/>
        </w:rPr>
        <w:t>ки гендерных проблем и создания позитивного отношения к женщинам для текстов и визуальных материалов, отбираемых на конкурсной основе в рамках Национальной программы обеспечения учебниками (НПОУ); речь шла, соответственно, об учебн</w:t>
      </w:r>
      <w:r w:rsidRPr="00FD3D31">
        <w:rPr>
          <w:lang w:val="ru-RU"/>
        </w:rPr>
        <w:t>и</w:t>
      </w:r>
      <w:r w:rsidRPr="00FD3D31">
        <w:rPr>
          <w:lang w:val="ru-RU"/>
        </w:rPr>
        <w:t>ках для 1–4 и для 5–10 классов начальной школы. В объявлениях о конкурсе на с</w:t>
      </w:r>
      <w:r w:rsidRPr="00FD3D31">
        <w:rPr>
          <w:lang w:val="ru-RU"/>
        </w:rPr>
        <w:t>о</w:t>
      </w:r>
      <w:r w:rsidRPr="00FD3D31">
        <w:rPr>
          <w:lang w:val="ru-RU"/>
        </w:rPr>
        <w:t>ставление учебников для 1–4 классов на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, а также для старших классов на 2012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, которые были размещены департаментом по вопросам начального образ</w:t>
      </w:r>
      <w:r w:rsidRPr="00FD3D31">
        <w:rPr>
          <w:lang w:val="ru-RU"/>
        </w:rPr>
        <w:t>о</w:t>
      </w:r>
      <w:r w:rsidRPr="00FD3D31">
        <w:rPr>
          <w:lang w:val="ru-RU"/>
        </w:rPr>
        <w:t>вания Министерства образования (ДНО/Минобр) в сотрудничестве с СЕКАД/Минобр, очевидны важные положительные сдвиги, касающиеся критериев трактовки гендерных вопросов и темы сексуальной ориентации, и даже упоминается борьба с гомофобией.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209.</w:t>
      </w:r>
      <w:r w:rsidRPr="00FD3D31">
        <w:rPr>
          <w:lang w:val="ru-RU"/>
        </w:rPr>
        <w:tab/>
        <w:t>Одновременно с этими мерами, касавшимися учебников, специалистами СЕКАД/Минобр были отредактированы важные публикации на данную тему, кот</w:t>
      </w:r>
      <w:r w:rsidRPr="00FD3D31">
        <w:rPr>
          <w:lang w:val="ru-RU"/>
        </w:rPr>
        <w:t>о</w:t>
      </w:r>
      <w:r w:rsidRPr="00FD3D31">
        <w:rPr>
          <w:lang w:val="ru-RU"/>
        </w:rPr>
        <w:t>рые были распространены в государственных учебных заведениях Бразилии; среди них следует упомянуть: а) «</w:t>
      </w:r>
      <w:r w:rsidRPr="00F83800">
        <w:rPr>
          <w:lang w:val="ru-RU"/>
        </w:rPr>
        <w:t>Feminist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Perspectives</w:t>
      </w:r>
      <w:r w:rsidRPr="00FD3D31">
        <w:rPr>
          <w:lang w:val="ru-RU"/>
        </w:rPr>
        <w:t>» под редакцией Адрианы Писките</w:t>
      </w:r>
      <w:r w:rsidRPr="00FD3D31">
        <w:rPr>
          <w:lang w:val="ru-RU"/>
        </w:rPr>
        <w:t>л</w:t>
      </w:r>
      <w:r w:rsidRPr="00FD3D31">
        <w:rPr>
          <w:lang w:val="ru-RU"/>
        </w:rPr>
        <w:t xml:space="preserve">ли, Хильдети Перейра ди Мелу, Сони Вайднер Малуф и Веры Лусии Пуги; </w:t>
      </w:r>
      <w:r w:rsidRPr="00F83800">
        <w:rPr>
          <w:lang w:val="ru-RU"/>
        </w:rPr>
        <w:t>b</w:t>
      </w:r>
      <w:r w:rsidRPr="00FD3D31">
        <w:rPr>
          <w:lang w:val="ru-RU"/>
        </w:rPr>
        <w:t>) «</w:t>
      </w:r>
      <w:r w:rsidRPr="00F83800">
        <w:rPr>
          <w:lang w:val="ru-RU"/>
        </w:rPr>
        <w:t>Sexual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Diversity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in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Education</w:t>
      </w:r>
      <w:r w:rsidRPr="00FD3D31">
        <w:rPr>
          <w:lang w:val="ru-RU"/>
        </w:rPr>
        <w:t xml:space="preserve">: </w:t>
      </w:r>
      <w:r w:rsidRPr="00F83800">
        <w:rPr>
          <w:lang w:val="ru-RU"/>
        </w:rPr>
        <w:t>Problems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on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Homophobia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in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Schools</w:t>
      </w:r>
      <w:r w:rsidRPr="00FD3D31">
        <w:rPr>
          <w:lang w:val="ru-RU"/>
        </w:rPr>
        <w:t>» под редакцией Ружериу Динис Жункейры; и с) «</w:t>
      </w:r>
      <w:r w:rsidRPr="00F83800">
        <w:rPr>
          <w:lang w:val="ru-RU"/>
        </w:rPr>
        <w:t>School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Guide</w:t>
      </w:r>
      <w:r w:rsidRPr="00FD3D31">
        <w:rPr>
          <w:lang w:val="ru-RU"/>
        </w:rPr>
        <w:t xml:space="preserve">: </w:t>
      </w:r>
      <w:r w:rsidRPr="00F83800">
        <w:rPr>
          <w:lang w:val="ru-RU"/>
        </w:rPr>
        <w:t>Methods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to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Identify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Signs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of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Abuse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and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Sexual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Exploitation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of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Children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and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Adolescents</w:t>
      </w:r>
      <w:r w:rsidRPr="00FD3D31">
        <w:rPr>
          <w:lang w:val="ru-RU"/>
        </w:rPr>
        <w:t>», подготовленную ССПЧ/АП и Минобром. Две первые публикации соответствуют томам 10 и 33 сборника «Образование для всех», а последняя – «Пособие» – рассматривается на предмет ее широкого распр</w:t>
      </w:r>
      <w:r w:rsidRPr="00FD3D31">
        <w:rPr>
          <w:lang w:val="ru-RU"/>
        </w:rPr>
        <w:t>о</w:t>
      </w:r>
      <w:r w:rsidRPr="00FD3D31">
        <w:rPr>
          <w:lang w:val="ru-RU"/>
        </w:rPr>
        <w:t>странения.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210.</w:t>
      </w:r>
      <w:r w:rsidRPr="00FD3D31">
        <w:rPr>
          <w:lang w:val="ru-RU"/>
        </w:rPr>
        <w:tab/>
        <w:t>Важным инструментом мобилизации усилий педагогов и привлечения их вн</w:t>
      </w:r>
      <w:r w:rsidRPr="00FD3D31">
        <w:rPr>
          <w:lang w:val="ru-RU"/>
        </w:rPr>
        <w:t>и</w:t>
      </w:r>
      <w:r w:rsidRPr="00FD3D31">
        <w:rPr>
          <w:lang w:val="ru-RU"/>
        </w:rPr>
        <w:t>мания к проблеме жестокого обращения с детьми и подростками и их сексуальной эксплуатации является карнавальная кампания. Она проводится в сотрудничестве с подразделением по поощрению прав детей и подростков в составе Специального секретариата по правам человека (ССПЧ/АП) и межминистерской группой по борьбе с коммерческой сексуальной эксплуатацией детей и подростков.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211.</w:t>
      </w:r>
      <w:r w:rsidRPr="00FD3D31">
        <w:rPr>
          <w:lang w:val="ru-RU"/>
        </w:rPr>
        <w:tab/>
        <w:t>Что касается мероприятий в интересах отдельных групп, то, по данным обсл</w:t>
      </w:r>
      <w:r w:rsidRPr="00FD3D31">
        <w:rPr>
          <w:lang w:val="ru-RU"/>
        </w:rPr>
        <w:t>е</w:t>
      </w:r>
      <w:r w:rsidRPr="00FD3D31">
        <w:rPr>
          <w:lang w:val="ru-RU"/>
        </w:rPr>
        <w:t>дования, проведенного в школах ИНЕП/Минобр, в период с 2004 по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был отмечен рост числа детей, зачисленных в школы в поселениях киломбо, на 252%. Кроме того, с 2005 по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на 61% увеличилось число школ – как в поселениях киломбо, так и в других районах, – которые предпринимают особые меры в интер</w:t>
      </w:r>
      <w:r w:rsidRPr="00FD3D31">
        <w:rPr>
          <w:lang w:val="ru-RU"/>
        </w:rPr>
        <w:t>е</w:t>
      </w:r>
      <w:r w:rsidRPr="00FD3D31">
        <w:rPr>
          <w:lang w:val="ru-RU"/>
        </w:rPr>
        <w:t>сах этой группы населения. Только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были подписаны соглашения с 15</w:t>
      </w:r>
      <w:r w:rsidR="006831D5">
        <w:rPr>
          <w:lang w:val="ru-RU"/>
        </w:rPr>
        <w:t> </w:t>
      </w:r>
      <w:r w:rsidRPr="00FD3D31">
        <w:rPr>
          <w:lang w:val="ru-RU"/>
        </w:rPr>
        <w:t>штатами о строительстве школ и других мерах по улучшению положения на те</w:t>
      </w:r>
      <w:r w:rsidRPr="00FD3D31">
        <w:rPr>
          <w:lang w:val="ru-RU"/>
        </w:rPr>
        <w:t>р</w:t>
      </w:r>
      <w:r w:rsidRPr="00FD3D31">
        <w:rPr>
          <w:lang w:val="ru-RU"/>
        </w:rPr>
        <w:t>риториях проживания коренных народов, на что было ассигновано в общей сложн</w:t>
      </w:r>
      <w:r w:rsidRPr="00FD3D31">
        <w:rPr>
          <w:lang w:val="ru-RU"/>
        </w:rPr>
        <w:t>о</w:t>
      </w:r>
      <w:r w:rsidRPr="00FD3D31">
        <w:rPr>
          <w:lang w:val="ru-RU"/>
        </w:rPr>
        <w:t>сти 80 млн. браз. риалов. Были разработаны программы содействия прохождению студентами педагогических вузов из числа коренных жителей специализации по т</w:t>
      </w:r>
      <w:r w:rsidRPr="00FD3D31">
        <w:rPr>
          <w:lang w:val="ru-RU"/>
        </w:rPr>
        <w:t>е</w:t>
      </w:r>
      <w:r w:rsidRPr="00FD3D31">
        <w:rPr>
          <w:lang w:val="ru-RU"/>
        </w:rPr>
        <w:t>матике, актуальной для коренных народов, и по межкультурным дисциплинам (Пр</w:t>
      </w:r>
      <w:r w:rsidRPr="00FD3D31">
        <w:rPr>
          <w:lang w:val="ru-RU"/>
        </w:rPr>
        <w:t>о</w:t>
      </w:r>
      <w:r w:rsidRPr="00FD3D31">
        <w:rPr>
          <w:lang w:val="ru-RU"/>
        </w:rPr>
        <w:t>грамма содействия получению высшего образования коренными жителями). Поста</w:t>
      </w:r>
      <w:r w:rsidRPr="00FD3D31">
        <w:rPr>
          <w:lang w:val="ru-RU"/>
        </w:rPr>
        <w:t>в</w:t>
      </w:r>
      <w:r w:rsidRPr="00FD3D31">
        <w:rPr>
          <w:lang w:val="ru-RU"/>
        </w:rPr>
        <w:t>лена задача увеличить число дипломированных преподавателей к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 1</w:t>
      </w:r>
      <w:r w:rsidR="006831D5">
        <w:rPr>
          <w:lang w:val="ru-RU"/>
        </w:rPr>
        <w:t> </w:t>
      </w:r>
      <w:r w:rsidRPr="00FD3D31">
        <w:rPr>
          <w:lang w:val="ru-RU"/>
        </w:rPr>
        <w:t>000 (цифра на текущий момент) до 4</w:t>
      </w:r>
      <w:r w:rsidR="006831D5">
        <w:rPr>
          <w:lang w:val="ru-RU"/>
        </w:rPr>
        <w:t> </w:t>
      </w:r>
      <w:r w:rsidRPr="00FD3D31">
        <w:rPr>
          <w:lang w:val="ru-RU"/>
        </w:rPr>
        <w:t xml:space="preserve">000.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212.</w:t>
      </w:r>
      <w:r w:rsidRPr="00FD3D31">
        <w:rPr>
          <w:lang w:val="ru-RU"/>
        </w:rPr>
        <w:tab/>
        <w:t>Что касается системы образования в сельской местности, то в период 2005</w:t>
      </w:r>
      <w:r w:rsidR="006831D5">
        <w:rPr>
          <w:lang w:val="ru-RU"/>
        </w:rPr>
        <w:t>−</w:t>
      </w:r>
      <w:r w:rsidRPr="00FD3D31">
        <w:rPr>
          <w:lang w:val="ru-RU"/>
        </w:rPr>
        <w:t>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 8329 школам была оказана помощь в модернизации инфраструкт</w:t>
      </w:r>
      <w:r w:rsidRPr="00FD3D31">
        <w:rPr>
          <w:lang w:val="ru-RU"/>
        </w:rPr>
        <w:t>у</w:t>
      </w:r>
      <w:r w:rsidRPr="00FD3D31">
        <w:rPr>
          <w:lang w:val="ru-RU"/>
        </w:rPr>
        <w:t>ры или профессиональной переподготовке; этим проектом были охвачены 727 техн</w:t>
      </w:r>
      <w:r w:rsidRPr="00FD3D31">
        <w:rPr>
          <w:lang w:val="ru-RU"/>
        </w:rPr>
        <w:t>и</w:t>
      </w:r>
      <w:r w:rsidRPr="00FD3D31">
        <w:rPr>
          <w:lang w:val="ru-RU"/>
        </w:rPr>
        <w:t>ческих работников и 30 676 преподавателей. В рамках проекта «Познаем свою пл</w:t>
      </w:r>
      <w:r w:rsidRPr="00FD3D31">
        <w:rPr>
          <w:lang w:val="ru-RU"/>
        </w:rPr>
        <w:t>а</w:t>
      </w:r>
      <w:r w:rsidRPr="00FD3D31">
        <w:rPr>
          <w:lang w:val="ru-RU"/>
        </w:rPr>
        <w:t>нету», к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торый в настоящее время является частью программы </w:t>
      </w:r>
      <w:r w:rsidRPr="00F83800">
        <w:rPr>
          <w:lang w:val="ru-RU"/>
        </w:rPr>
        <w:t>Projovem</w:t>
      </w:r>
      <w:r w:rsidR="006831D5">
        <w:rPr>
          <w:rStyle w:val="FootnoteReference"/>
          <w:lang w:val="ru-RU"/>
        </w:rPr>
        <w:footnoteReference w:id="4"/>
      </w:r>
      <w:r w:rsidRPr="00FD3D31">
        <w:rPr>
          <w:lang w:val="ru-RU"/>
        </w:rPr>
        <w:t>, за два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(2005 и 2006) в 12 штатах прошли подготовку 5 060 молодых фермеров из семейных хозяйств. Следует также упомянуть о принятых мерах по разработке целевой наци</w:t>
      </w:r>
      <w:r w:rsidRPr="00FD3D31">
        <w:rPr>
          <w:lang w:val="ru-RU"/>
        </w:rPr>
        <w:t>о</w:t>
      </w:r>
      <w:r w:rsidRPr="00FD3D31">
        <w:rPr>
          <w:lang w:val="ru-RU"/>
        </w:rPr>
        <w:t>нальной политики профессиональной подготовки преподавателей сельских школ, с тем чтобы пресечь тенденцию к притоку населения в города. Примечательным явл</w:t>
      </w:r>
      <w:r w:rsidRPr="00FD3D31">
        <w:rPr>
          <w:lang w:val="ru-RU"/>
        </w:rPr>
        <w:t>я</w:t>
      </w:r>
      <w:r w:rsidRPr="00FD3D31">
        <w:rPr>
          <w:lang w:val="ru-RU"/>
        </w:rPr>
        <w:t>ется и проект включения в программу старших курсов вузов курса по пр</w:t>
      </w:r>
      <w:r w:rsidRPr="00FD3D31">
        <w:rPr>
          <w:lang w:val="ru-RU"/>
        </w:rPr>
        <w:t>е</w:t>
      </w:r>
      <w:r w:rsidRPr="00FD3D31">
        <w:rPr>
          <w:lang w:val="ru-RU"/>
        </w:rPr>
        <w:t>подаванию на местах; эта идея является продуктом сотрудничества с государственными униве</w:t>
      </w:r>
      <w:r w:rsidRPr="00FD3D31">
        <w:rPr>
          <w:lang w:val="ru-RU"/>
        </w:rPr>
        <w:t>р</w:t>
      </w:r>
      <w:r w:rsidRPr="00FD3D31">
        <w:rPr>
          <w:lang w:val="ru-RU"/>
        </w:rPr>
        <w:t>ситетами и другими общественными объединениями, принимающими участие в р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боте постоянной рабочей группы по образованию в сельской местности.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213.</w:t>
      </w:r>
      <w:r w:rsidRPr="00FD3D31">
        <w:rPr>
          <w:lang w:val="ru-RU"/>
        </w:rPr>
        <w:tab/>
        <w:t>В последние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 разрабатывались также проекты гендерной направленности, ориентированные на учащихся учебных заведений базового и высшего уровня. О</w:t>
      </w:r>
      <w:r w:rsidRPr="00FD3D31">
        <w:rPr>
          <w:lang w:val="ru-RU"/>
        </w:rPr>
        <w:t>д</w:t>
      </w:r>
      <w:r w:rsidRPr="00FD3D31">
        <w:rPr>
          <w:lang w:val="ru-RU"/>
        </w:rPr>
        <w:t>ним из них, более конкретным по с</w:t>
      </w:r>
      <w:r w:rsidRPr="00FD3D31">
        <w:rPr>
          <w:lang w:val="ru-RU"/>
        </w:rPr>
        <w:t>о</w:t>
      </w:r>
      <w:r w:rsidRPr="00FD3D31">
        <w:rPr>
          <w:lang w:val="ru-RU"/>
        </w:rPr>
        <w:t>держанию, является программа «Женщины и наука», которая была разработана совместными усилиями СПЖ/АП, Минобра (СЕКАД/Минобр и ДНО/Минобр), Министерства по науке и технике (МНТ), НСР/МНТ и ЮНИФЕМ. Эта программа включает проведение исследований по зак</w:t>
      </w:r>
      <w:r w:rsidRPr="00FD3D31">
        <w:rPr>
          <w:lang w:val="ru-RU"/>
        </w:rPr>
        <w:t>а</w:t>
      </w:r>
      <w:r w:rsidRPr="00FD3D31">
        <w:rPr>
          <w:lang w:val="ru-RU"/>
        </w:rPr>
        <w:t>зу НСР/МНТ; присуждение награды за утверждение гендерного равенства; а также проведение общенационального совещания исследовательских центров и исследов</w:t>
      </w:r>
      <w:r w:rsidRPr="00FD3D31">
        <w:rPr>
          <w:lang w:val="ru-RU"/>
        </w:rPr>
        <w:t>а</w:t>
      </w:r>
      <w:r w:rsidRPr="00FD3D31">
        <w:rPr>
          <w:lang w:val="ru-RU"/>
        </w:rPr>
        <w:t>тельских групп под девизом «Размышления на тему отношений между мужчинами и женщинами и науки», которое было организовано с целью обобщить итоги пров</w:t>
      </w:r>
      <w:r w:rsidRPr="00FD3D31">
        <w:rPr>
          <w:lang w:val="ru-RU"/>
        </w:rPr>
        <w:t>е</w:t>
      </w:r>
      <w:r w:rsidRPr="00FD3D31">
        <w:rPr>
          <w:lang w:val="ru-RU"/>
        </w:rPr>
        <w:t>денных исследований и стимулировать наработку новых знаний в сфере отношений между мужчинами и женщинами, положения женщин и феминизма учащимися старших классов школ, педагогических учебных заведений, студентами старших ку</w:t>
      </w:r>
      <w:r w:rsidRPr="00FD3D31">
        <w:rPr>
          <w:lang w:val="ru-RU"/>
        </w:rPr>
        <w:t>р</w:t>
      </w:r>
      <w:r w:rsidRPr="00FD3D31">
        <w:rPr>
          <w:lang w:val="ru-RU"/>
        </w:rPr>
        <w:t>сов и аспирантами.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214.</w:t>
      </w:r>
      <w:r w:rsidRPr="00FD3D31">
        <w:rPr>
          <w:lang w:val="ru-RU"/>
        </w:rPr>
        <w:tab/>
        <w:t>В этот период совместными усилиями с НСР/МНТ были организованы два конкурса на лучшие исследовательские проекты. В первом случае поступило 388 за</w:t>
      </w:r>
      <w:r w:rsidRPr="00FD3D31">
        <w:rPr>
          <w:lang w:val="ru-RU"/>
        </w:rPr>
        <w:t>я</w:t>
      </w:r>
      <w:r w:rsidRPr="00FD3D31">
        <w:rPr>
          <w:lang w:val="ru-RU"/>
        </w:rPr>
        <w:t>вок на реализацию исследовательских проектов. Заявки поступили из 25 штатов Бр</w:t>
      </w:r>
      <w:r w:rsidRPr="00FD3D31">
        <w:rPr>
          <w:lang w:val="ru-RU"/>
        </w:rPr>
        <w:t>а</w:t>
      </w:r>
      <w:r w:rsidRPr="00FD3D31">
        <w:rPr>
          <w:lang w:val="ru-RU"/>
        </w:rPr>
        <w:t>зилии, расположенных во всех регионах страны. Налицо было расширение тематики исследований по проблемам отношений между мужчинами и женщинами, положения женщин и феминизма: на конкурс были выдвинуты проекты по 42 тематическим о</w:t>
      </w:r>
      <w:r w:rsidRPr="00FD3D31">
        <w:rPr>
          <w:lang w:val="ru-RU"/>
        </w:rPr>
        <w:t>б</w:t>
      </w:r>
      <w:r w:rsidRPr="00FD3D31">
        <w:rPr>
          <w:lang w:val="ru-RU"/>
        </w:rPr>
        <w:t>ластям. После соответствующего анализа технический комитет НСР/МНТ рекоме</w:t>
      </w:r>
      <w:r w:rsidRPr="00FD3D31">
        <w:rPr>
          <w:lang w:val="ru-RU"/>
        </w:rPr>
        <w:t>н</w:t>
      </w:r>
      <w:r w:rsidRPr="00FD3D31">
        <w:rPr>
          <w:lang w:val="ru-RU"/>
        </w:rPr>
        <w:t>довал выделить средства из имеющегося бюджета на финансирование 130 предл</w:t>
      </w:r>
      <w:r w:rsidRPr="00FD3D31">
        <w:rPr>
          <w:lang w:val="ru-RU"/>
        </w:rPr>
        <w:t>о</w:t>
      </w:r>
      <w:r w:rsidRPr="00FD3D31">
        <w:rPr>
          <w:lang w:val="ru-RU"/>
        </w:rPr>
        <w:t>женных проектов. Во втором случае,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на реализацию конкурсных прое</w:t>
      </w:r>
      <w:r w:rsidRPr="00FD3D31">
        <w:rPr>
          <w:lang w:val="ru-RU"/>
        </w:rPr>
        <w:t>к</w:t>
      </w:r>
      <w:r w:rsidRPr="00FD3D31">
        <w:rPr>
          <w:lang w:val="ru-RU"/>
        </w:rPr>
        <w:t>тов было выделено 5 млн. браз. риалов; на этот раз конкурс проводи</w:t>
      </w:r>
      <w:r w:rsidRPr="00FD3D31">
        <w:rPr>
          <w:lang w:val="ru-RU"/>
        </w:rPr>
        <w:t>л</w:t>
      </w:r>
      <w:r w:rsidRPr="00FD3D31">
        <w:rPr>
          <w:lang w:val="ru-RU"/>
        </w:rPr>
        <w:t>ся совместно с Министерством сельского развития (МСР), которое выступало за расширение нау</w:t>
      </w:r>
      <w:r w:rsidRPr="00FD3D31">
        <w:rPr>
          <w:lang w:val="ru-RU"/>
        </w:rPr>
        <w:t>ч</w:t>
      </w:r>
      <w:r w:rsidRPr="00FD3D31">
        <w:rPr>
          <w:lang w:val="ru-RU"/>
        </w:rPr>
        <w:t>ных исследований по вопросам гендерных отношений применительно к сельской м</w:t>
      </w:r>
      <w:r w:rsidRPr="00FD3D31">
        <w:rPr>
          <w:lang w:val="ru-RU"/>
        </w:rPr>
        <w:t>е</w:t>
      </w:r>
      <w:r w:rsidRPr="00FD3D31">
        <w:rPr>
          <w:lang w:val="ru-RU"/>
        </w:rPr>
        <w:t>стности. На конкурс было подано 364 исследовательских проекта практически от всех штатов; было утверждено 173 проекта, которые были пропорционально распр</w:t>
      </w:r>
      <w:r w:rsidRPr="00FD3D31">
        <w:rPr>
          <w:lang w:val="ru-RU"/>
        </w:rPr>
        <w:t>е</w:t>
      </w:r>
      <w:r w:rsidRPr="00FD3D31">
        <w:rPr>
          <w:lang w:val="ru-RU"/>
        </w:rPr>
        <w:t>делены между всеми регионами.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215.</w:t>
      </w:r>
      <w:r w:rsidRPr="00FD3D31">
        <w:rPr>
          <w:lang w:val="ru-RU"/>
        </w:rPr>
        <w:tab/>
        <w:t>В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состоялось первое общенациональное совещание исследовател</w:t>
      </w:r>
      <w:r w:rsidRPr="00FD3D31">
        <w:rPr>
          <w:lang w:val="ru-RU"/>
        </w:rPr>
        <w:t>ь</w:t>
      </w:r>
      <w:r w:rsidRPr="00FD3D31">
        <w:rPr>
          <w:lang w:val="ru-RU"/>
        </w:rPr>
        <w:t>ских центров и исследовательских групп под девизом «Размышления на тему отн</w:t>
      </w:r>
      <w:r w:rsidRPr="00FD3D31">
        <w:rPr>
          <w:lang w:val="ru-RU"/>
        </w:rPr>
        <w:t>о</w:t>
      </w:r>
      <w:r w:rsidRPr="00FD3D31">
        <w:rPr>
          <w:lang w:val="ru-RU"/>
        </w:rPr>
        <w:t>шений между мужчинами и женщинами и науки» с целью проанализировать состо</w:t>
      </w:r>
      <w:r w:rsidRPr="00FD3D31">
        <w:rPr>
          <w:lang w:val="ru-RU"/>
        </w:rPr>
        <w:t>я</w:t>
      </w:r>
      <w:r w:rsidRPr="00FD3D31">
        <w:rPr>
          <w:lang w:val="ru-RU"/>
        </w:rPr>
        <w:t>ние научных исследований по научным аспектам гендерных вопросов в Бразилии и наметить планы на будущее. На совещание в г. Бразилиа съехались 330 научных р</w:t>
      </w:r>
      <w:r w:rsidRPr="00FD3D31">
        <w:rPr>
          <w:lang w:val="ru-RU"/>
        </w:rPr>
        <w:t>а</w:t>
      </w:r>
      <w:r w:rsidRPr="00FD3D31">
        <w:rPr>
          <w:lang w:val="ru-RU"/>
        </w:rPr>
        <w:t>ботников из 200 с лишним научных центров, функционирующих во всех регионах страны. На совещании был принят ряд рекомендаций, в том числе о: включении ге</w:t>
      </w:r>
      <w:r w:rsidRPr="00FD3D31">
        <w:rPr>
          <w:lang w:val="ru-RU"/>
        </w:rPr>
        <w:t>н</w:t>
      </w:r>
      <w:r w:rsidRPr="00FD3D31">
        <w:rPr>
          <w:lang w:val="ru-RU"/>
        </w:rPr>
        <w:t>дерной тематики в учебные программы университетов; преобразовании программы «Женщины и наука» в долгосрочную политику; более широком привлечении же</w:t>
      </w:r>
      <w:r w:rsidRPr="00FD3D31">
        <w:rPr>
          <w:lang w:val="ru-RU"/>
        </w:rPr>
        <w:t>н</w:t>
      </w:r>
      <w:r w:rsidRPr="00FD3D31">
        <w:rPr>
          <w:lang w:val="ru-RU"/>
        </w:rPr>
        <w:t>щин на руководящие должности в ведомства, занимающиеся финансированием н</w:t>
      </w:r>
      <w:r w:rsidRPr="00FD3D31">
        <w:rPr>
          <w:lang w:val="ru-RU"/>
        </w:rPr>
        <w:t>а</w:t>
      </w:r>
      <w:r w:rsidRPr="00FD3D31">
        <w:rPr>
          <w:lang w:val="ru-RU"/>
        </w:rPr>
        <w:t>учных исследований (НСР/МНТ, КАПЕС/Минобр); а также пополнении национал</w:t>
      </w:r>
      <w:r w:rsidRPr="00FD3D31">
        <w:rPr>
          <w:lang w:val="ru-RU"/>
        </w:rPr>
        <w:t>ь</w:t>
      </w:r>
      <w:r w:rsidRPr="00FD3D31">
        <w:rPr>
          <w:lang w:val="ru-RU"/>
        </w:rPr>
        <w:t>ных библиотек публикациями по вопросам гендерных отношений, феминизма и се</w:t>
      </w:r>
      <w:r w:rsidRPr="00FD3D31">
        <w:rPr>
          <w:lang w:val="ru-RU"/>
        </w:rPr>
        <w:t>к</w:t>
      </w:r>
      <w:r w:rsidRPr="00FD3D31">
        <w:rPr>
          <w:lang w:val="ru-RU"/>
        </w:rPr>
        <w:t>суального многообразия. В июне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состоялось второе общенациональное с</w:t>
      </w:r>
      <w:r w:rsidRPr="00FD3D31">
        <w:rPr>
          <w:lang w:val="ru-RU"/>
        </w:rPr>
        <w:t>о</w:t>
      </w:r>
      <w:r w:rsidRPr="00FD3D31">
        <w:rPr>
          <w:lang w:val="ru-RU"/>
        </w:rPr>
        <w:t>вещание, в котором приняли участие представители более 150 научно-исследовательских центров со всех краев страны; на обсуждение были вынесены в</w:t>
      </w:r>
      <w:r w:rsidRPr="00FD3D31">
        <w:rPr>
          <w:lang w:val="ru-RU"/>
        </w:rPr>
        <w:t>о</w:t>
      </w:r>
      <w:r w:rsidRPr="00FD3D31">
        <w:rPr>
          <w:lang w:val="ru-RU"/>
        </w:rPr>
        <w:t>просы об организационном оформлении исследований по вопросам феминизма и гендерных отношений в учебных заведениях, о научно-технических центрах, об о</w:t>
      </w:r>
      <w:r w:rsidRPr="00FD3D31">
        <w:rPr>
          <w:lang w:val="ru-RU"/>
        </w:rPr>
        <w:t>р</w:t>
      </w:r>
      <w:r w:rsidRPr="00FD3D31">
        <w:rPr>
          <w:lang w:val="ru-RU"/>
        </w:rPr>
        <w:t>ганизационно оформленных механизмах развития, поддержки и оценки научных публикаций для укрепления этой области исследований и об активизации усилий по расширению участия женщин в академической и научно-технической деятельн</w:t>
      </w:r>
      <w:r w:rsidRPr="00FD3D31">
        <w:rPr>
          <w:lang w:val="ru-RU"/>
        </w:rPr>
        <w:t>о</w:t>
      </w:r>
      <w:r w:rsidRPr="00FD3D31">
        <w:rPr>
          <w:lang w:val="ru-RU"/>
        </w:rPr>
        <w:t>сти.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216.</w:t>
      </w:r>
      <w:r w:rsidRPr="00FD3D31">
        <w:rPr>
          <w:lang w:val="ru-RU"/>
        </w:rPr>
        <w:tab/>
        <w:t>Одним из ключевых элементов программы является конкурс на лучшее соч</w:t>
      </w:r>
      <w:r w:rsidRPr="00FD3D31">
        <w:rPr>
          <w:lang w:val="ru-RU"/>
        </w:rPr>
        <w:t>и</w:t>
      </w:r>
      <w:r w:rsidRPr="00FD3D31">
        <w:rPr>
          <w:lang w:val="ru-RU"/>
        </w:rPr>
        <w:t>нение, а также на лучшую научную работу, соответственно, для учащихся старших классов и студентов старших курсов и аспирантов, по итогам которого присуждается премия за утверждение гендерного равенства. На первом этапе реализации НПДЖ эта премия присуждалась трижды, а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начался процесс присуждения че</w:t>
      </w:r>
      <w:r w:rsidRPr="00FD3D31">
        <w:rPr>
          <w:lang w:val="ru-RU"/>
        </w:rPr>
        <w:t>т</w:t>
      </w:r>
      <w:r w:rsidRPr="00FD3D31">
        <w:rPr>
          <w:lang w:val="ru-RU"/>
        </w:rPr>
        <w:t>вертой премии. На первый конкурс в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участниками было подано 1587 работ, а на предпоследний конкурс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– 3002 работы (703 по категориям «работы студентов старших курсов» и «работы аспирантов» и 2299 – по категории «работы учащихся старших классов»); другими словами, за истекший период количество р</w:t>
      </w:r>
      <w:r w:rsidRPr="00FD3D31">
        <w:rPr>
          <w:lang w:val="ru-RU"/>
        </w:rPr>
        <w:t>а</w:t>
      </w:r>
      <w:r w:rsidRPr="00FD3D31">
        <w:rPr>
          <w:lang w:val="ru-RU"/>
        </w:rPr>
        <w:t>бот увеличилось на 90%. По итогам первых двух конкурсов премии были вручены только победителям; в зависимости от категории это были компьютеры, принтеры и/или гранты на исследования и денежные призы. На конкурсе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премии в виде компьютеров и подписки на журнал «</w:t>
      </w:r>
      <w:r w:rsidRPr="00F83800">
        <w:rPr>
          <w:lang w:val="ru-RU"/>
        </w:rPr>
        <w:t>Feminist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Studies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Journal</w:t>
      </w:r>
      <w:r w:rsidRPr="00FD3D31">
        <w:rPr>
          <w:lang w:val="ru-RU"/>
        </w:rPr>
        <w:t>» и книги серии «</w:t>
      </w:r>
      <w:r w:rsidRPr="00F83800">
        <w:rPr>
          <w:lang w:val="ru-RU"/>
        </w:rPr>
        <w:t>Pagu</w:t>
      </w:r>
      <w:r w:rsidRPr="00FD3D31">
        <w:rPr>
          <w:lang w:val="ru-RU"/>
        </w:rPr>
        <w:t xml:space="preserve"> </w:t>
      </w:r>
      <w:r w:rsidRPr="00F83800">
        <w:rPr>
          <w:lang w:val="ru-RU"/>
        </w:rPr>
        <w:t>Books</w:t>
      </w:r>
      <w:r w:rsidRPr="00FD3D31">
        <w:rPr>
          <w:lang w:val="ru-RU"/>
        </w:rPr>
        <w:t>» были присуждены также учебным заведениям и преподавателям.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217.</w:t>
      </w:r>
      <w:r w:rsidRPr="00FD3D31">
        <w:rPr>
          <w:lang w:val="ru-RU"/>
        </w:rPr>
        <w:tab/>
        <w:t>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на конкурс было прислано в общей сложности 3573 работы, в том числе 704 по кат</w:t>
      </w:r>
      <w:r w:rsidRPr="00FD3D31">
        <w:rPr>
          <w:lang w:val="ru-RU"/>
        </w:rPr>
        <w:t>е</w:t>
      </w:r>
      <w:r w:rsidRPr="00FD3D31">
        <w:rPr>
          <w:lang w:val="ru-RU"/>
        </w:rPr>
        <w:t>гориям «работы студентов старших курсов» и «работы аспирантов» и 2869 – по категории «работы уч</w:t>
      </w:r>
      <w:r w:rsidRPr="00FD3D31">
        <w:rPr>
          <w:lang w:val="ru-RU"/>
        </w:rPr>
        <w:t>а</w:t>
      </w:r>
      <w:r w:rsidRPr="00FD3D31">
        <w:rPr>
          <w:lang w:val="ru-RU"/>
        </w:rPr>
        <w:t>щихся старших классов». На последнем конкурсе была добавлена новая номинация «Школа, содейс</w:t>
      </w:r>
      <w:r w:rsidRPr="00FD3D31">
        <w:rPr>
          <w:lang w:val="ru-RU"/>
        </w:rPr>
        <w:t>т</w:t>
      </w:r>
      <w:r w:rsidRPr="00FD3D31">
        <w:rPr>
          <w:lang w:val="ru-RU"/>
        </w:rPr>
        <w:t>вующая утверждению гендерного равенства»; премия по этой категории присуждается за успехи школьных коллект</w:t>
      </w:r>
      <w:r w:rsidRPr="00FD3D31">
        <w:rPr>
          <w:lang w:val="ru-RU"/>
        </w:rPr>
        <w:t>и</w:t>
      </w:r>
      <w:r w:rsidRPr="00FD3D31">
        <w:rPr>
          <w:lang w:val="ru-RU"/>
        </w:rPr>
        <w:t>вов в проведении дискуссии о постановке гендерных проблем в системе образования, в особенности в смысле включения данной темы в учебную программу, учебные м</w:t>
      </w:r>
      <w:r w:rsidRPr="00FD3D31">
        <w:rPr>
          <w:lang w:val="ru-RU"/>
        </w:rPr>
        <w:t>а</w:t>
      </w:r>
      <w:r w:rsidRPr="00FD3D31">
        <w:rPr>
          <w:lang w:val="ru-RU"/>
        </w:rPr>
        <w:t>териалы, а также осуществления педагогических проектов. По этой категории было номинировано 44 школы. На пятом конкурсе лауреатами должны стать пять школ – по одной на регион, а на шестом – 27 школ – по одной на субъект федерации.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218.</w:t>
      </w:r>
      <w:r w:rsidRPr="00FD3D31">
        <w:rPr>
          <w:lang w:val="ru-RU"/>
        </w:rPr>
        <w:tab/>
        <w:t>В декабре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в поисках мер, способствующих сбору и ра</w:t>
      </w:r>
      <w:r w:rsidRPr="00FD3D31">
        <w:rPr>
          <w:lang w:val="ru-RU"/>
        </w:rPr>
        <w:t>с</w:t>
      </w:r>
      <w:r w:rsidRPr="00FD3D31">
        <w:rPr>
          <w:lang w:val="ru-RU"/>
        </w:rPr>
        <w:t>пространению стат</w:t>
      </w:r>
      <w:r w:rsidRPr="00FD3D31">
        <w:rPr>
          <w:lang w:val="ru-RU"/>
        </w:rPr>
        <w:t>и</w:t>
      </w:r>
      <w:r w:rsidRPr="00FD3D31">
        <w:rPr>
          <w:lang w:val="ru-RU"/>
        </w:rPr>
        <w:t>стических данных о секторе высшего образования в разбивке по критериям пола и расы/этнического происхождения, организовал совместно с Н</w:t>
      </w:r>
      <w:r w:rsidRPr="00FD3D31">
        <w:rPr>
          <w:lang w:val="ru-RU"/>
        </w:rPr>
        <w:t>а</w:t>
      </w:r>
      <w:r w:rsidRPr="00FD3D31">
        <w:rPr>
          <w:lang w:val="ru-RU"/>
        </w:rPr>
        <w:t>циональным институтом научных и практических исследований в области образов</w:t>
      </w:r>
      <w:r w:rsidRPr="00FD3D31">
        <w:rPr>
          <w:lang w:val="ru-RU"/>
        </w:rPr>
        <w:t>а</w:t>
      </w:r>
      <w:r w:rsidRPr="00FD3D31">
        <w:rPr>
          <w:lang w:val="ru-RU"/>
        </w:rPr>
        <w:t>ния при Министерстве образования (ИНЕП/Минобр) симпозиум на тему о гендерных показателях в системе высшего образования в Бразилии. Участники этого меропри</w:t>
      </w:r>
      <w:r w:rsidRPr="00FD3D31">
        <w:rPr>
          <w:lang w:val="ru-RU"/>
        </w:rPr>
        <w:t>я</w:t>
      </w:r>
      <w:r w:rsidRPr="00FD3D31">
        <w:rPr>
          <w:lang w:val="ru-RU"/>
        </w:rPr>
        <w:t>тия обсудили такие темы, как карьерный рост женщин в системе высшего образов</w:t>
      </w:r>
      <w:r w:rsidRPr="00FD3D31">
        <w:rPr>
          <w:lang w:val="ru-RU"/>
        </w:rPr>
        <w:t>а</w:t>
      </w:r>
      <w:r w:rsidRPr="00FD3D31">
        <w:rPr>
          <w:lang w:val="ru-RU"/>
        </w:rPr>
        <w:t>ния, гендерные аспекты, дисциплинарная ответственность, региональные особенн</w:t>
      </w:r>
      <w:r w:rsidRPr="00FD3D31">
        <w:rPr>
          <w:lang w:val="ru-RU"/>
        </w:rPr>
        <w:t>о</w:t>
      </w:r>
      <w:r w:rsidRPr="00FD3D31">
        <w:rPr>
          <w:lang w:val="ru-RU"/>
        </w:rPr>
        <w:t>сти системы высшего образования и разработка гендерных показателей. Симпозиум был организован во исполнение одной из основных рекомендаций проведенного в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первого общенационального совещания исследовательских центров и и</w:t>
      </w:r>
      <w:r w:rsidRPr="00FD3D31">
        <w:rPr>
          <w:lang w:val="ru-RU"/>
        </w:rPr>
        <w:t>с</w:t>
      </w:r>
      <w:r w:rsidRPr="00FD3D31">
        <w:rPr>
          <w:lang w:val="ru-RU"/>
        </w:rPr>
        <w:t>следовательских групп под девизом «Размышления на тему отношений между му</w:t>
      </w:r>
      <w:r w:rsidRPr="00FD3D31">
        <w:rPr>
          <w:lang w:val="ru-RU"/>
        </w:rPr>
        <w:t>ж</w:t>
      </w:r>
      <w:r w:rsidRPr="00FD3D31">
        <w:rPr>
          <w:lang w:val="ru-RU"/>
        </w:rPr>
        <w:t>чинами и женщинами и науки» – о необходимости разработки мер, способствующих сбору и распространению статистических данных о секторе высшего образования в разбивке по критериям пола и расы/этнического происхождения, на основе соглаш</w:t>
      </w:r>
      <w:r w:rsidRPr="00FD3D31">
        <w:rPr>
          <w:lang w:val="ru-RU"/>
        </w:rPr>
        <w:t>е</w:t>
      </w:r>
      <w:r w:rsidRPr="00FD3D31">
        <w:rPr>
          <w:lang w:val="ru-RU"/>
        </w:rPr>
        <w:t>ний, заключенных между фондами, агентствами развития, министерствами, пр</w:t>
      </w:r>
      <w:r w:rsidRPr="00FD3D31">
        <w:rPr>
          <w:lang w:val="ru-RU"/>
        </w:rPr>
        <w:t>о</w:t>
      </w:r>
      <w:r w:rsidRPr="00FD3D31">
        <w:rPr>
          <w:lang w:val="ru-RU"/>
        </w:rPr>
        <w:t>фильными исследовательскими организациями и другими государственными орг</w:t>
      </w:r>
      <w:r w:rsidRPr="00FD3D31">
        <w:rPr>
          <w:lang w:val="ru-RU"/>
        </w:rPr>
        <w:t>а</w:t>
      </w:r>
      <w:r w:rsidRPr="00FD3D31">
        <w:rPr>
          <w:lang w:val="ru-RU"/>
        </w:rPr>
        <w:t>нами.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219.</w:t>
      </w:r>
      <w:r w:rsidRPr="00FD3D31">
        <w:rPr>
          <w:lang w:val="ru-RU"/>
        </w:rPr>
        <w:tab/>
        <w:t>Следует упомянуть и еще об одном проекте, который был начат Минобром в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: это программа под названием «Этика и воспитание гражданственности», посвященная вовлечению учащихся в обсуждение гендерных и прочих вопросов. Ее цель – поощрение и закрепление педагогических методик воспитания учащихся в д</w:t>
      </w:r>
      <w:r w:rsidRPr="00FD3D31">
        <w:rPr>
          <w:lang w:val="ru-RU"/>
        </w:rPr>
        <w:t>у</w:t>
      </w:r>
      <w:r w:rsidRPr="00FD3D31">
        <w:rPr>
          <w:lang w:val="ru-RU"/>
        </w:rPr>
        <w:t>хе свободы, социального согласия, людской солидарности и социальной включенн</w:t>
      </w:r>
      <w:r w:rsidRPr="00FD3D31">
        <w:rPr>
          <w:lang w:val="ru-RU"/>
        </w:rPr>
        <w:t>о</w:t>
      </w:r>
      <w:r w:rsidRPr="00FD3D31">
        <w:rPr>
          <w:lang w:val="ru-RU"/>
        </w:rPr>
        <w:t>сти; укрепление образования, основанного на принципах этики, демократического сосуществования, социальной включенности и прав человека; поддержка выполн</w:t>
      </w:r>
      <w:r w:rsidRPr="00FD3D31">
        <w:rPr>
          <w:lang w:val="ru-RU"/>
        </w:rPr>
        <w:t>е</w:t>
      </w:r>
      <w:r w:rsidRPr="00FD3D31">
        <w:rPr>
          <w:lang w:val="ru-RU"/>
        </w:rPr>
        <w:t>ния решений Школьного форума по вопросам этики и воспитания гражданственн</w:t>
      </w:r>
      <w:r w:rsidRPr="00FD3D31">
        <w:rPr>
          <w:lang w:val="ru-RU"/>
        </w:rPr>
        <w:t>о</w:t>
      </w:r>
      <w:r w:rsidRPr="00FD3D31">
        <w:rPr>
          <w:lang w:val="ru-RU"/>
        </w:rPr>
        <w:t>сти и деятельности коллективов государственных школ и молодежных лидеров. Это долгосрочная образовательная программа. В период с 2004 по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ею были о</w:t>
      </w:r>
      <w:r w:rsidRPr="00FD3D31">
        <w:rPr>
          <w:lang w:val="ru-RU"/>
        </w:rPr>
        <w:t>х</w:t>
      </w:r>
      <w:r w:rsidRPr="00FD3D31">
        <w:rPr>
          <w:lang w:val="ru-RU"/>
        </w:rPr>
        <w:t>вачены все штаты Бразилии, 626 муниципалитетов, 2200 школ, 92 400 преподават</w:t>
      </w:r>
      <w:r w:rsidRPr="00FD3D31">
        <w:rPr>
          <w:lang w:val="ru-RU"/>
        </w:rPr>
        <w:t>е</w:t>
      </w:r>
      <w:r w:rsidRPr="00FD3D31">
        <w:rPr>
          <w:lang w:val="ru-RU"/>
        </w:rPr>
        <w:t>лей и более 2,5 миллионов учащихся.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по линии этой программы было и</w:t>
      </w:r>
      <w:r w:rsidRPr="00FD3D31">
        <w:rPr>
          <w:lang w:val="ru-RU"/>
        </w:rPr>
        <w:t>з</w:t>
      </w:r>
      <w:r w:rsidRPr="00FD3D31">
        <w:rPr>
          <w:lang w:val="ru-RU"/>
        </w:rPr>
        <w:t>готовлено примерно 30 000 комплектов вспомогательных материалов, куда входит, в частности, печатное издание на тему о межэтнических, межрасовых и гендерных о</w:t>
      </w:r>
      <w:r w:rsidRPr="00FD3D31">
        <w:rPr>
          <w:lang w:val="ru-RU"/>
        </w:rPr>
        <w:t>т</w:t>
      </w:r>
      <w:r w:rsidRPr="00FD3D31">
        <w:rPr>
          <w:lang w:val="ru-RU"/>
        </w:rPr>
        <w:t>ношениях. В настоящее время проводится переработка этой программы с целью п</w:t>
      </w:r>
      <w:r w:rsidRPr="00FD3D31">
        <w:rPr>
          <w:lang w:val="ru-RU"/>
        </w:rPr>
        <w:t>е</w:t>
      </w:r>
      <w:r w:rsidRPr="00FD3D31">
        <w:rPr>
          <w:lang w:val="ru-RU"/>
        </w:rPr>
        <w:t>ревести ее в плоскость непрерывного образования в формате электронного обучения на базе новых учебных материалов с новым содержанием, особенно в модуле, к</w:t>
      </w:r>
      <w:r w:rsidRPr="00FD3D31">
        <w:rPr>
          <w:lang w:val="ru-RU"/>
        </w:rPr>
        <w:t>а</w:t>
      </w:r>
      <w:r w:rsidRPr="00FD3D31">
        <w:rPr>
          <w:lang w:val="ru-RU"/>
        </w:rPr>
        <w:t>сающемся гендерных отношений. Учебная программа будет рассчитана на 180 часов с возможностью продления до пяти месяцев, с тем чтобы предоставить слушателям необходимое время для изучения предметов, проведения дискуссий, осмысления м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териала и подготовки сообщений на изучаемые темы.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220.</w:t>
      </w:r>
      <w:r w:rsidRPr="00FD3D31">
        <w:rPr>
          <w:lang w:val="ru-RU"/>
        </w:rPr>
        <w:tab/>
        <w:t>Среди приоритетных программ, осуществляемых правительством Бразилии, особенно в таких областях, как утверждение равноправия, гендерное равенство, борьба с насилием в отношении женщин и доступ к образованию, фигурирует проект «Тысяча женщин». Его реализация стала, в частности, вкладом в достижение прово</w:t>
      </w:r>
      <w:r w:rsidRPr="00FD3D31">
        <w:rPr>
          <w:lang w:val="ru-RU"/>
        </w:rPr>
        <w:t>з</w:t>
      </w:r>
      <w:r w:rsidRPr="00FD3D31">
        <w:rPr>
          <w:lang w:val="ru-RU"/>
        </w:rPr>
        <w:t>глашенных ООН в 2000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Целей развития тысячелетия, которые нашли поддер</w:t>
      </w:r>
      <w:r w:rsidRPr="00FD3D31">
        <w:rPr>
          <w:lang w:val="ru-RU"/>
        </w:rPr>
        <w:t>ж</w:t>
      </w:r>
      <w:r w:rsidRPr="00FD3D31">
        <w:rPr>
          <w:lang w:val="ru-RU"/>
        </w:rPr>
        <w:t>ку 191 страны. В частности, были поставлены цели покончить с нищетой и голодом, обеспечить равноправие мужчин и женщин и самодостаточность женщин, а также добиться экологической устойчивости. Проект «Тысяча женщин», который вписыв</w:t>
      </w:r>
      <w:r w:rsidRPr="00FD3D31">
        <w:rPr>
          <w:lang w:val="ru-RU"/>
        </w:rPr>
        <w:t>а</w:t>
      </w:r>
      <w:r w:rsidRPr="00FD3D31">
        <w:rPr>
          <w:lang w:val="ru-RU"/>
        </w:rPr>
        <w:t>ется в эти задачи, ставит целью обеспечить к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профессионально-техническую подготовку тысячи неимущих женщин из Северо-восточного и Севе</w:t>
      </w:r>
      <w:r w:rsidRPr="00FD3D31">
        <w:rPr>
          <w:lang w:val="ru-RU"/>
        </w:rPr>
        <w:t>р</w:t>
      </w:r>
      <w:r w:rsidRPr="00FD3D31">
        <w:rPr>
          <w:lang w:val="ru-RU"/>
        </w:rPr>
        <w:t>ного регионов. Поставлена задача обеспечить доступ к профессиональному образ</w:t>
      </w:r>
      <w:r w:rsidRPr="00FD3D31">
        <w:rPr>
          <w:lang w:val="ru-RU"/>
        </w:rPr>
        <w:t>о</w:t>
      </w:r>
      <w:r w:rsidRPr="00FD3D31">
        <w:rPr>
          <w:lang w:val="ru-RU"/>
        </w:rPr>
        <w:t>ванию и повысить образовательный уровень, сообразуясь с образовательными п</w:t>
      </w:r>
      <w:r w:rsidRPr="00FD3D31">
        <w:rPr>
          <w:lang w:val="ru-RU"/>
        </w:rPr>
        <w:t>о</w:t>
      </w:r>
      <w:r w:rsidRPr="00FD3D31">
        <w:rPr>
          <w:lang w:val="ru-RU"/>
        </w:rPr>
        <w:t>требностями каждой общины и экономическим потенциалом регионов. Эта програ</w:t>
      </w:r>
      <w:r w:rsidRPr="00FD3D31">
        <w:rPr>
          <w:lang w:val="ru-RU"/>
        </w:rPr>
        <w:t>м</w:t>
      </w:r>
      <w:r w:rsidRPr="00FD3D31">
        <w:rPr>
          <w:lang w:val="ru-RU"/>
        </w:rPr>
        <w:t>ма, которая включает три направления – образование, воспитание гражданственности и устойчивое развитие, – будет содействовать социальной включенности за счет осуществления учебных программ, призванных поставить людей на ноги и создать альтернативные каналы выхода на рынок труда, с тем чтобы позволить женщинам улучшить условия жизни для себя и своих общин.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221.</w:t>
      </w:r>
      <w:r w:rsidRPr="00FD3D31">
        <w:rPr>
          <w:lang w:val="ru-RU"/>
        </w:rPr>
        <w:tab/>
        <w:t>Что касается профессионально-технического образования, то, по данным ИНЕП/Минобр, с 2003 по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количество зачисленных в учебные заведения в абсолютном выражении увеличилось, причем женщин было зачислено несколько больше, чем мужчин (см. рисунок 2.3, приведенный в прилож</w:t>
      </w:r>
      <w:r w:rsidRPr="00FD3D31">
        <w:rPr>
          <w:lang w:val="ru-RU"/>
        </w:rPr>
        <w:t>е</w:t>
      </w:r>
      <w:r w:rsidRPr="00FD3D31">
        <w:rPr>
          <w:lang w:val="ru-RU"/>
        </w:rPr>
        <w:t>нии).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222.</w:t>
      </w:r>
      <w:r w:rsidRPr="00FD3D31">
        <w:rPr>
          <w:lang w:val="ru-RU"/>
        </w:rPr>
        <w:tab/>
        <w:t>Однако анализ кадрового состава в технических профессиях, например, в пр</w:t>
      </w:r>
      <w:r w:rsidRPr="00FD3D31">
        <w:rPr>
          <w:lang w:val="ru-RU"/>
        </w:rPr>
        <w:t>о</w:t>
      </w:r>
      <w:r w:rsidRPr="00FD3D31">
        <w:rPr>
          <w:lang w:val="ru-RU"/>
        </w:rPr>
        <w:t>мышленности, в секторе информационных технологий и сельском хозяйстве, кот</w:t>
      </w:r>
      <w:r w:rsidRPr="00FD3D31">
        <w:rPr>
          <w:lang w:val="ru-RU"/>
        </w:rPr>
        <w:t>о</w:t>
      </w:r>
      <w:r w:rsidRPr="00FD3D31">
        <w:rPr>
          <w:lang w:val="ru-RU"/>
        </w:rPr>
        <w:t>рые принято считать мужскими, свидетельствует о том, что преобладание мужчин в них сохраняется. Исключением является сектор строительства, в котором наблюдае</w:t>
      </w:r>
      <w:r w:rsidRPr="00FD3D31">
        <w:rPr>
          <w:lang w:val="ru-RU"/>
        </w:rPr>
        <w:t>т</w:t>
      </w:r>
      <w:r w:rsidRPr="00FD3D31">
        <w:rPr>
          <w:lang w:val="ru-RU"/>
        </w:rPr>
        <w:t>ся значительное увеличение числа дипломированных женщин. В так называемых женских профессиях также сохранялось преобладание женщин; это характерно для сферы здравоохранения, где традиционно женщины занимали ведущие позиции, п</w:t>
      </w:r>
      <w:r w:rsidRPr="00FD3D31">
        <w:rPr>
          <w:lang w:val="ru-RU"/>
        </w:rPr>
        <w:t>о</w:t>
      </w:r>
      <w:r w:rsidRPr="00FD3D31">
        <w:rPr>
          <w:lang w:val="ru-RU"/>
        </w:rPr>
        <w:t>скольку эта работа связана с уходом (см. таблицу 4.1, приведенную в приложении).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223.</w:t>
      </w:r>
      <w:r w:rsidRPr="00FD3D31">
        <w:rPr>
          <w:lang w:val="ru-RU"/>
        </w:rPr>
        <w:tab/>
        <w:t>В секторе высшего образования, как о том свидетельствуют данные опроса, проводившегося ИНЕП в этом секторе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число поступивших в вузы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было на 10,6% выше, чем в 2007, и составило в общей сложности 5</w:t>
      </w:r>
      <w:r w:rsidR="00047B83">
        <w:rPr>
          <w:lang w:val="ru-RU"/>
        </w:rPr>
        <w:t> </w:t>
      </w:r>
      <w:r w:rsidRPr="00FD3D31">
        <w:rPr>
          <w:lang w:val="ru-RU"/>
        </w:rPr>
        <w:t>080</w:t>
      </w:r>
      <w:r w:rsidR="00047B83">
        <w:rPr>
          <w:lang w:val="ru-RU"/>
        </w:rPr>
        <w:t> </w:t>
      </w:r>
      <w:r w:rsidRPr="00FD3D31">
        <w:rPr>
          <w:lang w:val="ru-RU"/>
        </w:rPr>
        <w:t>056</w:t>
      </w:r>
      <w:r w:rsidR="00047B83">
        <w:rPr>
          <w:lang w:val="ru-RU"/>
        </w:rPr>
        <w:t> </w:t>
      </w:r>
      <w:r w:rsidRPr="00FD3D31">
        <w:rPr>
          <w:lang w:val="ru-RU"/>
        </w:rPr>
        <w:t>человек, из которых 2 772 828 женщины и 2 307 228 мужчины. Однако женщины в основном поступают в педагогические и медицинские вузы. По данным опроса, проведенного ИНЕП в секторе высшего образования в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женщины составляли большинство в пяти из десяти наиболее популярных специализаций: это педагогика, профессия медсестры, а также язык и литература, где на долю женщин приходилось, соответственно, 91,3, 80 и 82,9% от общего числа учащихся, тогда как мужчины преобладали в вузах инженерно-технического и компьютерного профиля, где их числе</w:t>
      </w:r>
      <w:r w:rsidRPr="00FD3D31">
        <w:rPr>
          <w:lang w:val="ru-RU"/>
        </w:rPr>
        <w:t>н</w:t>
      </w:r>
      <w:r w:rsidRPr="00FD3D31">
        <w:rPr>
          <w:lang w:val="ru-RU"/>
        </w:rPr>
        <w:t>ность составляла, соответственно, 79,7 и 81,2%.</w:t>
      </w:r>
    </w:p>
    <w:p w:rsidR="00A74300" w:rsidRPr="00FD3D31" w:rsidRDefault="00047B83" w:rsidP="00047B83">
      <w:pPr>
        <w:pStyle w:val="HChGR"/>
      </w:pPr>
      <w:r>
        <w:tab/>
      </w:r>
      <w:r>
        <w:tab/>
      </w:r>
      <w:r w:rsidR="00A74300" w:rsidRPr="00FD3D31">
        <w:t>Статья 11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224.</w:t>
      </w:r>
      <w:r w:rsidRPr="00FD3D31">
        <w:rPr>
          <w:lang w:val="ru-RU"/>
        </w:rPr>
        <w:tab/>
        <w:t>В последние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 в Бразилии наблюдается явление, которое принято называть «феминизацией рынка труда». Дело в том, что с начала 1990</w:t>
      </w:r>
      <w:r w:rsidR="00047B83">
        <w:rPr>
          <w:lang w:val="ru-RU"/>
        </w:rPr>
        <w:t>-</w:t>
      </w:r>
      <w:r w:rsidRPr="00FD3D31">
        <w:rPr>
          <w:lang w:val="ru-RU"/>
        </w:rPr>
        <w:t>х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 происходило значительное увеличение количества женщин на рынке труда. Это было результатом совокупного действия ряда факторов, среди которых – падение рождаемости, пов</w:t>
      </w:r>
      <w:r w:rsidRPr="00FD3D31">
        <w:rPr>
          <w:lang w:val="ru-RU"/>
        </w:rPr>
        <w:t>ы</w:t>
      </w:r>
      <w:r w:rsidRPr="00FD3D31">
        <w:rPr>
          <w:lang w:val="ru-RU"/>
        </w:rPr>
        <w:t>шение образовательного уровня женщин и изменение ценностей, опред</w:t>
      </w:r>
      <w:r w:rsidRPr="00FD3D31">
        <w:rPr>
          <w:lang w:val="ru-RU"/>
        </w:rPr>
        <w:t>е</w:t>
      </w:r>
      <w:r w:rsidRPr="00FD3D31">
        <w:rPr>
          <w:lang w:val="ru-RU"/>
        </w:rPr>
        <w:t>ляющих представление о роли и месте женщин в обществе. В результате массового появления женщин, занимающихся производительной деятельностью, в общественной сфере на фоне их высокого образов</w:t>
      </w:r>
      <w:r w:rsidRPr="00FD3D31">
        <w:rPr>
          <w:lang w:val="ru-RU"/>
        </w:rPr>
        <w:t>а</w:t>
      </w:r>
      <w:r w:rsidRPr="00FD3D31">
        <w:rPr>
          <w:lang w:val="ru-RU"/>
        </w:rPr>
        <w:t>тельного уровня сложились предпосылки для занятия ими более квалифицированных рабочих мест на рынке труда и высоких должностей во властных и директивных органах – хотя и в пропорционально меньшей степени по сравнению с мужчинами.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225.</w:t>
      </w:r>
      <w:r w:rsidRPr="00FD3D31">
        <w:rPr>
          <w:lang w:val="ru-RU"/>
        </w:rPr>
        <w:tab/>
        <w:t>В Бразилии были достигнуты значительные успехи по части закрепления женщин на рынке труда, где они могут добиться социально-экономической сам</w:t>
      </w:r>
      <w:r w:rsidRPr="00FD3D31">
        <w:rPr>
          <w:lang w:val="ru-RU"/>
        </w:rPr>
        <w:t>о</w:t>
      </w:r>
      <w:r w:rsidRPr="00FD3D31">
        <w:rPr>
          <w:lang w:val="ru-RU"/>
        </w:rPr>
        <w:t>стоятельности; однако предстоит еще немало сделать для того, чтобы гарантировать женщинам равный доступ и равные условия труда, а также равное вознаграждение за труд.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226.</w:t>
      </w:r>
      <w:r w:rsidRPr="00FD3D31">
        <w:rPr>
          <w:lang w:val="ru-RU"/>
        </w:rPr>
        <w:tab/>
        <w:t>Даже при том, что за последние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 число работающих женщин значительно возросло, в пр</w:t>
      </w:r>
      <w:r w:rsidRPr="00FD3D31">
        <w:rPr>
          <w:lang w:val="ru-RU"/>
        </w:rPr>
        <w:t>о</w:t>
      </w:r>
      <w:r w:rsidRPr="00FD3D31">
        <w:rPr>
          <w:lang w:val="ru-RU"/>
        </w:rPr>
        <w:t>порциональном отношении их все еще намного меньше, чем мужчин.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были заняты или искали работу на отечественном рынке труда 52,2% женщин в возрасте свыше 10 лет и 72,4% мужчин той же возрастной категории. Что касается показателя занятости, который определяет долю работающих от общей чи</w:t>
      </w:r>
      <w:r w:rsidRPr="00FD3D31">
        <w:rPr>
          <w:lang w:val="ru-RU"/>
        </w:rPr>
        <w:t>с</w:t>
      </w:r>
      <w:r w:rsidRPr="00FD3D31">
        <w:rPr>
          <w:lang w:val="ru-RU"/>
        </w:rPr>
        <w:t>ленности населения, то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он составлял по женщинам 47,2% по сравнению с 68,6% по мужчинам. Это указывает, с одной стороны, на мощный приток женщин на рынок труда, а с другой – на сохраняющееся неравенство, уровень которого измен</w:t>
      </w:r>
      <w:r w:rsidRPr="00FD3D31">
        <w:rPr>
          <w:lang w:val="ru-RU"/>
        </w:rPr>
        <w:t>я</w:t>
      </w:r>
      <w:r w:rsidRPr="00FD3D31">
        <w:rPr>
          <w:lang w:val="ru-RU"/>
        </w:rPr>
        <w:t>ется с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ми весьма медленно, что отражает структурные особенности общества (см.</w:t>
      </w:r>
      <w:r w:rsidR="00047B83">
        <w:rPr>
          <w:lang w:val="ru-RU"/>
        </w:rPr>
        <w:t> </w:t>
      </w:r>
      <w:r w:rsidRPr="00FD3D31">
        <w:rPr>
          <w:lang w:val="ru-RU"/>
        </w:rPr>
        <w:t>рисунок 3.1, приведенный в приложении).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227.</w:t>
      </w:r>
      <w:r w:rsidRPr="00FD3D31">
        <w:rPr>
          <w:lang w:val="ru-RU"/>
        </w:rPr>
        <w:tab/>
        <w:t>Такое положение во многом объясняется сохраняющимся разделением раб</w:t>
      </w:r>
      <w:r w:rsidRPr="00FD3D31">
        <w:rPr>
          <w:lang w:val="ru-RU"/>
        </w:rPr>
        <w:t>о</w:t>
      </w:r>
      <w:r w:rsidRPr="00FD3D31">
        <w:rPr>
          <w:lang w:val="ru-RU"/>
        </w:rPr>
        <w:t>чей силы по признаку пола, при котором женщинам по-прежнему отводится неопл</w:t>
      </w:r>
      <w:r w:rsidRPr="00FD3D31">
        <w:rPr>
          <w:lang w:val="ru-RU"/>
        </w:rPr>
        <w:t>а</w:t>
      </w:r>
      <w:r w:rsidRPr="00FD3D31">
        <w:rPr>
          <w:lang w:val="ru-RU"/>
        </w:rPr>
        <w:t>чиваемая домашняя работа и которое затрудняет для них выход за пределы этой сф</w:t>
      </w:r>
      <w:r w:rsidRPr="00FD3D31">
        <w:rPr>
          <w:lang w:val="ru-RU"/>
        </w:rPr>
        <w:t>е</w:t>
      </w:r>
      <w:r w:rsidRPr="00FD3D31">
        <w:rPr>
          <w:lang w:val="ru-RU"/>
        </w:rPr>
        <w:t>ры и даже препятствует ему. Кроме того, хотя деятельность по уходу и репродукти</w:t>
      </w:r>
      <w:r w:rsidRPr="00FD3D31">
        <w:rPr>
          <w:lang w:val="ru-RU"/>
        </w:rPr>
        <w:t>в</w:t>
      </w:r>
      <w:r w:rsidRPr="00FD3D31">
        <w:rPr>
          <w:lang w:val="ru-RU"/>
        </w:rPr>
        <w:t>ная функция в составе семьи имеет ключевое значение для общества в целом, она не считается экономической деятельностью и не учитывается в качестве таковой. Соо</w:t>
      </w:r>
      <w:r w:rsidRPr="00FD3D31">
        <w:rPr>
          <w:lang w:val="ru-RU"/>
        </w:rPr>
        <w:t>т</w:t>
      </w:r>
      <w:r w:rsidRPr="00FD3D31">
        <w:rPr>
          <w:lang w:val="ru-RU"/>
        </w:rPr>
        <w:t>ветственно, женщины, работающие по напряженному трудовому графику и выпо</w:t>
      </w:r>
      <w:r w:rsidRPr="00FD3D31">
        <w:rPr>
          <w:lang w:val="ru-RU"/>
        </w:rPr>
        <w:t>л</w:t>
      </w:r>
      <w:r w:rsidRPr="00FD3D31">
        <w:rPr>
          <w:lang w:val="ru-RU"/>
        </w:rPr>
        <w:t>няющие при этом важные функции, считаются в экономическом отношении безде</w:t>
      </w:r>
      <w:r w:rsidRPr="00FD3D31">
        <w:rPr>
          <w:lang w:val="ru-RU"/>
        </w:rPr>
        <w:t>я</w:t>
      </w:r>
      <w:r w:rsidRPr="00FD3D31">
        <w:rPr>
          <w:lang w:val="ru-RU"/>
        </w:rPr>
        <w:t>тельными, поскольку выполняемые ими функции рассматриваются в качестве труда, только когда они осуществляются на коммерческой основе. Примечательно, что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домашней работой занимались 86,3% бразильских женщин по сравнению примерно с 45,3% мужчин. Существует разница и в нагрузке, связанной с выполн</w:t>
      </w:r>
      <w:r w:rsidRPr="00FD3D31">
        <w:rPr>
          <w:lang w:val="ru-RU"/>
        </w:rPr>
        <w:t>е</w:t>
      </w:r>
      <w:r w:rsidRPr="00FD3D31">
        <w:rPr>
          <w:lang w:val="ru-RU"/>
        </w:rPr>
        <w:t>нием этих функций: женщины посвящают хлопотам по хозяйству и уходу за семьей примерно 20,9 часа в неделю, тогда как занимающиеся домашним хозяйством му</w:t>
      </w:r>
      <w:r w:rsidRPr="00FD3D31">
        <w:rPr>
          <w:lang w:val="ru-RU"/>
        </w:rPr>
        <w:t>ж</w:t>
      </w:r>
      <w:r w:rsidRPr="00FD3D31">
        <w:rPr>
          <w:lang w:val="ru-RU"/>
        </w:rPr>
        <w:t>чины тратят на это меньше 10 часов в неделю. Небезынтересно, что сокращение с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ми разницы в домашней нагрузке было достигнуто в основном за счет сокр</w:t>
      </w:r>
      <w:r w:rsidRPr="00FD3D31">
        <w:rPr>
          <w:lang w:val="ru-RU"/>
        </w:rPr>
        <w:t>а</w:t>
      </w:r>
      <w:r w:rsidRPr="00FD3D31">
        <w:rPr>
          <w:lang w:val="ru-RU"/>
        </w:rPr>
        <w:t>щения времени, которое отдают этому труду женщины, тогда как продолжительность занятости дома</w:t>
      </w:r>
      <w:r w:rsidRPr="00FD3D31">
        <w:rPr>
          <w:lang w:val="ru-RU"/>
        </w:rPr>
        <w:t>ш</w:t>
      </w:r>
      <w:r w:rsidRPr="00FD3D31">
        <w:rPr>
          <w:lang w:val="ru-RU"/>
        </w:rPr>
        <w:t>ней работой среди мужчин осталась практически неизменной.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228.</w:t>
      </w:r>
      <w:r w:rsidRPr="00FD3D31">
        <w:rPr>
          <w:lang w:val="ru-RU"/>
        </w:rPr>
        <w:tab/>
        <w:t>При всех трудностях, с которыми сопряжен выхода на рынок труда, наблюд</w:t>
      </w:r>
      <w:r w:rsidRPr="00FD3D31">
        <w:rPr>
          <w:lang w:val="ru-RU"/>
        </w:rPr>
        <w:t>а</w:t>
      </w:r>
      <w:r w:rsidRPr="00FD3D31">
        <w:rPr>
          <w:lang w:val="ru-RU"/>
        </w:rPr>
        <w:t>ется разница в активности на этом направлении между женщинами и мужчинами. Исторически масштабы безработицы среди женщин всегда были выше, чем среди мужчин; это во многом объяснялось репродуктивной функцией женщин.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безработица среди мужчин находилась на уровне 5,2%, тогда как среди женщин она составляла 9,6%, или свыше 1,2 миллиона человек. Самый высокий уровень безраб</w:t>
      </w:r>
      <w:r w:rsidRPr="00FD3D31">
        <w:rPr>
          <w:lang w:val="ru-RU"/>
        </w:rPr>
        <w:t>о</w:t>
      </w:r>
      <w:r w:rsidRPr="00FD3D31">
        <w:rPr>
          <w:lang w:val="ru-RU"/>
        </w:rPr>
        <w:t>тицы был зафиксирован в Юго-восточном регионе (10%), а самый низкий – в Южном регионе (6,5%), что обусловлено особенностями экономического положения в этих двух регионах. Следует отметить, что эти показатели с 2003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значительно сниз</w:t>
      </w:r>
      <w:r w:rsidRPr="00FD3D31">
        <w:rPr>
          <w:lang w:val="ru-RU"/>
        </w:rPr>
        <w:t>и</w:t>
      </w:r>
      <w:r w:rsidRPr="00FD3D31">
        <w:rPr>
          <w:lang w:val="ru-RU"/>
        </w:rPr>
        <w:t>лись, причем среди женщин снижение было несколько более выраженным, но тем не менее недостаточным для того, чтобы можно было говорить о преодолении нераве</w:t>
      </w:r>
      <w:r w:rsidRPr="00FD3D31">
        <w:rPr>
          <w:lang w:val="ru-RU"/>
        </w:rPr>
        <w:t>н</w:t>
      </w:r>
      <w:r w:rsidRPr="00FD3D31">
        <w:rPr>
          <w:lang w:val="ru-RU"/>
        </w:rPr>
        <w:t xml:space="preserve">ства.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229.</w:t>
      </w:r>
      <w:r w:rsidRPr="00FD3D31">
        <w:rPr>
          <w:lang w:val="ru-RU"/>
        </w:rPr>
        <w:tab/>
        <w:t>Когда женщинам удается выйти на рынок труда, им достаются менее защ</w:t>
      </w:r>
      <w:r w:rsidRPr="00FD3D31">
        <w:rPr>
          <w:lang w:val="ru-RU"/>
        </w:rPr>
        <w:t>и</w:t>
      </w:r>
      <w:r w:rsidRPr="00FD3D31">
        <w:rPr>
          <w:lang w:val="ru-RU"/>
        </w:rPr>
        <w:t>щенные рабочие места, т.е. те, где не только платят меньше или даже не платят в</w:t>
      </w:r>
      <w:r w:rsidRPr="00FD3D31">
        <w:rPr>
          <w:lang w:val="ru-RU"/>
        </w:rPr>
        <w:t>о</w:t>
      </w:r>
      <w:r w:rsidRPr="00FD3D31">
        <w:rPr>
          <w:lang w:val="ru-RU"/>
        </w:rPr>
        <w:t>обще, но и где ниже уровень социальной защиты.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42% женщин в возра</w:t>
      </w:r>
      <w:r w:rsidRPr="00FD3D31">
        <w:rPr>
          <w:lang w:val="ru-RU"/>
        </w:rPr>
        <w:t>с</w:t>
      </w:r>
      <w:r w:rsidRPr="00FD3D31">
        <w:rPr>
          <w:lang w:val="ru-RU"/>
        </w:rPr>
        <w:t>те от 15 лет занимали рабочие места, которые считаются незащищенными: речь идет о работе без оформления документов; домашнем труде; бесплатной работе; а также производстве и изготовлении товаров для собственного потребления. В том же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среди мужчин этот показатель составлял всего лишь 26,2%. Следует отметить те</w:t>
      </w:r>
      <w:r w:rsidRPr="00FD3D31">
        <w:rPr>
          <w:lang w:val="ru-RU"/>
        </w:rPr>
        <w:t>н</w:t>
      </w:r>
      <w:r w:rsidRPr="00FD3D31">
        <w:rPr>
          <w:lang w:val="ru-RU"/>
        </w:rPr>
        <w:t>денцию к улучшению условий найма по населению в целом, которая носит несколько более выраженный характер применительно к женщинам, если учесть, что в 1998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эти показатели составляли по женщинам и мужчинам, соответственно, 48,3% и 31,2%.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230.</w:t>
      </w:r>
      <w:r w:rsidRPr="00FD3D31">
        <w:rPr>
          <w:lang w:val="ru-RU"/>
        </w:rPr>
        <w:tab/>
        <w:t>Если взглянуть на положение работающих женщин с точки зрения их расы или цвета кожи, можно констатировать, что ненадежность их трудового положения о</w:t>
      </w:r>
      <w:r w:rsidRPr="00FD3D31">
        <w:rPr>
          <w:lang w:val="ru-RU"/>
        </w:rPr>
        <w:t>т</w:t>
      </w:r>
      <w:r w:rsidRPr="00FD3D31">
        <w:rPr>
          <w:lang w:val="ru-RU"/>
        </w:rPr>
        <w:t>части определяется расовым фактором, который обусловливает неравенство в сист</w:t>
      </w:r>
      <w:r w:rsidRPr="00FD3D31">
        <w:rPr>
          <w:lang w:val="ru-RU"/>
        </w:rPr>
        <w:t>е</w:t>
      </w:r>
      <w:r w:rsidRPr="00FD3D31">
        <w:rPr>
          <w:lang w:val="ru-RU"/>
        </w:rPr>
        <w:t>ме образования (с точки зрения образования чернокожее население неизменно отст</w:t>
      </w:r>
      <w:r w:rsidRPr="00FD3D31">
        <w:rPr>
          <w:lang w:val="ru-RU"/>
        </w:rPr>
        <w:t>а</w:t>
      </w:r>
      <w:r w:rsidRPr="00FD3D31">
        <w:rPr>
          <w:lang w:val="ru-RU"/>
        </w:rPr>
        <w:t>ет от белых), но одновременно отражает дискриминацию и предубеждения, сущес</w:t>
      </w:r>
      <w:r w:rsidRPr="00FD3D31">
        <w:rPr>
          <w:lang w:val="ru-RU"/>
        </w:rPr>
        <w:t>т</w:t>
      </w:r>
      <w:r w:rsidRPr="00FD3D31">
        <w:rPr>
          <w:lang w:val="ru-RU"/>
        </w:rPr>
        <w:t>вующие на рынке труда. Соответственно, доля чернокожих работниц, занятых на случайных работах, составляет 49%, тогда как среди белых работниц этот показатель составляет 35,7%. И в этом случае следует отметить положительные подвижки в в</w:t>
      </w:r>
      <w:r w:rsidRPr="00FD3D31">
        <w:rPr>
          <w:lang w:val="ru-RU"/>
        </w:rPr>
        <w:t>о</w:t>
      </w:r>
      <w:r w:rsidRPr="00FD3D31">
        <w:rPr>
          <w:lang w:val="ru-RU"/>
        </w:rPr>
        <w:t>просе о незащищенности рабочих мест и отсутствии равноправия, о чем свидетельс</w:t>
      </w:r>
      <w:r w:rsidRPr="00FD3D31">
        <w:rPr>
          <w:lang w:val="ru-RU"/>
        </w:rPr>
        <w:t>т</w:t>
      </w:r>
      <w:r w:rsidRPr="00FD3D31">
        <w:rPr>
          <w:lang w:val="ru-RU"/>
        </w:rPr>
        <w:t>вуют показатели, указанные на рисунке 3.2, приведенном в приложении.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231.</w:t>
      </w:r>
      <w:r w:rsidRPr="00FD3D31">
        <w:rPr>
          <w:lang w:val="ru-RU"/>
        </w:rPr>
        <w:tab/>
        <w:t>Основным видом трудовой деятельности бразильских женщин, в том числе чернокожих, все еще является домашний труд. Этот труд и присущая ему незащ</w:t>
      </w:r>
      <w:r w:rsidRPr="00FD3D31">
        <w:rPr>
          <w:lang w:val="ru-RU"/>
        </w:rPr>
        <w:t>и</w:t>
      </w:r>
      <w:r w:rsidRPr="00FD3D31">
        <w:rPr>
          <w:lang w:val="ru-RU"/>
        </w:rPr>
        <w:t>щенность трудовых отношений являются отражением дискриминации в отношении женщин. В роли наемной домашней прислуги выступают в основном женщины (93,6%), которые осуществляют уход за людьми и выполняют такую домашнюю р</w:t>
      </w:r>
      <w:r w:rsidRPr="00FD3D31">
        <w:rPr>
          <w:lang w:val="ru-RU"/>
        </w:rPr>
        <w:t>а</w:t>
      </w:r>
      <w:r w:rsidRPr="00FD3D31">
        <w:rPr>
          <w:lang w:val="ru-RU"/>
        </w:rPr>
        <w:t>боту, как уборка и приготовление пищи, тогда как мужчины, относящиеся к этой к</w:t>
      </w:r>
      <w:r w:rsidRPr="00FD3D31">
        <w:rPr>
          <w:lang w:val="ru-RU"/>
        </w:rPr>
        <w:t>а</w:t>
      </w:r>
      <w:r w:rsidRPr="00FD3D31">
        <w:rPr>
          <w:lang w:val="ru-RU"/>
        </w:rPr>
        <w:t>тегории, работают в качестве водителей и садовников.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таких работников было 6,6 миллиона. При всей важности этой отрасли для бразильских женщин ма</w:t>
      </w:r>
      <w:r w:rsidRPr="00FD3D31">
        <w:rPr>
          <w:lang w:val="ru-RU"/>
        </w:rPr>
        <w:t>с</w:t>
      </w:r>
      <w:r w:rsidRPr="00FD3D31">
        <w:rPr>
          <w:lang w:val="ru-RU"/>
        </w:rPr>
        <w:t xml:space="preserve">штабы наемного домашнего труда в первом десятилетии </w:t>
      </w:r>
      <w:r w:rsidRPr="00F83800">
        <w:rPr>
          <w:lang w:val="ru-RU"/>
        </w:rPr>
        <w:t>XXI</w:t>
      </w:r>
      <w:r w:rsidRPr="00FD3D31">
        <w:rPr>
          <w:lang w:val="ru-RU"/>
        </w:rPr>
        <w:t xml:space="preserve"> столетия сокращались. В 2003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качестве наемных домашних работниц были заняты 17,3% женщин, т</w:t>
      </w:r>
      <w:r w:rsidRPr="00FD3D31">
        <w:rPr>
          <w:lang w:val="ru-RU"/>
        </w:rPr>
        <w:t>о</w:t>
      </w:r>
      <w:r w:rsidRPr="00FD3D31">
        <w:rPr>
          <w:lang w:val="ru-RU"/>
        </w:rPr>
        <w:t>гда как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их доля снизилась до 15,8%.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232.</w:t>
      </w:r>
      <w:r w:rsidRPr="00FD3D31">
        <w:rPr>
          <w:lang w:val="ru-RU"/>
        </w:rPr>
        <w:tab/>
        <w:t>О незащищенности рабочих мест в домашнем хозяйстве однозначно свид</w:t>
      </w:r>
      <w:r w:rsidRPr="00FD3D31">
        <w:rPr>
          <w:lang w:val="ru-RU"/>
        </w:rPr>
        <w:t>е</w:t>
      </w:r>
      <w:r w:rsidRPr="00FD3D31">
        <w:rPr>
          <w:lang w:val="ru-RU"/>
        </w:rPr>
        <w:t>тельствуют данные анализа показателей по формальному сектору. Размер доли нае</w:t>
      </w:r>
      <w:r w:rsidRPr="00FD3D31">
        <w:rPr>
          <w:lang w:val="ru-RU"/>
        </w:rPr>
        <w:t>м</w:t>
      </w:r>
      <w:r w:rsidRPr="00FD3D31">
        <w:rPr>
          <w:lang w:val="ru-RU"/>
        </w:rPr>
        <w:t>ных домашних работниц, оформивших свои трудовые отношения, во многом зависит от таких факторов, как, например, раса/цвет кожи или местожительство работниц. В</w:t>
      </w:r>
      <w:r w:rsidR="00047B83">
        <w:rPr>
          <w:lang w:val="ru-RU"/>
        </w:rPr>
        <w:t> </w:t>
      </w:r>
      <w:r w:rsidRPr="00FD3D31">
        <w:rPr>
          <w:lang w:val="ru-RU"/>
        </w:rPr>
        <w:t>среднем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по официальным трудовым договорам работали лишь четверть домашних работниц; это означает, что остальные 75% женщин, занятых на таких р</w:t>
      </w:r>
      <w:r w:rsidRPr="00FD3D31">
        <w:rPr>
          <w:lang w:val="ru-RU"/>
        </w:rPr>
        <w:t>а</w:t>
      </w:r>
      <w:r w:rsidRPr="00FD3D31">
        <w:rPr>
          <w:lang w:val="ru-RU"/>
        </w:rPr>
        <w:t>ботах, не имели социальной защиты и находились в уязвимых условиях по части, н</w:t>
      </w:r>
      <w:r w:rsidRPr="00FD3D31">
        <w:rPr>
          <w:lang w:val="ru-RU"/>
        </w:rPr>
        <w:t>а</w:t>
      </w:r>
      <w:r w:rsidRPr="00FD3D31">
        <w:rPr>
          <w:lang w:val="ru-RU"/>
        </w:rPr>
        <w:t>пример, защиты в случае болезни, защиты материнства и обеспечения в старости. Незащищенность на таких работах гораздо выше у чернокожих женщин, среди кот</w:t>
      </w:r>
      <w:r w:rsidRPr="00FD3D31">
        <w:rPr>
          <w:lang w:val="ru-RU"/>
        </w:rPr>
        <w:t>о</w:t>
      </w:r>
      <w:r w:rsidRPr="00FD3D31">
        <w:rPr>
          <w:lang w:val="ru-RU"/>
        </w:rPr>
        <w:t>рых трудовыми договорами охвачены 24,4%, тогда как среди белых работниц этот показатель составляет 28,9% (см. рисунок 3.3, приведенный в приложении). Что к</w:t>
      </w:r>
      <w:r w:rsidRPr="00FD3D31">
        <w:rPr>
          <w:lang w:val="ru-RU"/>
        </w:rPr>
        <w:t>а</w:t>
      </w:r>
      <w:r w:rsidRPr="00FD3D31">
        <w:rPr>
          <w:lang w:val="ru-RU"/>
        </w:rPr>
        <w:t>сается образовательного уровня этой группы населения, то, напротив, на конец 1990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этот уровень, исчисляемый количеством законченных классов образов</w:t>
      </w:r>
      <w:r w:rsidRPr="00FD3D31">
        <w:rPr>
          <w:lang w:val="ru-RU"/>
        </w:rPr>
        <w:t>а</w:t>
      </w:r>
      <w:r w:rsidRPr="00FD3D31">
        <w:rPr>
          <w:lang w:val="ru-RU"/>
        </w:rPr>
        <w:t>ния, составлял среди работниц в среднем 4,4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а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– 5,9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233.</w:t>
      </w:r>
      <w:r w:rsidRPr="00FD3D31">
        <w:rPr>
          <w:lang w:val="ru-RU"/>
        </w:rPr>
        <w:tab/>
        <w:t>Наличие этих различий в нишах, занимаемых на рынке труда, вкупе с разн</w:t>
      </w:r>
      <w:r w:rsidRPr="00FD3D31">
        <w:rPr>
          <w:lang w:val="ru-RU"/>
        </w:rPr>
        <w:t>и</w:t>
      </w:r>
      <w:r w:rsidRPr="00FD3D31">
        <w:rPr>
          <w:lang w:val="ru-RU"/>
        </w:rPr>
        <w:t>цей в образовательном уровне, закреплением женщин и чернокожих на менее квал</w:t>
      </w:r>
      <w:r w:rsidRPr="00FD3D31">
        <w:rPr>
          <w:lang w:val="ru-RU"/>
        </w:rPr>
        <w:t>и</w:t>
      </w:r>
      <w:r w:rsidRPr="00FD3D31">
        <w:rPr>
          <w:lang w:val="ru-RU"/>
        </w:rPr>
        <w:t>фицированных работах и существованием дискриминационных механизмов и пред</w:t>
      </w:r>
      <w:r w:rsidRPr="00FD3D31">
        <w:rPr>
          <w:lang w:val="ru-RU"/>
        </w:rPr>
        <w:t>у</w:t>
      </w:r>
      <w:r w:rsidRPr="00FD3D31">
        <w:rPr>
          <w:lang w:val="ru-RU"/>
        </w:rPr>
        <w:t>беждений, основанных на стереотипах, таких, как отсутствие у женщин руководящих качеств, приводит к тому, что за абсолютно одинаковую работу женщины и черн</w:t>
      </w:r>
      <w:r w:rsidRPr="00FD3D31">
        <w:rPr>
          <w:lang w:val="ru-RU"/>
        </w:rPr>
        <w:t>о</w:t>
      </w:r>
      <w:r w:rsidRPr="00FD3D31">
        <w:rPr>
          <w:lang w:val="ru-RU"/>
        </w:rPr>
        <w:t>кожие получают меньше, чем мужчины и белые. Так,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заработок белых женщин составлял в среднем 63% от заработка белых мужчин, а заработок чернок</w:t>
      </w:r>
      <w:r w:rsidRPr="00FD3D31">
        <w:rPr>
          <w:lang w:val="ru-RU"/>
        </w:rPr>
        <w:t>о</w:t>
      </w:r>
      <w:r w:rsidRPr="00FD3D31">
        <w:rPr>
          <w:lang w:val="ru-RU"/>
        </w:rPr>
        <w:t>жих женщин – 65,8% от среднего зарабо</w:t>
      </w:r>
      <w:r w:rsidRPr="00FD3D31">
        <w:rPr>
          <w:lang w:val="ru-RU"/>
        </w:rPr>
        <w:t>т</w:t>
      </w:r>
      <w:r w:rsidRPr="00FD3D31">
        <w:rPr>
          <w:lang w:val="ru-RU"/>
        </w:rPr>
        <w:t>ка чернокожих мужчин и всего лишь 35,3% от среднего заработка белых мужчин (см. рисунок 3.4, приведенный в приложении).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234.</w:t>
      </w:r>
      <w:r w:rsidRPr="00FD3D31">
        <w:rPr>
          <w:lang w:val="ru-RU"/>
        </w:rPr>
        <w:tab/>
        <w:t>Следует отметить, что разрыв в заработной плате между этими группами с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ми сокращался, хотя и медленными темпами по причине структурного нер</w:t>
      </w:r>
      <w:r w:rsidRPr="00FD3D31">
        <w:rPr>
          <w:lang w:val="ru-RU"/>
        </w:rPr>
        <w:t>а</w:t>
      </w:r>
      <w:r w:rsidRPr="00FD3D31">
        <w:rPr>
          <w:lang w:val="ru-RU"/>
        </w:rPr>
        <w:t>венства, характерного для бразильского общества; это сокращение объяснялось, во</w:t>
      </w:r>
      <w:r w:rsidRPr="00FD3D31">
        <w:rPr>
          <w:lang w:val="ru-RU"/>
        </w:rPr>
        <w:t>з</w:t>
      </w:r>
      <w:r w:rsidRPr="00FD3D31">
        <w:rPr>
          <w:lang w:val="ru-RU"/>
        </w:rPr>
        <w:t>можно, проводившейся в последнем десятилетии политикой повышения минимал</w:t>
      </w:r>
      <w:r w:rsidRPr="00FD3D31">
        <w:rPr>
          <w:lang w:val="ru-RU"/>
        </w:rPr>
        <w:t>ь</w:t>
      </w:r>
      <w:r w:rsidRPr="00FD3D31">
        <w:rPr>
          <w:lang w:val="ru-RU"/>
        </w:rPr>
        <w:t>ного размера оплаты труда и продиктованной социальными соображениями полит</w:t>
      </w:r>
      <w:r w:rsidRPr="00FD3D31">
        <w:rPr>
          <w:lang w:val="ru-RU"/>
        </w:rPr>
        <w:t>и</w:t>
      </w:r>
      <w:r w:rsidRPr="00FD3D31">
        <w:rPr>
          <w:lang w:val="ru-RU"/>
        </w:rPr>
        <w:t>кой перераспределения доходов. С 2004 по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доходы мужчин и женщин в ц</w:t>
      </w:r>
      <w:r w:rsidRPr="00FD3D31">
        <w:rPr>
          <w:lang w:val="ru-RU"/>
        </w:rPr>
        <w:t>е</w:t>
      </w:r>
      <w:r w:rsidRPr="00FD3D31">
        <w:rPr>
          <w:lang w:val="ru-RU"/>
        </w:rPr>
        <w:t>лом возросли, но среди женщин этот рост был несколько более выраженным, всле</w:t>
      </w:r>
      <w:r w:rsidRPr="00FD3D31">
        <w:rPr>
          <w:lang w:val="ru-RU"/>
        </w:rPr>
        <w:t>д</w:t>
      </w:r>
      <w:r w:rsidRPr="00FD3D31">
        <w:rPr>
          <w:lang w:val="ru-RU"/>
        </w:rPr>
        <w:t>ствие чего разрыв в оплате труда работников и работниц сократился, причем эта те</w:t>
      </w:r>
      <w:r w:rsidRPr="00FD3D31">
        <w:rPr>
          <w:lang w:val="ru-RU"/>
        </w:rPr>
        <w:t>н</w:t>
      </w:r>
      <w:r w:rsidRPr="00FD3D31">
        <w:rPr>
          <w:lang w:val="ru-RU"/>
        </w:rPr>
        <w:t>денция в бразильской экономике приобрела устойчивый характер.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235.</w:t>
      </w:r>
      <w:r w:rsidRPr="00FD3D31">
        <w:rPr>
          <w:lang w:val="ru-RU"/>
        </w:rPr>
        <w:tab/>
        <w:t>Сталкиваясь с этим неявным, но стойким явлением неравенства, федеральное правительство принимает меры по укреплению экономической самостоятельности женщин и сокращению масштабов гендерного неравенства, которое все еще набл</w:t>
      </w:r>
      <w:r w:rsidRPr="00FD3D31">
        <w:rPr>
          <w:lang w:val="ru-RU"/>
        </w:rPr>
        <w:t>ю</w:t>
      </w:r>
      <w:r w:rsidRPr="00FD3D31">
        <w:rPr>
          <w:lang w:val="ru-RU"/>
        </w:rPr>
        <w:t>дается на рынке труда в Бразилии. За период 2005–2010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 правительством были предприняты новые и укреплены осуществляющиеся инициативы, призванные пр</w:t>
      </w:r>
      <w:r w:rsidRPr="00FD3D31">
        <w:rPr>
          <w:lang w:val="ru-RU"/>
        </w:rPr>
        <w:t>о</w:t>
      </w:r>
      <w:r w:rsidRPr="00FD3D31">
        <w:rPr>
          <w:lang w:val="ru-RU"/>
        </w:rPr>
        <w:t>демонстрировать его твердое намерение поставить на более прочную основу ко</w:t>
      </w:r>
      <w:r w:rsidRPr="00FD3D31">
        <w:rPr>
          <w:lang w:val="ru-RU"/>
        </w:rPr>
        <w:t>м</w:t>
      </w:r>
      <w:r w:rsidRPr="00FD3D31">
        <w:rPr>
          <w:lang w:val="ru-RU"/>
        </w:rPr>
        <w:t>плексную национальную политику обеспечения социальной включенности и сокр</w:t>
      </w:r>
      <w:r w:rsidRPr="00FD3D31">
        <w:rPr>
          <w:lang w:val="ru-RU"/>
        </w:rPr>
        <w:t>а</w:t>
      </w:r>
      <w:r w:rsidRPr="00FD3D31">
        <w:rPr>
          <w:lang w:val="ru-RU"/>
        </w:rPr>
        <w:t>щения социального неравенства за счет создания рабочих мест, содействия трудоус</w:t>
      </w:r>
      <w:r w:rsidRPr="00FD3D31">
        <w:rPr>
          <w:lang w:val="ru-RU"/>
        </w:rPr>
        <w:t>т</w:t>
      </w:r>
      <w:r w:rsidRPr="00FD3D31">
        <w:rPr>
          <w:lang w:val="ru-RU"/>
        </w:rPr>
        <w:t>ройству и повышения доходов населения, упрочить и расширить социальную соста</w:t>
      </w:r>
      <w:r w:rsidRPr="00FD3D31">
        <w:rPr>
          <w:lang w:val="ru-RU"/>
        </w:rPr>
        <w:t>в</w:t>
      </w:r>
      <w:r w:rsidRPr="00FD3D31">
        <w:rPr>
          <w:lang w:val="ru-RU"/>
        </w:rPr>
        <w:t>ляющую посредством специальных мер в интересах отдельных групп с особыми н</w:t>
      </w:r>
      <w:r w:rsidRPr="00FD3D31">
        <w:rPr>
          <w:lang w:val="ru-RU"/>
        </w:rPr>
        <w:t>у</w:t>
      </w:r>
      <w:r w:rsidRPr="00FD3D31">
        <w:rPr>
          <w:lang w:val="ru-RU"/>
        </w:rPr>
        <w:t>ждами и потребностями, таких, например, как женщины из сельской местности, че</w:t>
      </w:r>
      <w:r w:rsidRPr="00FD3D31">
        <w:rPr>
          <w:lang w:val="ru-RU"/>
        </w:rPr>
        <w:t>р</w:t>
      </w:r>
      <w:r w:rsidRPr="00FD3D31">
        <w:rPr>
          <w:lang w:val="ru-RU"/>
        </w:rPr>
        <w:t xml:space="preserve">нокожие и женщины-инвалиды.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236.</w:t>
      </w:r>
      <w:r w:rsidRPr="00FD3D31">
        <w:rPr>
          <w:lang w:val="ru-RU"/>
        </w:rPr>
        <w:tab/>
        <w:t>В рамках программ повышения квалификации и трудоустройства работников по специальности первоочередное внимание уделяется помощи женщинам. При пр</w:t>
      </w:r>
      <w:r w:rsidRPr="00FD3D31">
        <w:rPr>
          <w:lang w:val="ru-RU"/>
        </w:rPr>
        <w:t>и</w:t>
      </w:r>
      <w:r w:rsidRPr="00FD3D31">
        <w:rPr>
          <w:lang w:val="ru-RU"/>
        </w:rPr>
        <w:t>нятии мер по повышению самодостаточности, равенства на рынке труда и гражда</w:t>
      </w:r>
      <w:r w:rsidRPr="00FD3D31">
        <w:rPr>
          <w:lang w:val="ru-RU"/>
        </w:rPr>
        <w:t>н</w:t>
      </w:r>
      <w:r w:rsidRPr="00FD3D31">
        <w:rPr>
          <w:lang w:val="ru-RU"/>
        </w:rPr>
        <w:t>ственности приоритетное внимание уделялось мероприятиям, ориентированным на молодых женщин, по линии программы «Объединение в поддержку молодежи» (пе</w:t>
      </w:r>
      <w:r w:rsidRPr="00FD3D31">
        <w:rPr>
          <w:lang w:val="ru-RU"/>
        </w:rPr>
        <w:t>р</w:t>
      </w:r>
      <w:r w:rsidRPr="00FD3D31">
        <w:rPr>
          <w:lang w:val="ru-RU"/>
        </w:rPr>
        <w:t>вое место работы). С начала осуществления программы в 2003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до ее завершения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квалификацию приобрели боле 215 тысяч молодых людей, 65 тысяч из которых сумели выйти на рынок труда. Среди тех, кто был охвачен осуществлявш</w:t>
      </w:r>
      <w:r w:rsidRPr="00FD3D31">
        <w:rPr>
          <w:lang w:val="ru-RU"/>
        </w:rPr>
        <w:t>и</w:t>
      </w:r>
      <w:r w:rsidRPr="00FD3D31">
        <w:rPr>
          <w:lang w:val="ru-RU"/>
        </w:rPr>
        <w:t>мися проектами, молодые женщины составляли 55%. К слабому полу принадлежали и 61% выпускников курсов повышения профессиональной квалификации, которые были организованы в соответствии с Национальным планом подготовки кадров (НППК)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на средства, выделенные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237.</w:t>
      </w:r>
      <w:r w:rsidRPr="00FD3D31">
        <w:rPr>
          <w:lang w:val="ru-RU"/>
        </w:rPr>
        <w:tab/>
        <w:t>В январе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совместными усилиями Министерства труда и занятости и МОТ было начато осуществление проекта технического сотрудничества под назв</w:t>
      </w:r>
      <w:r w:rsidRPr="00FD3D31">
        <w:rPr>
          <w:lang w:val="ru-RU"/>
        </w:rPr>
        <w:t>а</w:t>
      </w:r>
      <w:r w:rsidRPr="00FD3D31">
        <w:rPr>
          <w:lang w:val="ru-RU"/>
        </w:rPr>
        <w:t>нием «Содействие повышению социальных навыков и профессиональной квалиф</w:t>
      </w:r>
      <w:r w:rsidRPr="00FD3D31">
        <w:rPr>
          <w:lang w:val="ru-RU"/>
        </w:rPr>
        <w:t>и</w:t>
      </w:r>
      <w:r w:rsidRPr="00FD3D31">
        <w:rPr>
          <w:lang w:val="ru-RU"/>
        </w:rPr>
        <w:t>кации в целях более прочной социальной включенности работников и работниц». Этот проект, который был продлен до марта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ставил целью содействовать социальной включенности и повышению уровня доходов за счет наработки социал</w:t>
      </w:r>
      <w:r w:rsidRPr="00FD3D31">
        <w:rPr>
          <w:lang w:val="ru-RU"/>
        </w:rPr>
        <w:t>ь</w:t>
      </w:r>
      <w:r w:rsidRPr="00FD3D31">
        <w:rPr>
          <w:lang w:val="ru-RU"/>
        </w:rPr>
        <w:t>ных навыков и повышения профессиональной квалификации работников и работниц; проект предусматривал осуществление мероприятий по пяти основным направлен</w:t>
      </w:r>
      <w:r w:rsidRPr="00FD3D31">
        <w:rPr>
          <w:lang w:val="ru-RU"/>
        </w:rPr>
        <w:t>и</w:t>
      </w:r>
      <w:r w:rsidRPr="00FD3D31">
        <w:rPr>
          <w:lang w:val="ru-RU"/>
        </w:rPr>
        <w:t>ям, по двум из которых поставленные цели напрямую касались утверждения генде</w:t>
      </w:r>
      <w:r w:rsidRPr="00FD3D31">
        <w:rPr>
          <w:lang w:val="ru-RU"/>
        </w:rPr>
        <w:t>р</w:t>
      </w:r>
      <w:r w:rsidRPr="00FD3D31">
        <w:rPr>
          <w:lang w:val="ru-RU"/>
        </w:rPr>
        <w:t>ного равенства: «обеспечивать учет факторов пола, этнического происхождения, во</w:t>
      </w:r>
      <w:r w:rsidRPr="00FD3D31">
        <w:rPr>
          <w:lang w:val="ru-RU"/>
        </w:rPr>
        <w:t>з</w:t>
      </w:r>
      <w:r w:rsidRPr="00FD3D31">
        <w:rPr>
          <w:lang w:val="ru-RU"/>
        </w:rPr>
        <w:t>раста и инвалидности при разработке государственных стратегий повышения квал</w:t>
      </w:r>
      <w:r w:rsidRPr="00FD3D31">
        <w:rPr>
          <w:lang w:val="ru-RU"/>
        </w:rPr>
        <w:t>и</w:t>
      </w:r>
      <w:r w:rsidRPr="00FD3D31">
        <w:rPr>
          <w:lang w:val="ru-RU"/>
        </w:rPr>
        <w:t>фикации, содействия занятости и повышения доходов населения с целью добиться более надежной социальной включенности женщин, чернокожих, престарелых и и</w:t>
      </w:r>
      <w:r w:rsidRPr="00FD3D31">
        <w:rPr>
          <w:lang w:val="ru-RU"/>
        </w:rPr>
        <w:t>н</w:t>
      </w:r>
      <w:r w:rsidRPr="00FD3D31">
        <w:rPr>
          <w:lang w:val="ru-RU"/>
        </w:rPr>
        <w:t>валидов» и «совместными усилиями содействовать улучшению условий труда и п</w:t>
      </w:r>
      <w:r w:rsidRPr="00FD3D31">
        <w:rPr>
          <w:lang w:val="ru-RU"/>
        </w:rPr>
        <w:t>о</w:t>
      </w:r>
      <w:r w:rsidRPr="00FD3D31">
        <w:rPr>
          <w:lang w:val="ru-RU"/>
        </w:rPr>
        <w:t>вышению доходов наемных домашних работниц». Одним из направлений деятельн</w:t>
      </w:r>
      <w:r w:rsidRPr="00FD3D31">
        <w:rPr>
          <w:lang w:val="ru-RU"/>
        </w:rPr>
        <w:t>о</w:t>
      </w:r>
      <w:r w:rsidRPr="00FD3D31">
        <w:rPr>
          <w:lang w:val="ru-RU"/>
        </w:rPr>
        <w:t>сти по линии этого проекта в интересах реализации позитивных мер, предусмотре</w:t>
      </w:r>
      <w:r w:rsidRPr="00FD3D31">
        <w:rPr>
          <w:lang w:val="ru-RU"/>
        </w:rPr>
        <w:t>н</w:t>
      </w:r>
      <w:r w:rsidRPr="00FD3D31">
        <w:rPr>
          <w:lang w:val="ru-RU"/>
        </w:rPr>
        <w:t>ных в НППК, было проведение в связи с НППК учебных мероприятий по вопросам гендерных и расовых отношений для руководящих работников федеральных органов всех трех уровней. Другим важным направлением стала разработка конкретных мер в интересах наемных домашних работниц по линии секторального плана повышения квалификации и вышеупомянутого Плана по поддержке наемной домашней прислуги (ППДП). Очевидно, что фундаментом для разработки ряда вышеуказанных иници</w:t>
      </w:r>
      <w:r w:rsidRPr="00FD3D31">
        <w:rPr>
          <w:lang w:val="ru-RU"/>
        </w:rPr>
        <w:t>а</w:t>
      </w:r>
      <w:r w:rsidRPr="00FD3D31">
        <w:rPr>
          <w:lang w:val="ru-RU"/>
        </w:rPr>
        <w:t>тив стал совместный проект Министерства труда и занятости (МТЗ) и МОТ.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238.</w:t>
      </w:r>
      <w:r w:rsidRPr="00FD3D31">
        <w:rPr>
          <w:lang w:val="ru-RU"/>
        </w:rPr>
        <w:tab/>
        <w:t>Разработанная МТЗ программа кооперативной экономики вписывается в ус</w:t>
      </w:r>
      <w:r w:rsidRPr="00FD3D31">
        <w:rPr>
          <w:lang w:val="ru-RU"/>
        </w:rPr>
        <w:t>и</w:t>
      </w:r>
      <w:r w:rsidRPr="00FD3D31">
        <w:rPr>
          <w:lang w:val="ru-RU"/>
        </w:rPr>
        <w:t>лия по расширению экономической и финансовой самостоятельности женщин через кооперативные начинания, и в особенности через налаживание реализации проду</w:t>
      </w:r>
      <w:r w:rsidRPr="00FD3D31">
        <w:rPr>
          <w:lang w:val="ru-RU"/>
        </w:rPr>
        <w:t>к</w:t>
      </w:r>
      <w:r w:rsidRPr="00FD3D31">
        <w:rPr>
          <w:lang w:val="ru-RU"/>
        </w:rPr>
        <w:t>ции и услуг кооперативных предприятий, организацию обучения и оказание технич</w:t>
      </w:r>
      <w:r w:rsidRPr="00FD3D31">
        <w:rPr>
          <w:lang w:val="ru-RU"/>
        </w:rPr>
        <w:t>е</w:t>
      </w:r>
      <w:r w:rsidRPr="00FD3D31">
        <w:rPr>
          <w:lang w:val="ru-RU"/>
        </w:rPr>
        <w:t>ской помощи кооперативным предприятиям и их сетям взаимодействия, укрепление финансовой базы кооперативной экономики в виде кооперативных банков и возо</w:t>
      </w:r>
      <w:r w:rsidRPr="00FD3D31">
        <w:rPr>
          <w:lang w:val="ru-RU"/>
        </w:rPr>
        <w:t>б</w:t>
      </w:r>
      <w:r w:rsidRPr="00FD3D31">
        <w:rPr>
          <w:lang w:val="ru-RU"/>
        </w:rPr>
        <w:t>новляемых кооперативных фондов, а также разработку правовой базы для коопер</w:t>
      </w:r>
      <w:r w:rsidRPr="00FD3D31">
        <w:rPr>
          <w:lang w:val="ru-RU"/>
        </w:rPr>
        <w:t>а</w:t>
      </w:r>
      <w:r w:rsidRPr="00FD3D31">
        <w:rPr>
          <w:lang w:val="ru-RU"/>
        </w:rPr>
        <w:t>тивной экономики, гарантирующей право на коллективную деятельность. Эти ин</w:t>
      </w:r>
      <w:r w:rsidRPr="00FD3D31">
        <w:rPr>
          <w:lang w:val="ru-RU"/>
        </w:rPr>
        <w:t>и</w:t>
      </w:r>
      <w:r w:rsidRPr="00FD3D31">
        <w:rPr>
          <w:lang w:val="ru-RU"/>
        </w:rPr>
        <w:t>циативы нацелены на укрепление предприятий ко</w:t>
      </w:r>
      <w:r w:rsidRPr="00FD3D31">
        <w:rPr>
          <w:lang w:val="ru-RU"/>
        </w:rPr>
        <w:t>о</w:t>
      </w:r>
      <w:r w:rsidRPr="00FD3D31">
        <w:rPr>
          <w:lang w:val="ru-RU"/>
        </w:rPr>
        <w:t>перативной экономики, в составе которых высока доля женщин. К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52% бразильских муниципалитетов в городских и сельских районах было зарегистрировано 22 тысячи таких предприятий, в которых трудятся около 1,7 миллиона жителей, в том числе 700 тысяч женщин.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239.</w:t>
      </w:r>
      <w:r w:rsidRPr="00FD3D31">
        <w:rPr>
          <w:lang w:val="ru-RU"/>
        </w:rPr>
        <w:tab/>
        <w:t>4 июня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президентским указом был утвержден Национальный план по обеспечению достойной работой, который стал итогом совместных усилий 18 м</w:t>
      </w:r>
      <w:r w:rsidRPr="00FD3D31">
        <w:rPr>
          <w:lang w:val="ru-RU"/>
        </w:rPr>
        <w:t>и</w:t>
      </w:r>
      <w:r w:rsidRPr="00FD3D31">
        <w:rPr>
          <w:lang w:val="ru-RU"/>
        </w:rPr>
        <w:t>нистерств и секретариатов правительства Бразилии, включая СПЖ/АП, при коорд</w:t>
      </w:r>
      <w:r w:rsidRPr="00FD3D31">
        <w:rPr>
          <w:lang w:val="ru-RU"/>
        </w:rPr>
        <w:t>и</w:t>
      </w:r>
      <w:r w:rsidRPr="00FD3D31">
        <w:rPr>
          <w:lang w:val="ru-RU"/>
        </w:rPr>
        <w:t>нирующей роли Минобра. В задачи этого плана входит содействие разработке, мон</w:t>
      </w:r>
      <w:r w:rsidRPr="00FD3D31">
        <w:rPr>
          <w:lang w:val="ru-RU"/>
        </w:rPr>
        <w:t>и</w:t>
      </w:r>
      <w:r w:rsidRPr="00FD3D31">
        <w:rPr>
          <w:lang w:val="ru-RU"/>
        </w:rPr>
        <w:t>торингу и оценке программ и проектов федерального правительства, нацеленных на выполнение обязательств, принятых на себя Бразилией, в рамках национальной стр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тегии сокращения масштабов бедности и поощрения справедливого, всеохватного и устойчивого развития.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240.</w:t>
      </w:r>
      <w:r w:rsidRPr="00FD3D31">
        <w:rPr>
          <w:lang w:val="ru-RU"/>
        </w:rPr>
        <w:tab/>
        <w:t>Национальный план является кульминационным пунктом процесса, начало к</w:t>
      </w:r>
      <w:r w:rsidRPr="00FD3D31">
        <w:rPr>
          <w:lang w:val="ru-RU"/>
        </w:rPr>
        <w:t>о</w:t>
      </w:r>
      <w:r w:rsidRPr="00FD3D31">
        <w:rPr>
          <w:lang w:val="ru-RU"/>
        </w:rPr>
        <w:t>торому было положено в 2003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подписанием меморандума о договоренности с МОТ. На межминистерский исполнительный комитет, который в своей работе оп</w:t>
      </w:r>
      <w:r w:rsidRPr="00FD3D31">
        <w:rPr>
          <w:lang w:val="ru-RU"/>
        </w:rPr>
        <w:t>и</w:t>
      </w:r>
      <w:r w:rsidRPr="00FD3D31">
        <w:rPr>
          <w:lang w:val="ru-RU"/>
        </w:rPr>
        <w:t>рался на консультационную помощь со стороны трехсторонней рабочей группы, б</w:t>
      </w:r>
      <w:r w:rsidRPr="00FD3D31">
        <w:rPr>
          <w:lang w:val="ru-RU"/>
        </w:rPr>
        <w:t>ы</w:t>
      </w:r>
      <w:r w:rsidRPr="00FD3D31">
        <w:rPr>
          <w:lang w:val="ru-RU"/>
        </w:rPr>
        <w:t>ла возложена реализация принятой в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национальной повестки дня по обе</w:t>
      </w:r>
      <w:r w:rsidRPr="00FD3D31">
        <w:rPr>
          <w:lang w:val="ru-RU"/>
        </w:rPr>
        <w:t>с</w:t>
      </w:r>
      <w:r w:rsidRPr="00FD3D31">
        <w:rPr>
          <w:lang w:val="ru-RU"/>
        </w:rPr>
        <w:t>печению достойной работой, а созданная в феврале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межминистерская р</w:t>
      </w:r>
      <w:r w:rsidRPr="00FD3D31">
        <w:rPr>
          <w:lang w:val="ru-RU"/>
        </w:rPr>
        <w:t>а</w:t>
      </w:r>
      <w:r w:rsidRPr="00FD3D31">
        <w:rPr>
          <w:lang w:val="ru-RU"/>
        </w:rPr>
        <w:t>бочая группа взялась за составление национального плана на основе программ и мер, увязанных с приоритетными задачами, поставленными в национальной повестке дня.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241.</w:t>
      </w:r>
      <w:r w:rsidRPr="00FD3D31">
        <w:rPr>
          <w:lang w:val="ru-RU"/>
        </w:rPr>
        <w:tab/>
        <w:t>В Национальном плане по обеспечению достойной работой поставлены сл</w:t>
      </w:r>
      <w:r w:rsidRPr="00FD3D31">
        <w:rPr>
          <w:lang w:val="ru-RU"/>
        </w:rPr>
        <w:t>е</w:t>
      </w:r>
      <w:r w:rsidRPr="00FD3D31">
        <w:rPr>
          <w:lang w:val="ru-RU"/>
        </w:rPr>
        <w:t>дующие задачи ге</w:t>
      </w:r>
      <w:r w:rsidRPr="00FD3D31">
        <w:rPr>
          <w:lang w:val="ru-RU"/>
        </w:rPr>
        <w:t>н</w:t>
      </w:r>
      <w:r w:rsidRPr="00FD3D31">
        <w:rPr>
          <w:lang w:val="ru-RU"/>
        </w:rPr>
        <w:t>дерного характера:</w:t>
      </w:r>
    </w:p>
    <w:p w:rsidR="00A74300" w:rsidRPr="00FD3D31" w:rsidRDefault="00047B83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а) </w:t>
      </w:r>
      <w:r>
        <w:rPr>
          <w:lang w:val="ru-RU"/>
        </w:rPr>
        <w:tab/>
      </w:r>
      <w:r w:rsidR="00A74300" w:rsidRPr="00FD3D31">
        <w:rPr>
          <w:lang w:val="ru-RU"/>
        </w:rPr>
        <w:t>увязка политики повышения профессиональной квалификации с де</w:t>
      </w:r>
      <w:r w:rsidR="00A74300" w:rsidRPr="00FD3D31">
        <w:rPr>
          <w:lang w:val="ru-RU"/>
        </w:rPr>
        <w:t>я</w:t>
      </w:r>
      <w:r w:rsidR="00A74300" w:rsidRPr="00FD3D31">
        <w:rPr>
          <w:lang w:val="ru-RU"/>
        </w:rPr>
        <w:t>тельностью по трудоустройству, с особым акцентом на молодежи, женщинах и че</w:t>
      </w:r>
      <w:r w:rsidR="00A74300" w:rsidRPr="00FD3D31">
        <w:rPr>
          <w:lang w:val="ru-RU"/>
        </w:rPr>
        <w:t>р</w:t>
      </w:r>
      <w:r w:rsidR="00A74300" w:rsidRPr="00FD3D31">
        <w:rPr>
          <w:lang w:val="ru-RU"/>
        </w:rPr>
        <w:t>нокожих гражд</w:t>
      </w:r>
      <w:r w:rsidR="00A74300" w:rsidRPr="00FD3D31">
        <w:rPr>
          <w:lang w:val="ru-RU"/>
        </w:rPr>
        <w:t>а</w:t>
      </w:r>
      <w:r w:rsidR="00A74300" w:rsidRPr="00FD3D31">
        <w:rPr>
          <w:lang w:val="ru-RU"/>
        </w:rPr>
        <w:t>нах;</w:t>
      </w:r>
    </w:p>
    <w:p w:rsidR="00A74300" w:rsidRPr="00FD3D31" w:rsidRDefault="00047B83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b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осуществление инициатив по официальному оформлению неформал</w:t>
      </w:r>
      <w:r w:rsidR="00A74300" w:rsidRPr="00FD3D31">
        <w:rPr>
          <w:lang w:val="ru-RU"/>
        </w:rPr>
        <w:t>ь</w:t>
      </w:r>
      <w:r w:rsidR="00A74300" w:rsidRPr="00FD3D31">
        <w:rPr>
          <w:lang w:val="ru-RU"/>
        </w:rPr>
        <w:t>ных видов деятельности с учетом гендерных и расовых факторов; в сфере домашнего труда по найму ожидается увеличение числа работников, заключивших официальный труд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вой договор, на 20% к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и на 30% к 2015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>;</w:t>
      </w:r>
    </w:p>
    <w:p w:rsidR="00A74300" w:rsidRPr="00FD3D31" w:rsidRDefault="00047B83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с) </w:t>
      </w:r>
      <w:r>
        <w:rPr>
          <w:lang w:val="ru-RU"/>
        </w:rPr>
        <w:tab/>
      </w:r>
      <w:r w:rsidR="00A74300" w:rsidRPr="00FD3D31">
        <w:rPr>
          <w:lang w:val="ru-RU"/>
        </w:rPr>
        <w:t>обеспечение равных возможностей и равного обращения для мужчин и женщин с 5-процентным увеличением числа и работающих женщин, и работающих чернок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жих граждан к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и 10-процентным увеличением по этим категориям к 2015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>;</w:t>
      </w:r>
    </w:p>
    <w:p w:rsidR="00A74300" w:rsidRPr="00FD3D31" w:rsidRDefault="00047B83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d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5-процентное сокращение разрыва в доходах между белыми и чернок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жими же</w:t>
      </w:r>
      <w:r w:rsidR="00A74300" w:rsidRPr="00FD3D31">
        <w:rPr>
          <w:lang w:val="ru-RU"/>
        </w:rPr>
        <w:t>н</w:t>
      </w:r>
      <w:r w:rsidR="00A74300" w:rsidRPr="00FD3D31">
        <w:rPr>
          <w:lang w:val="ru-RU"/>
        </w:rPr>
        <w:t>щинами и мужчинами к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и 20−процентное – к 2015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>;</w:t>
      </w:r>
    </w:p>
    <w:p w:rsidR="00A74300" w:rsidRPr="00FD3D31" w:rsidRDefault="00047B83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е) </w:t>
      </w:r>
      <w:r>
        <w:rPr>
          <w:lang w:val="ru-RU"/>
        </w:rPr>
        <w:tab/>
      </w:r>
      <w:r w:rsidR="00A74300" w:rsidRPr="00FD3D31">
        <w:rPr>
          <w:lang w:val="ru-RU"/>
        </w:rPr>
        <w:t>35</w:t>
      </w:r>
      <w:r>
        <w:rPr>
          <w:lang w:val="ru-RU"/>
        </w:rPr>
        <w:t>-</w:t>
      </w:r>
      <w:r w:rsidR="00A74300" w:rsidRPr="00FD3D31">
        <w:rPr>
          <w:lang w:val="ru-RU"/>
        </w:rPr>
        <w:t>процентное увеличение числа женщин, охватываемых женским се</w:t>
      </w:r>
      <w:r w:rsidR="00A74300" w:rsidRPr="00FD3D31">
        <w:rPr>
          <w:lang w:val="ru-RU"/>
        </w:rPr>
        <w:t>г</w:t>
      </w:r>
      <w:r w:rsidR="00A74300" w:rsidRPr="00FD3D31">
        <w:rPr>
          <w:lang w:val="ru-RU"/>
        </w:rPr>
        <w:t>ментом ПРОНАФ, к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и 40−процентное – к 2015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>;</w:t>
      </w:r>
    </w:p>
    <w:p w:rsidR="00A74300" w:rsidRPr="00FD3D31" w:rsidRDefault="00047B83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f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30-процентное увеличение числа компаний, участвующих в программе «За генде</w:t>
      </w:r>
      <w:r w:rsidR="00A74300" w:rsidRPr="00FD3D31">
        <w:rPr>
          <w:lang w:val="ru-RU"/>
        </w:rPr>
        <w:t>р</w:t>
      </w:r>
      <w:r w:rsidR="00A74300" w:rsidRPr="00FD3D31">
        <w:rPr>
          <w:lang w:val="ru-RU"/>
        </w:rPr>
        <w:t>ное равенство», к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и 50−процентное – к 2015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>;</w:t>
      </w:r>
    </w:p>
    <w:p w:rsidR="00A74300" w:rsidRPr="00FD3D31" w:rsidRDefault="00047B83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g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30</w:t>
      </w:r>
      <w:r>
        <w:rPr>
          <w:lang w:val="ru-RU"/>
        </w:rPr>
        <w:t>-</w:t>
      </w:r>
      <w:r w:rsidR="00A74300" w:rsidRPr="00FD3D31">
        <w:rPr>
          <w:lang w:val="ru-RU"/>
        </w:rPr>
        <w:t>процентное увеличение числа женщин, прошедших подготовку по линии программы поддержки трудоустройства и предпринимательства среди же</w:t>
      </w:r>
      <w:r w:rsidR="00A74300" w:rsidRPr="00FD3D31">
        <w:rPr>
          <w:lang w:val="ru-RU"/>
        </w:rPr>
        <w:t>н</w:t>
      </w:r>
      <w:r w:rsidR="00A74300" w:rsidRPr="00FD3D31">
        <w:rPr>
          <w:lang w:val="ru-RU"/>
        </w:rPr>
        <w:t>щин, к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и 50</w:t>
      </w:r>
      <w:r w:rsidR="006547A6">
        <w:rPr>
          <w:lang w:val="ru-RU"/>
        </w:rPr>
        <w:t>-</w:t>
      </w:r>
      <w:r w:rsidR="00A74300" w:rsidRPr="00FD3D31">
        <w:rPr>
          <w:lang w:val="ru-RU"/>
        </w:rPr>
        <w:t>процентное – к 2015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>;</w:t>
      </w:r>
    </w:p>
    <w:p w:rsidR="00A74300" w:rsidRPr="00FD3D31" w:rsidRDefault="00047B83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h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подготовка к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членов форумов и комиссий, а также руковод</w:t>
      </w:r>
      <w:r w:rsidR="00A74300" w:rsidRPr="00FD3D31">
        <w:rPr>
          <w:lang w:val="ru-RU"/>
        </w:rPr>
        <w:t>я</w:t>
      </w:r>
      <w:r w:rsidR="00A74300" w:rsidRPr="00FD3D31">
        <w:rPr>
          <w:lang w:val="ru-RU"/>
        </w:rPr>
        <w:t>щих работников государственных учреждений по вопросам, касающимся проведения госуда</w:t>
      </w:r>
      <w:r w:rsidR="00A74300" w:rsidRPr="00FD3D31">
        <w:rPr>
          <w:lang w:val="ru-RU"/>
        </w:rPr>
        <w:t>р</w:t>
      </w:r>
      <w:r w:rsidR="00A74300" w:rsidRPr="00FD3D31">
        <w:rPr>
          <w:lang w:val="ru-RU"/>
        </w:rPr>
        <w:t>ственной политики в сфере трудовых отношений;</w:t>
      </w:r>
    </w:p>
    <w:p w:rsidR="00A74300" w:rsidRPr="00FD3D31" w:rsidRDefault="00047B83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i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разработка методики оценки бюджетных средств, выделяемых на цели трудоустройства женщин и повышения их доходов в порядке борьбы с бедностью, с о</w:t>
      </w:r>
      <w:r w:rsidR="00A74300" w:rsidRPr="00FD3D31">
        <w:rPr>
          <w:lang w:val="ru-RU"/>
        </w:rPr>
        <w:t>х</w:t>
      </w:r>
      <w:r w:rsidR="00A74300" w:rsidRPr="00FD3D31">
        <w:rPr>
          <w:lang w:val="ru-RU"/>
        </w:rPr>
        <w:t>ватом данных в разбивке по критериям пола, расы и цвета кожи на 30% к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и на 50% – к 2015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>;</w:t>
      </w:r>
    </w:p>
    <w:p w:rsidR="00A74300" w:rsidRPr="00FD3D31" w:rsidRDefault="00047B83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j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завершение к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процесса консультаций по Конвенции МОТ </w:t>
      </w:r>
      <w:r w:rsidR="00FD3D31">
        <w:rPr>
          <w:lang w:val="ru-RU"/>
        </w:rPr>
        <w:t>№ </w:t>
      </w:r>
      <w:r w:rsidR="00A74300" w:rsidRPr="00FD3D31">
        <w:rPr>
          <w:lang w:val="ru-RU"/>
        </w:rPr>
        <w:t>156 о трудящихся с семейными обязанностями с вынесением результатов на ра</w:t>
      </w:r>
      <w:r w:rsidR="00A74300" w:rsidRPr="00FD3D31">
        <w:rPr>
          <w:lang w:val="ru-RU"/>
        </w:rPr>
        <w:t>с</w:t>
      </w:r>
      <w:r w:rsidR="00A74300" w:rsidRPr="00FD3D31">
        <w:rPr>
          <w:lang w:val="ru-RU"/>
        </w:rPr>
        <w:t xml:space="preserve">смотрение Национального конгресса, а также процесса ратификация Конвенции МОТ </w:t>
      </w:r>
      <w:r w:rsidR="00FD3D31">
        <w:rPr>
          <w:lang w:val="ru-RU"/>
        </w:rPr>
        <w:t>№ </w:t>
      </w:r>
      <w:r w:rsidR="00A74300" w:rsidRPr="00FD3D31">
        <w:rPr>
          <w:lang w:val="ru-RU"/>
        </w:rPr>
        <w:t>156 к 2015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>;</w:t>
      </w:r>
    </w:p>
    <w:p w:rsidR="00A74300" w:rsidRPr="00FD3D31" w:rsidRDefault="006547A6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k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завершение консультаций по вопросу о приравнивании прав наемных домашних работников к правам других работников к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 xml:space="preserve"> и закрепление за н</w:t>
      </w:r>
      <w:r w:rsidR="00A74300" w:rsidRPr="00FD3D31">
        <w:rPr>
          <w:lang w:val="ru-RU"/>
        </w:rPr>
        <w:t>а</w:t>
      </w:r>
      <w:r w:rsidR="00A74300" w:rsidRPr="00FD3D31">
        <w:rPr>
          <w:lang w:val="ru-RU"/>
        </w:rPr>
        <w:t>емными домашними работниками тех же прав, которыми наделены другие работн</w:t>
      </w:r>
      <w:r w:rsidR="00A74300" w:rsidRPr="00FD3D31">
        <w:rPr>
          <w:lang w:val="ru-RU"/>
        </w:rPr>
        <w:t>и</w:t>
      </w:r>
      <w:r w:rsidR="00A74300" w:rsidRPr="00FD3D31">
        <w:rPr>
          <w:lang w:val="ru-RU"/>
        </w:rPr>
        <w:t>ки, к 2015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="00A74300" w:rsidRPr="00FD3D31">
        <w:rPr>
          <w:lang w:val="ru-RU"/>
        </w:rPr>
        <w:t>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242.</w:t>
      </w:r>
      <w:r w:rsidRPr="00FD3D31">
        <w:rPr>
          <w:lang w:val="ru-RU"/>
        </w:rPr>
        <w:tab/>
        <w:t>Следует отметить выполнение с 2007 по март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в сотрудничестве с МОТ соглашения </w:t>
      </w:r>
      <w:r w:rsidRPr="00F83800">
        <w:rPr>
          <w:lang w:val="ru-RU"/>
        </w:rPr>
        <w:t>BRA</w:t>
      </w:r>
      <w:r w:rsidRPr="00FD3D31">
        <w:rPr>
          <w:lang w:val="ru-RU"/>
        </w:rPr>
        <w:t>/07/03/</w:t>
      </w:r>
      <w:r w:rsidRPr="00F83800">
        <w:rPr>
          <w:lang w:val="ru-RU"/>
        </w:rPr>
        <w:t>BRA</w:t>
      </w:r>
      <w:r w:rsidRPr="00FD3D31">
        <w:rPr>
          <w:lang w:val="ru-RU"/>
        </w:rPr>
        <w:t xml:space="preserve"> между СПЖ/АП и МОТ о проекте технического сотрудничества «Обеспечение равных возможностей работникам без различий по признаку пола и расы». Цель проекта – содействовать обеспечению равноправия в трудовой сфере посредством более эффективного выполнения Национального плана действий в интересах женщин и национальной повестки дня по обеспечению досто</w:t>
      </w:r>
      <w:r w:rsidRPr="00FD3D31">
        <w:rPr>
          <w:lang w:val="ru-RU"/>
        </w:rPr>
        <w:t>й</w:t>
      </w:r>
      <w:r w:rsidRPr="00FD3D31">
        <w:rPr>
          <w:lang w:val="ru-RU"/>
        </w:rPr>
        <w:t>ной работой; укрепить организационный потенциал СПЖ/АП по части разработки, координации и осуществления стратегий; а также содействовать налаживанию ди</w:t>
      </w:r>
      <w:r w:rsidRPr="00FD3D31">
        <w:rPr>
          <w:lang w:val="ru-RU"/>
        </w:rPr>
        <w:t>а</w:t>
      </w:r>
      <w:r w:rsidRPr="00FD3D31">
        <w:rPr>
          <w:lang w:val="ru-RU"/>
        </w:rPr>
        <w:t>лога в обществе по вопросам обеспечения равноправия в трудовых отношениях без различий по признаку пола и расы.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243.</w:t>
      </w:r>
      <w:r w:rsidRPr="00FD3D31">
        <w:rPr>
          <w:lang w:val="ru-RU"/>
        </w:rPr>
        <w:tab/>
        <w:t>Ниже перечислены некоторые из программ, нацеленных на укрепление экон</w:t>
      </w:r>
      <w:r w:rsidRPr="00FD3D31">
        <w:rPr>
          <w:lang w:val="ru-RU"/>
        </w:rPr>
        <w:t>о</w:t>
      </w:r>
      <w:r w:rsidRPr="00FD3D31">
        <w:rPr>
          <w:lang w:val="ru-RU"/>
        </w:rPr>
        <w:t>мической самосто</w:t>
      </w:r>
      <w:r w:rsidRPr="00FD3D31">
        <w:rPr>
          <w:lang w:val="ru-RU"/>
        </w:rPr>
        <w:t>я</w:t>
      </w:r>
      <w:r w:rsidRPr="00FD3D31">
        <w:rPr>
          <w:lang w:val="ru-RU"/>
        </w:rPr>
        <w:t>тельности женщин.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244.</w:t>
      </w:r>
      <w:r w:rsidRPr="00FD3D31">
        <w:rPr>
          <w:lang w:val="ru-RU"/>
        </w:rPr>
        <w:tab/>
        <w:t>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СПЖ/АП совместными усилиями с Бразильским институтом м</w:t>
      </w:r>
      <w:r w:rsidRPr="00FD3D31">
        <w:rPr>
          <w:lang w:val="ru-RU"/>
        </w:rPr>
        <w:t>у</w:t>
      </w:r>
      <w:r w:rsidRPr="00FD3D31">
        <w:rPr>
          <w:lang w:val="ru-RU"/>
        </w:rPr>
        <w:t>ниципального управления (БИМУ), Бразильской службой поддержки микро- и малых предприятий (СЕБРАЕ) и Федерацией ассоциаций бразильских женщин-предпринимателей (ФАБЖП) дал старт программе поддержки трудоустройства и предпринимательства среди женщин. Эта программа призвана содействовать разв</w:t>
      </w:r>
      <w:r w:rsidRPr="00FD3D31">
        <w:rPr>
          <w:lang w:val="ru-RU"/>
        </w:rPr>
        <w:t>и</w:t>
      </w:r>
      <w:r w:rsidRPr="00FD3D31">
        <w:rPr>
          <w:lang w:val="ru-RU"/>
        </w:rPr>
        <w:t>тию предпринимательства среди женщин посредством оказания им помощи в созд</w:t>
      </w:r>
      <w:r w:rsidRPr="00FD3D31">
        <w:rPr>
          <w:lang w:val="ru-RU"/>
        </w:rPr>
        <w:t>а</w:t>
      </w:r>
      <w:r w:rsidRPr="00FD3D31">
        <w:rPr>
          <w:lang w:val="ru-RU"/>
        </w:rPr>
        <w:t>нии и развитии собственных предприятий. На основе анализа, проведенного в учас</w:t>
      </w:r>
      <w:r w:rsidRPr="00FD3D31">
        <w:rPr>
          <w:lang w:val="ru-RU"/>
        </w:rPr>
        <w:t>т</w:t>
      </w:r>
      <w:r w:rsidRPr="00FD3D31">
        <w:rPr>
          <w:lang w:val="ru-RU"/>
        </w:rPr>
        <w:t>вовавших в ее осуществлении муниципалитетах, были разработаны меры по мобил</w:t>
      </w:r>
      <w:r w:rsidRPr="00FD3D31">
        <w:rPr>
          <w:lang w:val="ru-RU"/>
        </w:rPr>
        <w:t>и</w:t>
      </w:r>
      <w:r w:rsidRPr="00FD3D31">
        <w:rPr>
          <w:lang w:val="ru-RU"/>
        </w:rPr>
        <w:t>зации, ознакомлению, учебной подготовке и технической помощи с целью стимул</w:t>
      </w:r>
      <w:r w:rsidRPr="00FD3D31">
        <w:rPr>
          <w:lang w:val="ru-RU"/>
        </w:rPr>
        <w:t>и</w:t>
      </w:r>
      <w:r w:rsidRPr="00FD3D31">
        <w:rPr>
          <w:lang w:val="ru-RU"/>
        </w:rPr>
        <w:t>ровать создание женщинами предприятий и их устойчивое функционирование. Пр</w:t>
      </w:r>
      <w:r w:rsidRPr="00FD3D31">
        <w:rPr>
          <w:lang w:val="ru-RU"/>
        </w:rPr>
        <w:t>о</w:t>
      </w:r>
      <w:r w:rsidRPr="00FD3D31">
        <w:rPr>
          <w:lang w:val="ru-RU"/>
        </w:rPr>
        <w:t>грамма ориентирована как на женщин с установленными способностями вести пре</w:t>
      </w:r>
      <w:r w:rsidRPr="00FD3D31">
        <w:rPr>
          <w:lang w:val="ru-RU"/>
        </w:rPr>
        <w:t>д</w:t>
      </w:r>
      <w:r w:rsidRPr="00FD3D31">
        <w:rPr>
          <w:lang w:val="ru-RU"/>
        </w:rPr>
        <w:t>принимательскую деятельность и создавать новые и/или обеспечивать работу сущ</w:t>
      </w:r>
      <w:r w:rsidRPr="00FD3D31">
        <w:rPr>
          <w:lang w:val="ru-RU"/>
        </w:rPr>
        <w:t>е</w:t>
      </w:r>
      <w:r w:rsidRPr="00FD3D31">
        <w:rPr>
          <w:lang w:val="ru-RU"/>
        </w:rPr>
        <w:t>ствующих предприятий, так и на женщин, находящихся в социально бедственном и уязвимом положении, неимущих и нищих, которые охвачены программами содейс</w:t>
      </w:r>
      <w:r w:rsidRPr="00FD3D31">
        <w:rPr>
          <w:lang w:val="ru-RU"/>
        </w:rPr>
        <w:t>т</w:t>
      </w:r>
      <w:r w:rsidRPr="00FD3D31">
        <w:rPr>
          <w:lang w:val="ru-RU"/>
        </w:rPr>
        <w:t>вия их социальной включенности, равно как и на членов их семей. С 2007 по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программа осуществлялась в штатах </w:t>
      </w:r>
      <w:hyperlink r:id="rId65" w:tooltip="Рио-де-Жанейро (штат)" w:history="1">
        <w:r w:rsidRPr="00F83800">
          <w:t>Рио-де-Жанейро</w:t>
        </w:r>
      </w:hyperlink>
      <w:r w:rsidRPr="00FD3D31">
        <w:rPr>
          <w:lang w:val="ru-RU"/>
        </w:rPr>
        <w:t xml:space="preserve">, </w:t>
      </w:r>
      <w:hyperlink r:id="rId66" w:tooltip="Санта-Катарина" w:history="1">
        <w:r w:rsidRPr="00F83800">
          <w:t>Санта-Катарина</w:t>
        </w:r>
      </w:hyperlink>
      <w:r w:rsidRPr="00FD3D31">
        <w:rPr>
          <w:lang w:val="ru-RU"/>
        </w:rPr>
        <w:t>, ст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личном федеральном округе, </w:t>
      </w:r>
      <w:hyperlink r:id="rId67" w:tooltip="Парана (штат)" w:history="1">
        <w:r w:rsidRPr="00F83800">
          <w:t>Пара</w:t>
        </w:r>
      </w:hyperlink>
      <w:r w:rsidRPr="00FD3D31">
        <w:rPr>
          <w:lang w:val="ru-RU"/>
        </w:rPr>
        <w:t xml:space="preserve"> и </w:t>
      </w:r>
      <w:hyperlink r:id="rId68" w:tooltip="Пернамбуку" w:history="1">
        <w:r w:rsidRPr="00F83800">
          <w:t>Пернамбуку</w:t>
        </w:r>
      </w:hyperlink>
      <w:r w:rsidRPr="00FD3D31">
        <w:rPr>
          <w:lang w:val="ru-RU"/>
        </w:rPr>
        <w:t>; на данный момент помощь была оказана 3600 женщинам, а к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ее бенефициарами станут, как ожидается, еще 2200 женщин.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245.</w:t>
      </w:r>
      <w:r w:rsidRPr="00FD3D31">
        <w:rPr>
          <w:lang w:val="ru-RU"/>
        </w:rPr>
        <w:tab/>
        <w:t>Программа поддержки самодостаточности женщин в строительном секторе, разработанная по инициативе СПЖ/АП совместно с МОТ, преследует следующие цели: а) содействовать устойчивому развитию страны, создавать рабочие места и возможности для заработка за счет укрепления позиций женщин в строительной и</w:t>
      </w:r>
      <w:r w:rsidRPr="00FD3D31">
        <w:rPr>
          <w:lang w:val="ru-RU"/>
        </w:rPr>
        <w:t>н</w:t>
      </w:r>
      <w:r w:rsidRPr="00FD3D31">
        <w:rPr>
          <w:lang w:val="ru-RU"/>
        </w:rPr>
        <w:t xml:space="preserve">дустрии; </w:t>
      </w:r>
      <w:r w:rsidRPr="00F83800">
        <w:rPr>
          <w:lang w:val="ru-RU"/>
        </w:rPr>
        <w:t>b</w:t>
      </w:r>
      <w:r w:rsidRPr="00FD3D31">
        <w:rPr>
          <w:lang w:val="ru-RU"/>
        </w:rPr>
        <w:t>) содействовать социальной включенности, расширению прав и возможн</w:t>
      </w:r>
      <w:r w:rsidRPr="00FD3D31">
        <w:rPr>
          <w:lang w:val="ru-RU"/>
        </w:rPr>
        <w:t>о</w:t>
      </w:r>
      <w:r w:rsidRPr="00FD3D31">
        <w:rPr>
          <w:lang w:val="ru-RU"/>
        </w:rPr>
        <w:t>стей и повышению самодостаточности женщин, находящихся в уязвимом социально-экономическом положении или подвергающихся насилию, посредством расширения возможностей для трудоустройства и заработка; а также с) уменьшать неравенство и преодолевать дискриминацию по признаку пола в трудовых отношениях посредством повышения квалификации и создания новых сфер применения женщинами своих усилий. Программа включает профессиональную подготовку женщин, позволяющую им овладеть новыми навыками, теоретическими знаниями и практическим опытом в сфере гражданского строительства (каменщицы, маляры, плотники, слесари-сантехники, кровельщицы, плиточницы и бригадиры). Учебная программа курсов включает три модуля, которые посвящены строительной тематике, устойчивому ра</w:t>
      </w:r>
      <w:r w:rsidRPr="00FD3D31">
        <w:rPr>
          <w:lang w:val="ru-RU"/>
        </w:rPr>
        <w:t>з</w:t>
      </w:r>
      <w:r w:rsidRPr="00FD3D31">
        <w:rPr>
          <w:lang w:val="ru-RU"/>
        </w:rPr>
        <w:t>витию и обеспечению экономической и финансовой самостоятельности женщин. В</w:t>
      </w:r>
      <w:r w:rsidR="006547A6">
        <w:rPr>
          <w:lang w:val="ru-RU"/>
        </w:rPr>
        <w:t> </w:t>
      </w:r>
      <w:r w:rsidRPr="00FD3D31">
        <w:rPr>
          <w:lang w:val="ru-RU"/>
        </w:rPr>
        <w:t>течение всего срока обучения помимо конкретных строительных дисциплин пр</w:t>
      </w:r>
      <w:r w:rsidRPr="00FD3D31">
        <w:rPr>
          <w:lang w:val="ru-RU"/>
        </w:rPr>
        <w:t>е</w:t>
      </w:r>
      <w:r w:rsidRPr="00FD3D31">
        <w:rPr>
          <w:lang w:val="ru-RU"/>
        </w:rPr>
        <w:t>подаются такие предметы, как язык, культура недискриминации, активность и уч</w:t>
      </w:r>
      <w:r w:rsidRPr="00FD3D31">
        <w:rPr>
          <w:lang w:val="ru-RU"/>
        </w:rPr>
        <w:t>а</w:t>
      </w:r>
      <w:r w:rsidRPr="00FD3D31">
        <w:rPr>
          <w:lang w:val="ru-RU"/>
        </w:rPr>
        <w:t>стие женщин, достойная работа, воспитание гражданственности и качество жизни, а также охрана труда и техника безопасности. Программа призвана служить интересам в первую очередь женщин, принадлежащих к категориям неимущих, чернокожих, с низким уровнем дохода или малообразованных, а также тех из них, которые находя</w:t>
      </w:r>
      <w:r w:rsidRPr="00FD3D31">
        <w:rPr>
          <w:lang w:val="ru-RU"/>
        </w:rPr>
        <w:t>т</w:t>
      </w:r>
      <w:r w:rsidRPr="00FD3D31">
        <w:rPr>
          <w:lang w:val="ru-RU"/>
        </w:rPr>
        <w:t>ся в неблагоприятном с социально-экономической точки зрения положении и по</w:t>
      </w:r>
      <w:r w:rsidRPr="00FD3D31">
        <w:rPr>
          <w:lang w:val="ru-RU"/>
        </w:rPr>
        <w:t>д</w:t>
      </w:r>
      <w:r w:rsidRPr="00FD3D31">
        <w:rPr>
          <w:lang w:val="ru-RU"/>
        </w:rPr>
        <w:t>вергаются бытовому насилию. Для осуществления начиная с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этой пр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граммы были выбраны 12 муниципалитетов в штатах </w:t>
      </w:r>
      <w:hyperlink r:id="rId69" w:tooltip="Рио-де-Жанейро (штат)" w:history="1">
        <w:r w:rsidRPr="00F83800">
          <w:t>Рио-де-Жанейро</w:t>
        </w:r>
      </w:hyperlink>
      <w:r w:rsidRPr="00FD3D31">
        <w:rPr>
          <w:lang w:val="ru-RU"/>
        </w:rPr>
        <w:t xml:space="preserve">, </w:t>
      </w:r>
      <w:hyperlink r:id="rId70" w:tooltip="Сан-Паулу (штат)" w:history="1">
        <w:r w:rsidRPr="00F83800">
          <w:t>Сан-Паулу</w:t>
        </w:r>
      </w:hyperlink>
      <w:r w:rsidRPr="00FD3D31">
        <w:rPr>
          <w:lang w:val="ru-RU"/>
        </w:rPr>
        <w:t xml:space="preserve">, </w:t>
      </w:r>
      <w:hyperlink r:id="rId71" w:tooltip="Риу-Гранди-ду-Сул" w:history="1">
        <w:r w:rsidRPr="00F83800">
          <w:t>Риу-Гранди-ду-Сул</w:t>
        </w:r>
      </w:hyperlink>
      <w:r w:rsidRPr="00FD3D31">
        <w:rPr>
          <w:lang w:val="ru-RU"/>
        </w:rPr>
        <w:t xml:space="preserve">, Баия, </w:t>
      </w:r>
      <w:hyperlink r:id="rId72" w:tooltip="Сеара" w:history="1">
        <w:r w:rsidRPr="00F83800">
          <w:t>Сеара</w:t>
        </w:r>
      </w:hyperlink>
      <w:r w:rsidRPr="00FD3D31">
        <w:rPr>
          <w:lang w:val="ru-RU"/>
        </w:rPr>
        <w:t xml:space="preserve">, </w:t>
      </w:r>
      <w:hyperlink r:id="rId73" w:tooltip="Мату-Гросу" w:history="1">
        <w:r w:rsidRPr="00F83800">
          <w:t>Мату-Гросу</w:t>
        </w:r>
      </w:hyperlink>
      <w:r w:rsidRPr="00FD3D31">
        <w:rPr>
          <w:lang w:val="ru-RU"/>
        </w:rPr>
        <w:t xml:space="preserve"> и </w:t>
      </w:r>
      <w:hyperlink r:id="rId74" w:tooltip="Акри (штат Бразилии)" w:history="1">
        <w:r w:rsidRPr="00F83800">
          <w:t>Акри</w:t>
        </w:r>
      </w:hyperlink>
      <w:r w:rsidRPr="00FD3D31">
        <w:rPr>
          <w:lang w:val="ru-RU"/>
        </w:rPr>
        <w:t>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246.</w:t>
      </w:r>
      <w:r w:rsidRPr="00FD3D31">
        <w:rPr>
          <w:lang w:val="ru-RU"/>
        </w:rPr>
        <w:tab/>
        <w:t>С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СПЖ/АП осуществляется программа вовлечения женщин в труд</w:t>
      </w:r>
      <w:r w:rsidRPr="00FD3D31">
        <w:rPr>
          <w:lang w:val="ru-RU"/>
        </w:rPr>
        <w:t>о</w:t>
      </w:r>
      <w:r w:rsidRPr="00FD3D31">
        <w:rPr>
          <w:lang w:val="ru-RU"/>
        </w:rPr>
        <w:t>вую деятельность в сфере кустарных промыслов, туризма и укрепления их самосто</w:t>
      </w:r>
      <w:r w:rsidRPr="00FD3D31">
        <w:rPr>
          <w:lang w:val="ru-RU"/>
        </w:rPr>
        <w:t>я</w:t>
      </w:r>
      <w:r w:rsidRPr="00FD3D31">
        <w:rPr>
          <w:lang w:val="ru-RU"/>
        </w:rPr>
        <w:t>тельности; в задачи этой программы входит укрепление государственных стратегий поощрения местного туризма через разработку мер по развитию производства в се</w:t>
      </w:r>
      <w:r w:rsidRPr="00FD3D31">
        <w:rPr>
          <w:lang w:val="ru-RU"/>
        </w:rPr>
        <w:t>к</w:t>
      </w:r>
      <w:r w:rsidRPr="00FD3D31">
        <w:rPr>
          <w:lang w:val="ru-RU"/>
        </w:rPr>
        <w:t>торе кустарных промыслов, что позволит укрепить самостоятельность и ведущую роль женщин-кустарей с позиций гендерного равенства и региональной культурной самобытности. Программа включает мероприятия по развитию социальных и пр</w:t>
      </w:r>
      <w:r w:rsidRPr="00FD3D31">
        <w:rPr>
          <w:lang w:val="ru-RU"/>
        </w:rPr>
        <w:t>о</w:t>
      </w:r>
      <w:r w:rsidRPr="00FD3D31">
        <w:rPr>
          <w:lang w:val="ru-RU"/>
        </w:rPr>
        <w:t>фессиональных навыков женщин по линии изготовления ремесленных изделий в т</w:t>
      </w:r>
      <w:r w:rsidRPr="00FD3D31">
        <w:rPr>
          <w:lang w:val="ru-RU"/>
        </w:rPr>
        <w:t>у</w:t>
      </w:r>
      <w:r w:rsidRPr="00FD3D31">
        <w:rPr>
          <w:lang w:val="ru-RU"/>
        </w:rPr>
        <w:t>ристских районах с прицелом на развитие кооперативной экономики, обеспечению экологической устойчивости, улучшению положения с трудоустройством женщин и развитию местных культур. Программа, которая вписана в Национальный пакт о борьбе с насилием в отношении женщин и в систему мероприятий по борьбе с секс-туризмом, предусматривает сертификацию ремесленных изделий, изготовленных женщинами, с присвоением знака подлинности. Такой сертификат будет подтве</w:t>
      </w:r>
      <w:r w:rsidRPr="00FD3D31">
        <w:rPr>
          <w:lang w:val="ru-RU"/>
        </w:rPr>
        <w:t>р</w:t>
      </w:r>
      <w:r w:rsidRPr="00FD3D31">
        <w:rPr>
          <w:lang w:val="ru-RU"/>
        </w:rPr>
        <w:t>ждать не только изготовление продукта тем или иным мастером и содержать инфо</w:t>
      </w:r>
      <w:r w:rsidRPr="00FD3D31">
        <w:rPr>
          <w:lang w:val="ru-RU"/>
        </w:rPr>
        <w:t>р</w:t>
      </w:r>
      <w:r w:rsidRPr="00FD3D31">
        <w:rPr>
          <w:lang w:val="ru-RU"/>
        </w:rPr>
        <w:t>мацию о нем, но и удостоверять, что этот продукт был изготовлен в соответствии с принципами гендерного равенства и честной конкуренции. Первым штатом, где н</w:t>
      </w:r>
      <w:r w:rsidRPr="00FD3D31">
        <w:rPr>
          <w:lang w:val="ru-RU"/>
        </w:rPr>
        <w:t>а</w:t>
      </w:r>
      <w:r w:rsidRPr="00FD3D31">
        <w:rPr>
          <w:lang w:val="ru-RU"/>
        </w:rPr>
        <w:t>чала осуществляться эта программа, стал Токантинс, где была поставлена задача о</w:t>
      </w:r>
      <w:r w:rsidRPr="00FD3D31">
        <w:rPr>
          <w:lang w:val="ru-RU"/>
        </w:rPr>
        <w:t>х</w:t>
      </w:r>
      <w:r w:rsidRPr="00FD3D31">
        <w:rPr>
          <w:lang w:val="ru-RU"/>
        </w:rPr>
        <w:t>ватить ею с 2008 по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 4500 женщин в 13 муниципалитетах. 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пр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грамма была распространена на штаты </w:t>
      </w:r>
      <w:hyperlink r:id="rId75" w:tooltip="Рио-де-Жанейро (штат)" w:history="1">
        <w:r w:rsidRPr="00F83800">
          <w:t>Рио-де-Жанейро</w:t>
        </w:r>
      </w:hyperlink>
      <w:r w:rsidRPr="00FD3D31">
        <w:rPr>
          <w:lang w:val="ru-RU"/>
        </w:rPr>
        <w:t xml:space="preserve">, Баия, </w:t>
      </w:r>
      <w:hyperlink r:id="rId76" w:tooltip="Риу-Гранди-ду-Сул" w:history="1">
        <w:r w:rsidRPr="00F83800">
          <w:t>Риу-Гранди-ду-Сул</w:t>
        </w:r>
      </w:hyperlink>
      <w:r w:rsidRPr="00FD3D31">
        <w:rPr>
          <w:lang w:val="ru-RU"/>
        </w:rPr>
        <w:t xml:space="preserve"> и </w:t>
      </w:r>
      <w:hyperlink r:id="rId77" w:tooltip="Мату-Гросу-ду-Сул" w:history="1">
        <w:r w:rsidRPr="00F83800">
          <w:t>Мату-Гросу-ду-Сул</w:t>
        </w:r>
      </w:hyperlink>
      <w:r w:rsidRPr="00FD3D31">
        <w:rPr>
          <w:lang w:val="ru-RU"/>
        </w:rPr>
        <w:t>, где она будет продолжена и в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247.</w:t>
      </w:r>
      <w:r w:rsidRPr="00FD3D31">
        <w:rPr>
          <w:lang w:val="ru-RU"/>
        </w:rPr>
        <w:tab/>
        <w:t>Министерством культуры (Минкульт) была разработана программа поддержки общин кустарей, которая ставит целью восстановить и расширить присутствие тр</w:t>
      </w:r>
      <w:r w:rsidRPr="00FD3D31">
        <w:rPr>
          <w:lang w:val="ru-RU"/>
        </w:rPr>
        <w:t>а</w:t>
      </w:r>
      <w:r w:rsidRPr="00FD3D31">
        <w:rPr>
          <w:lang w:val="ru-RU"/>
        </w:rPr>
        <w:t>диционных изделий промыслов на внутреннем и внешнем рынках, придав этому се</w:t>
      </w:r>
      <w:r w:rsidRPr="00FD3D31">
        <w:rPr>
          <w:lang w:val="ru-RU"/>
        </w:rPr>
        <w:t>к</w:t>
      </w:r>
      <w:r w:rsidRPr="00FD3D31">
        <w:rPr>
          <w:lang w:val="ru-RU"/>
        </w:rPr>
        <w:t>тору экономическую динамику. Эти меры ориентированы прежде всего на женщин.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248.</w:t>
      </w:r>
      <w:r w:rsidRPr="00FD3D31">
        <w:rPr>
          <w:lang w:val="ru-RU"/>
        </w:rPr>
        <w:tab/>
        <w:t>Были разработаны и другие инициативы, посвященные, преимущественно, обеспечению равных возможностей и равного обращения. Взять, например, проект «За гендерное равенство»; этот проект, разработанный сообща СПЖ/АП, МОТ и ЮНИФЕМ, призван содействовать обеспечению равных возможностей и равного о</w:t>
      </w:r>
      <w:r w:rsidRPr="00FD3D31">
        <w:rPr>
          <w:lang w:val="ru-RU"/>
        </w:rPr>
        <w:t>б</w:t>
      </w:r>
      <w:r w:rsidRPr="00FD3D31">
        <w:rPr>
          <w:lang w:val="ru-RU"/>
        </w:rPr>
        <w:t>ращения для мужчин и женщин в фирмах и учреждениях посредством разработки новых концепций кадровой политики и внутриорганизационной культуры. С этой целью по линии этого проекта были разработаны меры по поощрению добровольного соблюдения компаниями принципа равных возможностей для мужчин и женщин в сфере трудовых отношений, разработки ими соответствующего плана действий и взятия ими на себя обязательств по его выполнению. В период 2005–2006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 этот проект, который начал осуществляться в сентябре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охватывал лишь гос</w:t>
      </w:r>
      <w:r w:rsidRPr="00FD3D31">
        <w:rPr>
          <w:lang w:val="ru-RU"/>
        </w:rPr>
        <w:t>у</w:t>
      </w:r>
      <w:r w:rsidRPr="00FD3D31">
        <w:rPr>
          <w:lang w:val="ru-RU"/>
        </w:rPr>
        <w:t>дарстве</w:t>
      </w:r>
      <w:r w:rsidRPr="00FD3D31">
        <w:rPr>
          <w:lang w:val="ru-RU"/>
        </w:rPr>
        <w:t>н</w:t>
      </w:r>
      <w:r w:rsidRPr="00FD3D31">
        <w:rPr>
          <w:lang w:val="ru-RU"/>
        </w:rPr>
        <w:t>ные компании и компании со смешанным капиталом, которые обязались придерживаться принципов гендерного равенства в течение 12 месяцев. 11 предпр</w:t>
      </w:r>
      <w:r w:rsidRPr="00FD3D31">
        <w:rPr>
          <w:lang w:val="ru-RU"/>
        </w:rPr>
        <w:t>и</w:t>
      </w:r>
      <w:r w:rsidRPr="00FD3D31">
        <w:rPr>
          <w:lang w:val="ru-RU"/>
        </w:rPr>
        <w:t>ятий были отмечены знаком «За равенство», который присуждался за успехи в пр</w:t>
      </w:r>
      <w:r w:rsidRPr="00FD3D31">
        <w:rPr>
          <w:lang w:val="ru-RU"/>
        </w:rPr>
        <w:t>о</w:t>
      </w:r>
      <w:r w:rsidRPr="00FD3D31">
        <w:rPr>
          <w:lang w:val="ru-RU"/>
        </w:rPr>
        <w:t>ведении значимых мероприятий по утверждению равноправия.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началось осуществление второго этапа, в ходе которого проект был распространен на частные компании. К нему присоединились 36 компаний государственного и частного сект</w:t>
      </w:r>
      <w:r w:rsidRPr="00FD3D31">
        <w:rPr>
          <w:lang w:val="ru-RU"/>
        </w:rPr>
        <w:t>о</w:t>
      </w:r>
      <w:r w:rsidRPr="00FD3D31">
        <w:rPr>
          <w:lang w:val="ru-RU"/>
        </w:rPr>
        <w:t>ров, из которых в конце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23 были отмечены знаком «За гендерное равенс</w:t>
      </w:r>
      <w:r w:rsidRPr="00FD3D31">
        <w:rPr>
          <w:lang w:val="ru-RU"/>
        </w:rPr>
        <w:t>т</w:t>
      </w:r>
      <w:r w:rsidRPr="00FD3D31">
        <w:rPr>
          <w:lang w:val="ru-RU"/>
        </w:rPr>
        <w:t>во». В 2009–2010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годах</w:t>
      </w:r>
      <w:r w:rsidRPr="00FD3D31">
        <w:rPr>
          <w:lang w:val="ru-RU"/>
        </w:rPr>
        <w:t xml:space="preserve"> в это движение влилось 71 предприятие государственного и частного секторов; присуждение знака намечено на 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249.</w:t>
      </w:r>
      <w:r w:rsidRPr="00FD3D31">
        <w:rPr>
          <w:lang w:val="ru-RU"/>
        </w:rPr>
        <w:tab/>
        <w:t>В декабре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стремясь расширить и закрепить успехи, достигнутые в реализации таких инициатив, и противодействовать сохраняющейся дискриминации по признаку пола в трудовых отношениях, СПЖ/АП внес в федеральный Конгресс новаторский законопроект о равноправии в сфере трудоустройства, который пред</w:t>
      </w:r>
      <w:r w:rsidRPr="00FD3D31">
        <w:rPr>
          <w:lang w:val="ru-RU"/>
        </w:rPr>
        <w:t>у</w:t>
      </w:r>
      <w:r w:rsidRPr="00FD3D31">
        <w:rPr>
          <w:lang w:val="ru-RU"/>
        </w:rPr>
        <w:t>сматривает создание механизмов, обеспечивающих равноправие между женщинами и мужчинами в трудовых отношениях в городской и сельской среде и обуздание ди</w:t>
      </w:r>
      <w:r w:rsidRPr="00FD3D31">
        <w:rPr>
          <w:lang w:val="ru-RU"/>
        </w:rPr>
        <w:t>с</w:t>
      </w:r>
      <w:r w:rsidRPr="00FD3D31">
        <w:rPr>
          <w:lang w:val="ru-RU"/>
        </w:rPr>
        <w:t>крим</w:t>
      </w:r>
      <w:r w:rsidRPr="00FD3D31">
        <w:rPr>
          <w:lang w:val="ru-RU"/>
        </w:rPr>
        <w:t>и</w:t>
      </w:r>
      <w:r w:rsidRPr="00FD3D31">
        <w:rPr>
          <w:lang w:val="ru-RU"/>
        </w:rPr>
        <w:t>национной практики.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250.</w:t>
      </w:r>
      <w:r w:rsidRPr="00FD3D31">
        <w:rPr>
          <w:lang w:val="ru-RU"/>
        </w:rPr>
        <w:tab/>
        <w:t>В этом законопроекте, который подготовлен по инициативе СПЖ/АП сообща с Минюстом и МТЗ при участии других организаций и специалистов различного пр</w:t>
      </w:r>
      <w:r w:rsidRPr="00FD3D31">
        <w:rPr>
          <w:lang w:val="ru-RU"/>
        </w:rPr>
        <w:t>о</w:t>
      </w:r>
      <w:r w:rsidRPr="00FD3D31">
        <w:rPr>
          <w:lang w:val="ru-RU"/>
        </w:rPr>
        <w:t>филя, воспроизводятся положения общего (неспециального) законодательства об о</w:t>
      </w:r>
      <w:r w:rsidRPr="00FD3D31">
        <w:rPr>
          <w:lang w:val="ru-RU"/>
        </w:rPr>
        <w:t>с</w:t>
      </w:r>
      <w:r w:rsidRPr="00FD3D31">
        <w:rPr>
          <w:lang w:val="ru-RU"/>
        </w:rPr>
        <w:t>новных правах, касающиеся равноправия в вопросах найма, и предусматривается учет принципа гендерного равенства в вопросах трудоустройства, подготовки кадров, карьерного роста и общих условий труда. В нем учтены конституционные принципы, междун</w:t>
      </w:r>
      <w:r w:rsidRPr="00FD3D31">
        <w:rPr>
          <w:lang w:val="ru-RU"/>
        </w:rPr>
        <w:t>а</w:t>
      </w:r>
      <w:r w:rsidRPr="00FD3D31">
        <w:rPr>
          <w:lang w:val="ru-RU"/>
        </w:rPr>
        <w:t>родные нормы, закрепленные в ратифицированных Бразилией соглашениях и конвенциях МОТ, а также обобщены многочисленные предложения, находящиеся на рассмотрении в Палате депутатов. Кроме того, проект отражает тенденцию, н</w:t>
      </w:r>
      <w:r w:rsidRPr="00FD3D31">
        <w:rPr>
          <w:lang w:val="ru-RU"/>
        </w:rPr>
        <w:t>а</w:t>
      </w:r>
      <w:r w:rsidRPr="00FD3D31">
        <w:rPr>
          <w:lang w:val="ru-RU"/>
        </w:rPr>
        <w:t>блюдаемую в странах Латинской Америки (Гондурас, Колумбия, Коста-Рика, Перу, Уругвай и Чили) и в Европейском сообществе (Амстердамский договор 1999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), которые приняли законодательные акты об утверждении гендерного равенства.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251.</w:t>
      </w:r>
      <w:r w:rsidRPr="00FD3D31">
        <w:rPr>
          <w:lang w:val="ru-RU"/>
        </w:rPr>
        <w:tab/>
        <w:t>В законопроекте предлагается развивать деятельность на следующих напра</w:t>
      </w:r>
      <w:r w:rsidRPr="00FD3D31">
        <w:rPr>
          <w:lang w:val="ru-RU"/>
        </w:rPr>
        <w:t>в</w:t>
      </w:r>
      <w:r w:rsidRPr="00FD3D31">
        <w:rPr>
          <w:lang w:val="ru-RU"/>
        </w:rPr>
        <w:t>лениях: а) установление баланса между семейными и профессиональными обязанн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стями; </w:t>
      </w:r>
      <w:r w:rsidRPr="00F83800">
        <w:rPr>
          <w:lang w:val="ru-RU"/>
        </w:rPr>
        <w:t>b</w:t>
      </w:r>
      <w:r w:rsidRPr="00FD3D31">
        <w:rPr>
          <w:lang w:val="ru-RU"/>
        </w:rPr>
        <w:t>) утверждение равноправия и борьба с дискриминацией; с) предупреждение и обуздание сексуальных домогательств и морального давления в трудовых отношен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ях; </w:t>
      </w:r>
      <w:r w:rsidRPr="00F83800">
        <w:rPr>
          <w:lang w:val="ru-RU"/>
        </w:rPr>
        <w:t>d</w:t>
      </w:r>
      <w:r w:rsidRPr="00FD3D31">
        <w:rPr>
          <w:lang w:val="ru-RU"/>
        </w:rPr>
        <w:t>) оказание помощи работницам через создание яслей и временных приютов для пожилых граждан; е) включение в закон о трудовой солидарности положения о вну</w:t>
      </w:r>
      <w:r w:rsidRPr="00FD3D31">
        <w:rPr>
          <w:lang w:val="ru-RU"/>
        </w:rPr>
        <w:t>т</w:t>
      </w:r>
      <w:r w:rsidRPr="00FD3D31">
        <w:rPr>
          <w:lang w:val="ru-RU"/>
        </w:rPr>
        <w:t xml:space="preserve">ренних комиссиях по вопросам равноправия.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252.</w:t>
      </w:r>
      <w:r w:rsidRPr="00FD3D31">
        <w:rPr>
          <w:lang w:val="ru-RU"/>
        </w:rPr>
        <w:tab/>
        <w:t>Кампания по мобилизации усилий в поддержку принятия закона о равнопр</w:t>
      </w:r>
      <w:r w:rsidRPr="00FD3D31">
        <w:rPr>
          <w:lang w:val="ru-RU"/>
        </w:rPr>
        <w:t>а</w:t>
      </w:r>
      <w:r w:rsidRPr="00FD3D31">
        <w:rPr>
          <w:lang w:val="ru-RU"/>
        </w:rPr>
        <w:t>вии в трудовых отношениях ставит целью воплотить в жизнь в этой сфере констит</w:t>
      </w:r>
      <w:r w:rsidRPr="00FD3D31">
        <w:rPr>
          <w:lang w:val="ru-RU"/>
        </w:rPr>
        <w:t>у</w:t>
      </w:r>
      <w:r w:rsidRPr="00FD3D31">
        <w:rPr>
          <w:lang w:val="ru-RU"/>
        </w:rPr>
        <w:t>ционный принцип равноправия женщин и мужчин; идея состоит в том, чтобы пере</w:t>
      </w:r>
      <w:r w:rsidRPr="00FD3D31">
        <w:rPr>
          <w:lang w:val="ru-RU"/>
        </w:rPr>
        <w:t>й</w:t>
      </w:r>
      <w:r w:rsidRPr="00FD3D31">
        <w:rPr>
          <w:lang w:val="ru-RU"/>
        </w:rPr>
        <w:t>ти от декларированных в Конституции и подзаконных актах принципов равноправия к практическим мерам по предупреждению и пресечению любой дискриминацио</w:t>
      </w:r>
      <w:r w:rsidRPr="00FD3D31">
        <w:rPr>
          <w:lang w:val="ru-RU"/>
        </w:rPr>
        <w:t>н</w:t>
      </w:r>
      <w:r w:rsidRPr="00FD3D31">
        <w:rPr>
          <w:lang w:val="ru-RU"/>
        </w:rPr>
        <w:t>ной практики, затрагивающей достоинство женщин. Другими словами, надо добиться того, чтобы все более активный выход женщин на рынок труда производился в усл</w:t>
      </w:r>
      <w:r w:rsidRPr="00FD3D31">
        <w:rPr>
          <w:lang w:val="ru-RU"/>
        </w:rPr>
        <w:t>о</w:t>
      </w:r>
      <w:r w:rsidRPr="00FD3D31">
        <w:rPr>
          <w:lang w:val="ru-RU"/>
        </w:rPr>
        <w:t>виях, обеспечивающих уважение особенностей их положения и их надежное закре</w:t>
      </w:r>
      <w:r w:rsidRPr="00FD3D31">
        <w:rPr>
          <w:lang w:val="ru-RU"/>
        </w:rPr>
        <w:t>п</w:t>
      </w:r>
      <w:r w:rsidRPr="00FD3D31">
        <w:rPr>
          <w:lang w:val="ru-RU"/>
        </w:rPr>
        <w:t>ление на нем, в развитие принимаемых государством мер борьбы со всеми формами дискриминации по признаку пола, расового и этнического происхожд</w:t>
      </w:r>
      <w:r w:rsidRPr="00FD3D31">
        <w:rPr>
          <w:lang w:val="ru-RU"/>
        </w:rPr>
        <w:t>е</w:t>
      </w:r>
      <w:r w:rsidRPr="00FD3D31">
        <w:rPr>
          <w:lang w:val="ru-RU"/>
        </w:rPr>
        <w:t>ния.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253.</w:t>
      </w:r>
      <w:r w:rsidRPr="00FD3D31">
        <w:rPr>
          <w:lang w:val="ru-RU"/>
        </w:rPr>
        <w:tab/>
        <w:t>Учитывая важность наемного домашнего труда с точки зрения трудоустройс</w:t>
      </w:r>
      <w:r w:rsidRPr="00FD3D31">
        <w:rPr>
          <w:lang w:val="ru-RU"/>
        </w:rPr>
        <w:t>т</w:t>
      </w:r>
      <w:r w:rsidRPr="00FD3D31">
        <w:rPr>
          <w:lang w:val="ru-RU"/>
        </w:rPr>
        <w:t>ва женщин, а также незащищенность такой работы, правительство в лице СПЖ/АП разрабатывает ряд инициатив, нацеленных, во−первых, на расширение и, во−вторых, на гарантированную реализацию прав таких работниц. Для этого федеральное прав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тельство издало закон </w:t>
      </w:r>
      <w:r w:rsidR="00FD3D31">
        <w:rPr>
          <w:lang w:val="ru-RU"/>
        </w:rPr>
        <w:t>№ </w:t>
      </w:r>
      <w:r w:rsidRPr="00FD3D31">
        <w:rPr>
          <w:lang w:val="ru-RU"/>
        </w:rPr>
        <w:t xml:space="preserve">11324/2006 с поправками к некоторым статьям закона </w:t>
      </w:r>
      <w:r w:rsidR="00FD3D31">
        <w:rPr>
          <w:lang w:val="ru-RU"/>
        </w:rPr>
        <w:t>№ </w:t>
      </w:r>
      <w:r w:rsidRPr="00FD3D31">
        <w:rPr>
          <w:lang w:val="ru-RU"/>
        </w:rPr>
        <w:t>5859/1972, которые предусматривают расширение трудовых прав наемных д</w:t>
      </w:r>
      <w:r w:rsidRPr="00FD3D31">
        <w:rPr>
          <w:lang w:val="ru-RU"/>
        </w:rPr>
        <w:t>о</w:t>
      </w:r>
      <w:r w:rsidRPr="00FD3D31">
        <w:rPr>
          <w:lang w:val="ru-RU"/>
        </w:rPr>
        <w:t>машних работников с закреплением за ними права на ежегодный тридцатидневный отпуск, оплачиваемые выходные дни по воскресеньям и праздникам и сохранением за ними рабочего места с момента подтверждения факта беременности до истечения пяти месяцев после родов. Кроме того, наниматель более не вправе удерживать из жалования работника суммы на оплату расходов на питание, проживание и гигиену. К тому же закон стимулирует официальное оформление домашней работы по найму, предоставляя возможность вычета из суммы подоходного налога взноса, выплач</w:t>
      </w:r>
      <w:r w:rsidRPr="00FD3D31">
        <w:rPr>
          <w:lang w:val="ru-RU"/>
        </w:rPr>
        <w:t>и</w:t>
      </w:r>
      <w:r w:rsidRPr="00FD3D31">
        <w:rPr>
          <w:lang w:val="ru-RU"/>
        </w:rPr>
        <w:t>ваемого нанимателем в фонд социального обеспечения, до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(2011 календа</w:t>
      </w:r>
      <w:r w:rsidRPr="00FD3D31">
        <w:rPr>
          <w:lang w:val="ru-RU"/>
        </w:rPr>
        <w:t>р</w:t>
      </w:r>
      <w:r w:rsidRPr="00FD3D31">
        <w:rPr>
          <w:lang w:val="ru-RU"/>
        </w:rPr>
        <w:t>ный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). Этот вычет из налогооблагаемой суммы соответствует размеру минимал</w:t>
      </w:r>
      <w:r w:rsidRPr="00FD3D31">
        <w:rPr>
          <w:lang w:val="ru-RU"/>
        </w:rPr>
        <w:t>ь</w:t>
      </w:r>
      <w:r w:rsidRPr="00FD3D31">
        <w:rPr>
          <w:lang w:val="ru-RU"/>
        </w:rPr>
        <w:t>ного месячного жалования одного работника, включая часть тринадцатой зарплаты и одну треть надбавки к жалованию на оплату отпускных.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254.</w:t>
      </w:r>
      <w:r w:rsidRPr="00FD3D31">
        <w:rPr>
          <w:lang w:val="ru-RU"/>
        </w:rPr>
        <w:tab/>
        <w:t>В ноябре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 обнародован План по поддержке наемной домашней прислуги (ППДП), в котором акцент также сделан на наемном домашнем труде. План, который подготовлен совместными усилиями МТЗ, СПЖ/АП, СЕППИР/АП и МОТ, преследует цель повысить профессиональную квалификацию и уровень обр</w:t>
      </w:r>
      <w:r w:rsidRPr="00FD3D31">
        <w:rPr>
          <w:lang w:val="ru-RU"/>
        </w:rPr>
        <w:t>а</w:t>
      </w:r>
      <w:r w:rsidRPr="00FD3D31">
        <w:rPr>
          <w:lang w:val="ru-RU"/>
        </w:rPr>
        <w:t>зования наемной домашней прислуги, а также поддержать объединение работников этой категории в профсоюзы, расширить права и возможности этих женщин, так чт</w:t>
      </w:r>
      <w:r w:rsidRPr="00FD3D31">
        <w:rPr>
          <w:lang w:val="ru-RU"/>
        </w:rPr>
        <w:t>о</w:t>
      </w:r>
      <w:r w:rsidRPr="00FD3D31">
        <w:rPr>
          <w:lang w:val="ru-RU"/>
        </w:rPr>
        <w:t>бы они могли оказывать влияние на формулирование государственной политики. П</w:t>
      </w:r>
      <w:r w:rsidRPr="00FD3D31">
        <w:rPr>
          <w:lang w:val="ru-RU"/>
        </w:rPr>
        <w:t>о</w:t>
      </w:r>
      <w:r w:rsidRPr="00FD3D31">
        <w:rPr>
          <w:lang w:val="ru-RU"/>
        </w:rPr>
        <w:t>сле подготовки 40 инструкторов, в 2006–2007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годах</w:t>
      </w:r>
      <w:r w:rsidRPr="00FD3D31">
        <w:rPr>
          <w:lang w:val="ru-RU"/>
        </w:rPr>
        <w:t xml:space="preserve"> был реализован пилотный проект по расширению прав и возможностей 350 женщин, откомандированных местными профсоюзами, из которых 210 повышали свою профессиональную квалификацию, а 140 прошли подготовку по вопросам профсоюзной деятельности. Цели, поставле</w:t>
      </w:r>
      <w:r w:rsidRPr="00FD3D31">
        <w:rPr>
          <w:lang w:val="ru-RU"/>
        </w:rPr>
        <w:t>н</w:t>
      </w:r>
      <w:r w:rsidRPr="00FD3D31">
        <w:rPr>
          <w:lang w:val="ru-RU"/>
        </w:rPr>
        <w:t>ные на период реализации НПДЖ-</w:t>
      </w:r>
      <w:r w:rsidRPr="00F83800">
        <w:rPr>
          <w:lang w:val="ru-RU"/>
        </w:rPr>
        <w:t>II</w:t>
      </w:r>
      <w:r w:rsidRPr="00FD3D31">
        <w:rPr>
          <w:lang w:val="ru-RU"/>
        </w:rPr>
        <w:t xml:space="preserve"> (2008–2011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ы), включали осуществление в масштабах всей страны мероприятий по повышению образовательного уровня, пр</w:t>
      </w:r>
      <w:r w:rsidRPr="00FD3D31">
        <w:rPr>
          <w:lang w:val="ru-RU"/>
        </w:rPr>
        <w:t>о</w:t>
      </w:r>
      <w:r w:rsidRPr="00FD3D31">
        <w:rPr>
          <w:lang w:val="ru-RU"/>
        </w:rPr>
        <w:t>фессиональной квалификации и участию в выработке государственной политики по линии программы «Образование для молодежи и взрослых». МТЗ ведет поиск пар</w:t>
      </w:r>
      <w:r w:rsidRPr="00FD3D31">
        <w:rPr>
          <w:lang w:val="ru-RU"/>
        </w:rPr>
        <w:t>т</w:t>
      </w:r>
      <w:r w:rsidRPr="00FD3D31">
        <w:rPr>
          <w:lang w:val="ru-RU"/>
        </w:rPr>
        <w:t>неров для осуществления проекта в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расчете на достижение цели прив</w:t>
      </w:r>
      <w:r w:rsidRPr="00FD3D31">
        <w:rPr>
          <w:lang w:val="ru-RU"/>
        </w:rPr>
        <w:t>и</w:t>
      </w:r>
      <w:r w:rsidRPr="00FD3D31">
        <w:rPr>
          <w:lang w:val="ru-RU"/>
        </w:rPr>
        <w:t>тия социальных навыков и повышения профессиональной квалификации 2100 рабо</w:t>
      </w:r>
      <w:r w:rsidRPr="00FD3D31">
        <w:rPr>
          <w:lang w:val="ru-RU"/>
        </w:rPr>
        <w:t>т</w:t>
      </w:r>
      <w:r w:rsidRPr="00FD3D31">
        <w:rPr>
          <w:lang w:val="ru-RU"/>
        </w:rPr>
        <w:t>ниц в 13 штатах.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255.</w:t>
      </w:r>
      <w:r w:rsidRPr="00FD3D31">
        <w:rPr>
          <w:lang w:val="ru-RU"/>
        </w:rPr>
        <w:tab/>
        <w:t>Что касается декретного отпуска, то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был принят закон </w:t>
      </w:r>
      <w:r w:rsidR="00FD3D31">
        <w:rPr>
          <w:lang w:val="ru-RU"/>
        </w:rPr>
        <w:t>№ </w:t>
      </w:r>
      <w:r w:rsidRPr="00FD3D31">
        <w:rPr>
          <w:lang w:val="ru-RU"/>
        </w:rPr>
        <w:t>11770, который предусматривал осуществление программы социальной ответственности предприятий и продление декретного отпуска с четырех до шести месяцев. Продл</w:t>
      </w:r>
      <w:r w:rsidRPr="00FD3D31">
        <w:rPr>
          <w:lang w:val="ru-RU"/>
        </w:rPr>
        <w:t>е</w:t>
      </w:r>
      <w:r w:rsidRPr="00FD3D31">
        <w:rPr>
          <w:lang w:val="ru-RU"/>
        </w:rPr>
        <w:t>ние этой льготы является факультативным и применимо к государственным админ</w:t>
      </w:r>
      <w:r w:rsidRPr="00FD3D31">
        <w:rPr>
          <w:lang w:val="ru-RU"/>
        </w:rPr>
        <w:t>и</w:t>
      </w:r>
      <w:r w:rsidRPr="00FD3D31">
        <w:rPr>
          <w:lang w:val="ru-RU"/>
        </w:rPr>
        <w:t>стративным органам и частным предприятиям. В течение продленного срока декре</w:t>
      </w:r>
      <w:r w:rsidRPr="00FD3D31">
        <w:rPr>
          <w:lang w:val="ru-RU"/>
        </w:rPr>
        <w:t>т</w:t>
      </w:r>
      <w:r w:rsidRPr="00FD3D31">
        <w:rPr>
          <w:lang w:val="ru-RU"/>
        </w:rPr>
        <w:t>ного отпуска работница имеет право на получение компенсации в полном объеме в рамках суммы, установленной системой общего социального обеспечения. Эта льг</w:t>
      </w:r>
      <w:r w:rsidRPr="00FD3D31">
        <w:rPr>
          <w:lang w:val="ru-RU"/>
        </w:rPr>
        <w:t>о</w:t>
      </w:r>
      <w:r w:rsidRPr="00FD3D31">
        <w:rPr>
          <w:lang w:val="ru-RU"/>
        </w:rPr>
        <w:t>та распространяется также и на тех работников, которые усыновляют ребенка или берут на себя законную опеку над ним.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256.</w:t>
      </w:r>
      <w:r w:rsidRPr="00FD3D31">
        <w:rPr>
          <w:lang w:val="ru-RU"/>
        </w:rPr>
        <w:tab/>
        <w:t>В декабре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федеральное правительство начало вводить шестимеся</w:t>
      </w:r>
      <w:r w:rsidRPr="00FD3D31">
        <w:rPr>
          <w:lang w:val="ru-RU"/>
        </w:rPr>
        <w:t>ч</w:t>
      </w:r>
      <w:r w:rsidRPr="00FD3D31">
        <w:rPr>
          <w:lang w:val="ru-RU"/>
        </w:rPr>
        <w:t>ный декретный отпуск в отношении работниц, находившихся на государственной службе, а под давлением женского движения в штатах декретный отпуск был пр</w:t>
      </w:r>
      <w:r w:rsidRPr="00FD3D31">
        <w:rPr>
          <w:lang w:val="ru-RU"/>
        </w:rPr>
        <w:t>о</w:t>
      </w:r>
      <w:r w:rsidRPr="00FD3D31">
        <w:rPr>
          <w:lang w:val="ru-RU"/>
        </w:rPr>
        <w:t>длен до 180 дней в административных органах многих штатов и местных админис</w:t>
      </w:r>
      <w:r w:rsidRPr="00FD3D31">
        <w:rPr>
          <w:lang w:val="ru-RU"/>
        </w:rPr>
        <w:t>т</w:t>
      </w:r>
      <w:r w:rsidRPr="00FD3D31">
        <w:rPr>
          <w:lang w:val="ru-RU"/>
        </w:rPr>
        <w:t>раций (в общей сложности в 14 субъектах федерации и 108 муниципалитетах). В ряде муниципалитетов была увеличена и продолжительность отпуска для отцов – с пяти до семи дней. Что касается частного сектора, то закон поощряет присоединение час</w:t>
      </w:r>
      <w:r w:rsidRPr="00FD3D31">
        <w:rPr>
          <w:lang w:val="ru-RU"/>
        </w:rPr>
        <w:t>т</w:t>
      </w:r>
      <w:r w:rsidRPr="00FD3D31">
        <w:rPr>
          <w:lang w:val="ru-RU"/>
        </w:rPr>
        <w:t>ных предприятий к участию в программе социальной ответственности предприятий с помощью налоговых стимулов. Компании позволяется вычитать из суммы налогоо</w:t>
      </w:r>
      <w:r w:rsidRPr="00FD3D31">
        <w:rPr>
          <w:lang w:val="ru-RU"/>
        </w:rPr>
        <w:t>б</w:t>
      </w:r>
      <w:r w:rsidRPr="00FD3D31">
        <w:rPr>
          <w:lang w:val="ru-RU"/>
        </w:rPr>
        <w:t>лагаемого дохода выплаты работнице за два дополнительных месяца декретного о</w:t>
      </w:r>
      <w:r w:rsidRPr="00FD3D31">
        <w:rPr>
          <w:lang w:val="ru-RU"/>
        </w:rPr>
        <w:t>т</w:t>
      </w:r>
      <w:r w:rsidRPr="00FD3D31">
        <w:rPr>
          <w:lang w:val="ru-RU"/>
        </w:rPr>
        <w:t>пуска; однако это право предоставляется лишь юридическим лицам, облагаемым по фактической прибыли, поэтому на всех других работников это не распространяется.</w:t>
      </w:r>
    </w:p>
    <w:p w:rsidR="00A74300" w:rsidRPr="00FD3D31" w:rsidRDefault="006547A6" w:rsidP="006547A6">
      <w:pPr>
        <w:pStyle w:val="HChGR"/>
      </w:pPr>
      <w:r>
        <w:tab/>
      </w:r>
      <w:r>
        <w:tab/>
      </w:r>
      <w:r w:rsidR="00A74300" w:rsidRPr="00FD3D31">
        <w:t>Статья 12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257.</w:t>
      </w:r>
      <w:r w:rsidRPr="00FD3D31">
        <w:rPr>
          <w:lang w:val="ru-RU"/>
        </w:rPr>
        <w:tab/>
        <w:t>В Бразилии медицинское обслуживание по линии государственной системы здравоохранения возложено на государственные административные органы (фед</w:t>
      </w:r>
      <w:r w:rsidRPr="00FD3D31">
        <w:rPr>
          <w:lang w:val="ru-RU"/>
        </w:rPr>
        <w:t>е</w:t>
      </w:r>
      <w:r w:rsidRPr="00FD3D31">
        <w:rPr>
          <w:lang w:val="ru-RU"/>
        </w:rPr>
        <w:t>рального, штатного и муниципального уровня) и государственные учреждения, отв</w:t>
      </w:r>
      <w:r w:rsidRPr="00FD3D31">
        <w:rPr>
          <w:lang w:val="ru-RU"/>
        </w:rPr>
        <w:t>е</w:t>
      </w:r>
      <w:r w:rsidRPr="00FD3D31">
        <w:rPr>
          <w:lang w:val="ru-RU"/>
        </w:rPr>
        <w:t xml:space="preserve">чающие за контроль качества, научные исследования и производство таких ресурсов, как лекарства, включая кровь и препараты крови, и медицинское оборудование. Эти виды деятельности и услуги, взятые в совокупности, составляют Единую систему здравоохранения (ЕСЗ), как предусмотрено в статье 4 конституционного закона о ЕСЗ (закон </w:t>
      </w:r>
      <w:r w:rsidR="00FD3D31">
        <w:rPr>
          <w:lang w:val="ru-RU"/>
        </w:rPr>
        <w:t>№ </w:t>
      </w:r>
      <w:r w:rsidRPr="00FD3D31">
        <w:rPr>
          <w:lang w:val="ru-RU"/>
        </w:rPr>
        <w:t>8080/1990).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258.</w:t>
      </w:r>
      <w:r w:rsidRPr="00FD3D31">
        <w:rPr>
          <w:lang w:val="ru-RU"/>
        </w:rPr>
        <w:tab/>
        <w:t>Среди принципов и руководящих положений, регулирующих функциониров</w:t>
      </w:r>
      <w:r w:rsidRPr="00FD3D31">
        <w:rPr>
          <w:lang w:val="ru-RU"/>
        </w:rPr>
        <w:t>а</w:t>
      </w:r>
      <w:r w:rsidRPr="00FD3D31">
        <w:rPr>
          <w:lang w:val="ru-RU"/>
        </w:rPr>
        <w:t>ние бразильской системы здравоохранения, приоритет отдается универсальности, справедливости и комплексному характеру. Универсальность означает, что всем г</w:t>
      </w:r>
      <w:r w:rsidRPr="00FD3D31">
        <w:rPr>
          <w:lang w:val="ru-RU"/>
        </w:rPr>
        <w:t>а</w:t>
      </w:r>
      <w:r w:rsidRPr="00FD3D31">
        <w:rPr>
          <w:lang w:val="ru-RU"/>
        </w:rPr>
        <w:t>рантирован доступ к бесплатной медицинской помощи любого характера; под спр</w:t>
      </w:r>
      <w:r w:rsidRPr="00FD3D31">
        <w:rPr>
          <w:lang w:val="ru-RU"/>
        </w:rPr>
        <w:t>а</w:t>
      </w:r>
      <w:r w:rsidRPr="00FD3D31">
        <w:rPr>
          <w:lang w:val="ru-RU"/>
        </w:rPr>
        <w:t>ведливостью имеется в виду, что медицинская помощь оказывается всем без какой-либо дискриминации или привилегий. И наконец, под комплексным характером п</w:t>
      </w:r>
      <w:r w:rsidRPr="00FD3D31">
        <w:rPr>
          <w:lang w:val="ru-RU"/>
        </w:rPr>
        <w:t>о</w:t>
      </w:r>
      <w:r w:rsidRPr="00FD3D31">
        <w:rPr>
          <w:lang w:val="ru-RU"/>
        </w:rPr>
        <w:t>нимается взаимоувязанность и последовательность требуемых пациенту медици</w:t>
      </w:r>
      <w:r w:rsidRPr="00FD3D31">
        <w:rPr>
          <w:lang w:val="ru-RU"/>
        </w:rPr>
        <w:t>н</w:t>
      </w:r>
      <w:r w:rsidRPr="00FD3D31">
        <w:rPr>
          <w:lang w:val="ru-RU"/>
        </w:rPr>
        <w:t>ских услуг на этапах профилактики и терапии, в индивидуальном, равно как и ко</w:t>
      </w:r>
      <w:r w:rsidRPr="00FD3D31">
        <w:rPr>
          <w:lang w:val="ru-RU"/>
        </w:rPr>
        <w:t>л</w:t>
      </w:r>
      <w:r w:rsidRPr="00FD3D31">
        <w:rPr>
          <w:lang w:val="ru-RU"/>
        </w:rPr>
        <w:t>лективном порядке – независимо от уровня сложности оказ</w:t>
      </w:r>
      <w:r w:rsidRPr="00FD3D31">
        <w:rPr>
          <w:lang w:val="ru-RU"/>
        </w:rPr>
        <w:t>ы</w:t>
      </w:r>
      <w:r w:rsidRPr="00FD3D31">
        <w:rPr>
          <w:lang w:val="ru-RU"/>
        </w:rPr>
        <w:t>ваемой услуги.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259.</w:t>
      </w:r>
      <w:r w:rsidRPr="00FD3D31">
        <w:rPr>
          <w:lang w:val="ru-RU"/>
        </w:rPr>
        <w:tab/>
        <w:t>С тем чтобы обеспечить универсальность, справедливость и комплексный х</w:t>
      </w:r>
      <w:r w:rsidRPr="00FD3D31">
        <w:rPr>
          <w:lang w:val="ru-RU"/>
        </w:rPr>
        <w:t>а</w:t>
      </w:r>
      <w:r w:rsidRPr="00FD3D31">
        <w:rPr>
          <w:lang w:val="ru-RU"/>
        </w:rPr>
        <w:t>рактер мероприятий и услуг по охране здоровья, необходимо сформулировать и ос</w:t>
      </w:r>
      <w:r w:rsidRPr="00FD3D31">
        <w:rPr>
          <w:lang w:val="ru-RU"/>
        </w:rPr>
        <w:t>у</w:t>
      </w:r>
      <w:r w:rsidRPr="00FD3D31">
        <w:rPr>
          <w:lang w:val="ru-RU"/>
        </w:rPr>
        <w:t>ществлять государственные стратегии, ориентированные на особенности некоторых групп населения: речь идет в основном об уязвимых группах, которые в силу этого нуждаются в особой поддержке и защите со стороны государства. Все это делает крайне необходимой государственную политику в сфере здравоохранения с акцентом на особенн</w:t>
      </w:r>
      <w:r w:rsidRPr="00FD3D31">
        <w:rPr>
          <w:lang w:val="ru-RU"/>
        </w:rPr>
        <w:t>о</w:t>
      </w:r>
      <w:r w:rsidRPr="00FD3D31">
        <w:rPr>
          <w:lang w:val="ru-RU"/>
        </w:rPr>
        <w:t>стях и потребностях женщин как социальной группы.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260.</w:t>
      </w:r>
      <w:r w:rsidRPr="00FD3D31">
        <w:rPr>
          <w:lang w:val="ru-RU"/>
        </w:rPr>
        <w:tab/>
        <w:t>Ввиду вышеизложенного и в стремлении уделить особое внимание вопросам здоровья женщин бразильское правительство в лице Минздрава и при участии СПЖ/АП разработало Национальную политику всестороннего медицинского обсл</w:t>
      </w:r>
      <w:r w:rsidRPr="00FD3D31">
        <w:rPr>
          <w:lang w:val="ru-RU"/>
        </w:rPr>
        <w:t>у</w:t>
      </w:r>
      <w:r w:rsidRPr="00FD3D31">
        <w:rPr>
          <w:lang w:val="ru-RU"/>
        </w:rPr>
        <w:t>живания женщин. Эта политика, в которой акцент делается на укреплении здоровья населения, является продолжением принятой в 1983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программы всестороннего медицинского обслуживания женщин; среди других задач – укрепление контрольных функций общественности и повышение роли женских организаций и других объед</w:t>
      </w:r>
      <w:r w:rsidRPr="00FD3D31">
        <w:rPr>
          <w:lang w:val="ru-RU"/>
        </w:rPr>
        <w:t>и</w:t>
      </w:r>
      <w:r w:rsidRPr="00FD3D31">
        <w:rPr>
          <w:lang w:val="ru-RU"/>
        </w:rPr>
        <w:t>нений гражданского общества. Кроме того, эта политика нацелена на закрепление успехов в сфере сексуальных и репродуктивных прав и на учет таких факторов, как пол, раса, этническое происхождение и принадлежность к тому или иному покол</w:t>
      </w:r>
      <w:r w:rsidRPr="00FD3D31">
        <w:rPr>
          <w:lang w:val="ru-RU"/>
        </w:rPr>
        <w:t>е</w:t>
      </w:r>
      <w:r w:rsidRPr="00FD3D31">
        <w:rPr>
          <w:lang w:val="ru-RU"/>
        </w:rPr>
        <w:t>нию. Начиная с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инструментами укрепления и институционализации Н</w:t>
      </w:r>
      <w:r w:rsidRPr="00FD3D31">
        <w:rPr>
          <w:lang w:val="ru-RU"/>
        </w:rPr>
        <w:t>а</w:t>
      </w:r>
      <w:r w:rsidRPr="00FD3D31">
        <w:rPr>
          <w:lang w:val="ru-RU"/>
        </w:rPr>
        <w:t>циональной п</w:t>
      </w:r>
      <w:r w:rsidRPr="00FD3D31">
        <w:rPr>
          <w:lang w:val="ru-RU"/>
        </w:rPr>
        <w:t>о</w:t>
      </w:r>
      <w:r w:rsidRPr="00FD3D31">
        <w:rPr>
          <w:lang w:val="ru-RU"/>
        </w:rPr>
        <w:t>литики служили НПДЖ.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261.</w:t>
      </w:r>
      <w:r w:rsidRPr="00FD3D31">
        <w:rPr>
          <w:lang w:val="ru-RU"/>
        </w:rPr>
        <w:tab/>
        <w:t>Поскольку меры по охране здоровья женщин носили разносторонний хара</w:t>
      </w:r>
      <w:r w:rsidRPr="00FD3D31">
        <w:rPr>
          <w:lang w:val="ru-RU"/>
        </w:rPr>
        <w:t>к</w:t>
      </w:r>
      <w:r w:rsidRPr="00FD3D31">
        <w:rPr>
          <w:lang w:val="ru-RU"/>
        </w:rPr>
        <w:t>тер, приходилось осуществлять и некоторые другие стратегии, планы и программы, отвечавшие особым потребностям женщин в сфере охраны здоровья. В этой связи примечательными являются основные мероприятия и стратегии в сфере охраны зд</w:t>
      </w:r>
      <w:r w:rsidRPr="00FD3D31">
        <w:rPr>
          <w:lang w:val="ru-RU"/>
        </w:rPr>
        <w:t>о</w:t>
      </w:r>
      <w:r w:rsidRPr="00FD3D31">
        <w:rPr>
          <w:lang w:val="ru-RU"/>
        </w:rPr>
        <w:t>ровья, которые были разработаны и осуществлялись Минздравом во исполнение з</w:t>
      </w:r>
      <w:r w:rsidRPr="00FD3D31">
        <w:rPr>
          <w:lang w:val="ru-RU"/>
        </w:rPr>
        <w:t>а</w:t>
      </w:r>
      <w:r w:rsidRPr="00FD3D31">
        <w:rPr>
          <w:lang w:val="ru-RU"/>
        </w:rPr>
        <w:t>дач, поставленных в разделе 3 НПДЖ-</w:t>
      </w:r>
      <w:r w:rsidRPr="00F83800">
        <w:rPr>
          <w:lang w:val="ru-RU"/>
        </w:rPr>
        <w:t>I</w:t>
      </w:r>
      <w:r w:rsidRPr="00FD3D31">
        <w:rPr>
          <w:lang w:val="ru-RU"/>
        </w:rPr>
        <w:t xml:space="preserve"> и </w:t>
      </w:r>
      <w:r w:rsidRPr="00F83800">
        <w:rPr>
          <w:lang w:val="ru-RU"/>
        </w:rPr>
        <w:t>II</w:t>
      </w:r>
      <w:r w:rsidRPr="00FD3D31">
        <w:rPr>
          <w:lang w:val="ru-RU"/>
        </w:rPr>
        <w:t>, осуществление которых координиров</w:t>
      </w:r>
      <w:r w:rsidRPr="00FD3D31">
        <w:rPr>
          <w:lang w:val="ru-RU"/>
        </w:rPr>
        <w:t>а</w:t>
      </w:r>
      <w:r w:rsidRPr="00FD3D31">
        <w:rPr>
          <w:lang w:val="ru-RU"/>
        </w:rPr>
        <w:t>лось СПЖ/АП; раздел 3 посвящен «охране здоровья женщин, а также сексуальным и репродуктивным правам». Такие мероприятия и стратегии подкрепляют и дополняют Национальную политику всестороннего медицинского обслуживания женщин.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262.</w:t>
      </w:r>
      <w:r w:rsidRPr="00FD3D31">
        <w:rPr>
          <w:lang w:val="ru-RU"/>
        </w:rPr>
        <w:tab/>
        <w:t>Для большей наглядности единая политика в области охраны здоровья же</w:t>
      </w:r>
      <w:r w:rsidRPr="00FD3D31">
        <w:rPr>
          <w:lang w:val="ru-RU"/>
        </w:rPr>
        <w:t>н</w:t>
      </w:r>
      <w:r w:rsidRPr="00FD3D31">
        <w:rPr>
          <w:lang w:val="ru-RU"/>
        </w:rPr>
        <w:t>щин была разделена на несколько тем, которые были определены сообразно осно</w:t>
      </w:r>
      <w:r w:rsidRPr="00FD3D31">
        <w:rPr>
          <w:lang w:val="ru-RU"/>
        </w:rPr>
        <w:t>в</w:t>
      </w:r>
      <w:r w:rsidRPr="00FD3D31">
        <w:rPr>
          <w:lang w:val="ru-RU"/>
        </w:rPr>
        <w:t>ным решаемым задачам, хотя рассматривать и осуществлять их по отдельности н</w:t>
      </w:r>
      <w:r w:rsidRPr="00FD3D31">
        <w:rPr>
          <w:lang w:val="ru-RU"/>
        </w:rPr>
        <w:t>е</w:t>
      </w:r>
      <w:r w:rsidRPr="00FD3D31">
        <w:rPr>
          <w:lang w:val="ru-RU"/>
        </w:rPr>
        <w:t>возможно, поскольку так можно было бы подорвать и нарушить комплексный хара</w:t>
      </w:r>
      <w:r w:rsidRPr="00FD3D31">
        <w:rPr>
          <w:lang w:val="ru-RU"/>
        </w:rPr>
        <w:t>к</w:t>
      </w:r>
      <w:r w:rsidRPr="00FD3D31">
        <w:rPr>
          <w:lang w:val="ru-RU"/>
        </w:rPr>
        <w:t>тер специализированных медицинских услуг, оказываемых женщинам.</w:t>
      </w:r>
    </w:p>
    <w:p w:rsidR="00A74300" w:rsidRPr="00FD3D31" w:rsidRDefault="00A74300" w:rsidP="00412B62">
      <w:pPr>
        <w:pStyle w:val="H23GR"/>
      </w:pPr>
      <w:r w:rsidRPr="00FD3D31">
        <w:tab/>
        <w:t>1.</w:t>
      </w:r>
      <w:r w:rsidRPr="00FD3D31">
        <w:tab/>
        <w:t>Сексуальное и репродуктивное здоровье</w:t>
      </w:r>
    </w:p>
    <w:p w:rsidR="00A74300" w:rsidRPr="00F83800" w:rsidRDefault="006547A6" w:rsidP="006547A6">
      <w:pPr>
        <w:pStyle w:val="H4GR"/>
      </w:pPr>
      <w:r>
        <w:tab/>
      </w:r>
      <w:r>
        <w:tab/>
      </w:r>
      <w:r w:rsidR="00A74300" w:rsidRPr="00F83800">
        <w:t>Национальная политика в области сексуальных и репродуктивных прав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263.</w:t>
      </w:r>
      <w:r w:rsidRPr="00FD3D31">
        <w:rPr>
          <w:lang w:val="ru-RU"/>
        </w:rPr>
        <w:tab/>
        <w:t>Эта политика была провозглашена в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качестве инструмента, позв</w:t>
      </w:r>
      <w:r w:rsidRPr="00FD3D31">
        <w:rPr>
          <w:lang w:val="ru-RU"/>
        </w:rPr>
        <w:t>о</w:t>
      </w:r>
      <w:r w:rsidRPr="00FD3D31">
        <w:rPr>
          <w:lang w:val="ru-RU"/>
        </w:rPr>
        <w:t>ляющего увеличить объем и разнообразие противозачаточных средств, распределя</w:t>
      </w:r>
      <w:r w:rsidRPr="00FD3D31">
        <w:rPr>
          <w:lang w:val="ru-RU"/>
        </w:rPr>
        <w:t>е</w:t>
      </w:r>
      <w:r w:rsidRPr="00FD3D31">
        <w:rPr>
          <w:lang w:val="ru-RU"/>
        </w:rPr>
        <w:t>мых Минздравом по штатам и муниципалитетам. В основе этой политики лежит ш</w:t>
      </w:r>
      <w:r w:rsidRPr="00FD3D31">
        <w:rPr>
          <w:lang w:val="ru-RU"/>
        </w:rPr>
        <w:t>и</w:t>
      </w:r>
      <w:r w:rsidRPr="00FD3D31">
        <w:rPr>
          <w:lang w:val="ru-RU"/>
        </w:rPr>
        <w:t>рокая концепция здоровья женщин, которая включает в качестве одной из соста</w:t>
      </w:r>
      <w:r w:rsidRPr="00FD3D31">
        <w:rPr>
          <w:lang w:val="ru-RU"/>
        </w:rPr>
        <w:t>в</w:t>
      </w:r>
      <w:r w:rsidRPr="00FD3D31">
        <w:rPr>
          <w:lang w:val="ru-RU"/>
        </w:rPr>
        <w:t>ляющих сексуальное и репродуктивное здоровье, что предполагает предупреждение незапланированных беременностей, сокращение числа совершаемых в итоге абортов и снижение связанной с ними материнской смертности. Эта политика, которая ос</w:t>
      </w:r>
      <w:r w:rsidRPr="00FD3D31">
        <w:rPr>
          <w:lang w:val="ru-RU"/>
        </w:rPr>
        <w:t>у</w:t>
      </w:r>
      <w:r w:rsidRPr="00FD3D31">
        <w:rPr>
          <w:lang w:val="ru-RU"/>
        </w:rPr>
        <w:t>ществляется в интересах всего населения, и в особенности женщин детородного во</w:t>
      </w:r>
      <w:r w:rsidRPr="00FD3D31">
        <w:rPr>
          <w:lang w:val="ru-RU"/>
        </w:rPr>
        <w:t>з</w:t>
      </w:r>
      <w:r w:rsidRPr="00FD3D31">
        <w:rPr>
          <w:lang w:val="ru-RU"/>
        </w:rPr>
        <w:t>раста, и делает акцент на распространении информации по теме планирования семьи, включает три направления: расширение поставок посткоитальных контрацептивов, расширение доступа к хирургической стерилизации и внедрение в рамках ЕСЗ мет</w:t>
      </w:r>
      <w:r w:rsidRPr="00FD3D31">
        <w:rPr>
          <w:lang w:val="ru-RU"/>
        </w:rPr>
        <w:t>о</w:t>
      </w:r>
      <w:r w:rsidRPr="00FD3D31">
        <w:rPr>
          <w:lang w:val="ru-RU"/>
        </w:rPr>
        <w:t>дов вспомогательной репродукции. После того как было начато осуществление этой политики, Минздрав взял на себя приобретение всего объема контрацептивов, ра</w:t>
      </w:r>
      <w:r w:rsidRPr="00FD3D31">
        <w:rPr>
          <w:lang w:val="ru-RU"/>
        </w:rPr>
        <w:t>с</w:t>
      </w:r>
      <w:r w:rsidRPr="00FD3D31">
        <w:rPr>
          <w:lang w:val="ru-RU"/>
        </w:rPr>
        <w:t>пространяемых среди пациентов ЕСЗ, в число которых, помимо противозачаточных таблеток, входят мини-таблетки, экстренные контрацептивы (распространяются с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), инъекционные контрацептивы, диафрагмы, мужские кондомы и внутр</w:t>
      </w:r>
      <w:r w:rsidRPr="00FD3D31">
        <w:rPr>
          <w:lang w:val="ru-RU"/>
        </w:rPr>
        <w:t>и</w:t>
      </w:r>
      <w:r w:rsidRPr="00FD3D31">
        <w:rPr>
          <w:lang w:val="ru-RU"/>
        </w:rPr>
        <w:t>маточные спирали.</w:t>
      </w:r>
    </w:p>
    <w:p w:rsidR="00A74300" w:rsidRPr="00FD3D31" w:rsidRDefault="006547A6" w:rsidP="006547A6">
      <w:pPr>
        <w:pStyle w:val="H4GR"/>
      </w:pPr>
      <w:r>
        <w:tab/>
      </w:r>
      <w:r>
        <w:tab/>
      </w:r>
      <w:r w:rsidR="00A74300" w:rsidRPr="00F83800">
        <w:t>Национальная политика планирования семьи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264.</w:t>
      </w:r>
      <w:r w:rsidRPr="00FD3D31">
        <w:rPr>
          <w:lang w:val="ru-RU"/>
        </w:rPr>
        <w:tab/>
        <w:t xml:space="preserve">Планированию семьи посвящен закон </w:t>
      </w:r>
      <w:r w:rsidR="00FD3D31">
        <w:rPr>
          <w:lang w:val="ru-RU"/>
        </w:rPr>
        <w:t>№ </w:t>
      </w:r>
      <w:r w:rsidRPr="00FD3D31">
        <w:rPr>
          <w:lang w:val="ru-RU"/>
        </w:rPr>
        <w:t>9263/1996, который вписывает эту политику в серию других мероприятий по медицинскому обслуживанию женщин, мужчин и семейных пар в рамках ед</w:t>
      </w:r>
      <w:r w:rsidRPr="00FD3D31">
        <w:rPr>
          <w:lang w:val="ru-RU"/>
        </w:rPr>
        <w:t>и</w:t>
      </w:r>
      <w:r w:rsidRPr="00FD3D31">
        <w:rPr>
          <w:lang w:val="ru-RU"/>
        </w:rPr>
        <w:t>ной всесторонней концепции здравоохранения. Соответственно,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 порядке укрепления Национальной политики в обла</w:t>
      </w:r>
      <w:r w:rsidRPr="00FD3D31">
        <w:rPr>
          <w:lang w:val="ru-RU"/>
        </w:rPr>
        <w:t>с</w:t>
      </w:r>
      <w:r w:rsidRPr="00FD3D31">
        <w:rPr>
          <w:lang w:val="ru-RU"/>
        </w:rPr>
        <w:t xml:space="preserve">ти сексуальных и репродуктивных прав была провозглашена Национальная политика планирования семьи.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265.</w:t>
      </w:r>
      <w:r w:rsidRPr="00FD3D31">
        <w:rPr>
          <w:lang w:val="ru-RU"/>
        </w:rPr>
        <w:tab/>
        <w:t>Эта политика предусматривала включение в Национальную политику факул</w:t>
      </w:r>
      <w:r w:rsidRPr="00FD3D31">
        <w:rPr>
          <w:lang w:val="ru-RU"/>
        </w:rPr>
        <w:t>ь</w:t>
      </w:r>
      <w:r w:rsidRPr="00FD3D31">
        <w:rPr>
          <w:lang w:val="ru-RU"/>
        </w:rPr>
        <w:t>тативной хирургии операций по вазектомии, а также мероприятия по снабжению а</w:t>
      </w:r>
      <w:r w:rsidRPr="00FD3D31">
        <w:rPr>
          <w:lang w:val="ru-RU"/>
        </w:rPr>
        <w:t>п</w:t>
      </w:r>
      <w:r w:rsidRPr="00FD3D31">
        <w:rPr>
          <w:lang w:val="ru-RU"/>
        </w:rPr>
        <w:t>тек, участвующих в программе народной фармацевтики, контрацептивами, что п</w:t>
      </w:r>
      <w:r w:rsidRPr="00FD3D31">
        <w:rPr>
          <w:lang w:val="ru-RU"/>
        </w:rPr>
        <w:t>о</w:t>
      </w:r>
      <w:r w:rsidRPr="00FD3D31">
        <w:rPr>
          <w:lang w:val="ru-RU"/>
        </w:rPr>
        <w:t>зволяет аптекам расширить продажу субсидируемых Минздравом лекарств со ски</w:t>
      </w:r>
      <w:r w:rsidRPr="00FD3D31">
        <w:rPr>
          <w:lang w:val="ru-RU"/>
        </w:rPr>
        <w:t>д</w:t>
      </w:r>
      <w:r w:rsidRPr="00FD3D31">
        <w:rPr>
          <w:lang w:val="ru-RU"/>
        </w:rPr>
        <w:t>кой до 90%. С 2003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Минздрав придерживается линии на увеличение средств, выделяемых на контрацептивы. Если в 2002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Министерство выделило на закупку контрацептивов около 7 млн. браз. риалов, то в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эта сумма составила 27</w:t>
      </w:r>
      <w:r w:rsidR="00E3127B">
        <w:rPr>
          <w:lang w:val="ru-RU"/>
        </w:rPr>
        <w:t> </w:t>
      </w:r>
      <w:r w:rsidRPr="00FD3D31">
        <w:rPr>
          <w:lang w:val="ru-RU"/>
        </w:rPr>
        <w:t>млн. браз. риалов, а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на эти цели было выделено 100 млн. браз. риалов, что демонстрирует рост примерно в 1400%. В повестке дня Минздрава стоит вопрос о передаче технологии производства пероральных контрацепт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вов компании </w:t>
      </w:r>
      <w:r w:rsidRPr="00F83800">
        <w:rPr>
          <w:lang w:val="ru-RU"/>
        </w:rPr>
        <w:t>Farrmanguinhos</w:t>
      </w:r>
      <w:r w:rsidRPr="00FD3D31">
        <w:rPr>
          <w:lang w:val="ru-RU"/>
        </w:rPr>
        <w:t>, а внутриматочных спиралей – Фонду народной медицины – в целях расширения отечественного производства контрацептивов государственными лаб</w:t>
      </w:r>
      <w:r w:rsidRPr="00FD3D31">
        <w:rPr>
          <w:lang w:val="ru-RU"/>
        </w:rPr>
        <w:t>о</w:t>
      </w:r>
      <w:r w:rsidRPr="00FD3D31">
        <w:rPr>
          <w:lang w:val="ru-RU"/>
        </w:rPr>
        <w:t>раториями; это, возможно, позволит преодолеть трудности, связанные с приобрет</w:t>
      </w:r>
      <w:r w:rsidRPr="00FD3D31">
        <w:rPr>
          <w:lang w:val="ru-RU"/>
        </w:rPr>
        <w:t>е</w:t>
      </w:r>
      <w:r w:rsidRPr="00FD3D31">
        <w:rPr>
          <w:lang w:val="ru-RU"/>
        </w:rPr>
        <w:t>нием ноу-хау. В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намечено провести рабочие совещания, посвященные о</w:t>
      </w:r>
      <w:r w:rsidRPr="00FD3D31">
        <w:rPr>
          <w:lang w:val="ru-RU"/>
        </w:rPr>
        <w:t>с</w:t>
      </w:r>
      <w:r w:rsidRPr="00FD3D31">
        <w:rPr>
          <w:lang w:val="ru-RU"/>
        </w:rPr>
        <w:t>воению новых методов, и обновить список технологий, предлагаемых Минздравом. Еще одним направлением деятельности в рамках этой политики являются необрат</w:t>
      </w:r>
      <w:r w:rsidRPr="00FD3D31">
        <w:rPr>
          <w:lang w:val="ru-RU"/>
        </w:rPr>
        <w:t>и</w:t>
      </w:r>
      <w:r w:rsidRPr="00FD3D31">
        <w:rPr>
          <w:lang w:val="ru-RU"/>
        </w:rPr>
        <w:t>мые методы контроля над рождаемостью. В данном случае речь идет о расширении для женщин доступа к стерилизации (операция по лигированию маточных труб) в г</w:t>
      </w:r>
      <w:r w:rsidRPr="00FD3D31">
        <w:rPr>
          <w:lang w:val="ru-RU"/>
        </w:rPr>
        <w:t>о</w:t>
      </w:r>
      <w:r w:rsidRPr="00FD3D31">
        <w:rPr>
          <w:lang w:val="ru-RU"/>
        </w:rPr>
        <w:t>сударственных клиниках. В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лицензией на осуществление таких операций обладали 1500 уполномоченных медицинских центров.</w:t>
      </w:r>
    </w:p>
    <w:p w:rsidR="00A74300" w:rsidRPr="00FD3D31" w:rsidRDefault="00E3127B" w:rsidP="00E3127B">
      <w:pPr>
        <w:pStyle w:val="H4GR"/>
      </w:pPr>
      <w:r>
        <w:tab/>
      </w:r>
      <w:r>
        <w:tab/>
      </w:r>
      <w:r w:rsidR="00A74300" w:rsidRPr="00F83800">
        <w:t>Аборты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266.</w:t>
      </w:r>
      <w:r w:rsidRPr="00FD3D31">
        <w:rPr>
          <w:lang w:val="ru-RU"/>
        </w:rPr>
        <w:tab/>
        <w:t>Среди всех случаев госпитализации в медицинских учреждениях ЕСЗ немалая часть приходится на долю осложнений после абортов. Учитывая сопряженные с н</w:t>
      </w:r>
      <w:r w:rsidRPr="00FD3D31">
        <w:rPr>
          <w:lang w:val="ru-RU"/>
        </w:rPr>
        <w:t>и</w:t>
      </w:r>
      <w:r w:rsidRPr="00FD3D31">
        <w:rPr>
          <w:lang w:val="ru-RU"/>
        </w:rPr>
        <w:t>ми риски и последствия, аборты в небезопасных условиях и их последствия пре</w:t>
      </w:r>
      <w:r w:rsidRPr="00FD3D31">
        <w:rPr>
          <w:lang w:val="ru-RU"/>
        </w:rPr>
        <w:t>д</w:t>
      </w:r>
      <w:r w:rsidRPr="00FD3D31">
        <w:rPr>
          <w:lang w:val="ru-RU"/>
        </w:rPr>
        <w:t>ставляют собой серьезный вызов для системы здравоохранения, который затрагивает главным образом женскую часть молодежи страны. Введение практики распростр</w:t>
      </w:r>
      <w:r w:rsidRPr="00FD3D31">
        <w:rPr>
          <w:lang w:val="ru-RU"/>
        </w:rPr>
        <w:t>а</w:t>
      </w:r>
      <w:r w:rsidRPr="00FD3D31">
        <w:rPr>
          <w:lang w:val="ru-RU"/>
        </w:rPr>
        <w:t>нения противозачаточных средств через ЕСЗ и расширение доступа к ним следует рассматривать в качестве важной и неотложной меры профилактики небезопасных абортов. В период 2007–2008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 xml:space="preserve">ов наблюдалось сокращение на 14,4% количества операций по выскабливанию после абортов и увеличение числа легальных абортов (см. таблицу 5.1, приведенную в приложении).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267.</w:t>
      </w:r>
      <w:r w:rsidRPr="00FD3D31">
        <w:rPr>
          <w:lang w:val="ru-RU"/>
        </w:rPr>
        <w:tab/>
        <w:t>В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Минздравом были составлены соответствующие технические нормы; и все же правительством было принято решение провести общественную дискуссию по вопросу о добровольных абортах и, соответственно, в порядке оснащ</w:t>
      </w:r>
      <w:r w:rsidRPr="00FD3D31">
        <w:rPr>
          <w:lang w:val="ru-RU"/>
        </w:rPr>
        <w:t>е</w:t>
      </w:r>
      <w:r w:rsidRPr="00FD3D31">
        <w:rPr>
          <w:lang w:val="ru-RU"/>
        </w:rPr>
        <w:t>ния медицинского персонала крупных больниц необходимыми руководящими при</w:t>
      </w:r>
      <w:r w:rsidRPr="00FD3D31">
        <w:rPr>
          <w:lang w:val="ru-RU"/>
        </w:rPr>
        <w:t>н</w:t>
      </w:r>
      <w:r w:rsidRPr="00FD3D31">
        <w:rPr>
          <w:lang w:val="ru-RU"/>
        </w:rPr>
        <w:t>ципами, пополнить технические нормы положением о гуманизации подхода к або</w:t>
      </w:r>
      <w:r w:rsidRPr="00FD3D31">
        <w:rPr>
          <w:lang w:val="ru-RU"/>
        </w:rPr>
        <w:t>р</w:t>
      </w:r>
      <w:r w:rsidRPr="00FD3D31">
        <w:rPr>
          <w:lang w:val="ru-RU"/>
        </w:rPr>
        <w:t>там, а также технической нормой, определяющей порядок предупреждения и устр</w:t>
      </w:r>
      <w:r w:rsidRPr="00FD3D31">
        <w:rPr>
          <w:lang w:val="ru-RU"/>
        </w:rPr>
        <w:t>а</w:t>
      </w:r>
      <w:r w:rsidRPr="00FD3D31">
        <w:rPr>
          <w:lang w:val="ru-RU"/>
        </w:rPr>
        <w:t>нения вреда, прич</w:t>
      </w:r>
      <w:r w:rsidRPr="00FD3D31">
        <w:rPr>
          <w:lang w:val="ru-RU"/>
        </w:rPr>
        <w:t>и</w:t>
      </w:r>
      <w:r w:rsidRPr="00FD3D31">
        <w:rPr>
          <w:lang w:val="ru-RU"/>
        </w:rPr>
        <w:t>ненного сексуальным насилием.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268.</w:t>
      </w:r>
      <w:r w:rsidRPr="00FD3D31">
        <w:rPr>
          <w:lang w:val="ru-RU"/>
        </w:rPr>
        <w:tab/>
        <w:t>В Бразилии, согласно положениям статьи 128 Уголовного кодекса, аборт явл</w:t>
      </w:r>
      <w:r w:rsidRPr="00FD3D31">
        <w:rPr>
          <w:lang w:val="ru-RU"/>
        </w:rPr>
        <w:t>я</w:t>
      </w:r>
      <w:r w:rsidRPr="00FD3D31">
        <w:rPr>
          <w:lang w:val="ru-RU"/>
        </w:rPr>
        <w:t>ется уголовно наказуемым деянием и допускается лишь в случае беременности, я</w:t>
      </w:r>
      <w:r w:rsidRPr="00FD3D31">
        <w:rPr>
          <w:lang w:val="ru-RU"/>
        </w:rPr>
        <w:t>в</w:t>
      </w:r>
      <w:r w:rsidRPr="00FD3D31">
        <w:rPr>
          <w:lang w:val="ru-RU"/>
        </w:rPr>
        <w:t>ляющейся результатом изнасилования, и при наличии медицинских показаний, т.е. при отсутствии иных способов спасти жизнь матери. В законе не упоминается о сл</w:t>
      </w:r>
      <w:r w:rsidRPr="00FD3D31">
        <w:rPr>
          <w:lang w:val="ru-RU"/>
        </w:rPr>
        <w:t>у</w:t>
      </w:r>
      <w:r w:rsidRPr="00FD3D31">
        <w:rPr>
          <w:lang w:val="ru-RU"/>
        </w:rPr>
        <w:t>чаях аномального развития плода, однако в настоящее время на рассмотрении Ве</w:t>
      </w:r>
      <w:r w:rsidRPr="00FD3D31">
        <w:rPr>
          <w:lang w:val="ru-RU"/>
        </w:rPr>
        <w:t>р</w:t>
      </w:r>
      <w:r w:rsidRPr="00FD3D31">
        <w:rPr>
          <w:lang w:val="ru-RU"/>
        </w:rPr>
        <w:t xml:space="preserve">ховного суда находится иск об отмене базового протокола </w:t>
      </w:r>
      <w:r w:rsidR="00FD3D31">
        <w:rPr>
          <w:lang w:val="ru-RU"/>
        </w:rPr>
        <w:t>№ </w:t>
      </w:r>
      <w:r w:rsidRPr="00FD3D31">
        <w:rPr>
          <w:lang w:val="ru-RU"/>
        </w:rPr>
        <w:t>54, по которому ожид</w:t>
      </w:r>
      <w:r w:rsidRPr="00FD3D31">
        <w:rPr>
          <w:lang w:val="ru-RU"/>
        </w:rPr>
        <w:t>а</w:t>
      </w:r>
      <w:r w:rsidRPr="00FD3D31">
        <w:rPr>
          <w:lang w:val="ru-RU"/>
        </w:rPr>
        <w:t>ется принятие решения в первой половине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; речь идет о возможности де</w:t>
      </w:r>
      <w:r w:rsidRPr="00FD3D31">
        <w:rPr>
          <w:lang w:val="ru-RU"/>
        </w:rPr>
        <w:t>к</w:t>
      </w:r>
      <w:r w:rsidRPr="00FD3D31">
        <w:rPr>
          <w:lang w:val="ru-RU"/>
        </w:rPr>
        <w:t xml:space="preserve">риминализации абортов при наличии у плода анэнцефалии. </w:t>
      </w:r>
    </w:p>
    <w:p w:rsidR="00A74300" w:rsidRPr="00FD3D31" w:rsidRDefault="00E3127B" w:rsidP="00E3127B">
      <w:pPr>
        <w:pStyle w:val="H23GR"/>
      </w:pPr>
      <w:r>
        <w:tab/>
      </w:r>
      <w:r>
        <w:tab/>
      </w:r>
      <w:r w:rsidR="00A74300" w:rsidRPr="00FD3D31">
        <w:t>Акушерская помощь</w:t>
      </w:r>
    </w:p>
    <w:p w:rsidR="00A74300" w:rsidRPr="00FD3D31" w:rsidRDefault="00E3127B" w:rsidP="00E3127B">
      <w:pPr>
        <w:pStyle w:val="H4GR"/>
      </w:pPr>
      <w:r>
        <w:tab/>
      </w:r>
      <w:r>
        <w:tab/>
      </w:r>
      <w:r w:rsidR="00A74300" w:rsidRPr="00F83800">
        <w:t>Подготовка акушеров и санитаров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269.</w:t>
      </w:r>
      <w:r w:rsidRPr="00FD3D31">
        <w:rPr>
          <w:lang w:val="ru-RU"/>
        </w:rPr>
        <w:tab/>
        <w:t>В сфере акушерской помощи Минздрав разрабатывает стратегии и меры, предполагающие последовательное продвижение в направлении гуманизации сист</w:t>
      </w:r>
      <w:r w:rsidRPr="00FD3D31">
        <w:rPr>
          <w:lang w:val="ru-RU"/>
        </w:rPr>
        <w:t>е</w:t>
      </w:r>
      <w:r w:rsidRPr="00FD3D31">
        <w:rPr>
          <w:lang w:val="ru-RU"/>
        </w:rPr>
        <w:t>мы здравоохранения и повышения уровня квалификации ее работников, организац</w:t>
      </w:r>
      <w:r w:rsidRPr="00FD3D31">
        <w:rPr>
          <w:lang w:val="ru-RU"/>
        </w:rPr>
        <w:t>и</w:t>
      </w:r>
      <w:r w:rsidRPr="00FD3D31">
        <w:rPr>
          <w:lang w:val="ru-RU"/>
        </w:rPr>
        <w:t>онного оформления политики и укрепления руководящей роли ведомств штатного и муниципального уровня. Одна из этих стратегий предусматривает последовательную учебную переподготовку по расширенным реанимационным мероприятиям в ак</w:t>
      </w:r>
      <w:r w:rsidRPr="00FD3D31">
        <w:rPr>
          <w:lang w:val="ru-RU"/>
        </w:rPr>
        <w:t>у</w:t>
      </w:r>
      <w:r w:rsidRPr="00FD3D31">
        <w:rPr>
          <w:lang w:val="ru-RU"/>
        </w:rPr>
        <w:t>шерстве с целью повышения квалификации акушеров и санитаров в вопросах нео</w:t>
      </w:r>
      <w:r w:rsidRPr="00FD3D31">
        <w:rPr>
          <w:lang w:val="ru-RU"/>
        </w:rPr>
        <w:t>т</w:t>
      </w:r>
      <w:r w:rsidRPr="00FD3D31">
        <w:rPr>
          <w:lang w:val="ru-RU"/>
        </w:rPr>
        <w:t>ложной медицинской помощи, в частности в акушерстве; такая переподготовка пр</w:t>
      </w:r>
      <w:r w:rsidRPr="00FD3D31">
        <w:rPr>
          <w:lang w:val="ru-RU"/>
        </w:rPr>
        <w:t>о</w:t>
      </w:r>
      <w:r w:rsidRPr="00FD3D31">
        <w:rPr>
          <w:lang w:val="ru-RU"/>
        </w:rPr>
        <w:t>водится в пяти регионах Бразилии, и в первую очередь в Административной Амаз</w:t>
      </w:r>
      <w:r w:rsidRPr="00FD3D31">
        <w:rPr>
          <w:lang w:val="ru-RU"/>
        </w:rPr>
        <w:t>о</w:t>
      </w:r>
      <w:r w:rsidRPr="00FD3D31">
        <w:rPr>
          <w:lang w:val="ru-RU"/>
        </w:rPr>
        <w:t>нии и Северо-восточном регионе, где в 2009–2010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годах</w:t>
      </w:r>
      <w:r w:rsidRPr="00FD3D31">
        <w:rPr>
          <w:lang w:val="ru-RU"/>
        </w:rPr>
        <w:t xml:space="preserve"> ею было охвачена тысяча специалистов. Кроме того, Минздрав проводит аналитическую оценку, издание и распространение пособий и технических норм в помощь специалистам-медикам ЕСЗ для углубления своих знаний по этому предмету и применения их с учетом местной специфики.</w:t>
      </w:r>
    </w:p>
    <w:p w:rsidR="00A74300" w:rsidRPr="00FD3D31" w:rsidRDefault="00E3127B" w:rsidP="00E3127B">
      <w:pPr>
        <w:pStyle w:val="H4GR"/>
        <w:ind w:left="1134" w:right="999" w:hanging="1134"/>
      </w:pPr>
      <w:r>
        <w:tab/>
      </w:r>
      <w:r>
        <w:tab/>
      </w:r>
      <w:r w:rsidR="00A74300" w:rsidRPr="00F83800">
        <w:t>Кампания по стимулированию обычных родов и сокращению числа операций по кесареву сечению при отсутствии показаний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270. Эта кампания была инициирована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. Кесарево сечение, которое пр</w:t>
      </w:r>
      <w:r w:rsidRPr="00FD3D31">
        <w:rPr>
          <w:lang w:val="ru-RU"/>
        </w:rPr>
        <w:t>и</w:t>
      </w:r>
      <w:r w:rsidRPr="00FD3D31">
        <w:rPr>
          <w:lang w:val="ru-RU"/>
        </w:rPr>
        <w:t>меняется довольно часто, особенно среди застрахованных пациентов, во многих сл</w:t>
      </w:r>
      <w:r w:rsidRPr="00FD3D31">
        <w:rPr>
          <w:lang w:val="ru-RU"/>
        </w:rPr>
        <w:t>у</w:t>
      </w:r>
      <w:r w:rsidRPr="00FD3D31">
        <w:rPr>
          <w:lang w:val="ru-RU"/>
        </w:rPr>
        <w:t>чаях без медицинских показаний, сопряжено для женщин с неизбежными рисками.</w:t>
      </w:r>
    </w:p>
    <w:p w:rsidR="00A74300" w:rsidRPr="00FD3D31" w:rsidRDefault="00E3127B" w:rsidP="00E3127B">
      <w:pPr>
        <w:pStyle w:val="H4GR"/>
      </w:pPr>
      <w:r>
        <w:tab/>
      </w:r>
      <w:r>
        <w:tab/>
      </w:r>
      <w:r w:rsidR="00A74300" w:rsidRPr="00F83800">
        <w:t>Национальная политика в области экстренной медицинской помощи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271.</w:t>
      </w:r>
      <w:r w:rsidRPr="00FD3D31">
        <w:rPr>
          <w:lang w:val="ru-RU"/>
        </w:rPr>
        <w:tab/>
        <w:t>Достигнут немалый прогресс в плане привлечения внимания к неотложным потребностям и пробелам в сфере охраны здоровья женщин: была разработана Н</w:t>
      </w:r>
      <w:r w:rsidRPr="00FD3D31">
        <w:rPr>
          <w:lang w:val="ru-RU"/>
        </w:rPr>
        <w:t>а</w:t>
      </w:r>
      <w:r w:rsidRPr="00FD3D31">
        <w:rPr>
          <w:lang w:val="ru-RU"/>
        </w:rPr>
        <w:t>циональная политика в области экстренной</w:t>
      </w:r>
      <w:r w:rsidRPr="00F83800">
        <w:rPr>
          <w:lang w:val="ru-RU"/>
        </w:rPr>
        <w:t xml:space="preserve"> </w:t>
      </w:r>
      <w:r w:rsidRPr="00FD3D31">
        <w:rPr>
          <w:lang w:val="ru-RU"/>
        </w:rPr>
        <w:t>медицинской помощи, которая пред</w:t>
      </w:r>
      <w:r w:rsidRPr="00FD3D31">
        <w:rPr>
          <w:lang w:val="ru-RU"/>
        </w:rPr>
        <w:t>у</w:t>
      </w:r>
      <w:r w:rsidRPr="00FD3D31">
        <w:rPr>
          <w:lang w:val="ru-RU"/>
        </w:rPr>
        <w:t>сматривает наряду с другими компонентами функционирование Службы мобильной скорой помощи (САМУ). Бригады медиков службы САМУ (телефонный номер 192) должны обладать навыками оказания экстренной</w:t>
      </w:r>
      <w:r w:rsidRPr="00F83800">
        <w:rPr>
          <w:lang w:val="ru-RU"/>
        </w:rPr>
        <w:t xml:space="preserve"> </w:t>
      </w:r>
      <w:r w:rsidRPr="00FD3D31">
        <w:rPr>
          <w:lang w:val="ru-RU"/>
        </w:rPr>
        <w:t xml:space="preserve">акушерской помощи. </w:t>
      </w:r>
    </w:p>
    <w:p w:rsidR="00A74300" w:rsidRPr="00FD3D31" w:rsidRDefault="00E3127B" w:rsidP="00E3127B">
      <w:pPr>
        <w:pStyle w:val="H4GR"/>
      </w:pPr>
      <w:r>
        <w:tab/>
      </w:r>
      <w:r>
        <w:tab/>
      </w:r>
      <w:r w:rsidR="00A74300" w:rsidRPr="00F83800">
        <w:t>Законодательство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272.</w:t>
      </w:r>
      <w:r w:rsidRPr="00FD3D31">
        <w:rPr>
          <w:lang w:val="ru-RU"/>
        </w:rPr>
        <w:tab/>
        <w:t xml:space="preserve">Закон </w:t>
      </w:r>
      <w:r w:rsidR="00FD3D31">
        <w:rPr>
          <w:lang w:val="ru-RU"/>
        </w:rPr>
        <w:t>№ </w:t>
      </w:r>
      <w:r w:rsidRPr="00FD3D31">
        <w:rPr>
          <w:lang w:val="ru-RU"/>
        </w:rPr>
        <w:t>11634 от 27 декабря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который закрепляет за беременными женщинами право быть проинформированными о местонахождении и прикрепле</w:t>
      </w:r>
      <w:r w:rsidRPr="00FD3D31">
        <w:rPr>
          <w:lang w:val="ru-RU"/>
        </w:rPr>
        <w:t>н</w:t>
      </w:r>
      <w:r w:rsidRPr="00FD3D31">
        <w:rPr>
          <w:lang w:val="ru-RU"/>
        </w:rPr>
        <w:t>ными к родильному дому, где им будет оказываться помощь по линии Единой сист</w:t>
      </w:r>
      <w:r w:rsidRPr="00FD3D31">
        <w:rPr>
          <w:lang w:val="ru-RU"/>
        </w:rPr>
        <w:t>е</w:t>
      </w:r>
      <w:r w:rsidRPr="00FD3D31">
        <w:rPr>
          <w:lang w:val="ru-RU"/>
        </w:rPr>
        <w:t>мы здравоохранения (ЕСЗ).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273.</w:t>
      </w:r>
      <w:r w:rsidRPr="00FD3D31">
        <w:rPr>
          <w:lang w:val="ru-RU"/>
        </w:rPr>
        <w:tab/>
        <w:t xml:space="preserve">Закон </w:t>
      </w:r>
      <w:r w:rsidR="00FD3D31">
        <w:rPr>
          <w:lang w:val="ru-RU"/>
        </w:rPr>
        <w:t>№ </w:t>
      </w:r>
      <w:r w:rsidRPr="00FD3D31">
        <w:rPr>
          <w:lang w:val="ru-RU"/>
        </w:rPr>
        <w:t>11108 от 7 апреля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которым роженицы наделяются правом разрешать присутс</w:t>
      </w:r>
      <w:r w:rsidRPr="00FD3D31">
        <w:rPr>
          <w:lang w:val="ru-RU"/>
        </w:rPr>
        <w:t>т</w:t>
      </w:r>
      <w:r w:rsidRPr="00FD3D31">
        <w:rPr>
          <w:lang w:val="ru-RU"/>
        </w:rPr>
        <w:t>вие своего партнера в период непосредственно перед, во время и сразу после родов, принимаемых в у</w:t>
      </w:r>
      <w:r w:rsidRPr="00FD3D31">
        <w:rPr>
          <w:lang w:val="ru-RU"/>
        </w:rPr>
        <w:t>ч</w:t>
      </w:r>
      <w:r w:rsidRPr="00FD3D31">
        <w:rPr>
          <w:lang w:val="ru-RU"/>
        </w:rPr>
        <w:t>реждениях, входящих в состав (ЕСЗ).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274.</w:t>
      </w:r>
      <w:r w:rsidRPr="00FD3D31">
        <w:rPr>
          <w:lang w:val="ru-RU"/>
        </w:rPr>
        <w:tab/>
        <w:t>Публикация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нормативного документа </w:t>
      </w:r>
      <w:r w:rsidR="00FD3D31">
        <w:rPr>
          <w:lang w:val="ru-RU"/>
        </w:rPr>
        <w:t>№ </w:t>
      </w:r>
      <w:r w:rsidRPr="00FD3D31">
        <w:rPr>
          <w:lang w:val="ru-RU"/>
        </w:rPr>
        <w:t>36 Национального аген</w:t>
      </w:r>
      <w:r w:rsidRPr="00FD3D31">
        <w:rPr>
          <w:lang w:val="ru-RU"/>
        </w:rPr>
        <w:t>т</w:t>
      </w:r>
      <w:r w:rsidRPr="00FD3D31">
        <w:rPr>
          <w:lang w:val="ru-RU"/>
        </w:rPr>
        <w:t>ства по контролю за охраной здоровья (АНВИСА), который регулирует функцион</w:t>
      </w:r>
      <w:r w:rsidRPr="00FD3D31">
        <w:rPr>
          <w:lang w:val="ru-RU"/>
        </w:rPr>
        <w:t>и</w:t>
      </w:r>
      <w:r w:rsidRPr="00FD3D31">
        <w:rPr>
          <w:lang w:val="ru-RU"/>
        </w:rPr>
        <w:t>рование медицинских служб, отвечающих за акушерскую помощь и послеродовой уход.</w:t>
      </w:r>
    </w:p>
    <w:p w:rsidR="00A74300" w:rsidRPr="00FD3D31" w:rsidRDefault="00E3127B" w:rsidP="00E3127B">
      <w:pPr>
        <w:pStyle w:val="H23GR"/>
      </w:pPr>
      <w:r>
        <w:tab/>
      </w:r>
      <w:r>
        <w:tab/>
      </w:r>
      <w:r w:rsidR="00A74300" w:rsidRPr="00FD3D31">
        <w:t>Прочие мероприятия</w:t>
      </w:r>
    </w:p>
    <w:p w:rsidR="00A74300" w:rsidRPr="00FD3D31" w:rsidRDefault="00A74300" w:rsidP="00E3127B">
      <w:pPr>
        <w:pStyle w:val="SingleTxtG"/>
        <w:keepNext/>
        <w:suppressAutoHyphens w:val="0"/>
        <w:rPr>
          <w:lang w:val="ru-RU"/>
        </w:rPr>
      </w:pPr>
      <w:r w:rsidRPr="00FD3D31">
        <w:rPr>
          <w:lang w:val="ru-RU"/>
        </w:rPr>
        <w:t>275.</w:t>
      </w:r>
      <w:r w:rsidRPr="00FD3D31">
        <w:rPr>
          <w:lang w:val="ru-RU"/>
        </w:rPr>
        <w:tab/>
        <w:t>К числу прочих мероприятий относятся следующие:</w:t>
      </w:r>
    </w:p>
    <w:p w:rsidR="00A74300" w:rsidRPr="00FD3D31" w:rsidRDefault="00A74300" w:rsidP="00E3127B">
      <w:pPr>
        <w:pStyle w:val="Bullet1GR"/>
      </w:pPr>
      <w:r w:rsidRPr="00FD3D31">
        <w:t>создание банков крови в муниципалитетах с высоким уровнем матери</w:t>
      </w:r>
      <w:r w:rsidRPr="00FD3D31">
        <w:t>н</w:t>
      </w:r>
      <w:r w:rsidRPr="00FD3D31">
        <w:t>ской смертн</w:t>
      </w:r>
      <w:r w:rsidRPr="00FD3D31">
        <w:t>о</w:t>
      </w:r>
      <w:r w:rsidRPr="00FD3D31">
        <w:t>сти;</w:t>
      </w:r>
    </w:p>
    <w:p w:rsidR="00A74300" w:rsidRPr="00FD3D31" w:rsidRDefault="00A74300" w:rsidP="00E3127B">
      <w:pPr>
        <w:pStyle w:val="Bullet1GR"/>
      </w:pPr>
      <w:r w:rsidRPr="00FD3D31">
        <w:t>содействие в обустройстве отделений интенсивной терапии (ОИТ) в р</w:t>
      </w:r>
      <w:r w:rsidRPr="00FD3D31">
        <w:t>о</w:t>
      </w:r>
      <w:r w:rsidRPr="00FD3D31">
        <w:t>дильных д</w:t>
      </w:r>
      <w:r w:rsidRPr="00FD3D31">
        <w:t>о</w:t>
      </w:r>
      <w:r w:rsidRPr="00FD3D31">
        <w:t>мах.</w:t>
      </w:r>
    </w:p>
    <w:p w:rsidR="00A74300" w:rsidRPr="00FD3D31" w:rsidRDefault="00E3127B" w:rsidP="00E3127B">
      <w:pPr>
        <w:pStyle w:val="H23GR"/>
      </w:pPr>
      <w:r>
        <w:tab/>
      </w:r>
      <w:r>
        <w:tab/>
      </w:r>
      <w:r w:rsidR="00A74300" w:rsidRPr="00FD3D31">
        <w:t>Материнская смертность</w:t>
      </w:r>
    </w:p>
    <w:p w:rsidR="00A74300" w:rsidRPr="00FD3D31" w:rsidRDefault="00E3127B" w:rsidP="00E3127B">
      <w:pPr>
        <w:pStyle w:val="H4GR"/>
      </w:pPr>
      <w:r>
        <w:tab/>
      </w:r>
      <w:r>
        <w:tab/>
      </w:r>
      <w:r w:rsidR="00A74300" w:rsidRPr="00F83800">
        <w:t>Пакт об охране здоровья/Пакт об охране жизни 2006</w:t>
      </w:r>
      <w:r w:rsidR="00FD3D31" w:rsidRPr="00F83800">
        <w:t> года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276.</w:t>
      </w:r>
      <w:r w:rsidRPr="00FD3D31">
        <w:rPr>
          <w:lang w:val="ru-RU"/>
        </w:rPr>
        <w:tab/>
        <w:t>Среди первоочередных задач Пакта – снижение материнской смертности, включая усилия по борьбе с раком груди и шейки матки; приоритеты устанавливаю</w:t>
      </w:r>
      <w:r w:rsidRPr="00FD3D31">
        <w:rPr>
          <w:lang w:val="ru-RU"/>
        </w:rPr>
        <w:t>т</w:t>
      </w:r>
      <w:r w:rsidRPr="00FD3D31">
        <w:rPr>
          <w:lang w:val="ru-RU"/>
        </w:rPr>
        <w:t>ся на муниципальном, региональном, штатном и общенациональном уровнях; это свидетельствует о твердом намерении всех трех уровней руководства ЕСЗ вести а</w:t>
      </w:r>
      <w:r w:rsidRPr="00FD3D31">
        <w:rPr>
          <w:lang w:val="ru-RU"/>
        </w:rPr>
        <w:t>к</w:t>
      </w:r>
      <w:r w:rsidRPr="00FD3D31">
        <w:rPr>
          <w:lang w:val="ru-RU"/>
        </w:rPr>
        <w:t>тивную деятельность на этом направлении.</w:t>
      </w:r>
    </w:p>
    <w:p w:rsidR="00A74300" w:rsidRPr="00F83800" w:rsidRDefault="00E3127B" w:rsidP="00E3127B">
      <w:pPr>
        <w:pStyle w:val="H4GR"/>
      </w:pPr>
      <w:r>
        <w:tab/>
      </w:r>
      <w:r>
        <w:tab/>
      </w:r>
      <w:r w:rsidR="00A74300" w:rsidRPr="00F83800">
        <w:t>Национальный пакт о сокращении материнской и неонатальной смер</w:t>
      </w:r>
      <w:r w:rsidR="00A74300" w:rsidRPr="00F83800">
        <w:t>т</w:t>
      </w:r>
      <w:r w:rsidR="00A74300" w:rsidRPr="00F83800">
        <w:t>ности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277.</w:t>
      </w:r>
      <w:r w:rsidRPr="00FD3D31">
        <w:rPr>
          <w:lang w:val="ru-RU"/>
        </w:rPr>
        <w:tab/>
        <w:t>Этот пакт, который осуществляется с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был признан Организацией Объединенных Наций в качестве образца усилий по достижению Целей развития т</w:t>
      </w:r>
      <w:r w:rsidRPr="00FD3D31">
        <w:rPr>
          <w:lang w:val="ru-RU"/>
        </w:rPr>
        <w:t>ы</w:t>
      </w:r>
      <w:r w:rsidRPr="00FD3D31">
        <w:rPr>
          <w:lang w:val="ru-RU"/>
        </w:rPr>
        <w:t>сячелетия. Он стал основой для разработки стратегий оказания, расширения и гум</w:t>
      </w:r>
      <w:r w:rsidRPr="00FD3D31">
        <w:rPr>
          <w:lang w:val="ru-RU"/>
        </w:rPr>
        <w:t>а</w:t>
      </w:r>
      <w:r w:rsidRPr="00FD3D31">
        <w:rPr>
          <w:lang w:val="ru-RU"/>
        </w:rPr>
        <w:t>низации услуг по планированию семьи и акушерской помощи, оказываемых служб</w:t>
      </w:r>
      <w:r w:rsidRPr="00FD3D31">
        <w:rPr>
          <w:lang w:val="ru-RU"/>
        </w:rPr>
        <w:t>а</w:t>
      </w:r>
      <w:r w:rsidRPr="00FD3D31">
        <w:rPr>
          <w:lang w:val="ru-RU"/>
        </w:rPr>
        <w:t>ми, которые занимаются абортами. В выполнение Пакта вовлечены государственные органы всех трех уровней – федеральные, штатные и муниципальные, а также орг</w:t>
      </w:r>
      <w:r w:rsidRPr="00FD3D31">
        <w:rPr>
          <w:lang w:val="ru-RU"/>
        </w:rPr>
        <w:t>а</w:t>
      </w:r>
      <w:r w:rsidRPr="00FD3D31">
        <w:rPr>
          <w:lang w:val="ru-RU"/>
        </w:rPr>
        <w:t>низации, представляющие гражданское общество. Участниками Пакта являются все 27 штатов страны. Приоритетное внимание среди различных направлений деятельн</w:t>
      </w:r>
      <w:r w:rsidRPr="00FD3D31">
        <w:rPr>
          <w:lang w:val="ru-RU"/>
        </w:rPr>
        <w:t>о</w:t>
      </w:r>
      <w:r w:rsidRPr="00FD3D31">
        <w:rPr>
          <w:lang w:val="ru-RU"/>
        </w:rPr>
        <w:t>сти в рамках Пакта уделяется включению в повестку дня работы штатов и муницип</w:t>
      </w:r>
      <w:r w:rsidRPr="00FD3D31">
        <w:rPr>
          <w:lang w:val="ru-RU"/>
        </w:rPr>
        <w:t>а</w:t>
      </w:r>
      <w:r w:rsidRPr="00FD3D31">
        <w:rPr>
          <w:lang w:val="ru-RU"/>
        </w:rPr>
        <w:t>литетов вопроса о гуманизации акушерской и послеродовой помощи.</w:t>
      </w:r>
    </w:p>
    <w:p w:rsidR="00A74300" w:rsidRPr="00F83800" w:rsidRDefault="00E3127B" w:rsidP="00E3127B">
      <w:pPr>
        <w:pStyle w:val="H4GR"/>
        <w:ind w:left="1134" w:right="999" w:hanging="1134"/>
      </w:pPr>
      <w:r>
        <w:tab/>
      </w:r>
      <w:r>
        <w:tab/>
      </w:r>
      <w:r w:rsidR="00A74300" w:rsidRPr="00F83800">
        <w:t>План сокращения младенческой смертности в Административной Ам</w:t>
      </w:r>
      <w:r w:rsidR="00A74300" w:rsidRPr="00F83800">
        <w:t>а</w:t>
      </w:r>
      <w:r w:rsidR="00A74300" w:rsidRPr="00F83800">
        <w:t xml:space="preserve">зонии и в </w:t>
      </w:r>
      <w:hyperlink r:id="rId78" w:tooltip="Северо-восточный регион (Бразилия)" w:history="1">
        <w:r w:rsidR="00A74300" w:rsidRPr="00E3127B">
          <w:t>Северо-восточном регион</w:t>
        </w:r>
      </w:hyperlink>
      <w:r w:rsidR="00A74300" w:rsidRPr="00F83800">
        <w:t>е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278.</w:t>
      </w:r>
      <w:r w:rsidRPr="00FD3D31">
        <w:rPr>
          <w:lang w:val="ru-RU"/>
        </w:rPr>
        <w:tab/>
        <w:t>Поскольку мероприятия, нацеленные на снижение смертности среди младе</w:t>
      </w:r>
      <w:r w:rsidRPr="00FD3D31">
        <w:rPr>
          <w:lang w:val="ru-RU"/>
        </w:rPr>
        <w:t>н</w:t>
      </w:r>
      <w:r w:rsidRPr="00FD3D31">
        <w:rPr>
          <w:lang w:val="ru-RU"/>
        </w:rPr>
        <w:t>цев и новорожденных, также сказываются на сокращении материнской смертности, следует упомянуть о плане сокращения младенческой смертности в Администрати</w:t>
      </w:r>
      <w:r w:rsidRPr="00FD3D31">
        <w:rPr>
          <w:lang w:val="ru-RU"/>
        </w:rPr>
        <w:t>в</w:t>
      </w:r>
      <w:r w:rsidRPr="00FD3D31">
        <w:rPr>
          <w:lang w:val="ru-RU"/>
        </w:rPr>
        <w:t xml:space="preserve">ной Амазонии и в </w:t>
      </w:r>
      <w:hyperlink r:id="rId79" w:tooltip="Северо-восточный регион (Бразилия)" w:history="1">
        <w:r w:rsidRPr="00F83800">
          <w:t>Северо-восточном регион</w:t>
        </w:r>
      </w:hyperlink>
      <w:r w:rsidRPr="00FD3D31">
        <w:rPr>
          <w:lang w:val="ru-RU"/>
        </w:rPr>
        <w:t>е, который охватывает 154 муниципал</w:t>
      </w:r>
      <w:r w:rsidRPr="00FD3D31">
        <w:rPr>
          <w:lang w:val="ru-RU"/>
        </w:rPr>
        <w:t>и</w:t>
      </w:r>
      <w:r w:rsidRPr="00FD3D31">
        <w:rPr>
          <w:lang w:val="ru-RU"/>
        </w:rPr>
        <w:t>тета в восьми штатах Северо-восточного региона и 96 муниципалитетов в девяти штатах Административной Амазонии.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279.</w:t>
      </w:r>
      <w:r w:rsidRPr="00FD3D31">
        <w:rPr>
          <w:lang w:val="ru-RU"/>
        </w:rPr>
        <w:tab/>
        <w:t>План предусматривает в качестве своей основной цели сокращение в период 2009–2010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 на 5% ежегодно смертности среди младенцев и новорожденных в отобранных для принятия мер в первоочередном порядке 250 муниципалитетах, ра</w:t>
      </w:r>
      <w:r w:rsidRPr="00FD3D31">
        <w:rPr>
          <w:lang w:val="ru-RU"/>
        </w:rPr>
        <w:t>с</w:t>
      </w:r>
      <w:r w:rsidRPr="00FD3D31">
        <w:rPr>
          <w:lang w:val="ru-RU"/>
        </w:rPr>
        <w:t xml:space="preserve">положенных в Административной Амазонии и </w:t>
      </w:r>
      <w:hyperlink r:id="rId80" w:tooltip="Северо-восточный регион (Бразилия)" w:history="1">
        <w:r w:rsidRPr="00F83800">
          <w:t>Северо-восточном регион</w:t>
        </w:r>
      </w:hyperlink>
      <w:r w:rsidRPr="00FD3D31">
        <w:rPr>
          <w:lang w:val="ru-RU"/>
        </w:rPr>
        <w:t>е. Для до</w:t>
      </w:r>
      <w:r w:rsidRPr="00FD3D31">
        <w:rPr>
          <w:lang w:val="ru-RU"/>
        </w:rPr>
        <w:t>с</w:t>
      </w:r>
      <w:r w:rsidRPr="00FD3D31">
        <w:rPr>
          <w:lang w:val="ru-RU"/>
        </w:rPr>
        <w:t>тижения этой цели План предусматривает принятие мер по шести основным напра</w:t>
      </w:r>
      <w:r w:rsidRPr="00FD3D31">
        <w:rPr>
          <w:lang w:val="ru-RU"/>
        </w:rPr>
        <w:t>в</w:t>
      </w:r>
      <w:r w:rsidRPr="00FD3D31">
        <w:rPr>
          <w:lang w:val="ru-RU"/>
        </w:rPr>
        <w:t>лениям:</w:t>
      </w:r>
    </w:p>
    <w:p w:rsidR="00A74300" w:rsidRPr="00FD3D31" w:rsidRDefault="00E37C3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а) </w:t>
      </w:r>
      <w:r>
        <w:rPr>
          <w:lang w:val="ru-RU"/>
        </w:rPr>
        <w:tab/>
      </w:r>
      <w:r w:rsidR="00A74300" w:rsidRPr="00FD3D31">
        <w:rPr>
          <w:lang w:val="ru-RU"/>
        </w:rPr>
        <w:t>организация помощи до, во время и после родов: увеличение числа м</w:t>
      </w:r>
      <w:r w:rsidR="00A74300" w:rsidRPr="00FD3D31">
        <w:rPr>
          <w:lang w:val="ru-RU"/>
        </w:rPr>
        <w:t>е</w:t>
      </w:r>
      <w:r w:rsidR="00A74300" w:rsidRPr="00FD3D31">
        <w:rPr>
          <w:lang w:val="ru-RU"/>
        </w:rPr>
        <w:t>дицинских бригад для обслуживания семей (МБОС)</w:t>
      </w:r>
      <w:r>
        <w:rPr>
          <w:rStyle w:val="FootnoteReference"/>
          <w:lang w:val="ru-RU"/>
        </w:rPr>
        <w:footnoteReference w:id="5"/>
      </w:r>
      <w:r w:rsidR="00A74300" w:rsidRPr="00FD3D31">
        <w:rPr>
          <w:lang w:val="ru-RU"/>
        </w:rPr>
        <w:t xml:space="preserve"> и центров охраны здоровья с</w:t>
      </w:r>
      <w:r w:rsidR="00A74300" w:rsidRPr="00FD3D31">
        <w:rPr>
          <w:lang w:val="ru-RU"/>
        </w:rPr>
        <w:t>е</w:t>
      </w:r>
      <w:r w:rsidR="00A74300" w:rsidRPr="00FD3D31">
        <w:rPr>
          <w:lang w:val="ru-RU"/>
        </w:rPr>
        <w:t>мей (ЦОЗС)</w:t>
      </w:r>
      <w:r>
        <w:rPr>
          <w:rStyle w:val="FootnoteReference"/>
          <w:lang w:val="ru-RU"/>
        </w:rPr>
        <w:footnoteReference w:id="6"/>
      </w:r>
      <w:r w:rsidR="00A74300" w:rsidRPr="00FD3D31">
        <w:rPr>
          <w:lang w:val="ru-RU"/>
        </w:rPr>
        <w:t xml:space="preserve"> в городах/районах, где нет медицинских учреждений; увеличение чи</w:t>
      </w:r>
      <w:r w:rsidR="00A74300" w:rsidRPr="00FD3D31">
        <w:rPr>
          <w:lang w:val="ru-RU"/>
        </w:rPr>
        <w:t>с</w:t>
      </w:r>
      <w:r w:rsidR="00A74300" w:rsidRPr="00FD3D31">
        <w:rPr>
          <w:lang w:val="ru-RU"/>
        </w:rPr>
        <w:t>ла койкомест в ОИТ и отделений интенсивного ухода (ОИУ); обеспечение достато</w:t>
      </w:r>
      <w:r w:rsidR="00A74300" w:rsidRPr="00FD3D31">
        <w:rPr>
          <w:lang w:val="ru-RU"/>
        </w:rPr>
        <w:t>ч</w:t>
      </w:r>
      <w:r w:rsidR="00A74300" w:rsidRPr="00FD3D31">
        <w:rPr>
          <w:lang w:val="ru-RU"/>
        </w:rPr>
        <w:t>ного количества койкомест в родильных домах/распределительных больницах; развитие САМУ</w:t>
      </w:r>
      <w:r>
        <w:rPr>
          <w:rStyle w:val="FootnoteReference"/>
          <w:lang w:val="ru-RU"/>
        </w:rPr>
        <w:footnoteReference w:id="7"/>
      </w:r>
      <w:r w:rsidR="00A74300" w:rsidRPr="00FD3D31">
        <w:rPr>
          <w:lang w:val="ru-RU"/>
        </w:rPr>
        <w:t>, в первую очередь в намеченных муниципалитетах, для целей безопасной п</w:t>
      </w:r>
      <w:r w:rsidR="00A74300" w:rsidRPr="00FD3D31">
        <w:rPr>
          <w:lang w:val="ru-RU"/>
        </w:rPr>
        <w:t>е</w:t>
      </w:r>
      <w:r w:rsidR="00A74300" w:rsidRPr="00FD3D31">
        <w:rPr>
          <w:lang w:val="ru-RU"/>
        </w:rPr>
        <w:t>ревозки беременных женщин и новорожденных; расширение сети пунктов снабж</w:t>
      </w:r>
      <w:r w:rsidR="00A74300" w:rsidRPr="00FD3D31">
        <w:rPr>
          <w:lang w:val="ru-RU"/>
        </w:rPr>
        <w:t>е</w:t>
      </w:r>
      <w:r w:rsidR="00A74300" w:rsidRPr="00FD3D31">
        <w:rPr>
          <w:lang w:val="ru-RU"/>
        </w:rPr>
        <w:t>ния донорским молоком и внедрение метода «кенгуру» для вынашивания детей в р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дильных домах/распределительных больницах;</w:t>
      </w:r>
    </w:p>
    <w:p w:rsidR="00A74300" w:rsidRPr="00FD3D31" w:rsidRDefault="00E37C3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b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медицинское образование: повышение квалификации медиков МБС по ча</w:t>
      </w:r>
      <w:r w:rsidR="00A74300" w:rsidRPr="00FD3D31">
        <w:rPr>
          <w:lang w:val="ru-RU"/>
        </w:rPr>
        <w:t>с</w:t>
      </w:r>
      <w:r w:rsidR="00A74300" w:rsidRPr="00FD3D31">
        <w:rPr>
          <w:lang w:val="ru-RU"/>
        </w:rPr>
        <w:t>ти выявления и направления на лечение беременных женщин и новорожденных в случаях угрозы из здоровью; повышение квалификации педиатров и гинекологов ЦОЗС; повышение квалификации специалистов служб скорой помощи и специал</w:t>
      </w:r>
      <w:r w:rsidR="00A74300" w:rsidRPr="00FD3D31">
        <w:rPr>
          <w:lang w:val="ru-RU"/>
        </w:rPr>
        <w:t>и</w:t>
      </w:r>
      <w:r w:rsidR="00A74300" w:rsidRPr="00FD3D31">
        <w:rPr>
          <w:lang w:val="ru-RU"/>
        </w:rPr>
        <w:t>стов отделений экстренной акушерской помощи в родильных д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мах/распределительных больницах; повышение квалификации медиков САМУ; п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вышение квалификации работн</w:t>
      </w:r>
      <w:r w:rsidR="00A74300" w:rsidRPr="00FD3D31">
        <w:rPr>
          <w:lang w:val="ru-RU"/>
        </w:rPr>
        <w:t>и</w:t>
      </w:r>
      <w:r w:rsidR="00A74300" w:rsidRPr="00FD3D31">
        <w:rPr>
          <w:lang w:val="ru-RU"/>
        </w:rPr>
        <w:t>ков информационных служб и служб медицинского надзора;</w:t>
      </w:r>
    </w:p>
    <w:p w:rsidR="00A74300" w:rsidRPr="00FD3D31" w:rsidRDefault="00E37C3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с) </w:t>
      </w:r>
      <w:r>
        <w:rPr>
          <w:lang w:val="ru-RU"/>
        </w:rPr>
        <w:tab/>
      </w:r>
      <w:r w:rsidR="00A74300" w:rsidRPr="00FD3D31">
        <w:rPr>
          <w:lang w:val="ru-RU"/>
        </w:rPr>
        <w:t>работа с информацией: расширение территориального охвата и качества продукции системы регис</w:t>
      </w:r>
      <w:r w:rsidR="00A74300" w:rsidRPr="00FD3D31">
        <w:rPr>
          <w:lang w:val="ru-RU"/>
        </w:rPr>
        <w:t>т</w:t>
      </w:r>
      <w:r w:rsidR="00A74300" w:rsidRPr="00FD3D31">
        <w:rPr>
          <w:lang w:val="ru-RU"/>
        </w:rPr>
        <w:t>рации смертности и системы регистрации новорожденных, с тем чтобы обеспечить возможность определять показатели младенческой смертн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сти н</w:t>
      </w:r>
      <w:r w:rsidR="00A74300" w:rsidRPr="00FD3D31">
        <w:rPr>
          <w:lang w:val="ru-RU"/>
        </w:rPr>
        <w:t>е</w:t>
      </w:r>
      <w:r w:rsidR="00A74300" w:rsidRPr="00FD3D31">
        <w:rPr>
          <w:lang w:val="ru-RU"/>
        </w:rPr>
        <w:t>посредственно в штатах и муниципалитетах;</w:t>
      </w:r>
    </w:p>
    <w:p w:rsidR="00A74300" w:rsidRPr="00FD3D31" w:rsidRDefault="00E37C3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d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мониторинг эмбриональной, младенческой и материнской смертности: эпидемиологический мониторинг в департаментах здравоохранения штатов и мун</w:t>
      </w:r>
      <w:r w:rsidR="00A74300" w:rsidRPr="00FD3D31">
        <w:rPr>
          <w:lang w:val="ru-RU"/>
        </w:rPr>
        <w:t>и</w:t>
      </w:r>
      <w:r w:rsidR="00A74300" w:rsidRPr="00FD3D31">
        <w:rPr>
          <w:lang w:val="ru-RU"/>
        </w:rPr>
        <w:t>цип</w:t>
      </w:r>
      <w:r w:rsidR="00A74300" w:rsidRPr="00FD3D31">
        <w:rPr>
          <w:lang w:val="ru-RU"/>
        </w:rPr>
        <w:t>а</w:t>
      </w:r>
      <w:r w:rsidR="00A74300" w:rsidRPr="00FD3D31">
        <w:rPr>
          <w:lang w:val="ru-RU"/>
        </w:rPr>
        <w:t>литетов; создание комитетов по сокращению младенческой и материнской смертн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сти;</w:t>
      </w:r>
    </w:p>
    <w:p w:rsidR="00A74300" w:rsidRPr="00FD3D31" w:rsidRDefault="00E37C3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е) </w:t>
      </w:r>
      <w:r>
        <w:rPr>
          <w:lang w:val="ru-RU"/>
        </w:rPr>
        <w:tab/>
      </w:r>
      <w:r w:rsidR="00A74300" w:rsidRPr="00FD3D31">
        <w:rPr>
          <w:lang w:val="ru-RU"/>
        </w:rPr>
        <w:t>совершенствование общественного контроля, практики мобилизации общественности и связи с общ</w:t>
      </w:r>
      <w:r w:rsidR="00A74300" w:rsidRPr="00FD3D31">
        <w:rPr>
          <w:lang w:val="ru-RU"/>
        </w:rPr>
        <w:t>е</w:t>
      </w:r>
      <w:r w:rsidR="00A74300" w:rsidRPr="00FD3D31">
        <w:rPr>
          <w:lang w:val="ru-RU"/>
        </w:rPr>
        <w:t xml:space="preserve">ственностью; </w:t>
      </w:r>
    </w:p>
    <w:p w:rsidR="00A74300" w:rsidRPr="00FD3D31" w:rsidRDefault="00E37C3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f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наработка знаний и проведение исследований: содействие развитию в Северо-восточном регионе и Административной Амазонии исследовательской де</w:t>
      </w:r>
      <w:r w:rsidR="00A74300" w:rsidRPr="00FD3D31">
        <w:rPr>
          <w:lang w:val="ru-RU"/>
        </w:rPr>
        <w:t>я</w:t>
      </w:r>
      <w:r w:rsidR="00A74300" w:rsidRPr="00FD3D31">
        <w:rPr>
          <w:lang w:val="ru-RU"/>
        </w:rPr>
        <w:t>тельн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сти по вопросам, касающимся, в частности, младенческой и материнской смертности.</w:t>
      </w:r>
    </w:p>
    <w:p w:rsidR="00A74300" w:rsidRPr="00FD3D31" w:rsidRDefault="00E37C32" w:rsidP="00E37C32">
      <w:pPr>
        <w:pStyle w:val="H23GR"/>
      </w:pPr>
      <w:r>
        <w:tab/>
      </w:r>
      <w:r>
        <w:tab/>
      </w:r>
      <w:r w:rsidR="00A74300" w:rsidRPr="00FD3D31">
        <w:t>Охрана здоровья и образование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280.</w:t>
      </w:r>
      <w:r w:rsidRPr="00FD3D31">
        <w:rPr>
          <w:lang w:val="ru-RU"/>
        </w:rPr>
        <w:tab/>
        <w:t>В соответствии с законом о семейном планировании, который включает обр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зовательную составляющую, президентским указом </w:t>
      </w:r>
      <w:r w:rsidR="00FD3D31">
        <w:rPr>
          <w:lang w:val="ru-RU"/>
        </w:rPr>
        <w:t>№ </w:t>
      </w:r>
      <w:r w:rsidRPr="00FD3D31">
        <w:rPr>
          <w:lang w:val="ru-RU"/>
        </w:rPr>
        <w:t>6286 от 5 декабря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была инициирована программа «Охрана здоровья в школах», которая была разраб</w:t>
      </w:r>
      <w:r w:rsidRPr="00FD3D31">
        <w:rPr>
          <w:lang w:val="ru-RU"/>
        </w:rPr>
        <w:t>о</w:t>
      </w:r>
      <w:r w:rsidRPr="00FD3D31">
        <w:rPr>
          <w:lang w:val="ru-RU"/>
        </w:rPr>
        <w:t>тана совместными усилиями Минздрава и Минобра. Она создает основу для охвата некоторыми медицинскими услугами учащихся сети государственных учебных зав</w:t>
      </w:r>
      <w:r w:rsidRPr="00FD3D31">
        <w:rPr>
          <w:lang w:val="ru-RU"/>
        </w:rPr>
        <w:t>е</w:t>
      </w:r>
      <w:r w:rsidRPr="00FD3D31">
        <w:rPr>
          <w:lang w:val="ru-RU"/>
        </w:rPr>
        <w:t>дений, входящих в систему базового образования, среднего образования, федерал</w:t>
      </w:r>
      <w:r w:rsidRPr="00FD3D31">
        <w:rPr>
          <w:lang w:val="ru-RU"/>
        </w:rPr>
        <w:t>ь</w:t>
      </w:r>
      <w:r w:rsidRPr="00FD3D31">
        <w:rPr>
          <w:lang w:val="ru-RU"/>
        </w:rPr>
        <w:t>ную сеть профессионально-технических училищ, а также систему образования для молодежи и взрослого населения. Вышеуказанная программа предлагает разные сп</w:t>
      </w:r>
      <w:r w:rsidRPr="00FD3D31">
        <w:rPr>
          <w:lang w:val="ru-RU"/>
        </w:rPr>
        <w:t>о</w:t>
      </w:r>
      <w:r w:rsidRPr="00FD3D31">
        <w:rPr>
          <w:lang w:val="ru-RU"/>
        </w:rPr>
        <w:t>собы осуществления права на здоровье и развитие: анализ положения с охраной зд</w:t>
      </w:r>
      <w:r w:rsidRPr="00FD3D31">
        <w:rPr>
          <w:lang w:val="ru-RU"/>
        </w:rPr>
        <w:t>о</w:t>
      </w:r>
      <w:r w:rsidRPr="00FD3D31">
        <w:rPr>
          <w:lang w:val="ru-RU"/>
        </w:rPr>
        <w:t>ровья детей, подростков и молодежи; медицинское обслуживание в случае наступл</w:t>
      </w:r>
      <w:r w:rsidRPr="00FD3D31">
        <w:rPr>
          <w:lang w:val="ru-RU"/>
        </w:rPr>
        <w:t>е</w:t>
      </w:r>
      <w:r w:rsidRPr="00FD3D31">
        <w:rPr>
          <w:lang w:val="ru-RU"/>
        </w:rPr>
        <w:t>ния болезни, что предполагает создание сети пунктов препровождения больных по инстанции; а также медицинское просвещение и профилактическая работа с целью создать в учебных заведениях возможность для активизации дискуссии по вопросам прав человека и включить вопрос об охране здоровья во все проекты в сфере образ</w:t>
      </w:r>
      <w:r w:rsidRPr="00FD3D31">
        <w:rPr>
          <w:lang w:val="ru-RU"/>
        </w:rPr>
        <w:t>о</w:t>
      </w:r>
      <w:r w:rsidRPr="00FD3D31">
        <w:rPr>
          <w:lang w:val="ru-RU"/>
        </w:rPr>
        <w:t>вания.</w:t>
      </w:r>
    </w:p>
    <w:p w:rsidR="00A74300" w:rsidRPr="00FD3D31" w:rsidRDefault="00E37C32" w:rsidP="00E37C32">
      <w:pPr>
        <w:pStyle w:val="H23GR"/>
      </w:pPr>
      <w:r>
        <w:tab/>
      </w:r>
      <w:r>
        <w:tab/>
      </w:r>
      <w:r w:rsidR="00A74300" w:rsidRPr="00FD3D31">
        <w:t>Обследование на предмет выявления и лечение рака груди и шейки ма</w:t>
      </w:r>
      <w:r w:rsidR="00A74300" w:rsidRPr="00FD3D31">
        <w:t>т</w:t>
      </w:r>
      <w:r w:rsidR="00A74300" w:rsidRPr="00FD3D31">
        <w:t>ки</w:t>
      </w:r>
    </w:p>
    <w:p w:rsidR="00A74300" w:rsidRPr="00FD3D31" w:rsidRDefault="00E37C32" w:rsidP="00E37C32">
      <w:pPr>
        <w:pStyle w:val="H4GR"/>
        <w:ind w:left="1134" w:right="1179" w:hanging="1134"/>
      </w:pPr>
      <w:r>
        <w:tab/>
      </w:r>
      <w:r>
        <w:tab/>
      </w:r>
      <w:r w:rsidR="00A74300" w:rsidRPr="00F83800">
        <w:t>План действий по обследованию на предмет выявления рака груди и шейки матки (2005</w:t>
      </w:r>
      <w:r>
        <w:t>−</w:t>
      </w:r>
      <w:r w:rsidR="00A74300" w:rsidRPr="00F83800">
        <w:t>2007годы)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281.</w:t>
      </w:r>
      <w:r w:rsidRPr="00FD3D31">
        <w:rPr>
          <w:lang w:val="ru-RU"/>
        </w:rPr>
        <w:tab/>
        <w:t>Новообразования, в особенности рак груди, легких и шейки матки, входят в шестерку основных причин смертности среди бразильских женщин. Указанный план является ключевым компонентом национального плана развития онкологических центров, который предусматривает мероприятия по популяризации, профилактике, диагностике, лечению, реабилитации и паллиативной терапии. Он осущест</w:t>
      </w:r>
      <w:r w:rsidRPr="00FD3D31">
        <w:rPr>
          <w:lang w:val="ru-RU"/>
        </w:rPr>
        <w:t>в</w:t>
      </w:r>
      <w:r w:rsidRPr="00FD3D31">
        <w:rPr>
          <w:lang w:val="ru-RU"/>
        </w:rPr>
        <w:t>ляется во всех субъектах федерации с учетом полномочий административных органов трех уровней; координирующие функции в его выполнении возложены на Минздрав и д</w:t>
      </w:r>
      <w:r w:rsidRPr="00FD3D31">
        <w:rPr>
          <w:lang w:val="ru-RU"/>
        </w:rPr>
        <w:t>е</w:t>
      </w:r>
      <w:r w:rsidRPr="00FD3D31">
        <w:rPr>
          <w:lang w:val="ru-RU"/>
        </w:rPr>
        <w:t>партаменты здравоохранения штатов и муниципалитетов. План включает шесть стр</w:t>
      </w:r>
      <w:r w:rsidRPr="00FD3D31">
        <w:rPr>
          <w:lang w:val="ru-RU"/>
        </w:rPr>
        <w:t>а</w:t>
      </w:r>
      <w:r w:rsidRPr="00FD3D31">
        <w:rPr>
          <w:lang w:val="ru-RU"/>
        </w:rPr>
        <w:t>тегических направлений: расширение охвата целевых групп населения, контроль к</w:t>
      </w:r>
      <w:r w:rsidRPr="00FD3D31">
        <w:rPr>
          <w:lang w:val="ru-RU"/>
        </w:rPr>
        <w:t>а</w:t>
      </w:r>
      <w:r w:rsidRPr="00FD3D31">
        <w:rPr>
          <w:lang w:val="ru-RU"/>
        </w:rPr>
        <w:t>чества, укрепление систем сбора информации, подготовка кадров, развитие исслед</w:t>
      </w:r>
      <w:r w:rsidRPr="00FD3D31">
        <w:rPr>
          <w:lang w:val="ru-RU"/>
        </w:rPr>
        <w:t>о</w:t>
      </w:r>
      <w:r w:rsidRPr="00FD3D31">
        <w:rPr>
          <w:lang w:val="ru-RU"/>
        </w:rPr>
        <w:t>ваний, мобилизация общественности; по каждому из них начиная с 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опр</w:t>
      </w:r>
      <w:r w:rsidRPr="00FD3D31">
        <w:rPr>
          <w:lang w:val="ru-RU"/>
        </w:rPr>
        <w:t>е</w:t>
      </w:r>
      <w:r w:rsidRPr="00FD3D31">
        <w:rPr>
          <w:lang w:val="ru-RU"/>
        </w:rPr>
        <w:t>деляются мероприятия, подлежащие осуществлению на различных уровнях системы здравоохранения.</w:t>
      </w:r>
    </w:p>
    <w:p w:rsidR="00A74300" w:rsidRPr="00FD3D31" w:rsidRDefault="00E37C32" w:rsidP="00E37C32">
      <w:pPr>
        <w:pStyle w:val="H4GR"/>
      </w:pPr>
      <w:r>
        <w:tab/>
      </w:r>
      <w:r>
        <w:tab/>
      </w:r>
      <w:r w:rsidR="00A74300" w:rsidRPr="00F83800">
        <w:t>Законодательство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282.</w:t>
      </w:r>
      <w:r w:rsidRPr="00FD3D31">
        <w:rPr>
          <w:lang w:val="ru-RU"/>
        </w:rPr>
        <w:tab/>
        <w:t xml:space="preserve">Был опубликован, в частности, закон </w:t>
      </w:r>
      <w:r w:rsidR="00FD3D31">
        <w:rPr>
          <w:lang w:val="ru-RU"/>
        </w:rPr>
        <w:t>№ </w:t>
      </w:r>
      <w:r w:rsidRPr="00FD3D31">
        <w:rPr>
          <w:lang w:val="ru-RU"/>
        </w:rPr>
        <w:t>11664 от 29 апреля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который регулирует пор</w:t>
      </w:r>
      <w:r w:rsidRPr="00FD3D31">
        <w:rPr>
          <w:lang w:val="ru-RU"/>
        </w:rPr>
        <w:t>я</w:t>
      </w:r>
      <w:r w:rsidRPr="00FD3D31">
        <w:rPr>
          <w:lang w:val="ru-RU"/>
        </w:rPr>
        <w:t>док осуществления в рамках Единой системы здравоохранения (ЕСЗ) мероприятий по профилактике, выявлению, лечению и мониторингу случаев забол</w:t>
      </w:r>
      <w:r w:rsidRPr="00FD3D31">
        <w:rPr>
          <w:lang w:val="ru-RU"/>
        </w:rPr>
        <w:t>е</w:t>
      </w:r>
      <w:r w:rsidRPr="00FD3D31">
        <w:rPr>
          <w:lang w:val="ru-RU"/>
        </w:rPr>
        <w:t>вания раком груди и шейки матки.</w:t>
      </w:r>
    </w:p>
    <w:p w:rsidR="00A74300" w:rsidRPr="00FD3D31" w:rsidRDefault="00A74300" w:rsidP="00412B62">
      <w:pPr>
        <w:pStyle w:val="H23GR"/>
      </w:pPr>
      <w:r w:rsidRPr="00FD3D31">
        <w:tab/>
        <w:t>2.</w:t>
      </w:r>
      <w:r w:rsidRPr="00FD3D31">
        <w:tab/>
        <w:t>Борьба с эпидемией ВИЧ и других ЗППП</w:t>
      </w:r>
    </w:p>
    <w:p w:rsidR="00A74300" w:rsidRPr="00FD3D31" w:rsidRDefault="00E37C32" w:rsidP="00E37C32">
      <w:pPr>
        <w:pStyle w:val="H4GR"/>
      </w:pPr>
      <w:r>
        <w:tab/>
      </w:r>
      <w:r>
        <w:tab/>
      </w:r>
      <w:r w:rsidR="00A74300" w:rsidRPr="00F83800">
        <w:t>Комплексный план по борьбе с феминизацией ВИЧ/СПИДа и других ЗППП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283.</w:t>
      </w:r>
      <w:r w:rsidRPr="00FD3D31">
        <w:rPr>
          <w:lang w:val="ru-RU"/>
        </w:rPr>
        <w:tab/>
        <w:t>Этот план, осуществляемый с марта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является плодом совместной работы с Минздравом под руководством СПЖ/АП. Работа по профилактике, диагн</w:t>
      </w:r>
      <w:r w:rsidRPr="00FD3D31">
        <w:rPr>
          <w:lang w:val="ru-RU"/>
        </w:rPr>
        <w:t>о</w:t>
      </w:r>
      <w:r w:rsidRPr="00FD3D31">
        <w:rPr>
          <w:lang w:val="ru-RU"/>
        </w:rPr>
        <w:t>стике и лечению ЗППП и СПИДа, которая носит межсекторальный характер, ведется на основе принципов универсальности, всеохватности и справедливости. В плане у</w:t>
      </w:r>
      <w:r w:rsidRPr="00FD3D31">
        <w:rPr>
          <w:lang w:val="ru-RU"/>
        </w:rPr>
        <w:t>ч</w:t>
      </w:r>
      <w:r w:rsidRPr="00FD3D31">
        <w:rPr>
          <w:lang w:val="ru-RU"/>
        </w:rPr>
        <w:t>тены различные медицинские потребности женщин и пути их удовлетворения за счет обеспечения доступа к квалифицированному медицинскому обслуживанию с целью определения слабых мест; задач охраны сексуального и репродуктивного здоровья; путей реализации прав человека, удовлетворения потребностей в плане образования и охраны здоровья; возможностей для оказания социальной помощи; а также мер з</w:t>
      </w:r>
      <w:r w:rsidRPr="00FD3D31">
        <w:rPr>
          <w:lang w:val="ru-RU"/>
        </w:rPr>
        <w:t>а</w:t>
      </w:r>
      <w:r w:rsidRPr="00FD3D31">
        <w:rPr>
          <w:lang w:val="ru-RU"/>
        </w:rPr>
        <w:t>щиты в случае насилия. Кроме того, он создает условия для проведения твердого курса на утверждение и защиту прав женщин, гарантированных бразильским закон</w:t>
      </w:r>
      <w:r w:rsidRPr="00FD3D31">
        <w:rPr>
          <w:lang w:val="ru-RU"/>
        </w:rPr>
        <w:t>о</w:t>
      </w:r>
      <w:r w:rsidRPr="00FD3D31">
        <w:rPr>
          <w:lang w:val="ru-RU"/>
        </w:rPr>
        <w:t>дательством, и на сокращение неравенства в обществе. Коренной причиной успехов в реализации этой политики стало подключение различных государственных ведомств и НПО. Поддержку в реализации плана оказывают Фонд Организации Объединенных Наций в области народонаселения (ЮНФПА), Детский фонд Организации Объед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ненных Наций (ЮНИСЕФ) и Фонд Организации Объединенных Наций для развития в интересах женщин (ЮНИФЕМ).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284.</w:t>
      </w:r>
      <w:r w:rsidRPr="00FD3D31">
        <w:rPr>
          <w:lang w:val="ru-RU"/>
        </w:rPr>
        <w:tab/>
        <w:t>С тем чтобы обеспечить полномасштабное выполнение плана во всех штатах и муниципалитетах страны, были организованы межрегиональные рабочие совещания с участием руководящих работников системы здравоохранения, координаторов пр</w:t>
      </w:r>
      <w:r w:rsidRPr="00FD3D31">
        <w:rPr>
          <w:lang w:val="ru-RU"/>
        </w:rPr>
        <w:t>о</w:t>
      </w:r>
      <w:r w:rsidRPr="00FD3D31">
        <w:rPr>
          <w:lang w:val="ru-RU"/>
        </w:rPr>
        <w:t>ектов по поддержке женщин и лидеров гражданского о</w:t>
      </w:r>
      <w:r w:rsidRPr="00FD3D31">
        <w:rPr>
          <w:lang w:val="ru-RU"/>
        </w:rPr>
        <w:t>б</w:t>
      </w:r>
      <w:r w:rsidRPr="00FD3D31">
        <w:rPr>
          <w:lang w:val="ru-RU"/>
        </w:rPr>
        <w:t>щества (сети ВИЧ-инфицированных женщин, организации феминисток, чернокожих, молодежи, же</w:t>
      </w:r>
      <w:r w:rsidRPr="00FD3D31">
        <w:rPr>
          <w:lang w:val="ru-RU"/>
        </w:rPr>
        <w:t>н</w:t>
      </w:r>
      <w:r w:rsidRPr="00FD3D31">
        <w:rPr>
          <w:lang w:val="ru-RU"/>
        </w:rPr>
        <w:t>щин-инвалидов, лесбиянок, транссексуалов и проституток). Такие рабочие совещ</w:t>
      </w:r>
      <w:r w:rsidRPr="00FD3D31">
        <w:rPr>
          <w:lang w:val="ru-RU"/>
        </w:rPr>
        <w:t>а</w:t>
      </w:r>
      <w:r w:rsidRPr="00FD3D31">
        <w:rPr>
          <w:lang w:val="ru-RU"/>
        </w:rPr>
        <w:t>ния были проведены во всех штатах, за исключением Амапы; в итоге в 20 штатах и районах были составлены планы действий. В настоящее время идет процесс дорабо</w:t>
      </w:r>
      <w:r w:rsidRPr="00FD3D31">
        <w:rPr>
          <w:lang w:val="ru-RU"/>
        </w:rPr>
        <w:t>т</w:t>
      </w:r>
      <w:r w:rsidRPr="00FD3D31">
        <w:rPr>
          <w:lang w:val="ru-RU"/>
        </w:rPr>
        <w:t>ки контрольных показателей Комплексного плана, который был вынесен на общес</w:t>
      </w:r>
      <w:r w:rsidRPr="00FD3D31">
        <w:rPr>
          <w:lang w:val="ru-RU"/>
        </w:rPr>
        <w:t>т</w:t>
      </w:r>
      <w:r w:rsidRPr="00FD3D31">
        <w:rPr>
          <w:lang w:val="ru-RU"/>
        </w:rPr>
        <w:t>венное обсуждение 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285.</w:t>
      </w:r>
      <w:r w:rsidRPr="00FD3D31">
        <w:rPr>
          <w:lang w:val="ru-RU"/>
        </w:rPr>
        <w:tab/>
        <w:t>Центральным, причем новаторским, элементом стратегии правительства явл</w:t>
      </w:r>
      <w:r w:rsidRPr="00FD3D31">
        <w:rPr>
          <w:lang w:val="ru-RU"/>
        </w:rPr>
        <w:t>я</w:t>
      </w:r>
      <w:r w:rsidRPr="00FD3D31">
        <w:rPr>
          <w:lang w:val="ru-RU"/>
        </w:rPr>
        <w:t>ется комплексный подход к преодолению тех факторов, которые делают бразильских женщин более подверженными ВИЧ-инфекции и другим заболеваниям, переда</w:t>
      </w:r>
      <w:r w:rsidRPr="00FD3D31">
        <w:rPr>
          <w:lang w:val="ru-RU"/>
        </w:rPr>
        <w:t>ю</w:t>
      </w:r>
      <w:r w:rsidRPr="00FD3D31">
        <w:rPr>
          <w:lang w:val="ru-RU"/>
        </w:rPr>
        <w:t>щимся половым путем. Дело в том, что в последние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 наблюдался значительный рост числа случаев ВИЧ-инфекции среди женщин. В начале эпидемии соотношение между мужчинами и женщинами по части инфицирования ВИЧ составляло 15,1 к 1. К насто</w:t>
      </w:r>
      <w:r w:rsidRPr="00FD3D31">
        <w:rPr>
          <w:lang w:val="ru-RU"/>
        </w:rPr>
        <w:t>я</w:t>
      </w:r>
      <w:r w:rsidRPr="00FD3D31">
        <w:rPr>
          <w:lang w:val="ru-RU"/>
        </w:rPr>
        <w:t>щему моменту это соотношение сократилось до 1,5 к 1, что свидетельствует об устойчивом и в пропорциональном отношении более резком распространении и</w:t>
      </w:r>
      <w:r w:rsidRPr="00FD3D31">
        <w:rPr>
          <w:lang w:val="ru-RU"/>
        </w:rPr>
        <w:t>н</w:t>
      </w:r>
      <w:r w:rsidRPr="00FD3D31">
        <w:rPr>
          <w:lang w:val="ru-RU"/>
        </w:rPr>
        <w:t>фекции среди женщин, и в особенности среди взрослых замужних женщин.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286.</w:t>
      </w:r>
      <w:r w:rsidRPr="00FD3D31">
        <w:rPr>
          <w:lang w:val="ru-RU"/>
        </w:rPr>
        <w:tab/>
        <w:t>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состоялось первое совещание на уровне министров, посвященное политике в отнош</w:t>
      </w:r>
      <w:r w:rsidRPr="00FD3D31">
        <w:rPr>
          <w:lang w:val="ru-RU"/>
        </w:rPr>
        <w:t>е</w:t>
      </w:r>
      <w:r w:rsidRPr="00FD3D31">
        <w:rPr>
          <w:lang w:val="ru-RU"/>
        </w:rPr>
        <w:t>нии женщин и борьбе с ВИЧ, на тему: «Налаживание партнерства между португалоязычными странами в деле обеспечения всеобщего доступа». Пл</w:t>
      </w:r>
      <w:r w:rsidRPr="00FD3D31">
        <w:rPr>
          <w:lang w:val="ru-RU"/>
        </w:rPr>
        <w:t>о</w:t>
      </w:r>
      <w:r w:rsidRPr="00FD3D31">
        <w:rPr>
          <w:lang w:val="ru-RU"/>
        </w:rPr>
        <w:t>дом работы этого совещания стали три основных документа: Декларация Рио, Разв</w:t>
      </w:r>
      <w:r w:rsidRPr="00FD3D31">
        <w:rPr>
          <w:lang w:val="ru-RU"/>
        </w:rPr>
        <w:t>и</w:t>
      </w:r>
      <w:r w:rsidRPr="00FD3D31">
        <w:rPr>
          <w:lang w:val="ru-RU"/>
        </w:rPr>
        <w:t>тие сотрудничества между португалоязычными странами по линии Юг-Юг и его п</w:t>
      </w:r>
      <w:r w:rsidRPr="00FD3D31">
        <w:rPr>
          <w:lang w:val="ru-RU"/>
        </w:rPr>
        <w:t>о</w:t>
      </w:r>
      <w:r w:rsidRPr="00FD3D31">
        <w:rPr>
          <w:lang w:val="ru-RU"/>
        </w:rPr>
        <w:t>вестка дня, а также документ о проведении кампании в поддержку согласованного политического курса.</w:t>
      </w:r>
    </w:p>
    <w:p w:rsidR="00A74300" w:rsidRPr="00FD3D31" w:rsidRDefault="00A74300" w:rsidP="00412B62">
      <w:pPr>
        <w:pStyle w:val="H23GR"/>
      </w:pPr>
      <w:r w:rsidRPr="00FD3D31">
        <w:tab/>
        <w:t>3.</w:t>
      </w:r>
      <w:r w:rsidRPr="00FD3D31">
        <w:tab/>
        <w:t>Помощь женщинам, ставшим жертвами насилия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287.</w:t>
      </w:r>
      <w:r w:rsidRPr="00FD3D31">
        <w:rPr>
          <w:lang w:val="ru-RU"/>
        </w:rPr>
        <w:tab/>
        <w:t>Секция по техническим аспектам охраны здоровья женщин отдела стратегич</w:t>
      </w:r>
      <w:r w:rsidRPr="00FD3D31">
        <w:rPr>
          <w:lang w:val="ru-RU"/>
        </w:rPr>
        <w:t>е</w:t>
      </w:r>
      <w:r w:rsidRPr="00FD3D31">
        <w:rPr>
          <w:lang w:val="ru-RU"/>
        </w:rPr>
        <w:t>ских программных мероприятий департамента охраны здоровья Министерства здр</w:t>
      </w:r>
      <w:r w:rsidRPr="00FD3D31">
        <w:rPr>
          <w:lang w:val="ru-RU"/>
        </w:rPr>
        <w:t>а</w:t>
      </w:r>
      <w:r w:rsidRPr="00FD3D31">
        <w:rPr>
          <w:lang w:val="ru-RU"/>
        </w:rPr>
        <w:t>воохранения на постоянной основе ведет работу по организации и оказанию по</w:t>
      </w:r>
      <w:r w:rsidRPr="00FD3D31">
        <w:rPr>
          <w:lang w:val="ru-RU"/>
        </w:rPr>
        <w:t>д</w:t>
      </w:r>
      <w:r w:rsidRPr="00FD3D31">
        <w:rPr>
          <w:lang w:val="ru-RU"/>
        </w:rPr>
        <w:t>держки женщинам и подросткам, подвергающимся бытовому и сексуальному нас</w:t>
      </w:r>
      <w:r w:rsidRPr="00FD3D31">
        <w:rPr>
          <w:lang w:val="ru-RU"/>
        </w:rPr>
        <w:t>и</w:t>
      </w:r>
      <w:r w:rsidRPr="00FD3D31">
        <w:rPr>
          <w:lang w:val="ru-RU"/>
        </w:rPr>
        <w:t>лию; по содействию подготовке специалистов муниципальных и штатных сетей у</w:t>
      </w:r>
      <w:r w:rsidRPr="00FD3D31">
        <w:rPr>
          <w:lang w:val="ru-RU"/>
        </w:rPr>
        <w:t>ч</w:t>
      </w:r>
      <w:r w:rsidRPr="00FD3D31">
        <w:rPr>
          <w:lang w:val="ru-RU"/>
        </w:rPr>
        <w:t>реждений по оказанию комплексной медицинской помощи женщинам и подросткам, подвергающимся насилию; по укреплению и расширению клинической и фармаце</w:t>
      </w:r>
      <w:r w:rsidRPr="00FD3D31">
        <w:rPr>
          <w:lang w:val="ru-RU"/>
        </w:rPr>
        <w:t>в</w:t>
      </w:r>
      <w:r w:rsidRPr="00FD3D31">
        <w:rPr>
          <w:lang w:val="ru-RU"/>
        </w:rPr>
        <w:t>тической помощи в виде использования экстренных противозачаточных средств и мероприятий по профилактике заболеваний, передающихся половым путем, (ЗППП/СПИД) и вирусного гепатита; по созданию условий для проведения абортов в случаях, предусмотренных законодательством, и обеспечению психосоциального с</w:t>
      </w:r>
      <w:r w:rsidRPr="00FD3D31">
        <w:rPr>
          <w:lang w:val="ru-RU"/>
        </w:rPr>
        <w:t>о</w:t>
      </w:r>
      <w:r w:rsidRPr="00FD3D31">
        <w:rPr>
          <w:lang w:val="ru-RU"/>
        </w:rPr>
        <w:t>провождения жертв.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288.</w:t>
      </w:r>
      <w:r w:rsidRPr="00FD3D31">
        <w:rPr>
          <w:lang w:val="ru-RU"/>
        </w:rPr>
        <w:tab/>
        <w:t>К числу многообразных мероприятий, осуществляемых федеральным прав</w:t>
      </w:r>
      <w:r w:rsidRPr="00FD3D31">
        <w:rPr>
          <w:lang w:val="ru-RU"/>
        </w:rPr>
        <w:t>и</w:t>
      </w:r>
      <w:r w:rsidRPr="00FD3D31">
        <w:rPr>
          <w:lang w:val="ru-RU"/>
        </w:rPr>
        <w:t>тельством, относятся те, что проводятся СПЖ/АП по линии Национального пакта о борьбе с насилием в отношении женщин. Разработанный на его основе план дейс</w:t>
      </w:r>
      <w:r w:rsidRPr="00FD3D31">
        <w:rPr>
          <w:lang w:val="ru-RU"/>
        </w:rPr>
        <w:t>т</w:t>
      </w:r>
      <w:r w:rsidRPr="00FD3D31">
        <w:rPr>
          <w:lang w:val="ru-RU"/>
        </w:rPr>
        <w:t>вий предусматривает проведение мероприятий по трем направлениям: диагностика, профилактика/просвещение, а также создание служб. Предусматривается, что страт</w:t>
      </w:r>
      <w:r w:rsidRPr="00FD3D31">
        <w:rPr>
          <w:lang w:val="ru-RU"/>
        </w:rPr>
        <w:t>е</w:t>
      </w:r>
      <w:r w:rsidRPr="00FD3D31">
        <w:rPr>
          <w:lang w:val="ru-RU"/>
        </w:rPr>
        <w:t>гии и выделяемые ресурсы должны быть привязаны к задачам, в частности, создания сети служб поддержки женщин, подвергающихся насилию, борьбы с сексуальной эксплуатацией и торговлей же</w:t>
      </w:r>
      <w:r w:rsidRPr="00FD3D31">
        <w:rPr>
          <w:lang w:val="ru-RU"/>
        </w:rPr>
        <w:t>н</w:t>
      </w:r>
      <w:r w:rsidRPr="00FD3D31">
        <w:rPr>
          <w:lang w:val="ru-RU"/>
        </w:rPr>
        <w:t>щинами и поощрения прав человека женщин-заключенных, с тем чтобы повысить устойчивость работы Национальной сети учр</w:t>
      </w:r>
      <w:r w:rsidRPr="00FD3D31">
        <w:rPr>
          <w:lang w:val="ru-RU"/>
        </w:rPr>
        <w:t>е</w:t>
      </w:r>
      <w:r w:rsidRPr="00FD3D31">
        <w:rPr>
          <w:lang w:val="ru-RU"/>
        </w:rPr>
        <w:t>ждений по оказанию комплексной медицинской помощи женщинам и подросткам, подвергающимся бытовому и сексуальному насилию.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289.</w:t>
      </w:r>
      <w:r w:rsidRPr="00FD3D31">
        <w:rPr>
          <w:lang w:val="ru-RU"/>
        </w:rPr>
        <w:tab/>
        <w:t>В вопросах охраны здоровья расширение Национальной сети напрямую увяз</w:t>
      </w:r>
      <w:r w:rsidRPr="00FD3D31">
        <w:rPr>
          <w:lang w:val="ru-RU"/>
        </w:rPr>
        <w:t>а</w:t>
      </w:r>
      <w:r w:rsidRPr="00FD3D31">
        <w:rPr>
          <w:lang w:val="ru-RU"/>
        </w:rPr>
        <w:t>но с налаживанием сотрудничества на уровне штатов и местных органов с Минздр</w:t>
      </w:r>
      <w:r w:rsidRPr="00FD3D31">
        <w:rPr>
          <w:lang w:val="ru-RU"/>
        </w:rPr>
        <w:t>а</w:t>
      </w:r>
      <w:r w:rsidRPr="00FD3D31">
        <w:rPr>
          <w:lang w:val="ru-RU"/>
        </w:rPr>
        <w:t>вом и/или с местными инициативами в деле подготовки кадров, совершенствования работы больниц и снабжения лекарствами (экстренными контрацептивами, антире</w:t>
      </w:r>
      <w:r w:rsidRPr="00FD3D31">
        <w:rPr>
          <w:lang w:val="ru-RU"/>
        </w:rPr>
        <w:t>т</w:t>
      </w:r>
      <w:r w:rsidRPr="00FD3D31">
        <w:rPr>
          <w:lang w:val="ru-RU"/>
        </w:rPr>
        <w:t>ровирусными препаратами, вакцинами и пр.), а также расширения Сети и распред</w:t>
      </w:r>
      <w:r w:rsidRPr="00FD3D31">
        <w:rPr>
          <w:lang w:val="ru-RU"/>
        </w:rPr>
        <w:t>е</w:t>
      </w:r>
      <w:r w:rsidRPr="00FD3D31">
        <w:rPr>
          <w:lang w:val="ru-RU"/>
        </w:rPr>
        <w:t>лительных служб в муниципалитетах.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290.</w:t>
      </w:r>
      <w:r w:rsidRPr="00FD3D31">
        <w:rPr>
          <w:lang w:val="ru-RU"/>
        </w:rPr>
        <w:tab/>
        <w:t>Ниже представлена информация о разрабатываемых Минздравом мероприят</w:t>
      </w:r>
      <w:r w:rsidRPr="00FD3D31">
        <w:rPr>
          <w:lang w:val="ru-RU"/>
        </w:rPr>
        <w:t>и</w:t>
      </w:r>
      <w:r w:rsidRPr="00FD3D31">
        <w:rPr>
          <w:lang w:val="ru-RU"/>
        </w:rPr>
        <w:t>ях и достигнутых результатах, касающихся создания и расширения сетей и служб, обеспечивающих комплекс услуг по охране здоровья женщин и подростков, подве</w:t>
      </w:r>
      <w:r w:rsidRPr="00FD3D31">
        <w:rPr>
          <w:lang w:val="ru-RU"/>
        </w:rPr>
        <w:t>р</w:t>
      </w:r>
      <w:r w:rsidRPr="00FD3D31">
        <w:rPr>
          <w:lang w:val="ru-RU"/>
        </w:rPr>
        <w:t>гающихся бытовому и сексуальному насилию, в тех штатах и муниципалитетах, где по эпидемиологическим соображениям было решено проводить такие мер</w:t>
      </w:r>
      <w:r w:rsidRPr="00FD3D31">
        <w:rPr>
          <w:lang w:val="ru-RU"/>
        </w:rPr>
        <w:t>о</w:t>
      </w:r>
      <w:r w:rsidRPr="00FD3D31">
        <w:rPr>
          <w:lang w:val="ru-RU"/>
        </w:rPr>
        <w:t>приятия в приоритетном порядке.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291.</w:t>
      </w:r>
      <w:r w:rsidRPr="00FD3D31">
        <w:rPr>
          <w:lang w:val="ru-RU"/>
        </w:rPr>
        <w:tab/>
        <w:t>В январе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женщины и подростки, подвергшиеся сексуальному нас</w:t>
      </w:r>
      <w:r w:rsidRPr="00FD3D31">
        <w:rPr>
          <w:lang w:val="ru-RU"/>
        </w:rPr>
        <w:t>и</w:t>
      </w:r>
      <w:r w:rsidRPr="00FD3D31">
        <w:rPr>
          <w:lang w:val="ru-RU"/>
        </w:rPr>
        <w:t>лию, могли получить помощь в 138 больницах. В октябре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их число возро</w:t>
      </w:r>
      <w:r w:rsidRPr="00FD3D31">
        <w:rPr>
          <w:lang w:val="ru-RU"/>
        </w:rPr>
        <w:t>с</w:t>
      </w:r>
      <w:r w:rsidRPr="00FD3D31">
        <w:rPr>
          <w:lang w:val="ru-RU"/>
        </w:rPr>
        <w:t>ло до 443, а в 60 производились аборты в тех случаях, когда это допускалось закон</w:t>
      </w:r>
      <w:r w:rsidRPr="00FD3D31">
        <w:rPr>
          <w:lang w:val="ru-RU"/>
        </w:rPr>
        <w:t>о</w:t>
      </w:r>
      <w:r w:rsidRPr="00FD3D31">
        <w:rPr>
          <w:lang w:val="ru-RU"/>
        </w:rPr>
        <w:t>дательством или было показано по медицинским соображен</w:t>
      </w:r>
      <w:r w:rsidRPr="00FD3D31">
        <w:rPr>
          <w:lang w:val="ru-RU"/>
        </w:rPr>
        <w:t>и</w:t>
      </w:r>
      <w:r w:rsidRPr="00FD3D31">
        <w:rPr>
          <w:lang w:val="ru-RU"/>
        </w:rPr>
        <w:t>ям.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292.</w:t>
      </w:r>
      <w:r w:rsidRPr="00FD3D31">
        <w:rPr>
          <w:lang w:val="ru-RU"/>
        </w:rPr>
        <w:tab/>
        <w:t>Для освоения средств, выделенных в 2007 и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годах</w:t>
      </w:r>
      <w:r w:rsidRPr="00FD3D31">
        <w:rPr>
          <w:lang w:val="ru-RU"/>
        </w:rPr>
        <w:t>, велась работа по н</w:t>
      </w:r>
      <w:r w:rsidRPr="00FD3D31">
        <w:rPr>
          <w:lang w:val="ru-RU"/>
        </w:rPr>
        <w:t>а</w:t>
      </w:r>
      <w:r w:rsidRPr="00FD3D31">
        <w:rPr>
          <w:lang w:val="ru-RU"/>
        </w:rPr>
        <w:t>лаживанию партнерских связей с 25 отделами здравоохранения администрации шт</w:t>
      </w:r>
      <w:r w:rsidRPr="00FD3D31">
        <w:rPr>
          <w:lang w:val="ru-RU"/>
        </w:rPr>
        <w:t>а</w:t>
      </w:r>
      <w:r w:rsidRPr="00FD3D31">
        <w:rPr>
          <w:lang w:val="ru-RU"/>
        </w:rPr>
        <w:t>тов в целях создания новых сетей медицинских учреждений муниципального уровня. В этом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медицинские службы создаются в 216 муниципалитетах, в связи с чем намечается подготовить 5800 медиков и специалистов смежных категорий.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293.</w:t>
      </w:r>
      <w:r w:rsidRPr="00FD3D31">
        <w:rPr>
          <w:lang w:val="ru-RU"/>
        </w:rPr>
        <w:tab/>
        <w:t>С университетом г. Бразилиа было налажено техническое сотрудничество в разработке методики и учебных материалов по вопросам торговли женщинами и о</w:t>
      </w:r>
      <w:r w:rsidRPr="00FD3D31">
        <w:rPr>
          <w:lang w:val="ru-RU"/>
        </w:rPr>
        <w:t>х</w:t>
      </w:r>
      <w:r w:rsidRPr="00FD3D31">
        <w:rPr>
          <w:lang w:val="ru-RU"/>
        </w:rPr>
        <w:t>раны здоровья с прицелом на утверждение концепции комплексного медицинского обслуживания в рамках ЕСЗ. Эта договоренность о сотруднич</w:t>
      </w:r>
      <w:r w:rsidRPr="00FD3D31">
        <w:rPr>
          <w:lang w:val="ru-RU"/>
        </w:rPr>
        <w:t>е</w:t>
      </w:r>
      <w:r w:rsidRPr="00FD3D31">
        <w:rPr>
          <w:lang w:val="ru-RU"/>
        </w:rPr>
        <w:t>стве предусматривает учебную подготовку тысячи медиков различных специальностей в соответствии с действующим законодательством.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294.</w:t>
      </w:r>
      <w:r w:rsidRPr="00FD3D31">
        <w:rPr>
          <w:lang w:val="ru-RU"/>
        </w:rPr>
        <w:tab/>
        <w:t>Налажено сотрудничество с Центром охраны здоровья матери и ребенка и Бразильской федерацией ассоциаций гинекологов и акушеров в деле реализации пр</w:t>
      </w:r>
      <w:r w:rsidRPr="00FD3D31">
        <w:rPr>
          <w:lang w:val="ru-RU"/>
        </w:rPr>
        <w:t>о</w:t>
      </w:r>
      <w:r w:rsidRPr="00FD3D31">
        <w:rPr>
          <w:lang w:val="ru-RU"/>
        </w:rPr>
        <w:t>екта «Преодоление барьеров», в рамках которого по всей стране проводятся диску</w:t>
      </w:r>
      <w:r w:rsidRPr="00FD3D31">
        <w:rPr>
          <w:lang w:val="ru-RU"/>
        </w:rPr>
        <w:t>с</w:t>
      </w:r>
      <w:r w:rsidRPr="00FD3D31">
        <w:rPr>
          <w:lang w:val="ru-RU"/>
        </w:rPr>
        <w:t>сии с участием гинекологов и осуществляется популяризация таких передовых мет</w:t>
      </w:r>
      <w:r w:rsidRPr="00FD3D31">
        <w:rPr>
          <w:lang w:val="ru-RU"/>
        </w:rPr>
        <w:t>о</w:t>
      </w:r>
      <w:r w:rsidRPr="00FD3D31">
        <w:rPr>
          <w:lang w:val="ru-RU"/>
        </w:rPr>
        <w:t>дик, как ручная вакуум-аспирация, введение практики ухода после абортов и осущ</w:t>
      </w:r>
      <w:r w:rsidRPr="00FD3D31">
        <w:rPr>
          <w:lang w:val="ru-RU"/>
        </w:rPr>
        <w:t>е</w:t>
      </w:r>
      <w:r w:rsidRPr="00FD3D31">
        <w:rPr>
          <w:lang w:val="ru-RU"/>
        </w:rPr>
        <w:t>ствления законных абортов в тех больницах и медицинских учреждениях, где такие службы создаю</w:t>
      </w:r>
      <w:r w:rsidRPr="00FD3D31">
        <w:rPr>
          <w:lang w:val="ru-RU"/>
        </w:rPr>
        <w:t>т</w:t>
      </w:r>
      <w:r w:rsidRPr="00FD3D31">
        <w:rPr>
          <w:lang w:val="ru-RU"/>
        </w:rPr>
        <w:t xml:space="preserve">ся.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295.</w:t>
      </w:r>
      <w:r w:rsidRPr="00FD3D31">
        <w:rPr>
          <w:lang w:val="ru-RU"/>
        </w:rPr>
        <w:tab/>
        <w:t>Налажено сотрудничество с институтом Патриции Гальван в деле осуществл</w:t>
      </w:r>
      <w:r w:rsidRPr="00FD3D31">
        <w:rPr>
          <w:lang w:val="ru-RU"/>
        </w:rPr>
        <w:t>е</w:t>
      </w:r>
      <w:r w:rsidRPr="00FD3D31">
        <w:rPr>
          <w:lang w:val="ru-RU"/>
        </w:rPr>
        <w:t>ния проекта по работе со средствами массовой информации и коммуникации, кот</w:t>
      </w:r>
      <w:r w:rsidRPr="00FD3D31">
        <w:rPr>
          <w:lang w:val="ru-RU"/>
        </w:rPr>
        <w:t>о</w:t>
      </w:r>
      <w:r w:rsidRPr="00FD3D31">
        <w:rPr>
          <w:lang w:val="ru-RU"/>
        </w:rPr>
        <w:t>рый предусматривает оказание медицинской помощи жертвам сексуального насилия; этот проект предполагает подготовку специалистов для поддержания более тесных контактов со СМИ, популяризацию идеи защиты подвергающихся насилию же</w:t>
      </w:r>
      <w:r w:rsidRPr="00FD3D31">
        <w:rPr>
          <w:lang w:val="ru-RU"/>
        </w:rPr>
        <w:t>н</w:t>
      </w:r>
      <w:r w:rsidRPr="00FD3D31">
        <w:rPr>
          <w:lang w:val="ru-RU"/>
        </w:rPr>
        <w:t>щин/подростков/детей, создание обеспечивающей уход бригады и соответствующего медицинского учреждения, а также формирование объединений специалистов по контактам. В рамках данного проекта, которым были охвачены девять штатов, было подготовлено в общей сложности 250 пресс-секретарей.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296.</w:t>
      </w:r>
      <w:r w:rsidRPr="00FD3D31">
        <w:rPr>
          <w:lang w:val="ru-RU"/>
        </w:rPr>
        <w:tab/>
        <w:t>Было налажено сотрудничество с Комитетом по гражданскому воспитанию и деторождению в организации семинаров и технических совещаний, посвященных вопросам светского государства, демократии и прав человека. Было внесено предл</w:t>
      </w:r>
      <w:r w:rsidRPr="00FD3D31">
        <w:rPr>
          <w:lang w:val="ru-RU"/>
        </w:rPr>
        <w:t>о</w:t>
      </w:r>
      <w:r w:rsidRPr="00FD3D31">
        <w:rPr>
          <w:lang w:val="ru-RU"/>
        </w:rPr>
        <w:t>жение о дальнейшем осуществлении мероприятий в 2010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которое затем было принято и передано Комитетом по инстанции.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297.</w:t>
      </w:r>
      <w:r w:rsidRPr="00FD3D31">
        <w:rPr>
          <w:lang w:val="ru-RU"/>
        </w:rPr>
        <w:tab/>
        <w:t>В штате разрабатывается соглашение о создании сети служб поддержки же</w:t>
      </w:r>
      <w:r w:rsidRPr="00FD3D31">
        <w:rPr>
          <w:lang w:val="ru-RU"/>
        </w:rPr>
        <w:t>н</w:t>
      </w:r>
      <w:r w:rsidRPr="00FD3D31">
        <w:rPr>
          <w:lang w:val="ru-RU"/>
        </w:rPr>
        <w:t>щин и подростков, подвергающихся насилию, в том числе о создании центра для с</w:t>
      </w:r>
      <w:r w:rsidRPr="00FD3D31">
        <w:rPr>
          <w:lang w:val="ru-RU"/>
        </w:rPr>
        <w:t>о</w:t>
      </w:r>
      <w:r w:rsidRPr="00FD3D31">
        <w:rPr>
          <w:lang w:val="ru-RU"/>
        </w:rPr>
        <w:t>вершения законных абортов.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298.</w:t>
      </w:r>
      <w:r w:rsidRPr="00FD3D31">
        <w:rPr>
          <w:lang w:val="ru-RU"/>
        </w:rPr>
        <w:tab/>
        <w:t>В кулуарах Бразильского конгресса гинекологов и акушеров были организов</w:t>
      </w:r>
      <w:r w:rsidRPr="00FD3D31">
        <w:rPr>
          <w:lang w:val="ru-RU"/>
        </w:rPr>
        <w:t>а</w:t>
      </w:r>
      <w:r w:rsidRPr="00FD3D31">
        <w:rPr>
          <w:lang w:val="ru-RU"/>
        </w:rPr>
        <w:t>ны первый семинар МЕРКОСУР по материнской и детской смертности, 14</w:t>
      </w:r>
      <w:r w:rsidR="00BF4512">
        <w:rPr>
          <w:lang w:val="ru-RU"/>
        </w:rPr>
        <w:t>-</w:t>
      </w:r>
      <w:r w:rsidRPr="00FD3D31">
        <w:rPr>
          <w:lang w:val="ru-RU"/>
        </w:rPr>
        <w:t>й Ме</w:t>
      </w:r>
      <w:r w:rsidRPr="00FD3D31">
        <w:rPr>
          <w:lang w:val="ru-RU"/>
        </w:rPr>
        <w:t>ж</w:t>
      </w:r>
      <w:r w:rsidRPr="00FD3D31">
        <w:rPr>
          <w:lang w:val="ru-RU"/>
        </w:rPr>
        <w:t>дисциплинарный форум, посвященный насилию в отношении женщин и законным абортам, 2</w:t>
      </w:r>
      <w:r w:rsidR="00BF4512">
        <w:rPr>
          <w:lang w:val="ru-RU"/>
        </w:rPr>
        <w:t>-</w:t>
      </w:r>
      <w:r w:rsidRPr="00FD3D31">
        <w:rPr>
          <w:lang w:val="ru-RU"/>
        </w:rPr>
        <w:t xml:space="preserve">е совещание Национальной сети служб комплексной поддержки женщин и подростков, подвергающихся бытовому и сексуальному насилию, и </w:t>
      </w:r>
      <w:r w:rsidRPr="00F83800">
        <w:rPr>
          <w:lang w:val="ru-RU"/>
        </w:rPr>
        <w:t>XII</w:t>
      </w:r>
      <w:r w:rsidRPr="00FD3D31">
        <w:rPr>
          <w:lang w:val="ru-RU"/>
        </w:rPr>
        <w:t xml:space="preserve"> Пленарное заседание Национального комитета. Помимо вышеуказанных мероприятий, которые были посвящены в первую очередь оказанию женщинам специализированной мед</w:t>
      </w:r>
      <w:r w:rsidRPr="00FD3D31">
        <w:rPr>
          <w:lang w:val="ru-RU"/>
        </w:rPr>
        <w:t>и</w:t>
      </w:r>
      <w:r w:rsidRPr="00FD3D31">
        <w:rPr>
          <w:lang w:val="ru-RU"/>
        </w:rPr>
        <w:t>цинской помощи, следует отметить и другие обозначенные в Национальной политике всестороннего медицинского обслуживания женщин меры, призванные упрочить и расширить систему всесторонней помощи.</w:t>
      </w:r>
    </w:p>
    <w:p w:rsidR="00A74300" w:rsidRPr="00FD3D31" w:rsidRDefault="00BF4512" w:rsidP="00BF4512">
      <w:pPr>
        <w:pStyle w:val="H23GR"/>
      </w:pPr>
      <w:r>
        <w:tab/>
      </w:r>
      <w:r w:rsidR="00A74300" w:rsidRPr="00FD3D31">
        <w:t>1.</w:t>
      </w:r>
      <w:r w:rsidR="00A74300" w:rsidRPr="00FD3D31">
        <w:tab/>
        <w:t>Всестороннее медицинское обслуживание чернокожих женщин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299.</w:t>
      </w:r>
      <w:r w:rsidRPr="00FD3D31">
        <w:rPr>
          <w:lang w:val="ru-RU"/>
        </w:rPr>
        <w:tab/>
        <w:t>Намеченные меры включают публикацию технической литературы и участие в организации мероприятий, нацеленных на обсуждение этой темы, сбор данных и о</w:t>
      </w:r>
      <w:r w:rsidRPr="00FD3D31">
        <w:rPr>
          <w:lang w:val="ru-RU"/>
        </w:rPr>
        <w:t>т</w:t>
      </w:r>
      <w:r w:rsidRPr="00FD3D31">
        <w:rPr>
          <w:lang w:val="ru-RU"/>
        </w:rPr>
        <w:t>ражение этнических и расовых моментов в базах данных и мероприятиях, провод</w:t>
      </w:r>
      <w:r w:rsidRPr="00FD3D31">
        <w:rPr>
          <w:lang w:val="ru-RU"/>
        </w:rPr>
        <w:t>и</w:t>
      </w:r>
      <w:r w:rsidRPr="00FD3D31">
        <w:rPr>
          <w:lang w:val="ru-RU"/>
        </w:rPr>
        <w:t>мых Минздравом; увеличение на 50% размера премий сотрудникам МБС и другим медикам, обслуживающим сохраняющиеся общины киломбо; учреждение журналов регистрации данных акушерских обследований; принятие Национальной программы лечения серповидно-клеточной анемии и пациентов с гемоглобинопатией, адаптир</w:t>
      </w:r>
      <w:r w:rsidRPr="00FD3D31">
        <w:rPr>
          <w:lang w:val="ru-RU"/>
        </w:rPr>
        <w:t>о</w:t>
      </w:r>
      <w:r w:rsidRPr="00FD3D31">
        <w:rPr>
          <w:lang w:val="ru-RU"/>
        </w:rPr>
        <w:t>ванной к особенностям лечения женщин детородного возраста, в период беременн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сти и послеродовой период; осуществление Национальной политики всестороннего медицинского обслуживания чернокожих жителей, которая была введена в действие инструкцией </w:t>
      </w:r>
      <w:r w:rsidR="00FD3D31">
        <w:rPr>
          <w:lang w:val="ru-RU"/>
        </w:rPr>
        <w:t>№ </w:t>
      </w:r>
      <w:r w:rsidRPr="00FD3D31">
        <w:rPr>
          <w:lang w:val="ru-RU"/>
        </w:rPr>
        <w:t>992 от 13 мая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. Политика нацелена прежде всего на борьбу с этнической и расовой дискриминацией в службах и лечебных заведениях ЕСЗ, а та</w:t>
      </w:r>
      <w:r w:rsidRPr="00FD3D31">
        <w:rPr>
          <w:lang w:val="ru-RU"/>
        </w:rPr>
        <w:t>к</w:t>
      </w:r>
      <w:r w:rsidRPr="00FD3D31">
        <w:rPr>
          <w:lang w:val="ru-RU"/>
        </w:rPr>
        <w:t>же на утверждение равноправия в вопросах охраны здоровья. Эта политика, особенно в вопросах, касающихся охраны здоровья женщин, реализуется на следующих н</w:t>
      </w:r>
      <w:r w:rsidRPr="00FD3D31">
        <w:rPr>
          <w:lang w:val="ru-RU"/>
        </w:rPr>
        <w:t>а</w:t>
      </w:r>
      <w:r w:rsidRPr="00FD3D31">
        <w:rPr>
          <w:lang w:val="ru-RU"/>
        </w:rPr>
        <w:t>правлениях:</w:t>
      </w:r>
    </w:p>
    <w:p w:rsidR="00A74300" w:rsidRPr="00FD3D31" w:rsidRDefault="00BF451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а) </w:t>
      </w:r>
      <w:r>
        <w:rPr>
          <w:lang w:val="ru-RU"/>
        </w:rPr>
        <w:tab/>
      </w:r>
      <w:r w:rsidR="00A74300" w:rsidRPr="00FD3D31">
        <w:rPr>
          <w:lang w:val="ru-RU"/>
        </w:rPr>
        <w:t>разработка конкретных мер по устранению различий по расов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му/этническому признаку в сфере охраны здоровья и борьбы с болезнями с учетом местных и региональных потребностей, особенно в сфере снижения материнской и младенческой смертности и смертности от насильственных действий, серповидно-клеточной анемии, ЗППП/ВИЧ/СПИДа, туберкулеза, проказы, рака груди и шейки матки и псих</w:t>
      </w:r>
      <w:r w:rsidR="00A74300" w:rsidRPr="00FD3D31">
        <w:rPr>
          <w:lang w:val="ru-RU"/>
        </w:rPr>
        <w:t>и</w:t>
      </w:r>
      <w:r w:rsidR="00A74300" w:rsidRPr="00FD3D31">
        <w:rPr>
          <w:lang w:val="ru-RU"/>
        </w:rPr>
        <w:t>ческих расстройств;</w:t>
      </w:r>
    </w:p>
    <w:p w:rsidR="00A74300" w:rsidRPr="00FD3D31" w:rsidRDefault="00BF451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b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укрепление системы психиатрической помощи женщинам и чернок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жим мужчинам, особенно тем, у кого психические расстройства вызваны алкоголи</w:t>
      </w:r>
      <w:r w:rsidR="00A74300" w:rsidRPr="00FD3D31">
        <w:rPr>
          <w:lang w:val="ru-RU"/>
        </w:rPr>
        <w:t>з</w:t>
      </w:r>
      <w:r w:rsidR="00A74300" w:rsidRPr="00FD3D31">
        <w:rPr>
          <w:lang w:val="ru-RU"/>
        </w:rPr>
        <w:t>мом и нарк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манией;</w:t>
      </w:r>
    </w:p>
    <w:p w:rsidR="00A74300" w:rsidRPr="00FD3D31" w:rsidRDefault="00BF451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с) </w:t>
      </w:r>
      <w:r>
        <w:rPr>
          <w:lang w:val="ru-RU"/>
        </w:rPr>
        <w:tab/>
      </w:r>
      <w:r w:rsidR="00A74300" w:rsidRPr="00FD3D31">
        <w:rPr>
          <w:lang w:val="ru-RU"/>
        </w:rPr>
        <w:t>повышение качества и утверждение более гуманного подхода к мед</w:t>
      </w:r>
      <w:r w:rsidR="00A74300" w:rsidRPr="00FD3D31">
        <w:rPr>
          <w:lang w:val="ru-RU"/>
        </w:rPr>
        <w:t>и</w:t>
      </w:r>
      <w:r w:rsidR="00A74300" w:rsidRPr="00FD3D31">
        <w:rPr>
          <w:lang w:val="ru-RU"/>
        </w:rPr>
        <w:t>цинскому обслуживанию чернокожих женщин, включая гинекологическую, акуше</w:t>
      </w:r>
      <w:r w:rsidR="00A74300" w:rsidRPr="00FD3D31">
        <w:rPr>
          <w:lang w:val="ru-RU"/>
        </w:rPr>
        <w:t>р</w:t>
      </w:r>
      <w:r w:rsidR="00A74300" w:rsidRPr="00FD3D31">
        <w:rPr>
          <w:lang w:val="ru-RU"/>
        </w:rPr>
        <w:t>скую, послеродовую помощь, уход в связи с менопаузой и после аборта, в штатах и муниципал</w:t>
      </w:r>
      <w:r w:rsidR="00A74300" w:rsidRPr="00FD3D31">
        <w:rPr>
          <w:lang w:val="ru-RU"/>
        </w:rPr>
        <w:t>и</w:t>
      </w:r>
      <w:r w:rsidR="00A74300" w:rsidRPr="00FD3D31">
        <w:rPr>
          <w:lang w:val="ru-RU"/>
        </w:rPr>
        <w:t>тетах;</w:t>
      </w:r>
    </w:p>
    <w:p w:rsidR="00A74300" w:rsidRPr="00FD3D31" w:rsidRDefault="00BF451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d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>оказание материально-технической и финансовой поддержки при орг</w:t>
      </w:r>
      <w:r w:rsidR="00A74300" w:rsidRPr="00FD3D31">
        <w:rPr>
          <w:lang w:val="ru-RU"/>
        </w:rPr>
        <w:t>а</w:t>
      </w:r>
      <w:r w:rsidR="00A74300" w:rsidRPr="00FD3D31">
        <w:rPr>
          <w:lang w:val="ru-RU"/>
        </w:rPr>
        <w:t>низации объединенных сетей по поддержке чернокожих женщин, подвергающихся сексуал</w:t>
      </w:r>
      <w:r w:rsidR="00A74300" w:rsidRPr="00FD3D31">
        <w:rPr>
          <w:lang w:val="ru-RU"/>
        </w:rPr>
        <w:t>ь</w:t>
      </w:r>
      <w:r w:rsidR="00A74300" w:rsidRPr="00FD3D31">
        <w:rPr>
          <w:lang w:val="ru-RU"/>
        </w:rPr>
        <w:t>ному, бытовому и семейному насилию;</w:t>
      </w:r>
    </w:p>
    <w:p w:rsidR="00A74300" w:rsidRPr="00FD3D31" w:rsidRDefault="00BF451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е) </w:t>
      </w:r>
      <w:r>
        <w:rPr>
          <w:lang w:val="ru-RU"/>
        </w:rPr>
        <w:tab/>
      </w:r>
      <w:r w:rsidR="00A74300" w:rsidRPr="00FD3D31">
        <w:rPr>
          <w:lang w:val="ru-RU"/>
        </w:rPr>
        <w:t>проведение первого общенационального совещания женщин, страда</w:t>
      </w:r>
      <w:r w:rsidR="00A74300" w:rsidRPr="00FD3D31">
        <w:rPr>
          <w:lang w:val="ru-RU"/>
        </w:rPr>
        <w:t>ю</w:t>
      </w:r>
      <w:r w:rsidR="00A74300" w:rsidRPr="00FD3D31">
        <w:rPr>
          <w:lang w:val="ru-RU"/>
        </w:rPr>
        <w:t>щих серповидно-клеточной анемией (2009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="00A74300" w:rsidRPr="00FD3D31">
        <w:rPr>
          <w:lang w:val="ru-RU"/>
        </w:rPr>
        <w:t>).</w:t>
      </w:r>
    </w:p>
    <w:p w:rsidR="00A74300" w:rsidRPr="00FD3D31" w:rsidRDefault="00BF4512" w:rsidP="00BF4512">
      <w:pPr>
        <w:pStyle w:val="H23GR"/>
      </w:pPr>
      <w:r>
        <w:tab/>
      </w:r>
      <w:r w:rsidR="00A74300" w:rsidRPr="00FD3D31">
        <w:t>2.</w:t>
      </w:r>
      <w:r w:rsidR="00A74300" w:rsidRPr="00FD3D31">
        <w:tab/>
        <w:t>Всестороннее медицинское обслуживание женщин и подростков в ме</w:t>
      </w:r>
      <w:r w:rsidR="00A74300" w:rsidRPr="00FD3D31">
        <w:t>с</w:t>
      </w:r>
      <w:r w:rsidR="00A74300" w:rsidRPr="00FD3D31">
        <w:t>тах заключения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300.</w:t>
      </w:r>
      <w:r w:rsidRPr="00FD3D31">
        <w:rPr>
          <w:lang w:val="ru-RU"/>
        </w:rPr>
        <w:tab/>
        <w:t xml:space="preserve">В соответствии с инструкцией Минздрава </w:t>
      </w:r>
      <w:r w:rsidR="00FD3D31">
        <w:rPr>
          <w:lang w:val="ru-RU"/>
        </w:rPr>
        <w:t>№ </w:t>
      </w:r>
      <w:r w:rsidRPr="00FD3D31">
        <w:rPr>
          <w:lang w:val="ru-RU"/>
        </w:rPr>
        <w:t>1777от 2003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 принят Н</w:t>
      </w:r>
      <w:r w:rsidRPr="00FD3D31">
        <w:rPr>
          <w:lang w:val="ru-RU"/>
        </w:rPr>
        <w:t>а</w:t>
      </w:r>
      <w:r w:rsidRPr="00FD3D31">
        <w:rPr>
          <w:lang w:val="ru-RU"/>
        </w:rPr>
        <w:t>циональный план по охране здоровья заключенных. В мае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была учреждена межсекторальная рабочая группа в составе представителей СПЖ/АП, ДЕПЕН/Минюста, Минздрава, различных государственных учреждений и организ</w:t>
      </w:r>
      <w:r w:rsidRPr="00FD3D31">
        <w:rPr>
          <w:lang w:val="ru-RU"/>
        </w:rPr>
        <w:t>а</w:t>
      </w:r>
      <w:r w:rsidRPr="00FD3D31">
        <w:rPr>
          <w:lang w:val="ru-RU"/>
        </w:rPr>
        <w:t>ций гражданского общества; перед ней поставлена задача подготовки предложений о реорг</w:t>
      </w:r>
      <w:r w:rsidRPr="00FD3D31">
        <w:rPr>
          <w:lang w:val="ru-RU"/>
        </w:rPr>
        <w:t>а</w:t>
      </w:r>
      <w:r w:rsidRPr="00FD3D31">
        <w:rPr>
          <w:lang w:val="ru-RU"/>
        </w:rPr>
        <w:t>низации и перестройке бразильской системы женских тюрем.</w:t>
      </w:r>
    </w:p>
    <w:p w:rsidR="00A74300" w:rsidRPr="00FD3D31" w:rsidRDefault="00BF4512" w:rsidP="00BF4512">
      <w:pPr>
        <w:pStyle w:val="H23GR"/>
      </w:pPr>
      <w:r>
        <w:tab/>
      </w:r>
      <w:r w:rsidR="00A74300" w:rsidRPr="00FD3D31">
        <w:t>3.</w:t>
      </w:r>
      <w:r w:rsidR="00A74300" w:rsidRPr="00FD3D31">
        <w:tab/>
        <w:t>Всестороннее медицинское обслуживание женщин, принадлежащих к коренному населению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301.</w:t>
      </w:r>
      <w:r w:rsidRPr="00FD3D31">
        <w:rPr>
          <w:lang w:val="ru-RU"/>
        </w:rPr>
        <w:tab/>
        <w:t>Минздрав учредил межсекторальную рабочую группу, в состав которой вошли лидеры женских организаций коренного населения, с целью создания работоспосо</w:t>
      </w:r>
      <w:r w:rsidRPr="00FD3D31">
        <w:rPr>
          <w:lang w:val="ru-RU"/>
        </w:rPr>
        <w:t>б</w:t>
      </w:r>
      <w:r w:rsidRPr="00FD3D31">
        <w:rPr>
          <w:lang w:val="ru-RU"/>
        </w:rPr>
        <w:t>ной системы всестороннего медицинского обслуживания для этой группы населения в соответствии с требованиями НПДЖ-</w:t>
      </w:r>
      <w:r w:rsidRPr="00F83800">
        <w:rPr>
          <w:lang w:val="ru-RU"/>
        </w:rPr>
        <w:t>I</w:t>
      </w:r>
      <w:r w:rsidRPr="00FD3D31">
        <w:rPr>
          <w:lang w:val="ru-RU"/>
        </w:rPr>
        <w:t>. Государственным административным орг</w:t>
      </w:r>
      <w:r w:rsidRPr="00FD3D31">
        <w:rPr>
          <w:lang w:val="ru-RU"/>
        </w:rPr>
        <w:t>а</w:t>
      </w:r>
      <w:r w:rsidRPr="00FD3D31">
        <w:rPr>
          <w:lang w:val="ru-RU"/>
        </w:rPr>
        <w:t>нам штатного и местного уровня была оказана помощь в организации системы мед</w:t>
      </w:r>
      <w:r w:rsidRPr="00FD3D31">
        <w:rPr>
          <w:lang w:val="ru-RU"/>
        </w:rPr>
        <w:t>и</w:t>
      </w:r>
      <w:r w:rsidRPr="00FD3D31">
        <w:rPr>
          <w:lang w:val="ru-RU"/>
        </w:rPr>
        <w:t>цинского обслуживания коренного населения с уделением приоритетного внимания женщинам и с организацией в неотложном порядке подготовки медиков и акушерок в 34 административных подразделениях системы здравоохранения в районах прож</w:t>
      </w:r>
      <w:r w:rsidRPr="00FD3D31">
        <w:rPr>
          <w:lang w:val="ru-RU"/>
        </w:rPr>
        <w:t>и</w:t>
      </w:r>
      <w:r w:rsidRPr="00FD3D31">
        <w:rPr>
          <w:lang w:val="ru-RU"/>
        </w:rPr>
        <w:t xml:space="preserve">вания коренного населения. </w:t>
      </w:r>
    </w:p>
    <w:p w:rsidR="00A74300" w:rsidRPr="00FD3D31" w:rsidRDefault="00BF4512" w:rsidP="009428B7">
      <w:pPr>
        <w:pStyle w:val="H23GR"/>
      </w:pPr>
      <w:r>
        <w:tab/>
      </w:r>
      <w:r w:rsidR="00A74300" w:rsidRPr="00FD3D31">
        <w:t>4.</w:t>
      </w:r>
      <w:r w:rsidR="00A74300" w:rsidRPr="00FD3D31">
        <w:tab/>
        <w:t>Всестороннее медицинское обслуживание женщин-инвалидов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302.</w:t>
      </w:r>
      <w:r w:rsidRPr="00FD3D31">
        <w:rPr>
          <w:lang w:val="ru-RU"/>
        </w:rPr>
        <w:tab/>
        <w:t>В настоящее время система всестороннего медицинского обслуживания инв</w:t>
      </w:r>
      <w:r w:rsidRPr="00FD3D31">
        <w:rPr>
          <w:lang w:val="ru-RU"/>
        </w:rPr>
        <w:t>а</w:t>
      </w:r>
      <w:r w:rsidRPr="00FD3D31">
        <w:rPr>
          <w:lang w:val="ru-RU"/>
        </w:rPr>
        <w:t>лидов включает штатные сети медицинских учреждений для людей с расстройствами слуха, штатные сети медицинских учреждений для инвалидов, сети медицинских у</w:t>
      </w:r>
      <w:r w:rsidRPr="00FD3D31">
        <w:rPr>
          <w:lang w:val="ru-RU"/>
        </w:rPr>
        <w:t>ч</w:t>
      </w:r>
      <w:r w:rsidRPr="00FD3D31">
        <w:rPr>
          <w:lang w:val="ru-RU"/>
        </w:rPr>
        <w:t>реждений для людей с расстройствами зрения и медицинские службы для людей с психическими расстройствами. Для каждого специализированного учреждения Ми</w:t>
      </w:r>
      <w:r w:rsidRPr="00FD3D31">
        <w:rPr>
          <w:lang w:val="ru-RU"/>
        </w:rPr>
        <w:t>н</w:t>
      </w:r>
      <w:r w:rsidRPr="00FD3D31">
        <w:rPr>
          <w:lang w:val="ru-RU"/>
        </w:rPr>
        <w:t>здрав издает адресные инструкции с изложением круга его обязанностей, а также критериев и требований, определяющих его деятельность; к их числу относятся:</w:t>
      </w:r>
    </w:p>
    <w:p w:rsidR="00A74300" w:rsidRPr="00FD3D31" w:rsidRDefault="00BF451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а) </w:t>
      </w:r>
      <w:r>
        <w:rPr>
          <w:lang w:val="ru-RU"/>
        </w:rPr>
        <w:tab/>
      </w:r>
      <w:r w:rsidR="00A74300" w:rsidRPr="00FD3D31">
        <w:rPr>
          <w:lang w:val="ru-RU"/>
        </w:rPr>
        <w:t xml:space="preserve">инструкции </w:t>
      </w:r>
      <w:r w:rsidR="00A74300" w:rsidRPr="00F83800">
        <w:rPr>
          <w:lang w:val="ru-RU"/>
        </w:rPr>
        <w:t>MS</w:t>
      </w:r>
      <w:r w:rsidR="00A74300" w:rsidRPr="00FD3D31">
        <w:rPr>
          <w:lang w:val="ru-RU"/>
        </w:rPr>
        <w:t>/</w:t>
      </w:r>
      <w:r w:rsidR="00A74300" w:rsidRPr="00F83800">
        <w:rPr>
          <w:lang w:val="ru-RU"/>
        </w:rPr>
        <w:t>GM</w:t>
      </w:r>
      <w:r w:rsidR="00A74300" w:rsidRPr="00FD3D31">
        <w:rPr>
          <w:lang w:val="ru-RU"/>
        </w:rPr>
        <w:t xml:space="preserve"> 818/01 и </w:t>
      </w:r>
      <w:r w:rsidR="00A74300" w:rsidRPr="00F83800">
        <w:rPr>
          <w:lang w:val="ru-RU"/>
        </w:rPr>
        <w:t>MS</w:t>
      </w:r>
      <w:r w:rsidR="00A74300" w:rsidRPr="00FD3D31">
        <w:rPr>
          <w:lang w:val="ru-RU"/>
        </w:rPr>
        <w:t>/</w:t>
      </w:r>
      <w:r w:rsidR="00A74300" w:rsidRPr="00F83800">
        <w:rPr>
          <w:lang w:val="ru-RU"/>
        </w:rPr>
        <w:t>SAS</w:t>
      </w:r>
      <w:r w:rsidR="00A74300" w:rsidRPr="00FD3D31">
        <w:rPr>
          <w:lang w:val="ru-RU"/>
        </w:rPr>
        <w:t xml:space="preserve"> 185 от июня 2001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="00A74300" w:rsidRPr="00FD3D31">
        <w:rPr>
          <w:lang w:val="ru-RU"/>
        </w:rPr>
        <w:t xml:space="preserve"> – «Шта</w:t>
      </w:r>
      <w:r w:rsidR="00A74300" w:rsidRPr="00FD3D31">
        <w:rPr>
          <w:lang w:val="ru-RU"/>
        </w:rPr>
        <w:t>т</w:t>
      </w:r>
      <w:r w:rsidR="00A74300" w:rsidRPr="00FD3D31">
        <w:rPr>
          <w:lang w:val="ru-RU"/>
        </w:rPr>
        <w:t>ные сети медицинских учрежд</w:t>
      </w:r>
      <w:r w:rsidR="00A74300" w:rsidRPr="00FD3D31">
        <w:rPr>
          <w:lang w:val="ru-RU"/>
        </w:rPr>
        <w:t>е</w:t>
      </w:r>
      <w:r w:rsidR="00A74300" w:rsidRPr="00FD3D31">
        <w:rPr>
          <w:lang w:val="ru-RU"/>
        </w:rPr>
        <w:t>ний для инвалидов»;</w:t>
      </w:r>
    </w:p>
    <w:p w:rsidR="00A74300" w:rsidRPr="00FD3D31" w:rsidRDefault="00BF451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b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 xml:space="preserve">инструкция </w:t>
      </w:r>
      <w:r w:rsidR="00A74300" w:rsidRPr="00F83800">
        <w:rPr>
          <w:lang w:val="ru-RU"/>
        </w:rPr>
        <w:t>MS</w:t>
      </w:r>
      <w:r w:rsidR="00A74300" w:rsidRPr="00FD3D31">
        <w:rPr>
          <w:lang w:val="ru-RU"/>
        </w:rPr>
        <w:t>/</w:t>
      </w:r>
      <w:r w:rsidR="00A74300" w:rsidRPr="00F83800">
        <w:rPr>
          <w:lang w:val="ru-RU"/>
        </w:rPr>
        <w:t>GM</w:t>
      </w:r>
      <w:r w:rsidR="00A74300" w:rsidRPr="00FD3D31">
        <w:rPr>
          <w:lang w:val="ru-RU"/>
        </w:rPr>
        <w:t xml:space="preserve"> </w:t>
      </w:r>
      <w:r w:rsidR="00FD3D31">
        <w:rPr>
          <w:lang w:val="ru-RU"/>
        </w:rPr>
        <w:t>№ </w:t>
      </w:r>
      <w:r w:rsidR="00A74300" w:rsidRPr="00FD3D31">
        <w:rPr>
          <w:lang w:val="ru-RU"/>
        </w:rPr>
        <w:t>2073/04 от 28 сентября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="00A74300" w:rsidRPr="00FD3D31">
        <w:rPr>
          <w:lang w:val="ru-RU"/>
        </w:rPr>
        <w:t xml:space="preserve"> и инструкции </w:t>
      </w:r>
      <w:r w:rsidR="00A74300" w:rsidRPr="00F83800">
        <w:rPr>
          <w:lang w:val="ru-RU"/>
        </w:rPr>
        <w:t>MS</w:t>
      </w:r>
      <w:r w:rsidR="00A74300" w:rsidRPr="00FD3D31">
        <w:rPr>
          <w:lang w:val="ru-RU"/>
        </w:rPr>
        <w:t>/</w:t>
      </w:r>
      <w:r w:rsidR="00A74300" w:rsidRPr="00F83800">
        <w:rPr>
          <w:lang w:val="ru-RU"/>
        </w:rPr>
        <w:t>SAS</w:t>
      </w:r>
      <w:r w:rsidR="00A74300" w:rsidRPr="00FD3D31">
        <w:rPr>
          <w:lang w:val="ru-RU"/>
        </w:rPr>
        <w:t xml:space="preserve"> </w:t>
      </w:r>
      <w:r w:rsidR="00FD3D31">
        <w:rPr>
          <w:lang w:val="ru-RU"/>
        </w:rPr>
        <w:t>№ </w:t>
      </w:r>
      <w:r w:rsidR="00A74300" w:rsidRPr="00FD3D31">
        <w:rPr>
          <w:lang w:val="ru-RU"/>
        </w:rPr>
        <w:t xml:space="preserve">587 и </w:t>
      </w:r>
      <w:r w:rsidR="00FD3D31">
        <w:rPr>
          <w:lang w:val="ru-RU"/>
        </w:rPr>
        <w:t>№ </w:t>
      </w:r>
      <w:r w:rsidR="00A74300" w:rsidRPr="00FD3D31">
        <w:rPr>
          <w:lang w:val="ru-RU"/>
        </w:rPr>
        <w:t>589 от сентября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="00A74300" w:rsidRPr="00FD3D31">
        <w:rPr>
          <w:lang w:val="ru-RU"/>
        </w:rPr>
        <w:t xml:space="preserve"> – «Штатные сети медицинских учре</w:t>
      </w:r>
      <w:r w:rsidR="00A74300" w:rsidRPr="00FD3D31">
        <w:rPr>
          <w:lang w:val="ru-RU"/>
        </w:rPr>
        <w:t>ж</w:t>
      </w:r>
      <w:r w:rsidR="00A74300" w:rsidRPr="00FD3D31">
        <w:rPr>
          <w:lang w:val="ru-RU"/>
        </w:rPr>
        <w:t>дений для людей с расстройствами слуха»;</w:t>
      </w:r>
    </w:p>
    <w:p w:rsidR="00A74300" w:rsidRPr="00FD3D31" w:rsidRDefault="00BF451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с) </w:t>
      </w:r>
      <w:r>
        <w:rPr>
          <w:lang w:val="ru-RU"/>
        </w:rPr>
        <w:tab/>
      </w:r>
      <w:r w:rsidR="00A74300" w:rsidRPr="00FD3D31">
        <w:rPr>
          <w:lang w:val="ru-RU"/>
        </w:rPr>
        <w:t xml:space="preserve">инструкции </w:t>
      </w:r>
      <w:r w:rsidR="00A74300" w:rsidRPr="00F83800">
        <w:rPr>
          <w:lang w:val="ru-RU"/>
        </w:rPr>
        <w:t>MS</w:t>
      </w:r>
      <w:r w:rsidR="00A74300" w:rsidRPr="00FD3D31">
        <w:rPr>
          <w:lang w:val="ru-RU"/>
        </w:rPr>
        <w:t>/</w:t>
      </w:r>
      <w:r w:rsidR="00A74300" w:rsidRPr="00F83800">
        <w:rPr>
          <w:lang w:val="ru-RU"/>
        </w:rPr>
        <w:t>GM</w:t>
      </w:r>
      <w:r w:rsidR="00A74300" w:rsidRPr="00FD3D31">
        <w:rPr>
          <w:lang w:val="ru-RU"/>
        </w:rPr>
        <w:t xml:space="preserve"> </w:t>
      </w:r>
      <w:r w:rsidR="00FD3D31">
        <w:rPr>
          <w:lang w:val="ru-RU"/>
        </w:rPr>
        <w:t>№ </w:t>
      </w:r>
      <w:r w:rsidR="00A74300" w:rsidRPr="00FD3D31">
        <w:rPr>
          <w:lang w:val="ru-RU"/>
        </w:rPr>
        <w:t xml:space="preserve">3128 и </w:t>
      </w:r>
      <w:r w:rsidR="00FD3D31">
        <w:rPr>
          <w:lang w:val="ru-RU"/>
        </w:rPr>
        <w:t>№ </w:t>
      </w:r>
      <w:r w:rsidR="00A74300" w:rsidRPr="00FD3D31">
        <w:rPr>
          <w:lang w:val="ru-RU"/>
        </w:rPr>
        <w:t>3129 от 24 декабря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="00A74300" w:rsidRPr="00FD3D31">
        <w:rPr>
          <w:lang w:val="ru-RU"/>
        </w:rPr>
        <w:t xml:space="preserve"> – «Сети м</w:t>
      </w:r>
      <w:r w:rsidR="00A74300" w:rsidRPr="00FD3D31">
        <w:rPr>
          <w:lang w:val="ru-RU"/>
        </w:rPr>
        <w:t>е</w:t>
      </w:r>
      <w:r w:rsidR="00A74300" w:rsidRPr="00FD3D31">
        <w:rPr>
          <w:lang w:val="ru-RU"/>
        </w:rPr>
        <w:t>дицинских учреждений для людей с расстройствами зрения»;</w:t>
      </w:r>
    </w:p>
    <w:p w:rsidR="00A74300" w:rsidRPr="00FD3D31" w:rsidRDefault="00BF451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83800">
        <w:rPr>
          <w:lang w:val="ru-RU"/>
        </w:rPr>
        <w:t>d</w:t>
      </w:r>
      <w:r w:rsidR="00A74300" w:rsidRPr="00FD3D31">
        <w:rPr>
          <w:lang w:val="ru-RU"/>
        </w:rPr>
        <w:t xml:space="preserve">) </w:t>
      </w:r>
      <w:r>
        <w:rPr>
          <w:lang w:val="ru-RU"/>
        </w:rPr>
        <w:tab/>
      </w:r>
      <w:r w:rsidR="00A74300" w:rsidRPr="00FD3D31">
        <w:rPr>
          <w:lang w:val="ru-RU"/>
        </w:rPr>
        <w:t xml:space="preserve">инструкция </w:t>
      </w:r>
      <w:r w:rsidR="00A74300" w:rsidRPr="00F83800">
        <w:rPr>
          <w:lang w:val="ru-RU"/>
        </w:rPr>
        <w:t>MS</w:t>
      </w:r>
      <w:r w:rsidR="00A74300" w:rsidRPr="00FD3D31">
        <w:rPr>
          <w:lang w:val="ru-RU"/>
        </w:rPr>
        <w:t>/</w:t>
      </w:r>
      <w:r w:rsidR="00A74300" w:rsidRPr="00F83800">
        <w:rPr>
          <w:lang w:val="ru-RU"/>
        </w:rPr>
        <w:t>GM</w:t>
      </w:r>
      <w:r w:rsidR="00A74300" w:rsidRPr="00FD3D31">
        <w:rPr>
          <w:lang w:val="ru-RU"/>
        </w:rPr>
        <w:t xml:space="preserve"> </w:t>
      </w:r>
      <w:r w:rsidR="00FD3D31">
        <w:rPr>
          <w:lang w:val="ru-RU"/>
        </w:rPr>
        <w:t>№ </w:t>
      </w:r>
      <w:r w:rsidR="00A74300" w:rsidRPr="00FD3D31">
        <w:rPr>
          <w:lang w:val="ru-RU"/>
        </w:rPr>
        <w:t>1635 от сентября 2002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="00A74300" w:rsidRPr="00FD3D31">
        <w:rPr>
          <w:lang w:val="ru-RU"/>
        </w:rPr>
        <w:t xml:space="preserve"> – «Медицинские службы для людей с психическ</w:t>
      </w:r>
      <w:r w:rsidR="00A74300" w:rsidRPr="00FD3D31">
        <w:rPr>
          <w:lang w:val="ru-RU"/>
        </w:rPr>
        <w:t>и</w:t>
      </w:r>
      <w:r w:rsidR="00A74300" w:rsidRPr="00FD3D31">
        <w:rPr>
          <w:lang w:val="ru-RU"/>
        </w:rPr>
        <w:t>ми расстройствами»;</w:t>
      </w:r>
    </w:p>
    <w:p w:rsidR="00A74300" w:rsidRPr="00FD3D31" w:rsidRDefault="00BF4512" w:rsidP="00F83800">
      <w:pPr>
        <w:pStyle w:val="SingleTxtG"/>
        <w:suppressAutoHyphens w:val="0"/>
        <w:rPr>
          <w:lang w:val="ru-RU"/>
        </w:rPr>
      </w:pPr>
      <w:r>
        <w:rPr>
          <w:lang w:val="ru-RU"/>
        </w:rPr>
        <w:tab/>
      </w:r>
      <w:r w:rsidR="00A74300" w:rsidRPr="00FD3D31">
        <w:rPr>
          <w:lang w:val="ru-RU"/>
        </w:rPr>
        <w:t xml:space="preserve">е) </w:t>
      </w:r>
      <w:r>
        <w:rPr>
          <w:lang w:val="ru-RU"/>
        </w:rPr>
        <w:tab/>
      </w:r>
      <w:r w:rsidR="00A74300" w:rsidRPr="00FD3D31">
        <w:rPr>
          <w:lang w:val="ru-RU"/>
        </w:rPr>
        <w:t xml:space="preserve">инструкция </w:t>
      </w:r>
      <w:r w:rsidR="00A74300" w:rsidRPr="00F83800">
        <w:rPr>
          <w:lang w:val="ru-RU"/>
        </w:rPr>
        <w:t>MS</w:t>
      </w:r>
      <w:r w:rsidR="00A74300" w:rsidRPr="00FD3D31">
        <w:rPr>
          <w:lang w:val="ru-RU"/>
        </w:rPr>
        <w:t>/</w:t>
      </w:r>
      <w:r w:rsidR="00A74300" w:rsidRPr="00F83800">
        <w:rPr>
          <w:lang w:val="ru-RU"/>
        </w:rPr>
        <w:t>SAS</w:t>
      </w:r>
      <w:r w:rsidR="00A74300" w:rsidRPr="00FD3D31">
        <w:rPr>
          <w:lang w:val="ru-RU"/>
        </w:rPr>
        <w:t xml:space="preserve"> </w:t>
      </w:r>
      <w:r w:rsidR="00FD3D31">
        <w:rPr>
          <w:lang w:val="ru-RU"/>
        </w:rPr>
        <w:t>№ </w:t>
      </w:r>
      <w:r w:rsidR="00A74300" w:rsidRPr="00FD3D31">
        <w:rPr>
          <w:lang w:val="ru-RU"/>
        </w:rPr>
        <w:t>400 от ноября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="00A74300" w:rsidRPr="00FD3D31">
        <w:rPr>
          <w:lang w:val="ru-RU"/>
        </w:rPr>
        <w:t xml:space="preserve"> – «Национальные рук</w:t>
      </w:r>
      <w:r w:rsidR="00A74300" w:rsidRPr="00FD3D31">
        <w:rPr>
          <w:lang w:val="ru-RU"/>
        </w:rPr>
        <w:t>о</w:t>
      </w:r>
      <w:r w:rsidR="00A74300" w:rsidRPr="00FD3D31">
        <w:rPr>
          <w:lang w:val="ru-RU"/>
        </w:rPr>
        <w:t>водящие принципы оказания медицинской помощи пациентам со стомой в учрежд</w:t>
      </w:r>
      <w:r w:rsidR="00A74300" w:rsidRPr="00FD3D31">
        <w:rPr>
          <w:lang w:val="ru-RU"/>
        </w:rPr>
        <w:t>е</w:t>
      </w:r>
      <w:r w:rsidR="00A74300" w:rsidRPr="00FD3D31">
        <w:rPr>
          <w:lang w:val="ru-RU"/>
        </w:rPr>
        <w:t>ниях Ед</w:t>
      </w:r>
      <w:r w:rsidR="00A74300" w:rsidRPr="00FD3D31">
        <w:rPr>
          <w:lang w:val="ru-RU"/>
        </w:rPr>
        <w:t>и</w:t>
      </w:r>
      <w:r w:rsidR="00A74300" w:rsidRPr="00FD3D31">
        <w:rPr>
          <w:lang w:val="ru-RU"/>
        </w:rPr>
        <w:t>ной системы здравоохранения (ЕСЗ)».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303.</w:t>
      </w:r>
      <w:r w:rsidRPr="00FD3D31">
        <w:rPr>
          <w:lang w:val="ru-RU"/>
        </w:rPr>
        <w:tab/>
        <w:t>Национальная политика медицинского обслуживания инвалидов предполагает рассмотрение вопроса о введении элементов всестороннего медицинского обслуж</w:t>
      </w:r>
      <w:r w:rsidRPr="00FD3D31">
        <w:rPr>
          <w:lang w:val="ru-RU"/>
        </w:rPr>
        <w:t>и</w:t>
      </w:r>
      <w:r w:rsidRPr="00FD3D31">
        <w:rPr>
          <w:lang w:val="ru-RU"/>
        </w:rPr>
        <w:t>вания инвалидов, а также методики и конкретного порядка принятия целевых мер по охране сексуального и репродуктивного здоровья, включая лекарства, медицинское оборудование и подготовку специалистов. Так, 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Минздравом были орг</w:t>
      </w:r>
      <w:r w:rsidRPr="00FD3D31">
        <w:rPr>
          <w:lang w:val="ru-RU"/>
        </w:rPr>
        <w:t>а</w:t>
      </w:r>
      <w:r w:rsidRPr="00FD3D31">
        <w:rPr>
          <w:lang w:val="ru-RU"/>
        </w:rPr>
        <w:t>низованы общенациональные консультации по вопросу о сексуальных и репроду</w:t>
      </w:r>
      <w:r w:rsidRPr="00FD3D31">
        <w:rPr>
          <w:lang w:val="ru-RU"/>
        </w:rPr>
        <w:t>к</w:t>
      </w:r>
      <w:r w:rsidRPr="00FD3D31">
        <w:rPr>
          <w:lang w:val="ru-RU"/>
        </w:rPr>
        <w:t xml:space="preserve">тивных правах инвалидов (консультации </w:t>
      </w:r>
      <w:r w:rsidR="00FD3D31">
        <w:rPr>
          <w:lang w:val="ru-RU"/>
        </w:rPr>
        <w:t>№ </w:t>
      </w:r>
      <w:r w:rsidRPr="00FD3D31">
        <w:rPr>
          <w:lang w:val="ru-RU"/>
        </w:rPr>
        <w:t>1 2009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).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304.</w:t>
      </w:r>
      <w:r w:rsidRPr="00FD3D31">
        <w:rPr>
          <w:lang w:val="ru-RU"/>
        </w:rPr>
        <w:tab/>
        <w:t>В 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вышла в свет публикация «Реализация сексуальных и репроду</w:t>
      </w:r>
      <w:r w:rsidRPr="00FD3D31">
        <w:rPr>
          <w:lang w:val="ru-RU"/>
        </w:rPr>
        <w:t>к</w:t>
      </w:r>
      <w:r w:rsidRPr="00FD3D31">
        <w:rPr>
          <w:lang w:val="ru-RU"/>
        </w:rPr>
        <w:t>тивных прав в сфере всестороннего медицинского обслуживания инвалидов», кот</w:t>
      </w:r>
      <w:r w:rsidRPr="00FD3D31">
        <w:rPr>
          <w:lang w:val="ru-RU"/>
        </w:rPr>
        <w:t>о</w:t>
      </w:r>
      <w:r w:rsidRPr="00FD3D31">
        <w:rPr>
          <w:lang w:val="ru-RU"/>
        </w:rPr>
        <w:t>рая призвана служить источником инфо</w:t>
      </w:r>
      <w:r w:rsidRPr="00FD3D31">
        <w:rPr>
          <w:lang w:val="ru-RU"/>
        </w:rPr>
        <w:t>р</w:t>
      </w:r>
      <w:r w:rsidRPr="00FD3D31">
        <w:rPr>
          <w:lang w:val="ru-RU"/>
        </w:rPr>
        <w:t>мации и руководством для работников старшего звена штатных и муниципальных органов при принятии мер по охране се</w:t>
      </w:r>
      <w:r w:rsidRPr="00FD3D31">
        <w:rPr>
          <w:lang w:val="ru-RU"/>
        </w:rPr>
        <w:t>к</w:t>
      </w:r>
      <w:r w:rsidRPr="00FD3D31">
        <w:rPr>
          <w:lang w:val="ru-RU"/>
        </w:rPr>
        <w:t>суального и репродуктивного здоровья. Приоритетное внимание в этом документе уделяется медицинскому обслуживанию женщин-инвалидов.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305.</w:t>
      </w:r>
      <w:r w:rsidRPr="00FD3D31">
        <w:rPr>
          <w:lang w:val="ru-RU"/>
        </w:rPr>
        <w:tab/>
        <w:t>Совместно с сектором по техническим аспектам охраны здоровья женщин был разработан ряд мер для включения в Комплексный план борьбы с феминизацией СПИДа и других заболеваний, переда</w:t>
      </w:r>
      <w:r w:rsidRPr="00FD3D31">
        <w:rPr>
          <w:lang w:val="ru-RU"/>
        </w:rPr>
        <w:t>ю</w:t>
      </w:r>
      <w:r w:rsidRPr="00FD3D31">
        <w:rPr>
          <w:lang w:val="ru-RU"/>
        </w:rPr>
        <w:t>щихся половым путем; заметное место среди них занимает идея о подключении к работе координаторов по охране здоровья инв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лидов на штатном уровне. </w:t>
      </w:r>
    </w:p>
    <w:p w:rsidR="00A74300" w:rsidRPr="00FD3D31" w:rsidRDefault="009428B7" w:rsidP="009428B7">
      <w:pPr>
        <w:pStyle w:val="H23GR"/>
      </w:pPr>
      <w:r>
        <w:tab/>
      </w:r>
      <w:r w:rsidR="00A74300" w:rsidRPr="00FD3D31">
        <w:t>5.</w:t>
      </w:r>
      <w:r w:rsidR="00A74300" w:rsidRPr="00FD3D31">
        <w:tab/>
        <w:t>Всестороннее медицинское обслуживание женщин-транссексуалов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306.</w:t>
      </w:r>
      <w:r w:rsidRPr="00FD3D31">
        <w:rPr>
          <w:lang w:val="ru-RU"/>
        </w:rPr>
        <w:tab/>
        <w:t xml:space="preserve">Инструкцией </w:t>
      </w:r>
      <w:r w:rsidRPr="00F83800">
        <w:rPr>
          <w:lang w:val="ru-RU"/>
        </w:rPr>
        <w:t>MS</w:t>
      </w:r>
      <w:r w:rsidRPr="00FD3D31">
        <w:rPr>
          <w:lang w:val="ru-RU"/>
        </w:rPr>
        <w:t>/</w:t>
      </w:r>
      <w:r w:rsidRPr="00F83800">
        <w:rPr>
          <w:lang w:val="ru-RU"/>
        </w:rPr>
        <w:t>GM</w:t>
      </w:r>
      <w:r w:rsidRPr="00FD3D31">
        <w:rPr>
          <w:lang w:val="ru-RU"/>
        </w:rPr>
        <w:t xml:space="preserve"> </w:t>
      </w:r>
      <w:r w:rsidR="00FD3D31">
        <w:rPr>
          <w:lang w:val="ru-RU"/>
        </w:rPr>
        <w:t>№ </w:t>
      </w:r>
      <w:r w:rsidRPr="00FD3D31">
        <w:rPr>
          <w:lang w:val="ru-RU"/>
        </w:rPr>
        <w:t>1707 от 18 августа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были введены наци</w:t>
      </w:r>
      <w:r w:rsidRPr="00FD3D31">
        <w:rPr>
          <w:lang w:val="ru-RU"/>
        </w:rPr>
        <w:t>о</w:t>
      </w:r>
      <w:r w:rsidRPr="00FD3D31">
        <w:rPr>
          <w:lang w:val="ru-RU"/>
        </w:rPr>
        <w:t xml:space="preserve">нальные руководящие принципы операций по перемене пола для учреждений Единой системы здравоохранения (ЕСЗ).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307.</w:t>
      </w:r>
      <w:r w:rsidRPr="00FD3D31">
        <w:rPr>
          <w:lang w:val="ru-RU"/>
        </w:rPr>
        <w:tab/>
        <w:t xml:space="preserve">Инструкцией </w:t>
      </w:r>
      <w:r w:rsidRPr="00F83800">
        <w:rPr>
          <w:lang w:val="ru-RU"/>
        </w:rPr>
        <w:t>MS</w:t>
      </w:r>
      <w:r w:rsidRPr="00FD3D31">
        <w:rPr>
          <w:lang w:val="ru-RU"/>
        </w:rPr>
        <w:t>/</w:t>
      </w:r>
      <w:r w:rsidRPr="00F83800">
        <w:rPr>
          <w:lang w:val="ru-RU"/>
        </w:rPr>
        <w:t>SAS</w:t>
      </w:r>
      <w:r w:rsidRPr="00FD3D31">
        <w:rPr>
          <w:lang w:val="ru-RU"/>
        </w:rPr>
        <w:t xml:space="preserve"> </w:t>
      </w:r>
      <w:r w:rsidR="00FD3D31">
        <w:rPr>
          <w:lang w:val="ru-RU"/>
        </w:rPr>
        <w:t>№ </w:t>
      </w:r>
      <w:r w:rsidRPr="00FD3D31">
        <w:rPr>
          <w:lang w:val="ru-RU"/>
        </w:rPr>
        <w:t>457 от 19 августа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были установлены пр</w:t>
      </w:r>
      <w:r w:rsidRPr="00FD3D31">
        <w:rPr>
          <w:lang w:val="ru-RU"/>
        </w:rPr>
        <w:t>а</w:t>
      </w:r>
      <w:r w:rsidRPr="00FD3D31">
        <w:rPr>
          <w:lang w:val="ru-RU"/>
        </w:rPr>
        <w:t>вила, определяющие деятельность специализированных медицинских учреждений, проводящих операции по перемене пола, и руководящие принципы проведения сп</w:t>
      </w:r>
      <w:r w:rsidRPr="00FD3D31">
        <w:rPr>
          <w:lang w:val="ru-RU"/>
        </w:rPr>
        <w:t>е</w:t>
      </w:r>
      <w:r w:rsidRPr="00FD3D31">
        <w:rPr>
          <w:lang w:val="ru-RU"/>
        </w:rPr>
        <w:t>циальных операций по перемене пола.</w:t>
      </w:r>
    </w:p>
    <w:p w:rsidR="00A74300" w:rsidRPr="00FD3D31" w:rsidRDefault="009428B7" w:rsidP="009428B7">
      <w:pPr>
        <w:pStyle w:val="H23GR"/>
      </w:pPr>
      <w:r>
        <w:tab/>
      </w:r>
      <w:r w:rsidR="00A74300" w:rsidRPr="00FD3D31">
        <w:t>6.</w:t>
      </w:r>
      <w:r w:rsidR="00A74300" w:rsidRPr="00FD3D31">
        <w:tab/>
        <w:t>Всестороннее медицинское обслуживание лесбиянок и женщин-бисексуалов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308.</w:t>
      </w:r>
      <w:r w:rsidRPr="00FD3D31">
        <w:rPr>
          <w:lang w:val="ru-RU"/>
        </w:rPr>
        <w:tab/>
        <w:t>В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был создан технический комитет по вопросам лесбиянок, гом</w:t>
      </w:r>
      <w:r w:rsidRPr="00FD3D31">
        <w:rPr>
          <w:lang w:val="ru-RU"/>
        </w:rPr>
        <w:t>о</w:t>
      </w:r>
      <w:r w:rsidRPr="00FD3D31">
        <w:rPr>
          <w:lang w:val="ru-RU"/>
        </w:rPr>
        <w:t>сексуалистов, бисексуалов и транссексуалов (ЛГБТ); это событие отражает поним</w:t>
      </w:r>
      <w:r w:rsidRPr="00FD3D31">
        <w:rPr>
          <w:lang w:val="ru-RU"/>
        </w:rPr>
        <w:t>а</w:t>
      </w:r>
      <w:r w:rsidRPr="00FD3D31">
        <w:rPr>
          <w:lang w:val="ru-RU"/>
        </w:rPr>
        <w:t>ние необходимости обеспечить всестороннее медицинское обслуживание этой гру</w:t>
      </w:r>
      <w:r w:rsidRPr="00FD3D31">
        <w:rPr>
          <w:lang w:val="ru-RU"/>
        </w:rPr>
        <w:t>п</w:t>
      </w:r>
      <w:r w:rsidRPr="00FD3D31">
        <w:rPr>
          <w:lang w:val="ru-RU"/>
        </w:rPr>
        <w:t>пы населения и участие Министерства с привлечением различных государственных ведомств в разработке и реализации межсекторальных стратегий, которые ранее б</w:t>
      </w:r>
      <w:r w:rsidRPr="00FD3D31">
        <w:rPr>
          <w:lang w:val="ru-RU"/>
        </w:rPr>
        <w:t>ы</w:t>
      </w:r>
      <w:r w:rsidRPr="00FD3D31">
        <w:rPr>
          <w:lang w:val="ru-RU"/>
        </w:rPr>
        <w:t>ли обозначены в программе «Бразилия без гомофобии». Достойны упоминания сл</w:t>
      </w:r>
      <w:r w:rsidRPr="00FD3D31">
        <w:rPr>
          <w:lang w:val="ru-RU"/>
        </w:rPr>
        <w:t>е</w:t>
      </w:r>
      <w:r w:rsidRPr="00FD3D31">
        <w:rPr>
          <w:lang w:val="ru-RU"/>
        </w:rPr>
        <w:t>дующие р</w:t>
      </w:r>
      <w:r w:rsidRPr="00FD3D31">
        <w:rPr>
          <w:lang w:val="ru-RU"/>
        </w:rPr>
        <w:t>е</w:t>
      </w:r>
      <w:r w:rsidRPr="00FD3D31">
        <w:rPr>
          <w:lang w:val="ru-RU"/>
        </w:rPr>
        <w:t>зультаты деятельности указного технического комитета.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309.</w:t>
      </w:r>
      <w:r w:rsidRPr="00FD3D31">
        <w:rPr>
          <w:lang w:val="ru-RU"/>
        </w:rPr>
        <w:tab/>
        <w:t>Секцией по техническим аспектам охраны здоровья женщин совместно с н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циональной программой борьбы с вирусным гепатитом и национальной программой борьбы с ЗППП/СПИДом при Минздраве была подготовлена брошюра </w:t>
      </w:r>
      <w:r w:rsidRPr="00F83800">
        <w:rPr>
          <w:lang w:val="ru-RU"/>
        </w:rPr>
        <w:t>«Пора поз</w:t>
      </w:r>
      <w:r w:rsidRPr="00F83800">
        <w:rPr>
          <w:lang w:val="ru-RU"/>
        </w:rPr>
        <w:t>а</w:t>
      </w:r>
      <w:r w:rsidRPr="00F83800">
        <w:rPr>
          <w:lang w:val="ru-RU"/>
        </w:rPr>
        <w:t>ботиться о здоровье»</w:t>
      </w:r>
      <w:r w:rsidRPr="00FD3D31">
        <w:rPr>
          <w:lang w:val="ru-RU"/>
        </w:rPr>
        <w:t>; в брошюре собрана информация по вопросам половой жизни, беременности, менопаузы, питания, лекарственных препаратов, законодательства и насилия, а также на другие темы, относящиеся к охране здоровья, особенно лесби</w:t>
      </w:r>
      <w:r w:rsidRPr="00FD3D31">
        <w:rPr>
          <w:lang w:val="ru-RU"/>
        </w:rPr>
        <w:t>я</w:t>
      </w:r>
      <w:r w:rsidRPr="00FD3D31">
        <w:rPr>
          <w:lang w:val="ru-RU"/>
        </w:rPr>
        <w:t>нок и женщин-бисексуалов.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310.</w:t>
      </w:r>
      <w:r w:rsidRPr="00FD3D31">
        <w:rPr>
          <w:lang w:val="ru-RU"/>
        </w:rPr>
        <w:tab/>
        <w:t>Национальным советом по охране здоровья была утверждена, но еще не вв</w:t>
      </w:r>
      <w:r w:rsidRPr="00FD3D31">
        <w:rPr>
          <w:lang w:val="ru-RU"/>
        </w:rPr>
        <w:t>е</w:t>
      </w:r>
      <w:r w:rsidRPr="00FD3D31">
        <w:rPr>
          <w:lang w:val="ru-RU"/>
        </w:rPr>
        <w:t>дена в действие Национальная политика всестороннего медицинского обслуживания сообщества лесбиянок, геев, бисексуалов и трансвеститов. Этому предшествовала проведенная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общественная дискуссия.</w:t>
      </w:r>
    </w:p>
    <w:p w:rsidR="00A74300" w:rsidRPr="00FD3D31" w:rsidRDefault="009428B7" w:rsidP="009428B7">
      <w:pPr>
        <w:pStyle w:val="H23GR"/>
      </w:pPr>
      <w:r>
        <w:tab/>
      </w:r>
      <w:r w:rsidR="00A74300" w:rsidRPr="00FD3D31">
        <w:t>7.</w:t>
      </w:r>
      <w:r w:rsidR="00A74300" w:rsidRPr="00FD3D31">
        <w:tab/>
        <w:t>Всестороннее медицинское обслуживание пожилых женщин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311.</w:t>
      </w:r>
      <w:r w:rsidRPr="00FD3D31">
        <w:rPr>
          <w:lang w:val="ru-RU"/>
        </w:rPr>
        <w:tab/>
        <w:t xml:space="preserve">Инструкцией </w:t>
      </w:r>
      <w:r w:rsidR="00FD3D31">
        <w:rPr>
          <w:lang w:val="ru-RU"/>
        </w:rPr>
        <w:t>№ </w:t>
      </w:r>
      <w:r w:rsidRPr="00FD3D31">
        <w:rPr>
          <w:lang w:val="ru-RU"/>
        </w:rPr>
        <w:t>2582, изданной Министерством 19 октября 2006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была провозглашена Национальная политика охраны здоровья престарелых; это свид</w:t>
      </w:r>
      <w:r w:rsidRPr="00FD3D31">
        <w:rPr>
          <w:lang w:val="ru-RU"/>
        </w:rPr>
        <w:t>е</w:t>
      </w:r>
      <w:r w:rsidRPr="00FD3D31">
        <w:rPr>
          <w:lang w:val="ru-RU"/>
        </w:rPr>
        <w:t>тельствует о признании того, что старость имеет и гендерный аспект. 55% среди пр</w:t>
      </w:r>
      <w:r w:rsidRPr="00FD3D31">
        <w:rPr>
          <w:lang w:val="ru-RU"/>
        </w:rPr>
        <w:t>е</w:t>
      </w:r>
      <w:r w:rsidRPr="00FD3D31">
        <w:rPr>
          <w:lang w:val="ru-RU"/>
        </w:rPr>
        <w:t>старелых составляют женщины, причем их доля с возрастом увеличивается.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312.</w:t>
      </w:r>
      <w:r w:rsidRPr="00FD3D31">
        <w:rPr>
          <w:lang w:val="ru-RU"/>
        </w:rPr>
        <w:tab/>
        <w:t>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было подготовлено также </w:t>
      </w:r>
      <w:r w:rsidRPr="00F83800">
        <w:rPr>
          <w:lang w:val="ru-RU"/>
        </w:rPr>
        <w:t>«Пособие по охране здоровья женщин во время менопаузы»</w:t>
      </w:r>
      <w:r w:rsidRPr="00FD3D31">
        <w:rPr>
          <w:lang w:val="ru-RU"/>
        </w:rPr>
        <w:t>.</w:t>
      </w:r>
    </w:p>
    <w:p w:rsidR="00A74300" w:rsidRPr="00FD3D31" w:rsidRDefault="009428B7" w:rsidP="009428B7">
      <w:pPr>
        <w:pStyle w:val="H23GR"/>
      </w:pPr>
      <w:r>
        <w:tab/>
      </w:r>
      <w:r w:rsidR="00A74300" w:rsidRPr="00FD3D31">
        <w:t>8.</w:t>
      </w:r>
      <w:r w:rsidR="00A74300" w:rsidRPr="00FD3D31">
        <w:tab/>
        <w:t>Медицинское обслуживание подростков и молодежи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313.</w:t>
      </w:r>
      <w:r w:rsidRPr="00FD3D31">
        <w:rPr>
          <w:lang w:val="ru-RU"/>
        </w:rPr>
        <w:tab/>
        <w:t>Помимо таких программ, как «Охрана здоровья и профилактические мер</w:t>
      </w:r>
      <w:r w:rsidRPr="00FD3D31">
        <w:rPr>
          <w:lang w:val="ru-RU"/>
        </w:rPr>
        <w:t>о</w:t>
      </w:r>
      <w:r w:rsidRPr="00FD3D31">
        <w:rPr>
          <w:lang w:val="ru-RU"/>
        </w:rPr>
        <w:t>приятия в школах», Минздравом были также разработаны Национальная политика всестороннего медицинского обслуживания подростков, Рамочная программа по о</w:t>
      </w:r>
      <w:r w:rsidRPr="00FD3D31">
        <w:rPr>
          <w:lang w:val="ru-RU"/>
        </w:rPr>
        <w:t>х</w:t>
      </w:r>
      <w:r w:rsidRPr="00FD3D31">
        <w:rPr>
          <w:lang w:val="ru-RU"/>
        </w:rPr>
        <w:t>ране сексуального и репродуктивного здоровья подростков и молодежи, в пакты и технические документы были включены показатели, способные привлечь внимание к проблеме охраны здоровья подростков, было оказано содействие в проведении и</w:t>
      </w:r>
      <w:r w:rsidRPr="00FD3D31">
        <w:rPr>
          <w:lang w:val="ru-RU"/>
        </w:rPr>
        <w:t>с</w:t>
      </w:r>
      <w:r w:rsidRPr="00FD3D31">
        <w:rPr>
          <w:lang w:val="ru-RU"/>
        </w:rPr>
        <w:t>следований, а также оказана помощь штатам в организации медицинского обслуж</w:t>
      </w:r>
      <w:r w:rsidRPr="00FD3D31">
        <w:rPr>
          <w:lang w:val="ru-RU"/>
        </w:rPr>
        <w:t>и</w:t>
      </w:r>
      <w:r w:rsidRPr="00FD3D31">
        <w:rPr>
          <w:lang w:val="ru-RU"/>
        </w:rPr>
        <w:t>вания этой группы населения.</w:t>
      </w:r>
    </w:p>
    <w:p w:rsidR="00A74300" w:rsidRPr="00FD3D31" w:rsidRDefault="009428B7" w:rsidP="009428B7">
      <w:pPr>
        <w:pStyle w:val="H23GR"/>
      </w:pPr>
      <w:r>
        <w:tab/>
      </w:r>
      <w:r w:rsidR="00A74300" w:rsidRPr="00FD3D31">
        <w:t>9.</w:t>
      </w:r>
      <w:r w:rsidR="00A74300" w:rsidRPr="00FD3D31">
        <w:tab/>
        <w:t>Медицинское обслуживание женщин из сельских и лесных районов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314.</w:t>
      </w:r>
      <w:r w:rsidRPr="00FD3D31">
        <w:rPr>
          <w:lang w:val="ru-RU"/>
        </w:rPr>
        <w:tab/>
        <w:t>Сообща с Национальной конфедерацией сельскохозяйственных рабочих (КОНТАГ) Минздрав в</w:t>
      </w:r>
      <w:r w:rsidRPr="00FD3D31">
        <w:rPr>
          <w:lang w:val="ru-RU"/>
        </w:rPr>
        <w:t>ы</w:t>
      </w:r>
      <w:r w:rsidRPr="00FD3D31">
        <w:rPr>
          <w:lang w:val="ru-RU"/>
        </w:rPr>
        <w:t>делил средства на подготовку независимых инструкторов по теме «Гендерные отношения, охрана здоровья и сексуальные и репродуктивные пр</w:t>
      </w:r>
      <w:r w:rsidRPr="00FD3D31">
        <w:rPr>
          <w:lang w:val="ru-RU"/>
        </w:rPr>
        <w:t>а</w:t>
      </w:r>
      <w:r w:rsidRPr="00FD3D31">
        <w:rPr>
          <w:lang w:val="ru-RU"/>
        </w:rPr>
        <w:t>ва», с тем чтобы отразить в политике Движения безземельных сельскохозяйственных рабочих (ДБСР) задачи, касающиеся гендерных отношений, сексуальных и репр</w:t>
      </w:r>
      <w:r w:rsidRPr="00FD3D31">
        <w:rPr>
          <w:lang w:val="ru-RU"/>
        </w:rPr>
        <w:t>о</w:t>
      </w:r>
      <w:r w:rsidRPr="00FD3D31">
        <w:rPr>
          <w:lang w:val="ru-RU"/>
        </w:rPr>
        <w:t>дуктивных прав, расового и этнического происхождения, а также территориальные аспекты.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315.</w:t>
      </w:r>
      <w:r w:rsidRPr="00FD3D31">
        <w:rPr>
          <w:lang w:val="ru-RU"/>
        </w:rPr>
        <w:tab/>
        <w:t>Созданная в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группа «Планета Земля» разработала национальную политику охраны здоровья жителей сельских и лесных районов. Ее цель – утве</w:t>
      </w:r>
      <w:r w:rsidRPr="00FD3D31">
        <w:rPr>
          <w:lang w:val="ru-RU"/>
        </w:rPr>
        <w:t>р</w:t>
      </w:r>
      <w:r w:rsidRPr="00FD3D31">
        <w:rPr>
          <w:lang w:val="ru-RU"/>
        </w:rPr>
        <w:t>ждать особое отношение к тем, кто находится в неравных условиях, и тем самым преодолевать неравенство и повышать уровень развития людских ресурсов среди н</w:t>
      </w:r>
      <w:r w:rsidRPr="00FD3D31">
        <w:rPr>
          <w:lang w:val="ru-RU"/>
        </w:rPr>
        <w:t>а</w:t>
      </w:r>
      <w:r w:rsidRPr="00FD3D31">
        <w:rPr>
          <w:lang w:val="ru-RU"/>
        </w:rPr>
        <w:t>селения сельских и лесных районов. Эта политика уже получила одобрение Наци</w:t>
      </w:r>
      <w:r w:rsidRPr="00FD3D31">
        <w:rPr>
          <w:lang w:val="ru-RU"/>
        </w:rPr>
        <w:t>о</w:t>
      </w:r>
      <w:r w:rsidRPr="00FD3D31">
        <w:rPr>
          <w:lang w:val="ru-RU"/>
        </w:rPr>
        <w:t>нального совета по охране здоровья, но ее реализация еще не началась.</w:t>
      </w:r>
    </w:p>
    <w:p w:rsidR="00A74300" w:rsidRPr="00FD3D31" w:rsidRDefault="009428B7" w:rsidP="009428B7">
      <w:pPr>
        <w:pStyle w:val="HChGR"/>
      </w:pPr>
      <w:r>
        <w:tab/>
      </w:r>
      <w:r>
        <w:tab/>
      </w:r>
      <w:r w:rsidR="00A74300" w:rsidRPr="00FD3D31">
        <w:t>Статья 13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316.</w:t>
      </w:r>
      <w:r w:rsidRPr="00FD3D31">
        <w:rPr>
          <w:lang w:val="ru-RU"/>
        </w:rPr>
        <w:tab/>
        <w:t>См. раздел настоящего доклада, посвященный статье 11.</w:t>
      </w:r>
    </w:p>
    <w:p w:rsidR="00A74300" w:rsidRPr="00FD3D31" w:rsidRDefault="009428B7" w:rsidP="009428B7">
      <w:pPr>
        <w:pStyle w:val="HChGR"/>
      </w:pPr>
      <w:r>
        <w:tab/>
      </w:r>
      <w:r>
        <w:tab/>
      </w:r>
      <w:r w:rsidR="00A74300" w:rsidRPr="00FD3D31">
        <w:t>Статья 14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317.</w:t>
      </w:r>
      <w:r w:rsidRPr="00FD3D31">
        <w:rPr>
          <w:lang w:val="ru-RU"/>
        </w:rPr>
        <w:tab/>
        <w:t>Для хозяйственного уклада в сельских общинах во многом свойственно то же разделение труда между мужчинами и женщинами, что и в городской среде и в инд</w:t>
      </w:r>
      <w:r w:rsidRPr="00FD3D31">
        <w:rPr>
          <w:lang w:val="ru-RU"/>
        </w:rPr>
        <w:t>у</w:t>
      </w:r>
      <w:r w:rsidRPr="00FD3D31">
        <w:rPr>
          <w:lang w:val="ru-RU"/>
        </w:rPr>
        <w:t>стриальном обществе. При таком укладе на женщин возлагается работа, связанная с продолжением рода, и домашний труд, тогда как мужчины зарабатывают на жизнь, причем только такой труд признается в качестве производительного. В дополнение к этим различиям бытуют отражающие неравенство оценки и представления, напр</w:t>
      </w:r>
      <w:r w:rsidRPr="00FD3D31">
        <w:rPr>
          <w:lang w:val="ru-RU"/>
        </w:rPr>
        <w:t>и</w:t>
      </w:r>
      <w:r w:rsidRPr="00FD3D31">
        <w:rPr>
          <w:lang w:val="ru-RU"/>
        </w:rPr>
        <w:t>мер, о том, что мужчины помогают женщинам по дому, а женщины помогают му</w:t>
      </w:r>
      <w:r w:rsidRPr="00FD3D31">
        <w:rPr>
          <w:lang w:val="ru-RU"/>
        </w:rPr>
        <w:t>ж</w:t>
      </w:r>
      <w:r w:rsidRPr="00FD3D31">
        <w:rPr>
          <w:lang w:val="ru-RU"/>
        </w:rPr>
        <w:t>чинам в поле. Разделение труда на мужской и женский делает женский труд как бы невидимым; тем самым игнорируется их вклад в денежный доход семьи, происходит обособление различных функций в семье, а механизмы управления и принятия реш</w:t>
      </w:r>
      <w:r w:rsidRPr="00FD3D31">
        <w:rPr>
          <w:lang w:val="ru-RU"/>
        </w:rPr>
        <w:t>е</w:t>
      </w:r>
      <w:r w:rsidRPr="00FD3D31">
        <w:rPr>
          <w:lang w:val="ru-RU"/>
        </w:rPr>
        <w:t>ний в семейной производственной ячейке или в производственной группе конце</w:t>
      </w:r>
      <w:r w:rsidRPr="00FD3D31">
        <w:rPr>
          <w:lang w:val="ru-RU"/>
        </w:rPr>
        <w:t>н</w:t>
      </w:r>
      <w:r w:rsidRPr="00FD3D31">
        <w:rPr>
          <w:lang w:val="ru-RU"/>
        </w:rPr>
        <w:t>трируются в руках мужчин.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318.</w:t>
      </w:r>
      <w:r w:rsidRPr="00FD3D31">
        <w:rPr>
          <w:lang w:val="ru-RU"/>
        </w:rPr>
        <w:tab/>
        <w:t>Совсем недавно было принято решение об осуществлении федеральным пр</w:t>
      </w:r>
      <w:r w:rsidRPr="00FD3D31">
        <w:rPr>
          <w:lang w:val="ru-RU"/>
        </w:rPr>
        <w:t>а</w:t>
      </w:r>
      <w:r w:rsidRPr="00FD3D31">
        <w:rPr>
          <w:lang w:val="ru-RU"/>
        </w:rPr>
        <w:t>вительством и женскими движениями и организациями серии скоординированных действий, нацеленных на укрепление экономической самостоятельности и равнопр</w:t>
      </w:r>
      <w:r w:rsidRPr="00FD3D31">
        <w:rPr>
          <w:lang w:val="ru-RU"/>
        </w:rPr>
        <w:t>а</w:t>
      </w:r>
      <w:r w:rsidRPr="00FD3D31">
        <w:rPr>
          <w:lang w:val="ru-RU"/>
        </w:rPr>
        <w:t>вия женщин в сельской местности. В этих условиях и с учетом положений НПДЖ на МСР была возложена задача разработки комплекса мер по утверждению равноправия между мужчинами и женщинами в контексте земельной реформы, в семейном сел</w:t>
      </w:r>
      <w:r w:rsidRPr="00FD3D31">
        <w:rPr>
          <w:lang w:val="ru-RU"/>
        </w:rPr>
        <w:t>ь</w:t>
      </w:r>
      <w:r w:rsidRPr="00FD3D31">
        <w:rPr>
          <w:lang w:val="ru-RU"/>
        </w:rPr>
        <w:t>скохозяйственном производстве, в контексте регионального развития и социального развития общин киломбо. Эти инициативы включают ряд разработанных МСР пр</w:t>
      </w:r>
      <w:r w:rsidRPr="00FD3D31">
        <w:rPr>
          <w:lang w:val="ru-RU"/>
        </w:rPr>
        <w:t>о</w:t>
      </w:r>
      <w:r w:rsidRPr="00FD3D31">
        <w:rPr>
          <w:lang w:val="ru-RU"/>
        </w:rPr>
        <w:t>грамм, среди которых: второй общенациональный план земельной реформы, Наци</w:t>
      </w:r>
      <w:r w:rsidRPr="00FD3D31">
        <w:rPr>
          <w:lang w:val="ru-RU"/>
        </w:rPr>
        <w:t>о</w:t>
      </w:r>
      <w:r w:rsidRPr="00FD3D31">
        <w:rPr>
          <w:lang w:val="ru-RU"/>
        </w:rPr>
        <w:t>нальная программа укрепления семейных ферм (ПРОНАФ), Национальная програ</w:t>
      </w:r>
      <w:r w:rsidRPr="00FD3D31">
        <w:rPr>
          <w:lang w:val="ru-RU"/>
        </w:rPr>
        <w:t>м</w:t>
      </w:r>
      <w:r w:rsidRPr="00FD3D31">
        <w:rPr>
          <w:lang w:val="ru-RU"/>
        </w:rPr>
        <w:t>ма устойчивого развития сельских районов и программа в поддержку бразильских киломбо, координатором которой выступает СЕППИР/АП. Эти программы призваны расширить и углубить участие сельских работниц в экономической жизни за счет обеспечения им доступа к средствам производства, их участия в общественной жизни и гражданского воспитания.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319.</w:t>
      </w:r>
      <w:r w:rsidRPr="00FD3D31">
        <w:rPr>
          <w:lang w:val="ru-RU"/>
        </w:rPr>
        <w:tab/>
        <w:t>МСР разработало ряд мероприятий по линии осуществляемой Секретариатом регионального развития Программы утверждения гендерного, расового и этническ</w:t>
      </w:r>
      <w:r w:rsidRPr="00FD3D31">
        <w:rPr>
          <w:lang w:val="ru-RU"/>
        </w:rPr>
        <w:t>о</w:t>
      </w:r>
      <w:r w:rsidRPr="00FD3D31">
        <w:rPr>
          <w:lang w:val="ru-RU"/>
        </w:rPr>
        <w:t>го равноправия, призванных содействовать более широкому участию женщин в в</w:t>
      </w:r>
      <w:r w:rsidRPr="00FD3D31">
        <w:rPr>
          <w:lang w:val="ru-RU"/>
        </w:rPr>
        <w:t>ы</w:t>
      </w:r>
      <w:r w:rsidRPr="00FD3D31">
        <w:rPr>
          <w:lang w:val="ru-RU"/>
        </w:rPr>
        <w:t>работке и мониторинге государственной политики; среди них:</w:t>
      </w:r>
    </w:p>
    <w:p w:rsidR="00A74300" w:rsidRPr="00FD3D31" w:rsidRDefault="00A74300" w:rsidP="009428B7">
      <w:pPr>
        <w:pStyle w:val="Bullet1GR"/>
      </w:pPr>
      <w:r w:rsidRPr="00FD3D31">
        <w:t>увеличение числа женщин в составе Национального совета по вопросам сельского развития (КОНДРАФ) и числа представленных в Совете же</w:t>
      </w:r>
      <w:r w:rsidRPr="00FD3D31">
        <w:t>н</w:t>
      </w:r>
      <w:r w:rsidRPr="00FD3D31">
        <w:t>ских организаций;</w:t>
      </w:r>
    </w:p>
    <w:p w:rsidR="00A74300" w:rsidRPr="00FD3D31" w:rsidRDefault="00A74300" w:rsidP="009428B7">
      <w:pPr>
        <w:pStyle w:val="Bullet1GR"/>
      </w:pPr>
      <w:r w:rsidRPr="00FD3D31">
        <w:t>учреждение при КОНДРАФ постоянного комитета по вопросам утве</w:t>
      </w:r>
      <w:r w:rsidRPr="00FD3D31">
        <w:t>р</w:t>
      </w:r>
      <w:r w:rsidRPr="00FD3D31">
        <w:t>ждения гендерного, расового и этнического равноправия с целью актив</w:t>
      </w:r>
      <w:r w:rsidRPr="00FD3D31">
        <w:t>и</w:t>
      </w:r>
      <w:r w:rsidRPr="00FD3D31">
        <w:t>зации дискуссии и налаж</w:t>
      </w:r>
      <w:r w:rsidRPr="00FD3D31">
        <w:t>и</w:t>
      </w:r>
      <w:r w:rsidRPr="00FD3D31">
        <w:t>вания более строгого общественного контроля за осуществлением политики в этой области, а также для изыскания ал</w:t>
      </w:r>
      <w:r w:rsidRPr="00FD3D31">
        <w:t>ь</w:t>
      </w:r>
      <w:r w:rsidRPr="00FD3D31">
        <w:t>тернативных источников финансирования мероприятий по реализации государственной политики;</w:t>
      </w:r>
    </w:p>
    <w:p w:rsidR="00A74300" w:rsidRPr="00FD3D31" w:rsidRDefault="00A74300" w:rsidP="009428B7">
      <w:pPr>
        <w:pStyle w:val="Bullet1GR"/>
      </w:pPr>
      <w:r w:rsidRPr="00FD3D31">
        <w:t>стимулирование участия организаций сельских работниц в общественной жизни путем обучения консультантов и работников коллегиальных орг</w:t>
      </w:r>
      <w:r w:rsidRPr="00FD3D31">
        <w:t>а</w:t>
      </w:r>
      <w:r w:rsidRPr="00FD3D31">
        <w:t>нов штатов с включением в учебную программу модуля, посвященного гендерным аспектам и устойч</w:t>
      </w:r>
      <w:r w:rsidRPr="00FD3D31">
        <w:t>и</w:t>
      </w:r>
      <w:r w:rsidRPr="00FD3D31">
        <w:t>вому развитию сельских районов;</w:t>
      </w:r>
    </w:p>
    <w:p w:rsidR="00A74300" w:rsidRPr="00FD3D31" w:rsidRDefault="00A74300" w:rsidP="009428B7">
      <w:pPr>
        <w:pStyle w:val="Bullet1GR"/>
      </w:pPr>
      <w:r w:rsidRPr="00FD3D31">
        <w:t>в дополнение к ряду директив, призванных содействовать утверждению равнопр</w:t>
      </w:r>
      <w:r w:rsidRPr="00FD3D31">
        <w:t>а</w:t>
      </w:r>
      <w:r w:rsidRPr="00FD3D31">
        <w:t>вия между мужчинами и женщинами, одобрение внесенного представителями гражданского общества на пленарном заседании Н</w:t>
      </w:r>
      <w:r w:rsidRPr="00FD3D31">
        <w:t>а</w:t>
      </w:r>
      <w:r w:rsidRPr="00FD3D31">
        <w:t>циональной ассоциации в поддержку у</w:t>
      </w:r>
      <w:r w:rsidRPr="00FD3D31">
        <w:t>с</w:t>
      </w:r>
      <w:r w:rsidRPr="00FD3D31">
        <w:t>тойчивого развития сельских районов предложения о том, чтобы коллегиальные органы формиров</w:t>
      </w:r>
      <w:r w:rsidRPr="00FD3D31">
        <w:t>а</w:t>
      </w:r>
      <w:r w:rsidRPr="00FD3D31">
        <w:t>лись из мужчин и женщин в равных долях;</w:t>
      </w:r>
    </w:p>
    <w:p w:rsidR="00A74300" w:rsidRPr="00FD3D31" w:rsidRDefault="00A74300" w:rsidP="009428B7">
      <w:pPr>
        <w:pStyle w:val="Bullet1GR"/>
      </w:pPr>
      <w:r w:rsidRPr="00FD3D31">
        <w:t>разработка проекта по повышению роли сельских женщин в регионал</w:t>
      </w:r>
      <w:r w:rsidRPr="00FD3D31">
        <w:t>ь</w:t>
      </w:r>
      <w:r w:rsidRPr="00FD3D31">
        <w:t>ном развитии, который ставит целью разработку и согласование мер по стимулированию и расширению участия и включения женщин из сел</w:t>
      </w:r>
      <w:r w:rsidRPr="00FD3D31">
        <w:t>ь</w:t>
      </w:r>
      <w:r w:rsidRPr="00FD3D31">
        <w:t>ской местности в общественное управление региональным развитием. С</w:t>
      </w:r>
      <w:r w:rsidR="009428B7">
        <w:t> </w:t>
      </w:r>
      <w:r w:rsidRPr="00FD3D31">
        <w:t>начала 2009</w:t>
      </w:r>
      <w:r w:rsidR="00FD3D31" w:rsidRPr="00F83800">
        <w:t> </w:t>
      </w:r>
      <w:r w:rsidR="00FD3D31" w:rsidRPr="00FD3D31">
        <w:t>года</w:t>
      </w:r>
      <w:r w:rsidRPr="00FD3D31">
        <w:t xml:space="preserve"> МСР совместно с женской орг</w:t>
      </w:r>
      <w:r w:rsidRPr="00FD3D31">
        <w:t>а</w:t>
      </w:r>
      <w:r w:rsidRPr="00FD3D31">
        <w:t>низацией «Эвергрин» и женским центром «8 марта» проводило мероприятия по мобилизации, просвещению и профессиональной подготовке женщин из сельской мес</w:t>
      </w:r>
      <w:r w:rsidRPr="00FD3D31">
        <w:t>т</w:t>
      </w:r>
      <w:r w:rsidRPr="00FD3D31">
        <w:t>ности в целях стимулирования и расширения их участия в работе по с</w:t>
      </w:r>
      <w:r w:rsidRPr="00FD3D31">
        <w:t>о</w:t>
      </w:r>
      <w:r w:rsidRPr="00FD3D31">
        <w:t>циальному управлению территориальным развитием и по расширению для них доступа к определению государственной политики в интересах развития производства и сбыта, а также по обеспечению их прав на гра</w:t>
      </w:r>
      <w:r w:rsidRPr="00FD3D31">
        <w:t>ж</w:t>
      </w:r>
      <w:r w:rsidRPr="00FD3D31">
        <w:t>данство и землю. Эти мероприятия осуществляются в 84 «гражданских зонах» в 26 штатах федерации и столичном федеральном округе: пров</w:t>
      </w:r>
      <w:r w:rsidRPr="00FD3D31">
        <w:t>о</w:t>
      </w:r>
      <w:r w:rsidRPr="00FD3D31">
        <w:t>дятся анализ осуществления политики в гендерной области в русле ук</w:t>
      </w:r>
      <w:r w:rsidRPr="00FD3D31">
        <w:t>а</w:t>
      </w:r>
      <w:r w:rsidRPr="00FD3D31">
        <w:t>заний МСР, выявление женских производственных объединений, учре</w:t>
      </w:r>
      <w:r w:rsidRPr="00FD3D31">
        <w:t>ж</w:t>
      </w:r>
      <w:r w:rsidRPr="00FD3D31">
        <w:t>дение же</w:t>
      </w:r>
      <w:r w:rsidRPr="00FD3D31">
        <w:t>н</w:t>
      </w:r>
      <w:r w:rsidRPr="00FD3D31">
        <w:t>ских рабочих групп в зональных коллегиальных органах, а также семинары, учебные курсы и рабочие совещания с участием же</w:t>
      </w:r>
      <w:r w:rsidRPr="00FD3D31">
        <w:t>н</w:t>
      </w:r>
      <w:r w:rsidRPr="00FD3D31">
        <w:t>щин, работающих на семейных фермах, и технических консультантов с целью повышения их осведомленности в вопросах ге</w:t>
      </w:r>
      <w:r w:rsidRPr="00FD3D31">
        <w:t>н</w:t>
      </w:r>
      <w:r w:rsidRPr="00FD3D31">
        <w:t>дерных отношений в сельской местности, отсутствия равноправия в плане участия в разр</w:t>
      </w:r>
      <w:r w:rsidRPr="00FD3D31">
        <w:t>а</w:t>
      </w:r>
      <w:r w:rsidRPr="00FD3D31">
        <w:t>ботке государственной политики и участия в конкретных программах, включая Национальную программу выдачи документов трудящимся сел</w:t>
      </w:r>
      <w:r w:rsidRPr="00FD3D31">
        <w:t>ь</w:t>
      </w:r>
      <w:r w:rsidRPr="00FD3D31">
        <w:t>ским женщинам (НПДСЖ), Программу поддержки женских сельскох</w:t>
      </w:r>
      <w:r w:rsidRPr="00FD3D31">
        <w:t>о</w:t>
      </w:r>
      <w:r w:rsidRPr="00FD3D31">
        <w:t>зяйственных производственных объединений (ППЖСПО), кредитной п</w:t>
      </w:r>
      <w:r w:rsidRPr="00FD3D31">
        <w:t>о</w:t>
      </w:r>
      <w:r w:rsidRPr="00FD3D31">
        <w:t>литики, совместного участия в определении земельной политики, техн</w:t>
      </w:r>
      <w:r w:rsidRPr="00FD3D31">
        <w:t>и</w:t>
      </w:r>
      <w:r w:rsidRPr="00FD3D31">
        <w:t>ческой помощи и аграрной политики и регионального развития.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320.</w:t>
      </w:r>
      <w:r w:rsidRPr="00FD3D31">
        <w:rPr>
          <w:lang w:val="ru-RU"/>
        </w:rPr>
        <w:tab/>
        <w:t>При разработке политики в интересах женщин на селе во всех случаях прин</w:t>
      </w:r>
      <w:r w:rsidRPr="00FD3D31">
        <w:rPr>
          <w:lang w:val="ru-RU"/>
        </w:rPr>
        <w:t>и</w:t>
      </w:r>
      <w:r w:rsidRPr="00FD3D31">
        <w:rPr>
          <w:lang w:val="ru-RU"/>
        </w:rPr>
        <w:t>мались во внимание вопросы их участия и общественного контроля. С самого начала осуществления НПДСЖ и по сей день планирование и оценка мероприятий по линии этой программы осуществляются национальным руководящим комитетом и руков</w:t>
      </w:r>
      <w:r w:rsidRPr="00FD3D31">
        <w:rPr>
          <w:lang w:val="ru-RU"/>
        </w:rPr>
        <w:t>о</w:t>
      </w:r>
      <w:r w:rsidRPr="00FD3D31">
        <w:rPr>
          <w:lang w:val="ru-RU"/>
        </w:rPr>
        <w:t>дящими комитетами 27 штатов. Применительно к женскому сегменту ПРОНАФ была учреждена межминистерская рабочая группа (МРГ), которая в 2003 и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годах</w:t>
      </w:r>
      <w:r w:rsidRPr="00FD3D31">
        <w:rPr>
          <w:lang w:val="ru-RU"/>
        </w:rPr>
        <w:t xml:space="preserve"> п</w:t>
      </w:r>
      <w:r w:rsidRPr="00FD3D31">
        <w:rPr>
          <w:lang w:val="ru-RU"/>
        </w:rPr>
        <w:t>о</w:t>
      </w:r>
      <w:r w:rsidRPr="00FD3D31">
        <w:rPr>
          <w:lang w:val="ru-RU"/>
        </w:rPr>
        <w:t>полнилась представителями различных общественных организаций. Перед МРГ была поставлена задача разработать политику финансирования семейных ферм с помощью кредитов, которая отвечала бы особым потребностям женщин, на основе предметн</w:t>
      </w:r>
      <w:r w:rsidRPr="00FD3D31">
        <w:rPr>
          <w:lang w:val="ru-RU"/>
        </w:rPr>
        <w:t>о</w:t>
      </w:r>
      <w:r w:rsidRPr="00FD3D31">
        <w:rPr>
          <w:lang w:val="ru-RU"/>
        </w:rPr>
        <w:t>го диалога с существующими кредитными учреждениями с целью повышения прои</w:t>
      </w:r>
      <w:r w:rsidRPr="00FD3D31">
        <w:rPr>
          <w:lang w:val="ru-RU"/>
        </w:rPr>
        <w:t>з</w:t>
      </w:r>
      <w:r w:rsidRPr="00FD3D31">
        <w:rPr>
          <w:lang w:val="ru-RU"/>
        </w:rPr>
        <w:t>водительности и навыков организации предприятий, управляемых женщинами из сельских районов. Помимо этого для контроля за реализацией этой политики в ра</w:t>
      </w:r>
      <w:r w:rsidRPr="00FD3D31">
        <w:rPr>
          <w:lang w:val="ru-RU"/>
        </w:rPr>
        <w:t>м</w:t>
      </w:r>
      <w:r w:rsidRPr="00FD3D31">
        <w:rPr>
          <w:lang w:val="ru-RU"/>
        </w:rPr>
        <w:t>ках женского сегмента ПРОНАФ были организованы целевые региональные совещ</w:t>
      </w:r>
      <w:r w:rsidRPr="00FD3D31">
        <w:rPr>
          <w:lang w:val="ru-RU"/>
        </w:rPr>
        <w:t>а</w:t>
      </w:r>
      <w:r w:rsidRPr="00FD3D31">
        <w:rPr>
          <w:lang w:val="ru-RU"/>
        </w:rPr>
        <w:t>ния по подготовке и проведению специальных кредитных оценок с участием упра</w:t>
      </w:r>
      <w:r w:rsidRPr="00FD3D31">
        <w:rPr>
          <w:lang w:val="ru-RU"/>
        </w:rPr>
        <w:t>в</w:t>
      </w:r>
      <w:r w:rsidRPr="00FD3D31">
        <w:rPr>
          <w:lang w:val="ru-RU"/>
        </w:rPr>
        <w:t>ляющих, финансовых агентов, рекламных агентов и представителей общественных организаций.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321.</w:t>
      </w:r>
      <w:r w:rsidRPr="00FD3D31">
        <w:rPr>
          <w:lang w:val="ru-RU"/>
        </w:rPr>
        <w:tab/>
        <w:t>ППЖСПО, которая была инициирована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, также предусматривает участие общественности в работе по ее реализации и контроль с ее стороны. Наци</w:t>
      </w:r>
      <w:r w:rsidRPr="00FD3D31">
        <w:rPr>
          <w:lang w:val="ru-RU"/>
        </w:rPr>
        <w:t>о</w:t>
      </w:r>
      <w:r w:rsidRPr="00FD3D31">
        <w:rPr>
          <w:lang w:val="ru-RU"/>
        </w:rPr>
        <w:t>нальный руководящий комитет, который выполняет функции планирования и оценки в связи с осуществлением программы, включает в свой состав представителей гос</w:t>
      </w:r>
      <w:r w:rsidRPr="00FD3D31">
        <w:rPr>
          <w:lang w:val="ru-RU"/>
        </w:rPr>
        <w:t>у</w:t>
      </w:r>
      <w:r w:rsidRPr="00FD3D31">
        <w:rPr>
          <w:lang w:val="ru-RU"/>
        </w:rPr>
        <w:t xml:space="preserve">дарственных ведомств и сетей сельских производителей и женских общественных движений, а также женских фракций общественных движений смешанного состава. 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322.</w:t>
      </w:r>
      <w:r w:rsidRPr="00FD3D31">
        <w:rPr>
          <w:lang w:val="ru-RU"/>
        </w:rPr>
        <w:tab/>
        <w:t>Для анализа политики в отношении женщин, которые обосновались на землях после проведения земельной реформы, были организованы региональные совещания, участие в которых приняли сотрудники Национального института по вопросам зе</w:t>
      </w:r>
      <w:r w:rsidRPr="00FD3D31">
        <w:rPr>
          <w:lang w:val="ru-RU"/>
        </w:rPr>
        <w:t>м</w:t>
      </w:r>
      <w:r w:rsidRPr="00FD3D31">
        <w:rPr>
          <w:lang w:val="ru-RU"/>
        </w:rPr>
        <w:t>леустройства и земельной реформы, консультанты по социальным и экологическим вопросам и представительницы женских фракций, созданных в общественных дв</w:t>
      </w:r>
      <w:r w:rsidRPr="00FD3D31">
        <w:rPr>
          <w:lang w:val="ru-RU"/>
        </w:rPr>
        <w:t>и</w:t>
      </w:r>
      <w:r w:rsidRPr="00FD3D31">
        <w:rPr>
          <w:lang w:val="ru-RU"/>
        </w:rPr>
        <w:t>жениях, выступающих за земельную реформу в Бразилии. Помимо этих мероприятий в сентябре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 xml:space="preserve"> на общенациональном уровне состоялось рабочее совещание по вопросам планирования политики в интересах осваивающих земли женщин на пер</w:t>
      </w:r>
      <w:r w:rsidRPr="00FD3D31">
        <w:rPr>
          <w:lang w:val="ru-RU"/>
        </w:rPr>
        <w:t>и</w:t>
      </w:r>
      <w:r w:rsidRPr="00FD3D31">
        <w:rPr>
          <w:lang w:val="ru-RU"/>
        </w:rPr>
        <w:t>од 2008–2011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323.</w:t>
      </w:r>
      <w:r w:rsidRPr="00FD3D31">
        <w:rPr>
          <w:lang w:val="ru-RU"/>
        </w:rPr>
        <w:tab/>
        <w:t>Совместными усилиями с ЖОЭ МСР ведет разработку программы по повыш</w:t>
      </w:r>
      <w:r w:rsidRPr="00FD3D31">
        <w:rPr>
          <w:lang w:val="ru-RU"/>
        </w:rPr>
        <w:t>е</w:t>
      </w:r>
      <w:r w:rsidRPr="00FD3D31">
        <w:rPr>
          <w:lang w:val="ru-RU"/>
        </w:rPr>
        <w:t>нию осведомленности и просвещению женщин из сельской местности по тематике гендерного равенства. Программа затрагивает такие вопросы, как Национальная пр</w:t>
      </w:r>
      <w:r w:rsidRPr="00FD3D31">
        <w:rPr>
          <w:lang w:val="ru-RU"/>
        </w:rPr>
        <w:t>о</w:t>
      </w:r>
      <w:r w:rsidRPr="00FD3D31">
        <w:rPr>
          <w:lang w:val="ru-RU"/>
        </w:rPr>
        <w:t>грамма выдачи документов трудящимся сельским женщинам, кредиты, совместное пользование землей и совместный доступ к технической помощи, а также расшир</w:t>
      </w:r>
      <w:r w:rsidRPr="00FD3D31">
        <w:rPr>
          <w:lang w:val="ru-RU"/>
        </w:rPr>
        <w:t>е</w:t>
      </w:r>
      <w:r w:rsidRPr="00FD3D31">
        <w:rPr>
          <w:lang w:val="ru-RU"/>
        </w:rPr>
        <w:t>ние обрабатываемых земель и региональное развитие. Она предполагает проведение ряда семинаров, учебных курсов и совещаний с участием представителей женских организаций с целью проанализировать осуществление разработанных МСР страт</w:t>
      </w:r>
      <w:r w:rsidRPr="00FD3D31">
        <w:rPr>
          <w:lang w:val="ru-RU"/>
        </w:rPr>
        <w:t>е</w:t>
      </w:r>
      <w:r w:rsidRPr="00FD3D31">
        <w:rPr>
          <w:lang w:val="ru-RU"/>
        </w:rPr>
        <w:t>гий в гендерной области и оснастить участников техническим инструментарием для работы на таких направлениях, как сельскохозяйственное производство, гендерные отношения в сельской местности и отсутствие равноправного участия в определении государственной политики.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324.</w:t>
      </w:r>
      <w:r w:rsidRPr="00FD3D31">
        <w:rPr>
          <w:lang w:val="ru-RU"/>
        </w:rPr>
        <w:tab/>
        <w:t>Что касается оказания специализированной технической помощи, то теперь при определении содержания и критериев отбора проектов по линии секторального раздела Национальной программы ок</w:t>
      </w:r>
      <w:r w:rsidRPr="00FD3D31">
        <w:rPr>
          <w:lang w:val="ru-RU"/>
        </w:rPr>
        <w:t>а</w:t>
      </w:r>
      <w:r w:rsidRPr="00FD3D31">
        <w:rPr>
          <w:lang w:val="ru-RU"/>
        </w:rPr>
        <w:t>зания технической помощи и распространения сельскохозяйственных знаний (ПРОНАТЕР) стали приниматься во внимание генде</w:t>
      </w:r>
      <w:r w:rsidRPr="00FD3D31">
        <w:rPr>
          <w:lang w:val="ru-RU"/>
        </w:rPr>
        <w:t>р</w:t>
      </w:r>
      <w:r w:rsidRPr="00FD3D31">
        <w:rPr>
          <w:lang w:val="ru-RU"/>
        </w:rPr>
        <w:t>ные аспекты: теперь в проектах учитываются потребности сельскохозяйственных р</w:t>
      </w:r>
      <w:r w:rsidRPr="00FD3D31">
        <w:rPr>
          <w:lang w:val="ru-RU"/>
        </w:rPr>
        <w:t>а</w:t>
      </w:r>
      <w:r w:rsidRPr="00FD3D31">
        <w:rPr>
          <w:lang w:val="ru-RU"/>
        </w:rPr>
        <w:t>ботниц. Федеральное правительство выделяет средства правительствам штатов и о</w:t>
      </w:r>
      <w:r w:rsidRPr="00FD3D31">
        <w:rPr>
          <w:lang w:val="ru-RU"/>
        </w:rPr>
        <w:t>р</w:t>
      </w:r>
      <w:r w:rsidRPr="00FD3D31">
        <w:rPr>
          <w:lang w:val="ru-RU"/>
        </w:rPr>
        <w:t>ганизациям гражданского общества на проведение учебных мероприятий по линии ПРОНАФ. Особую роль в содействии проектам, осуществляемым под руководством женщин из сельской местности, сыграл опубликованный призыв выдвигать предл</w:t>
      </w:r>
      <w:r w:rsidRPr="00FD3D31">
        <w:rPr>
          <w:lang w:val="ru-RU"/>
        </w:rPr>
        <w:t>о</w:t>
      </w:r>
      <w:r w:rsidRPr="00FD3D31">
        <w:rPr>
          <w:lang w:val="ru-RU"/>
        </w:rPr>
        <w:t>жения о проектах, ориентированных на особые потребности сельских работниц. В</w:t>
      </w:r>
      <w:r w:rsidR="009428B7">
        <w:rPr>
          <w:lang w:val="ru-RU"/>
        </w:rPr>
        <w:t> </w:t>
      </w:r>
      <w:r w:rsidRPr="00FD3D31">
        <w:rPr>
          <w:lang w:val="ru-RU"/>
        </w:rPr>
        <w:t>период 2004–2009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 с сельскими работницами было заключено 90 соглашений об оказании технической помощи на общую сумму в 16 млн. браз. риалов. Наци</w:t>
      </w:r>
      <w:r w:rsidRPr="00FD3D31">
        <w:rPr>
          <w:lang w:val="ru-RU"/>
        </w:rPr>
        <w:t>о</w:t>
      </w:r>
      <w:r w:rsidRPr="00FD3D31">
        <w:rPr>
          <w:lang w:val="ru-RU"/>
        </w:rPr>
        <w:t>нальная политика оказания технической помощи и распространения сельскохозяйс</w:t>
      </w:r>
      <w:r w:rsidRPr="00FD3D31">
        <w:rPr>
          <w:lang w:val="ru-RU"/>
        </w:rPr>
        <w:t>т</w:t>
      </w:r>
      <w:r w:rsidRPr="00FD3D31">
        <w:rPr>
          <w:lang w:val="ru-RU"/>
        </w:rPr>
        <w:t>венных знаний была преобразована в программу с подкреплением ее собственной бюджетной сметой и составлением МЛП на 2008–2011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ы, в котором предусматр</w:t>
      </w:r>
      <w:r w:rsidRPr="00FD3D31">
        <w:rPr>
          <w:lang w:val="ru-RU"/>
        </w:rPr>
        <w:t>и</w:t>
      </w:r>
      <w:r w:rsidRPr="00FD3D31">
        <w:rPr>
          <w:lang w:val="ru-RU"/>
        </w:rPr>
        <w:t>ваются конкретные меры по оказанию технической помощи и распространению сел</w:t>
      </w:r>
      <w:r w:rsidRPr="00FD3D31">
        <w:rPr>
          <w:lang w:val="ru-RU"/>
        </w:rPr>
        <w:t>ь</w:t>
      </w:r>
      <w:r w:rsidRPr="00FD3D31">
        <w:rPr>
          <w:lang w:val="ru-RU"/>
        </w:rPr>
        <w:t>скохозяйственных знаний (АТЕР) в интересах сельских работниц.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325.</w:t>
      </w:r>
      <w:r w:rsidRPr="00FD3D31">
        <w:rPr>
          <w:lang w:val="ru-RU"/>
        </w:rPr>
        <w:tab/>
        <w:t>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МСР сформировало сеть служб в поддержку женского сектора, в которую вошли представители государственных и частных поставщиков услуг по линии АТЕР, с целью налаживания общественного и межорганизационного диалога и выявления потребностей женщин по этой линии. Эта сеть занимается подготовкой своих членов и следит за тем, чтобы в проектах Бразильской ассоциации штатных учреждений, занимающихся вопросами оказания технической помощи и распростр</w:t>
      </w:r>
      <w:r w:rsidRPr="00FD3D31">
        <w:rPr>
          <w:lang w:val="ru-RU"/>
        </w:rPr>
        <w:t>а</w:t>
      </w:r>
      <w:r w:rsidRPr="00FD3D31">
        <w:rPr>
          <w:lang w:val="ru-RU"/>
        </w:rPr>
        <w:t>нения сельскохозяйственных знаний, и проектах объединений гражданского общес</w:t>
      </w:r>
      <w:r w:rsidRPr="00FD3D31">
        <w:rPr>
          <w:lang w:val="ru-RU"/>
        </w:rPr>
        <w:t>т</w:t>
      </w:r>
      <w:r w:rsidRPr="00FD3D31">
        <w:rPr>
          <w:lang w:val="ru-RU"/>
        </w:rPr>
        <w:t>ва были отражены обязательные к исполнению особые целевые показатели, каса</w:t>
      </w:r>
      <w:r w:rsidRPr="00FD3D31">
        <w:rPr>
          <w:lang w:val="ru-RU"/>
        </w:rPr>
        <w:t>ю</w:t>
      </w:r>
      <w:r w:rsidRPr="00FD3D31">
        <w:rPr>
          <w:lang w:val="ru-RU"/>
        </w:rPr>
        <w:t>щиеся женщин. Кроме того, МСР провело опрос для оценки того, предусматривали ли проекты, субсидировавшиеся Министерством в период 2004–2008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ов, особые мероприятия в интересах женщин; данные анализа говорят о необходимости укре</w:t>
      </w:r>
      <w:r w:rsidRPr="00FD3D31">
        <w:rPr>
          <w:lang w:val="ru-RU"/>
        </w:rPr>
        <w:t>п</w:t>
      </w:r>
      <w:r w:rsidRPr="00FD3D31">
        <w:rPr>
          <w:lang w:val="ru-RU"/>
        </w:rPr>
        <w:t>ления имеющихся и/или создания новых инструментов для охвата женщин в сел</w:t>
      </w:r>
      <w:r w:rsidRPr="00FD3D31">
        <w:rPr>
          <w:lang w:val="ru-RU"/>
        </w:rPr>
        <w:t>ь</w:t>
      </w:r>
      <w:r w:rsidRPr="00FD3D31">
        <w:rPr>
          <w:lang w:val="ru-RU"/>
        </w:rPr>
        <w:t>ской местности услугами АТЕР. Наблюдается тенденция к расширению масштабов и повышению качества таких услуг, а также к расширению участия женщин в общес</w:t>
      </w:r>
      <w:r w:rsidRPr="00FD3D31">
        <w:rPr>
          <w:lang w:val="ru-RU"/>
        </w:rPr>
        <w:t>т</w:t>
      </w:r>
      <w:r w:rsidRPr="00FD3D31">
        <w:rPr>
          <w:lang w:val="ru-RU"/>
        </w:rPr>
        <w:t>венной жизни и формированию более надежной основы для утверждения равнопр</w:t>
      </w:r>
      <w:r w:rsidRPr="00FD3D31">
        <w:rPr>
          <w:lang w:val="ru-RU"/>
        </w:rPr>
        <w:t>а</w:t>
      </w:r>
      <w:r w:rsidRPr="00FD3D31">
        <w:rPr>
          <w:lang w:val="ru-RU"/>
        </w:rPr>
        <w:t xml:space="preserve">вия и достижения самостоятельности. </w:t>
      </w:r>
    </w:p>
    <w:p w:rsidR="00A74300" w:rsidRPr="00FD3D31" w:rsidRDefault="009428B7" w:rsidP="009428B7">
      <w:pPr>
        <w:pStyle w:val="H23GR"/>
      </w:pPr>
      <w:r>
        <w:tab/>
      </w:r>
      <w:r>
        <w:tab/>
      </w:r>
      <w:r w:rsidR="00A74300" w:rsidRPr="00FD3D31">
        <w:t>Программа поддержки женских сельскохозяйственных производстве</w:t>
      </w:r>
      <w:r w:rsidR="00A74300" w:rsidRPr="00FD3D31">
        <w:t>н</w:t>
      </w:r>
      <w:r w:rsidR="00A74300" w:rsidRPr="00FD3D31">
        <w:t>ных объедин</w:t>
      </w:r>
      <w:r w:rsidR="00A74300" w:rsidRPr="00FD3D31">
        <w:t>е</w:t>
      </w:r>
      <w:r w:rsidR="00A74300" w:rsidRPr="00FD3D31">
        <w:t>ний (ППЖСПО)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326.</w:t>
      </w:r>
      <w:r w:rsidRPr="00FD3D31">
        <w:rPr>
          <w:lang w:val="ru-RU"/>
        </w:rPr>
        <w:tab/>
        <w:t>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МСР инициировало Программу поддержки женских сельскох</w:t>
      </w:r>
      <w:r w:rsidRPr="00FD3D31">
        <w:rPr>
          <w:lang w:val="ru-RU"/>
        </w:rPr>
        <w:t>о</w:t>
      </w:r>
      <w:r w:rsidRPr="00FD3D31">
        <w:rPr>
          <w:lang w:val="ru-RU"/>
        </w:rPr>
        <w:t>зяйственных производственных объединений, которая предусматривает комплекс мер по укреплению женских производственных объединений на селе с целью пов</w:t>
      </w:r>
      <w:r w:rsidRPr="00FD3D31">
        <w:rPr>
          <w:lang w:val="ru-RU"/>
        </w:rPr>
        <w:t>ы</w:t>
      </w:r>
      <w:r w:rsidRPr="00FD3D31">
        <w:rPr>
          <w:lang w:val="ru-RU"/>
        </w:rPr>
        <w:t>шения их роли в определении государственной политики поддержки производства и сбыта, а также упрочения экономической самостоятельности, содействия обмену и</w:t>
      </w:r>
      <w:r w:rsidRPr="00FD3D31">
        <w:rPr>
          <w:lang w:val="ru-RU"/>
        </w:rPr>
        <w:t>н</w:t>
      </w:r>
      <w:r w:rsidRPr="00FD3D31">
        <w:rPr>
          <w:lang w:val="ru-RU"/>
        </w:rPr>
        <w:t>формацией и знаниями по техническим, культурным, организационным, управленч</w:t>
      </w:r>
      <w:r w:rsidRPr="00FD3D31">
        <w:rPr>
          <w:lang w:val="ru-RU"/>
        </w:rPr>
        <w:t>е</w:t>
      </w:r>
      <w:r w:rsidRPr="00FD3D31">
        <w:rPr>
          <w:lang w:val="ru-RU"/>
        </w:rPr>
        <w:t>ским и сбытовым вопросам, а также упрочения принципов женской и кооперативной экономики. Соответственно, были проведены следующие мероприятия:</w:t>
      </w:r>
    </w:p>
    <w:p w:rsidR="00A74300" w:rsidRPr="00FD3D31" w:rsidRDefault="00A74300" w:rsidP="00AB7B2A">
      <w:pPr>
        <w:pStyle w:val="Bullet1GR"/>
      </w:pPr>
      <w:r w:rsidRPr="00FD3D31">
        <w:t>выявление женских производственных объединений на селе. Объедине</w:t>
      </w:r>
      <w:r w:rsidRPr="00FD3D31">
        <w:t>н</w:t>
      </w:r>
      <w:r w:rsidRPr="00FD3D31">
        <w:t>ными усилиями женских общественных движений, производственных объединений и сетей кооперативных предприятий во взаимодействии с секретариатом по делам коопер</w:t>
      </w:r>
      <w:r w:rsidRPr="00FD3D31">
        <w:t>а</w:t>
      </w:r>
      <w:r w:rsidRPr="00FD3D31">
        <w:t>тивной экономики Министерства труда и занятости (МТЗ) были отобраны 9402 проекта по производству прод</w:t>
      </w:r>
      <w:r w:rsidRPr="00FD3D31">
        <w:t>о</w:t>
      </w:r>
      <w:r w:rsidRPr="00FD3D31">
        <w:t>вольствия и оказанию услуг с целью повышения доходов женщин на с</w:t>
      </w:r>
      <w:r w:rsidRPr="00FD3D31">
        <w:t>е</w:t>
      </w:r>
      <w:r w:rsidRPr="00FD3D31">
        <w:t>ле;</w:t>
      </w:r>
    </w:p>
    <w:p w:rsidR="00A74300" w:rsidRPr="00FD3D31" w:rsidRDefault="00A74300" w:rsidP="00AB7B2A">
      <w:pPr>
        <w:pStyle w:val="Bullet1GR"/>
      </w:pPr>
      <w:r w:rsidRPr="00FD3D31">
        <w:t>помощь женским производственным объединениям на селе по части ма</w:t>
      </w:r>
      <w:r w:rsidRPr="00FD3D31">
        <w:t>р</w:t>
      </w:r>
      <w:r w:rsidRPr="00FD3D31">
        <w:t xml:space="preserve">кетинга и сбыта. В штатах </w:t>
      </w:r>
      <w:hyperlink r:id="rId81" w:tooltip="Пернамбуку" w:history="1">
        <w:r w:rsidRPr="00F83800">
          <w:t>Пернамбуку</w:t>
        </w:r>
      </w:hyperlink>
      <w:r w:rsidRPr="00FD3D31">
        <w:t xml:space="preserve">, </w:t>
      </w:r>
      <w:hyperlink r:id="rId82" w:tooltip="Риу-Гранди-ду-Норти" w:history="1">
        <w:r w:rsidRPr="00F83800">
          <w:t>Риу-Гранди-ду-Норти</w:t>
        </w:r>
      </w:hyperlink>
      <w:r w:rsidRPr="00FD3D31">
        <w:t xml:space="preserve"> и </w:t>
      </w:r>
      <w:hyperlink r:id="rId83" w:tooltip="Баия" w:history="1">
        <w:r w:rsidRPr="00F83800">
          <w:t>Баия</w:t>
        </w:r>
      </w:hyperlink>
      <w:r w:rsidRPr="00FD3D31">
        <w:t xml:space="preserve"> б</w:t>
      </w:r>
      <w:r w:rsidRPr="00FD3D31">
        <w:t>ы</w:t>
      </w:r>
      <w:r w:rsidRPr="00FD3D31">
        <w:t>ли организованы ярмарки достижений женских и кооперативных пре</w:t>
      </w:r>
      <w:r w:rsidRPr="00FD3D31">
        <w:t>д</w:t>
      </w:r>
      <w:r w:rsidRPr="00FD3D31">
        <w:t>приятий, на которых более 480 участников, представлявших 230 женских производственных объединений из 100 с лишним муниципалитетов, ра</w:t>
      </w:r>
      <w:r w:rsidRPr="00FD3D31">
        <w:t>с</w:t>
      </w:r>
      <w:r w:rsidRPr="00FD3D31">
        <w:t>положенных в 15 «гражданских зонах», проводили маркетинговые и учебные мероприятия;</w:t>
      </w:r>
    </w:p>
    <w:p w:rsidR="00A74300" w:rsidRPr="00FD3D31" w:rsidRDefault="00A74300" w:rsidP="00AB7B2A">
      <w:pPr>
        <w:pStyle w:val="Bullet1GR"/>
      </w:pPr>
      <w:r w:rsidRPr="00FD3D31">
        <w:t>финансовая поддержка производственных групп. С 2006 по 2009</w:t>
      </w:r>
      <w:r w:rsidR="00FD3D31" w:rsidRPr="00F83800">
        <w:t> </w:t>
      </w:r>
      <w:r w:rsidR="00FD3D31" w:rsidRPr="00FD3D31">
        <w:t>год</w:t>
      </w:r>
      <w:r w:rsidRPr="00FD3D31">
        <w:t xml:space="preserve"> по итогам проведения публичных конкурсов на осуществление 71 проекта, бенефициарами кот</w:t>
      </w:r>
      <w:r w:rsidRPr="00FD3D31">
        <w:t>о</w:t>
      </w:r>
      <w:r w:rsidRPr="00FD3D31">
        <w:t>рых стали более 25 тысяч женщин, организованных в производственные группы, б</w:t>
      </w:r>
      <w:r w:rsidRPr="00FD3D31">
        <w:t>ы</w:t>
      </w:r>
      <w:r w:rsidRPr="00FD3D31">
        <w:t>ло выделено 16,6 млн. браз. риалов;</w:t>
      </w:r>
    </w:p>
    <w:p w:rsidR="00A74300" w:rsidRPr="00FD3D31" w:rsidRDefault="00A74300" w:rsidP="00AB7B2A">
      <w:pPr>
        <w:pStyle w:val="Bullet1GR"/>
      </w:pPr>
      <w:r w:rsidRPr="00FD3D31">
        <w:t>подготовка кадров по вопросам разработки государственной политики. Около 460 женщин, представлявших производственные группы из 26</w:t>
      </w:r>
      <w:r w:rsidR="00AB7B2A">
        <w:t> </w:t>
      </w:r>
      <w:r w:rsidRPr="00FD3D31">
        <w:t>штатов и столичного федерального округа, а также 44 «гражданских зон», приняли участие в учебных мероприятиях, ставивших целью пов</w:t>
      </w:r>
      <w:r w:rsidRPr="00FD3D31">
        <w:t>ы</w:t>
      </w:r>
      <w:r w:rsidRPr="00FD3D31">
        <w:t>сить их роль в определении государственной политики и внедрить при</w:t>
      </w:r>
      <w:r w:rsidRPr="00FD3D31">
        <w:t>н</w:t>
      </w:r>
      <w:r w:rsidRPr="00FD3D31">
        <w:t>ципы женской и кооперативной экономики и агроэкологии в их организ</w:t>
      </w:r>
      <w:r w:rsidRPr="00FD3D31">
        <w:t>а</w:t>
      </w:r>
      <w:r w:rsidRPr="00FD3D31">
        <w:t>ционную и производственную практику;</w:t>
      </w:r>
    </w:p>
    <w:p w:rsidR="00A74300" w:rsidRPr="00FD3D31" w:rsidRDefault="00A74300" w:rsidP="00AB7B2A">
      <w:pPr>
        <w:pStyle w:val="Bullet1GR"/>
      </w:pPr>
      <w:r w:rsidRPr="00FD3D31">
        <w:t>курсы по обучению методике разработки проектов и планов работы с прицелом на подписание соглашений, оценки спроса и повышения роли в определении государс</w:t>
      </w:r>
      <w:r w:rsidRPr="00FD3D31">
        <w:t>т</w:t>
      </w:r>
      <w:r w:rsidRPr="00FD3D31">
        <w:t xml:space="preserve">венной политики; </w:t>
      </w:r>
    </w:p>
    <w:p w:rsidR="00A74300" w:rsidRPr="00FD3D31" w:rsidRDefault="00A74300" w:rsidP="00AB7B2A">
      <w:pPr>
        <w:pStyle w:val="Bullet1GR"/>
      </w:pPr>
      <w:r w:rsidRPr="00FD3D31">
        <w:t>содействие в разработке мер поддержки производства и сбыта, оценка доступности и номенклатуры услуг, оказываемых службами технической помощи и распространения сельскохозяйственных знаний, консультац</w:t>
      </w:r>
      <w:r w:rsidRPr="00FD3D31">
        <w:t>и</w:t>
      </w:r>
      <w:r w:rsidRPr="00FD3D31">
        <w:t>онными социально-экологическими службами, а также по линии пр</w:t>
      </w:r>
      <w:r w:rsidRPr="00FD3D31">
        <w:t>о</w:t>
      </w:r>
      <w:r w:rsidRPr="00FD3D31">
        <w:t>граммы закупки прод</w:t>
      </w:r>
      <w:r w:rsidRPr="00FD3D31">
        <w:t>о</w:t>
      </w:r>
      <w:r w:rsidRPr="00FD3D31">
        <w:t>вольственных товаров.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327.</w:t>
      </w:r>
      <w:r w:rsidRPr="00FD3D31">
        <w:rPr>
          <w:lang w:val="ru-RU"/>
        </w:rPr>
        <w:tab/>
        <w:t>Кроме того, оказывалась поддержка в осуществлении инвестиционных прое</w:t>
      </w:r>
      <w:r w:rsidRPr="00FD3D31">
        <w:rPr>
          <w:lang w:val="ru-RU"/>
        </w:rPr>
        <w:t>к</w:t>
      </w:r>
      <w:r w:rsidRPr="00FD3D31">
        <w:rPr>
          <w:lang w:val="ru-RU"/>
        </w:rPr>
        <w:t>тов по созданию производственных и сбытовых предприятий в сельских районах, учитывающих специфические потребности женщин в сельской местности; это дел</w:t>
      </w:r>
      <w:r w:rsidRPr="00FD3D31">
        <w:rPr>
          <w:lang w:val="ru-RU"/>
        </w:rPr>
        <w:t>а</w:t>
      </w:r>
      <w:r w:rsidRPr="00FD3D31">
        <w:rPr>
          <w:lang w:val="ru-RU"/>
        </w:rPr>
        <w:t>лось с целью укрепления самостоятельности и стимулирования процесса социальной эмансипации сельских работниц. Проводились специальные конкурсы по отбору проектов, нацеленных на активизацию участия женщин из сельской местности в д</w:t>
      </w:r>
      <w:r w:rsidRPr="00FD3D31">
        <w:rPr>
          <w:lang w:val="ru-RU"/>
        </w:rPr>
        <w:t>о</w:t>
      </w:r>
      <w:r w:rsidRPr="00FD3D31">
        <w:rPr>
          <w:lang w:val="ru-RU"/>
        </w:rPr>
        <w:t>ходной деятельности или их вовлечение в такую деятельность в расчете на диверс</w:t>
      </w:r>
      <w:r w:rsidRPr="00FD3D31">
        <w:rPr>
          <w:lang w:val="ru-RU"/>
        </w:rPr>
        <w:t>и</w:t>
      </w:r>
      <w:r w:rsidRPr="00FD3D31">
        <w:rPr>
          <w:lang w:val="ru-RU"/>
        </w:rPr>
        <w:t>фикацию производства сельскохозяйственной продукции, внедрение агроэкологии на семейных фермах и проведение земельной реформы. Были утверждены восемь пр</w:t>
      </w:r>
      <w:r w:rsidRPr="00FD3D31">
        <w:rPr>
          <w:lang w:val="ru-RU"/>
        </w:rPr>
        <w:t>о</w:t>
      </w:r>
      <w:r w:rsidRPr="00FD3D31">
        <w:rPr>
          <w:lang w:val="ru-RU"/>
        </w:rPr>
        <w:t>ектов, представленных участниками из различных частей страны, на цели реализации которых было выделено в общей сложности 1 млн. браз. риалов.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328.</w:t>
      </w:r>
      <w:r w:rsidRPr="00FD3D31">
        <w:rPr>
          <w:lang w:val="ru-RU"/>
        </w:rPr>
        <w:tab/>
        <w:t>Помимо этого федеральное правительство выступило организатором совещ</w:t>
      </w:r>
      <w:r w:rsidRPr="00FD3D31">
        <w:rPr>
          <w:lang w:val="ru-RU"/>
        </w:rPr>
        <w:t>а</w:t>
      </w:r>
      <w:r w:rsidRPr="00FD3D31">
        <w:rPr>
          <w:lang w:val="ru-RU"/>
        </w:rPr>
        <w:t>ний и семинаров на местном и общенациональном уровнях, проводившихся с целью побудить производственные организации сельских работниц к участию в общен</w:t>
      </w:r>
      <w:r w:rsidRPr="00FD3D31">
        <w:rPr>
          <w:lang w:val="ru-RU"/>
        </w:rPr>
        <w:t>а</w:t>
      </w:r>
      <w:r w:rsidRPr="00FD3D31">
        <w:rPr>
          <w:lang w:val="ru-RU"/>
        </w:rPr>
        <w:t>циональных ярмарках достижений фермерских хозяйств и аграрной реформы, оказав им для этого всю необходимую финансовую помощь. В порядке популяризации уч</w:t>
      </w:r>
      <w:r w:rsidRPr="00FD3D31">
        <w:rPr>
          <w:lang w:val="ru-RU"/>
        </w:rPr>
        <w:t>а</w:t>
      </w:r>
      <w:r w:rsidRPr="00FD3D31">
        <w:rPr>
          <w:lang w:val="ru-RU"/>
        </w:rPr>
        <w:t>стия женских объединений был издан каталог производимой ими продукции с пер</w:t>
      </w:r>
      <w:r w:rsidRPr="00FD3D31">
        <w:rPr>
          <w:lang w:val="ru-RU"/>
        </w:rPr>
        <w:t>е</w:t>
      </w:r>
      <w:r w:rsidRPr="00FD3D31">
        <w:rPr>
          <w:lang w:val="ru-RU"/>
        </w:rPr>
        <w:t>числением организаций-производителей и были выделены площади для размещения их стендов на ярмарках.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329.</w:t>
      </w:r>
      <w:r w:rsidRPr="00FD3D31">
        <w:rPr>
          <w:lang w:val="ru-RU"/>
        </w:rPr>
        <w:tab/>
        <w:t xml:space="preserve">Число возглавлявшихся женщинами организаций, которые приняли участие в </w:t>
      </w:r>
      <w:r w:rsidRPr="00F83800">
        <w:rPr>
          <w:lang w:val="ru-RU"/>
        </w:rPr>
        <w:t>IV</w:t>
      </w:r>
      <w:r w:rsidRPr="00FD3D31">
        <w:rPr>
          <w:lang w:val="ru-RU"/>
        </w:rPr>
        <w:t xml:space="preserve"> Общенациональной ярмарке достижений фермерских хозяйств и аграрной рефо</w:t>
      </w:r>
      <w:r w:rsidRPr="00FD3D31">
        <w:rPr>
          <w:lang w:val="ru-RU"/>
        </w:rPr>
        <w:t>р</w:t>
      </w:r>
      <w:r w:rsidRPr="00FD3D31">
        <w:rPr>
          <w:lang w:val="ru-RU"/>
        </w:rPr>
        <w:t>мы (ФЕНАФРА), заметно возросло: на первой ярмарке в 2004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их число соста</w:t>
      </w:r>
      <w:r w:rsidRPr="00FD3D31">
        <w:rPr>
          <w:lang w:val="ru-RU"/>
        </w:rPr>
        <w:t>в</w:t>
      </w:r>
      <w:r w:rsidRPr="00FD3D31">
        <w:rPr>
          <w:lang w:val="ru-RU"/>
        </w:rPr>
        <w:t>ляло всего лишь 1,4%, тогда как на последней –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– 22,9%. Этот рост, вне всяких сомнений, является следствием реализации стратегии вовлечения женщин в это мероприятие, которая отчетливо изложена в «Руководстве для участника ярма</w:t>
      </w:r>
      <w:r w:rsidRPr="00FD3D31">
        <w:rPr>
          <w:lang w:val="ru-RU"/>
        </w:rPr>
        <w:t>р</w:t>
      </w:r>
      <w:r w:rsidRPr="00FD3D31">
        <w:rPr>
          <w:lang w:val="ru-RU"/>
        </w:rPr>
        <w:t>ки», подготовленном МСР в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>; в нем координаторам от штатов рекомендуе</w:t>
      </w:r>
      <w:r w:rsidRPr="00FD3D31">
        <w:rPr>
          <w:lang w:val="ru-RU"/>
        </w:rPr>
        <w:t>т</w:t>
      </w:r>
      <w:r w:rsidRPr="00FD3D31">
        <w:rPr>
          <w:lang w:val="ru-RU"/>
        </w:rPr>
        <w:t>ся довести число участвующих предприятий, принадлежащих женщинам или рук</w:t>
      </w:r>
      <w:r w:rsidRPr="00FD3D31">
        <w:rPr>
          <w:lang w:val="ru-RU"/>
        </w:rPr>
        <w:t>о</w:t>
      </w:r>
      <w:r w:rsidRPr="00FD3D31">
        <w:rPr>
          <w:lang w:val="ru-RU"/>
        </w:rPr>
        <w:t>водимых ими, по меньшей мере до 30% от общего числа участников. Кроме того, были организованы встречи с представителями общественных движений и сетей сельских производителей для обсуждения их участия в ФЕНАФРА, а в декабре 2007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="00311478">
        <w:rPr>
          <w:lang w:val="ru-RU"/>
        </w:rPr>
        <w:t>а</w:t>
      </w:r>
      <w:r w:rsidRPr="00FD3D31">
        <w:rPr>
          <w:lang w:val="ru-RU"/>
        </w:rPr>
        <w:t xml:space="preserve"> состоялся общенациональный семинар, посвященный политике сбыта сельскохозяйственной продукции с учетом интересов женщин, на котором состо</w:t>
      </w:r>
      <w:r w:rsidRPr="00FD3D31">
        <w:rPr>
          <w:lang w:val="ru-RU"/>
        </w:rPr>
        <w:t>я</w:t>
      </w:r>
      <w:r w:rsidRPr="00FD3D31">
        <w:rPr>
          <w:lang w:val="ru-RU"/>
        </w:rPr>
        <w:t>лось обсуждение всех разработанных федеральным правительством мер поощрения сбыта сельскохозяйственной продукции, и были сформулированы рекомендации об участии в этом женщин и мужчин на равных началах. На ярмарке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года</w:t>
      </w:r>
      <w:r w:rsidRPr="00FD3D31">
        <w:rPr>
          <w:lang w:val="ru-RU"/>
        </w:rPr>
        <w:t>, которая проходила в Рио-де-Жанейро, женские предприятия были представлены 177 групп</w:t>
      </w:r>
      <w:r w:rsidRPr="00FD3D31">
        <w:rPr>
          <w:lang w:val="ru-RU"/>
        </w:rPr>
        <w:t>а</w:t>
      </w:r>
      <w:r w:rsidRPr="00FD3D31">
        <w:rPr>
          <w:lang w:val="ru-RU"/>
        </w:rPr>
        <w:t>ми.</w:t>
      </w:r>
    </w:p>
    <w:p w:rsidR="00A74300" w:rsidRPr="00FD3D31" w:rsidRDefault="00AB7B2A" w:rsidP="00AB7B2A">
      <w:pPr>
        <w:pStyle w:val="H23GR"/>
      </w:pPr>
      <w:r>
        <w:tab/>
      </w:r>
      <w:r>
        <w:tab/>
      </w:r>
      <w:r w:rsidR="00A74300" w:rsidRPr="00FD3D31">
        <w:t>Доступ к кредитам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330.</w:t>
      </w:r>
      <w:r w:rsidRPr="00FD3D31">
        <w:rPr>
          <w:lang w:val="ru-RU"/>
        </w:rPr>
        <w:tab/>
        <w:t>Касаясь доступности кредитов для женщин в сельской местности, необходимо отметить возможность получения кредита на производственные нужды по линии ПРОНАФ; по этой линии в период 2003–2008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ов было подписано 35 697 контра</w:t>
      </w:r>
      <w:r w:rsidRPr="00FD3D31">
        <w:rPr>
          <w:lang w:val="ru-RU"/>
        </w:rPr>
        <w:t>к</w:t>
      </w:r>
      <w:r w:rsidRPr="00FD3D31">
        <w:rPr>
          <w:lang w:val="ru-RU"/>
        </w:rPr>
        <w:t>тов на общую сумму более 247,25 млн. браз. риалов. Принятый на 2004–2005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ы в рамках женского сегмента ПРОНАФ план увеличения производства сельскохозяйс</w:t>
      </w:r>
      <w:r w:rsidRPr="00FD3D31">
        <w:rPr>
          <w:lang w:val="ru-RU"/>
        </w:rPr>
        <w:t>т</w:t>
      </w:r>
      <w:r w:rsidRPr="00FD3D31">
        <w:rPr>
          <w:lang w:val="ru-RU"/>
        </w:rPr>
        <w:t>венной продукции предусматривает выделение специальной кредитной линии для женщин, которая признана в качестве одного из инструментов расширения доступа, повышения самостоятельности, признания экономических прав селянок и обеспеч</w:t>
      </w:r>
      <w:r w:rsidRPr="00FD3D31">
        <w:rPr>
          <w:lang w:val="ru-RU"/>
        </w:rPr>
        <w:t>е</w:t>
      </w:r>
      <w:r w:rsidRPr="00FD3D31">
        <w:rPr>
          <w:lang w:val="ru-RU"/>
        </w:rPr>
        <w:t>ния равноправия мужчин и женщин на семейных фермах. В том же русле ПРОНАФ занималась обучением своих представителей методике повышения доступности кр</w:t>
      </w:r>
      <w:r w:rsidRPr="00FD3D31">
        <w:rPr>
          <w:lang w:val="ru-RU"/>
        </w:rPr>
        <w:t>е</w:t>
      </w:r>
      <w:r w:rsidRPr="00FD3D31">
        <w:rPr>
          <w:lang w:val="ru-RU"/>
        </w:rPr>
        <w:t>дитов для женщин и корректировки применяемого ПРОНАФ заявления о квалифик</w:t>
      </w:r>
      <w:r w:rsidRPr="00FD3D31">
        <w:rPr>
          <w:lang w:val="ru-RU"/>
        </w:rPr>
        <w:t>а</w:t>
      </w:r>
      <w:r w:rsidRPr="00FD3D31">
        <w:rPr>
          <w:lang w:val="ru-RU"/>
        </w:rPr>
        <w:t>ции, которое теперь является обязательным для семейной пары.</w:t>
      </w:r>
    </w:p>
    <w:p w:rsidR="00A74300" w:rsidRPr="00FD3D31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331.</w:t>
      </w:r>
      <w:r w:rsidRPr="00FD3D31">
        <w:rPr>
          <w:lang w:val="ru-RU"/>
        </w:rPr>
        <w:tab/>
        <w:t>Результатом этих усилий стало значительное увеличение как числа договоров (8822), так и суммы кредитов, выданных по линии женского сегмента ПРОНАФ, (э</w:t>
      </w:r>
      <w:r w:rsidRPr="00FD3D31">
        <w:rPr>
          <w:lang w:val="ru-RU"/>
        </w:rPr>
        <w:t>к</w:t>
      </w:r>
      <w:r w:rsidRPr="00FD3D31">
        <w:rPr>
          <w:lang w:val="ru-RU"/>
        </w:rPr>
        <w:t>вивалента 56 млн. браз. риалов) на 2005/2006 сельскохозяйственный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</w:t>
      </w:r>
      <w:r w:rsidRPr="00FD3D31">
        <w:rPr>
          <w:lang w:val="ru-RU"/>
        </w:rPr>
        <w:t>, причем С</w:t>
      </w:r>
      <w:r w:rsidRPr="00FD3D31">
        <w:rPr>
          <w:lang w:val="ru-RU"/>
        </w:rPr>
        <w:t>е</w:t>
      </w:r>
      <w:r w:rsidRPr="00FD3D31">
        <w:rPr>
          <w:lang w:val="ru-RU"/>
        </w:rPr>
        <w:t>веро-восточный регион занял ведущее место по числу сделок и объему выделенных ресурсов. В 2006/2007 сельскохозяйственном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по линии женского сегмента ПРОНАФ было оформлено 10 854 договора по кредитам на сумму почти в 63 млн. браз. риалов; таким образом, налицо тенденция к росту. Следует упомянуть и о том, что в 2009/2010 сельскохозяйственном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число кредитных линий увеличилось с одной до трех, что повысило доступность кредитов для женщин, владеющих семе</w:t>
      </w:r>
      <w:r w:rsidRPr="00FD3D31">
        <w:rPr>
          <w:lang w:val="ru-RU"/>
        </w:rPr>
        <w:t>й</w:t>
      </w:r>
      <w:r w:rsidRPr="00FD3D31">
        <w:rPr>
          <w:lang w:val="ru-RU"/>
        </w:rPr>
        <w:t>ными фермами, через группы А или А/С (на покрытие издержек или на цели инв</w:t>
      </w:r>
      <w:r w:rsidRPr="00FD3D31">
        <w:rPr>
          <w:lang w:val="ru-RU"/>
        </w:rPr>
        <w:t>е</w:t>
      </w:r>
      <w:r w:rsidRPr="00FD3D31">
        <w:rPr>
          <w:lang w:val="ru-RU"/>
        </w:rPr>
        <w:t>стиций в связи с земельной реформой).</w:t>
      </w:r>
    </w:p>
    <w:p w:rsidR="00292480" w:rsidRDefault="00A74300" w:rsidP="00F83800">
      <w:pPr>
        <w:pStyle w:val="SingleTxtG"/>
        <w:suppressAutoHyphens w:val="0"/>
        <w:rPr>
          <w:lang w:val="ru-RU"/>
        </w:rPr>
      </w:pPr>
      <w:r w:rsidRPr="00FD3D31">
        <w:rPr>
          <w:lang w:val="ru-RU"/>
        </w:rPr>
        <w:t>332.</w:t>
      </w:r>
      <w:r w:rsidRPr="00FD3D31">
        <w:rPr>
          <w:lang w:val="ru-RU"/>
        </w:rPr>
        <w:tab/>
        <w:t>Помимо этого в рамках программы «Увеличить объем производства прод</w:t>
      </w:r>
      <w:r w:rsidRPr="00FD3D31">
        <w:rPr>
          <w:lang w:val="ru-RU"/>
        </w:rPr>
        <w:t>о</w:t>
      </w:r>
      <w:r w:rsidRPr="00FD3D31">
        <w:rPr>
          <w:lang w:val="ru-RU"/>
        </w:rPr>
        <w:t>вольствия» в 2008</w:t>
      </w:r>
      <w:r w:rsidR="00FD3D31" w:rsidRPr="00F83800">
        <w:rPr>
          <w:lang w:val="ru-RU"/>
        </w:rPr>
        <w:t> </w:t>
      </w:r>
      <w:r w:rsidR="00FD3D31" w:rsidRPr="00FD3D31">
        <w:rPr>
          <w:lang w:val="ru-RU"/>
        </w:rPr>
        <w:t>году</w:t>
      </w:r>
      <w:r w:rsidRPr="00FD3D31">
        <w:rPr>
          <w:lang w:val="ru-RU"/>
        </w:rPr>
        <w:t xml:space="preserve"> появилась новая форма кредита с погашением в рассрочку – кредит на поддержку женщин. </w:t>
      </w:r>
      <w:r w:rsidRPr="00F83800">
        <w:rPr>
          <w:lang w:val="ru-RU"/>
        </w:rPr>
        <w:t>Он предназначен для поддержки и развития эконом</w:t>
      </w:r>
      <w:r w:rsidRPr="00F83800">
        <w:rPr>
          <w:lang w:val="ru-RU"/>
        </w:rPr>
        <w:t>и</w:t>
      </w:r>
      <w:r w:rsidRPr="00F83800">
        <w:rPr>
          <w:lang w:val="ru-RU"/>
        </w:rPr>
        <w:t>ческих начинаний женских групп; круг получателей ограничен владельцами земел</w:t>
      </w:r>
      <w:r w:rsidRPr="00F83800">
        <w:rPr>
          <w:lang w:val="ru-RU"/>
        </w:rPr>
        <w:t>ь</w:t>
      </w:r>
      <w:r w:rsidRPr="00F83800">
        <w:rPr>
          <w:lang w:val="ru-RU"/>
        </w:rPr>
        <w:t>ных наделов и женскими производственными группами, осуществляющими совмес</w:t>
      </w:r>
      <w:r w:rsidRPr="00F83800">
        <w:rPr>
          <w:lang w:val="ru-RU"/>
        </w:rPr>
        <w:t>т</w:t>
      </w:r>
      <w:r w:rsidRPr="00F83800">
        <w:rPr>
          <w:lang w:val="ru-RU"/>
        </w:rPr>
        <w:t>ные или кооперативные проекты. Кредит может быть использован для налаживания производственной деятельности, например, для приобретения техники и оборудов</w:t>
      </w:r>
      <w:r w:rsidRPr="00F83800">
        <w:rPr>
          <w:lang w:val="ru-RU"/>
        </w:rPr>
        <w:t>а</w:t>
      </w:r>
      <w:r w:rsidRPr="00F83800">
        <w:rPr>
          <w:lang w:val="ru-RU"/>
        </w:rPr>
        <w:t>ния, закупки сырья, осущест</w:t>
      </w:r>
      <w:r w:rsidRPr="00F83800">
        <w:rPr>
          <w:lang w:val="ru-RU"/>
        </w:rPr>
        <w:t>в</w:t>
      </w:r>
      <w:r w:rsidRPr="00F83800">
        <w:rPr>
          <w:lang w:val="ru-RU"/>
        </w:rPr>
        <w:t>ления коллективных производственных проектов и/или проектов по совершенствованию производства, снижения затрат на сбыт, перерабо</w:t>
      </w:r>
      <w:r w:rsidRPr="00F83800">
        <w:rPr>
          <w:lang w:val="ru-RU"/>
        </w:rPr>
        <w:t>т</w:t>
      </w:r>
      <w:r w:rsidRPr="00F83800">
        <w:rPr>
          <w:lang w:val="ru-RU"/>
        </w:rPr>
        <w:t>ки сельскохозяйственной продукции и выращивания крупного рогатого и мелкого скота и птицы товариществами, коллективными хозяйствами или кондоминиумами. Каждая женщина, владеющая земельным наделом, имеет право на получение кредита в размере 2400 браз. риалов, получаемого в три транша размером в 800 браз. риалов каждый.</w:t>
      </w:r>
    </w:p>
    <w:p w:rsidR="00AB7B2A" w:rsidRPr="00AB7B2A" w:rsidRDefault="00AB7B2A" w:rsidP="00AB7B2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7B2A" w:rsidRPr="00AB7B2A" w:rsidSect="00292480">
      <w:headerReference w:type="even" r:id="rId84"/>
      <w:headerReference w:type="default" r:id="rId85"/>
      <w:footerReference w:type="even" r:id="rId86"/>
      <w:footerReference w:type="default" r:id="rId87"/>
      <w:footerReference w:type="first" r:id="rId88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78" w:rsidRDefault="00063A78">
      <w:r>
        <w:rPr>
          <w:lang w:val="en-US"/>
        </w:rPr>
        <w:tab/>
      </w:r>
      <w:r>
        <w:separator/>
      </w:r>
    </w:p>
  </w:endnote>
  <w:endnote w:type="continuationSeparator" w:id="0">
    <w:p w:rsidR="00063A78" w:rsidRDefault="0006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62" w:rsidRPr="009A6F4A" w:rsidRDefault="00412B6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72C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GE.10-44842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62" w:rsidRPr="009A6F4A" w:rsidRDefault="00412B62">
    <w:pPr>
      <w:pStyle w:val="Footer"/>
      <w:rPr>
        <w:lang w:val="en-US"/>
      </w:rPr>
    </w:pPr>
    <w:r>
      <w:rPr>
        <w:lang w:val="en-US"/>
      </w:rPr>
      <w:t>GE.10-44842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72C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62" w:rsidRPr="009A6F4A" w:rsidRDefault="00412B62">
    <w:pPr>
      <w:pStyle w:val="Footer"/>
      <w:rPr>
        <w:sz w:val="20"/>
        <w:lang w:val="en-US"/>
      </w:rPr>
    </w:pPr>
    <w:r>
      <w:rPr>
        <w:sz w:val="20"/>
        <w:lang w:val="en-US"/>
      </w:rPr>
      <w:t>GE.10-44842  (R)  131210  131210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78" w:rsidRPr="00F71F63" w:rsidRDefault="00063A7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63A78" w:rsidRPr="00F71F63" w:rsidRDefault="00063A7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63A78" w:rsidRPr="00635E86" w:rsidRDefault="00063A78" w:rsidP="00635E86">
      <w:pPr>
        <w:pStyle w:val="Footer"/>
      </w:pPr>
    </w:p>
  </w:footnote>
  <w:footnote w:id="1">
    <w:p w:rsidR="00412B62" w:rsidRPr="00F97AED" w:rsidRDefault="00412B62">
      <w:pPr>
        <w:pStyle w:val="FootnoteText"/>
        <w:rPr>
          <w:lang w:val="ru-RU"/>
        </w:rPr>
      </w:pPr>
      <w:r>
        <w:tab/>
      </w:r>
      <w:r w:rsidRPr="00F97AED">
        <w:rPr>
          <w:rStyle w:val="FootnoteReference"/>
          <w:lang w:val="ru-RU"/>
        </w:rPr>
        <w:t>*</w:t>
      </w:r>
      <w:r w:rsidRPr="00F97AED">
        <w:rPr>
          <w:lang w:val="ru-RU"/>
        </w:rPr>
        <w:t xml:space="preserve"> </w:t>
      </w:r>
      <w:r w:rsidRPr="00F97AED">
        <w:rPr>
          <w:lang w:val="ru-RU"/>
        </w:rPr>
        <w:tab/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  <w:footnote w:id="2">
    <w:p w:rsidR="00412B62" w:rsidRPr="00F97AED" w:rsidRDefault="00412B62">
      <w:pPr>
        <w:pStyle w:val="FootnoteText"/>
        <w:rPr>
          <w:lang w:val="ru-RU"/>
        </w:rPr>
      </w:pPr>
      <w:r>
        <w:tab/>
      </w:r>
      <w:r w:rsidRPr="00F97AED">
        <w:rPr>
          <w:rStyle w:val="FootnoteReference"/>
          <w:lang w:val="ru-RU"/>
        </w:rPr>
        <w:t>**</w:t>
      </w:r>
      <w:r w:rsidRPr="00F97AED">
        <w:rPr>
          <w:lang w:val="ru-RU"/>
        </w:rPr>
        <w:t xml:space="preserve"> </w:t>
      </w:r>
      <w:r w:rsidRPr="00F97AED">
        <w:rPr>
          <w:lang w:val="ru-RU"/>
        </w:rPr>
        <w:tab/>
      </w:r>
      <w:r w:rsidRPr="00F97AED">
        <w:rPr>
          <w:bCs/>
          <w:lang w:val="ru-RU"/>
        </w:rPr>
        <w:t>С приложениями можно ознакомиться в архивах секретариата.</w:t>
      </w:r>
    </w:p>
  </w:footnote>
  <w:footnote w:id="3">
    <w:p w:rsidR="00412B62" w:rsidRPr="006B05DB" w:rsidRDefault="00412B6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B05DB">
        <w:rPr>
          <w:lang w:val="ru-RU"/>
        </w:rPr>
        <w:tab/>
      </w:r>
      <w:r w:rsidRPr="006B05DB">
        <w:rPr>
          <w:szCs w:val="18"/>
          <w:lang w:val="ru-RU"/>
        </w:rPr>
        <w:t xml:space="preserve">Поддержка в реализации проектов была оказана в следующих штатах: </w:t>
      </w:r>
      <w:hyperlink r:id="rId1" w:tooltip="Сеара" w:history="1">
        <w:r w:rsidRPr="006B05DB">
          <w:rPr>
            <w:rStyle w:val="Hyperlink"/>
            <w:szCs w:val="18"/>
            <w:u w:val="none"/>
            <w:lang w:val="ru-RU"/>
          </w:rPr>
          <w:t>Сеара</w:t>
        </w:r>
      </w:hyperlink>
      <w:r w:rsidRPr="006B05DB">
        <w:rPr>
          <w:szCs w:val="18"/>
          <w:lang w:val="ru-RU"/>
        </w:rPr>
        <w:t xml:space="preserve">, </w:t>
      </w:r>
      <w:hyperlink r:id="rId2" w:tooltip="Мараньян" w:history="1">
        <w:r w:rsidRPr="006B05DB">
          <w:rPr>
            <w:rStyle w:val="Hyperlink"/>
            <w:szCs w:val="18"/>
            <w:u w:val="none"/>
            <w:lang w:val="ru-RU"/>
          </w:rPr>
          <w:t>Мараньян</w:t>
        </w:r>
      </w:hyperlink>
      <w:r w:rsidRPr="006B05DB">
        <w:rPr>
          <w:szCs w:val="18"/>
          <w:lang w:val="ru-RU"/>
        </w:rPr>
        <w:t xml:space="preserve">, </w:t>
      </w:r>
      <w:hyperlink r:id="rId3" w:tooltip="Мату-Гросу" w:history="1">
        <w:r w:rsidRPr="006B05DB">
          <w:rPr>
            <w:rStyle w:val="Hyperlink"/>
            <w:szCs w:val="18"/>
            <w:u w:val="none"/>
            <w:lang w:val="ru-RU"/>
          </w:rPr>
          <w:t>Мату-Гросу</w:t>
        </w:r>
      </w:hyperlink>
      <w:r w:rsidRPr="006B05DB">
        <w:rPr>
          <w:szCs w:val="18"/>
          <w:lang w:val="ru-RU"/>
        </w:rPr>
        <w:t xml:space="preserve">, </w:t>
      </w:r>
      <w:hyperlink r:id="rId4" w:tooltip="Парана (штат)" w:history="1">
        <w:r w:rsidRPr="006B05DB">
          <w:rPr>
            <w:rStyle w:val="Hyperlink"/>
            <w:szCs w:val="18"/>
            <w:u w:val="none"/>
            <w:lang w:val="ru-RU"/>
          </w:rPr>
          <w:t>Пара</w:t>
        </w:r>
      </w:hyperlink>
      <w:r w:rsidRPr="006B05DB">
        <w:rPr>
          <w:szCs w:val="18"/>
          <w:lang w:val="ru-RU"/>
        </w:rPr>
        <w:t xml:space="preserve">, </w:t>
      </w:r>
      <w:hyperlink r:id="rId5" w:tooltip="Пернамбуку" w:history="1">
        <w:r w:rsidRPr="006B05DB">
          <w:rPr>
            <w:rStyle w:val="Hyperlink"/>
            <w:szCs w:val="18"/>
            <w:u w:val="none"/>
            <w:lang w:val="ru-RU"/>
          </w:rPr>
          <w:t>Пернамбуку</w:t>
        </w:r>
      </w:hyperlink>
      <w:r w:rsidRPr="006B05DB">
        <w:rPr>
          <w:szCs w:val="18"/>
          <w:lang w:val="ru-RU"/>
        </w:rPr>
        <w:t xml:space="preserve">, </w:t>
      </w:r>
      <w:hyperlink r:id="rId6" w:tooltip="Пиауи" w:history="1">
        <w:r w:rsidRPr="006B05DB">
          <w:rPr>
            <w:rStyle w:val="Hyperlink"/>
            <w:szCs w:val="18"/>
            <w:u w:val="none"/>
            <w:lang w:val="ru-RU"/>
          </w:rPr>
          <w:t>Пиауи</w:t>
        </w:r>
      </w:hyperlink>
      <w:r w:rsidRPr="006B05DB">
        <w:rPr>
          <w:szCs w:val="18"/>
          <w:lang w:val="ru-RU"/>
        </w:rPr>
        <w:t xml:space="preserve">, </w:t>
      </w:r>
      <w:hyperlink r:id="rId7" w:tooltip="Параиба" w:history="1">
        <w:r w:rsidRPr="006B05DB">
          <w:rPr>
            <w:rStyle w:val="Hyperlink"/>
            <w:szCs w:val="18"/>
            <w:u w:val="none"/>
            <w:lang w:val="ru-RU"/>
          </w:rPr>
          <w:t>Параиба</w:t>
        </w:r>
      </w:hyperlink>
      <w:r w:rsidRPr="006B05DB">
        <w:rPr>
          <w:szCs w:val="18"/>
          <w:lang w:val="ru-RU"/>
        </w:rPr>
        <w:t xml:space="preserve">, </w:t>
      </w:r>
      <w:hyperlink r:id="rId8" w:tooltip="Риу-Гранди-ду-Норти" w:history="1">
        <w:r w:rsidRPr="006B05DB">
          <w:rPr>
            <w:rStyle w:val="Hyperlink"/>
            <w:szCs w:val="18"/>
            <w:u w:val="none"/>
            <w:lang w:val="ru-RU"/>
          </w:rPr>
          <w:t>Риу-Гранди-ду-Норти</w:t>
        </w:r>
      </w:hyperlink>
      <w:r w:rsidRPr="006B05DB">
        <w:rPr>
          <w:szCs w:val="18"/>
          <w:lang w:val="ru-RU"/>
        </w:rPr>
        <w:t xml:space="preserve">, </w:t>
      </w:r>
      <w:hyperlink r:id="rId9" w:tooltip="Рондония" w:history="1">
        <w:r w:rsidRPr="006B05DB">
          <w:rPr>
            <w:rStyle w:val="Hyperlink"/>
            <w:szCs w:val="18"/>
            <w:u w:val="none"/>
            <w:lang w:val="ru-RU"/>
          </w:rPr>
          <w:t>Рондония</w:t>
        </w:r>
      </w:hyperlink>
      <w:r w:rsidRPr="006B05DB">
        <w:rPr>
          <w:szCs w:val="18"/>
          <w:lang w:val="ru-RU"/>
        </w:rPr>
        <w:t xml:space="preserve">, </w:t>
      </w:r>
      <w:hyperlink r:id="rId10" w:tooltip="Рорайма" w:history="1">
        <w:r w:rsidRPr="006B05DB">
          <w:rPr>
            <w:rStyle w:val="Hyperlink"/>
            <w:szCs w:val="18"/>
            <w:u w:val="none"/>
            <w:lang w:val="ru-RU"/>
          </w:rPr>
          <w:t>Рорайма</w:t>
        </w:r>
      </w:hyperlink>
      <w:r w:rsidRPr="006B05DB">
        <w:rPr>
          <w:szCs w:val="18"/>
          <w:lang w:val="ru-RU"/>
        </w:rPr>
        <w:t xml:space="preserve">, </w:t>
      </w:r>
      <w:hyperlink r:id="rId11" w:tooltip="Риу-Гранди-ду-Сул" w:history="1">
        <w:r w:rsidRPr="006B05DB">
          <w:rPr>
            <w:rStyle w:val="Hyperlink"/>
            <w:szCs w:val="18"/>
            <w:u w:val="none"/>
            <w:lang w:val="ru-RU"/>
          </w:rPr>
          <w:t>Риу-Гранди-ду-Сул</w:t>
        </w:r>
      </w:hyperlink>
      <w:r w:rsidRPr="006B05DB">
        <w:rPr>
          <w:szCs w:val="18"/>
          <w:lang w:val="ru-RU"/>
        </w:rPr>
        <w:t xml:space="preserve">, </w:t>
      </w:r>
      <w:hyperlink r:id="rId12" w:tooltip="Санта-Катарина" w:history="1">
        <w:r w:rsidRPr="006B05DB">
          <w:rPr>
            <w:rStyle w:val="Hyperlink"/>
            <w:szCs w:val="18"/>
            <w:u w:val="none"/>
            <w:lang w:val="ru-RU"/>
          </w:rPr>
          <w:t>Санта-Катарина</w:t>
        </w:r>
      </w:hyperlink>
      <w:r w:rsidRPr="006B05DB">
        <w:rPr>
          <w:szCs w:val="18"/>
          <w:lang w:val="ru-RU"/>
        </w:rPr>
        <w:t xml:space="preserve">, </w:t>
      </w:r>
      <w:hyperlink r:id="rId13" w:tooltip="Сан-Паулу (штат)" w:history="1">
        <w:r w:rsidRPr="006B05DB">
          <w:rPr>
            <w:rStyle w:val="Hyperlink"/>
            <w:szCs w:val="18"/>
            <w:u w:val="none"/>
            <w:lang w:val="ru-RU"/>
          </w:rPr>
          <w:t>Сан-Паулу</w:t>
        </w:r>
      </w:hyperlink>
      <w:r w:rsidRPr="006B05DB">
        <w:rPr>
          <w:szCs w:val="18"/>
          <w:lang w:val="ru-RU"/>
        </w:rPr>
        <w:t xml:space="preserve"> и </w:t>
      </w:r>
      <w:hyperlink r:id="rId14" w:tooltip="Токантинс" w:history="1">
        <w:r w:rsidRPr="006B05DB">
          <w:rPr>
            <w:rStyle w:val="Hyperlink"/>
            <w:szCs w:val="18"/>
            <w:u w:val="none"/>
            <w:lang w:val="ru-RU"/>
          </w:rPr>
          <w:t>Токантинс</w:t>
        </w:r>
      </w:hyperlink>
      <w:r w:rsidRPr="006B05DB">
        <w:rPr>
          <w:szCs w:val="18"/>
          <w:lang w:val="ru-RU"/>
        </w:rPr>
        <w:t>.</w:t>
      </w:r>
    </w:p>
  </w:footnote>
  <w:footnote w:id="4">
    <w:p w:rsidR="00412B62" w:rsidRPr="006831D5" w:rsidRDefault="00412B6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831D5">
        <w:rPr>
          <w:lang w:val="ru-RU"/>
        </w:rPr>
        <w:tab/>
      </w:r>
      <w:hyperlink r:id="rId15" w:tooltip="Баия" w:history="1">
        <w:r w:rsidRPr="006831D5">
          <w:rPr>
            <w:rStyle w:val="Hyperlink"/>
            <w:szCs w:val="18"/>
            <w:u w:val="none"/>
            <w:lang w:val="ru-RU"/>
          </w:rPr>
          <w:t>Баия</w:t>
        </w:r>
      </w:hyperlink>
      <w:r w:rsidRPr="006831D5">
        <w:rPr>
          <w:szCs w:val="18"/>
          <w:lang w:val="ru-RU"/>
        </w:rPr>
        <w:t xml:space="preserve">, </w:t>
      </w:r>
      <w:hyperlink r:id="rId16" w:tooltip="Параиба" w:history="1">
        <w:r w:rsidRPr="006831D5">
          <w:rPr>
            <w:rStyle w:val="Hyperlink"/>
            <w:szCs w:val="18"/>
            <w:u w:val="none"/>
            <w:lang w:val="ru-RU"/>
          </w:rPr>
          <w:t>Параиба</w:t>
        </w:r>
      </w:hyperlink>
      <w:r w:rsidRPr="006831D5">
        <w:rPr>
          <w:szCs w:val="18"/>
          <w:lang w:val="ru-RU"/>
        </w:rPr>
        <w:t xml:space="preserve">, </w:t>
      </w:r>
      <w:hyperlink r:id="rId17" w:tooltip="Пернамбуку" w:history="1">
        <w:r w:rsidRPr="006831D5">
          <w:rPr>
            <w:rStyle w:val="Hyperlink"/>
            <w:szCs w:val="18"/>
            <w:u w:val="none"/>
            <w:lang w:val="ru-RU"/>
          </w:rPr>
          <w:t>Пернамбуку</w:t>
        </w:r>
      </w:hyperlink>
      <w:r w:rsidRPr="006831D5">
        <w:rPr>
          <w:szCs w:val="18"/>
          <w:lang w:val="ru-RU"/>
        </w:rPr>
        <w:t xml:space="preserve">, </w:t>
      </w:r>
      <w:hyperlink r:id="rId18" w:tooltip="Мараньян" w:history="1">
        <w:r w:rsidRPr="006831D5">
          <w:rPr>
            <w:rStyle w:val="Hyperlink"/>
            <w:szCs w:val="18"/>
            <w:u w:val="none"/>
            <w:lang w:val="ru-RU"/>
          </w:rPr>
          <w:t>Мараньян</w:t>
        </w:r>
      </w:hyperlink>
      <w:r w:rsidRPr="006831D5">
        <w:rPr>
          <w:szCs w:val="18"/>
          <w:lang w:val="ru-RU"/>
        </w:rPr>
        <w:t xml:space="preserve">, </w:t>
      </w:r>
      <w:hyperlink r:id="rId19" w:tooltip="Пиауи" w:history="1">
        <w:r w:rsidRPr="006831D5">
          <w:rPr>
            <w:rStyle w:val="Hyperlink"/>
            <w:szCs w:val="18"/>
            <w:u w:val="none"/>
            <w:lang w:val="ru-RU"/>
          </w:rPr>
          <w:t>Пиауи</w:t>
        </w:r>
      </w:hyperlink>
      <w:r w:rsidRPr="006831D5">
        <w:rPr>
          <w:szCs w:val="18"/>
          <w:lang w:val="ru-RU"/>
        </w:rPr>
        <w:t xml:space="preserve">, </w:t>
      </w:r>
      <w:hyperlink r:id="rId20" w:tooltip="Рондония" w:history="1">
        <w:r w:rsidRPr="006831D5">
          <w:rPr>
            <w:rStyle w:val="Hyperlink"/>
            <w:szCs w:val="18"/>
            <w:u w:val="none"/>
            <w:lang w:val="ru-RU"/>
          </w:rPr>
          <w:t>Рондония</w:t>
        </w:r>
      </w:hyperlink>
      <w:r w:rsidRPr="006831D5">
        <w:rPr>
          <w:szCs w:val="18"/>
          <w:lang w:val="ru-RU"/>
        </w:rPr>
        <w:t xml:space="preserve">, </w:t>
      </w:r>
      <w:hyperlink r:id="rId21" w:tooltip="Токантинс" w:history="1">
        <w:r w:rsidRPr="006831D5">
          <w:rPr>
            <w:rStyle w:val="Hyperlink"/>
            <w:szCs w:val="18"/>
            <w:u w:val="none"/>
            <w:lang w:val="ru-RU"/>
          </w:rPr>
          <w:t>Токантинс</w:t>
        </w:r>
      </w:hyperlink>
      <w:r w:rsidRPr="006831D5">
        <w:rPr>
          <w:szCs w:val="18"/>
          <w:lang w:val="ru-RU"/>
        </w:rPr>
        <w:t xml:space="preserve">, </w:t>
      </w:r>
      <w:hyperlink r:id="rId22" w:tooltip="Парана (штат)" w:history="1">
        <w:r w:rsidRPr="006831D5">
          <w:rPr>
            <w:rStyle w:val="Hyperlink"/>
            <w:szCs w:val="18"/>
            <w:u w:val="none"/>
            <w:lang w:val="ru-RU"/>
          </w:rPr>
          <w:t>Пара</w:t>
        </w:r>
      </w:hyperlink>
      <w:r w:rsidRPr="006831D5">
        <w:rPr>
          <w:szCs w:val="18"/>
          <w:lang w:val="ru-RU"/>
        </w:rPr>
        <w:t xml:space="preserve">, </w:t>
      </w:r>
      <w:hyperlink r:id="rId23" w:tooltip="Минас-Жерайс" w:history="1">
        <w:r w:rsidRPr="006831D5">
          <w:rPr>
            <w:rStyle w:val="Hyperlink"/>
            <w:szCs w:val="18"/>
            <w:u w:val="none"/>
            <w:lang w:val="ru-RU"/>
          </w:rPr>
          <w:t>Минас-Жерайс</w:t>
        </w:r>
      </w:hyperlink>
      <w:r w:rsidRPr="006831D5">
        <w:rPr>
          <w:szCs w:val="18"/>
          <w:lang w:val="ru-RU"/>
        </w:rPr>
        <w:t xml:space="preserve">, </w:t>
      </w:r>
      <w:hyperlink r:id="rId24" w:tooltip="Мату-Гросу-ду-Сул" w:history="1">
        <w:r w:rsidRPr="006831D5">
          <w:rPr>
            <w:rStyle w:val="Hyperlink"/>
            <w:szCs w:val="18"/>
            <w:u w:val="none"/>
            <w:lang w:val="ru-RU"/>
          </w:rPr>
          <w:t>Мату-Гросу-ду-Сул</w:t>
        </w:r>
      </w:hyperlink>
      <w:r w:rsidRPr="006831D5">
        <w:rPr>
          <w:szCs w:val="18"/>
          <w:lang w:val="ru-RU"/>
        </w:rPr>
        <w:t xml:space="preserve">, </w:t>
      </w:r>
      <w:hyperlink r:id="rId25" w:tooltip="Парана (штат)" w:history="1">
        <w:r w:rsidRPr="006831D5">
          <w:rPr>
            <w:rStyle w:val="Hyperlink"/>
            <w:szCs w:val="18"/>
            <w:u w:val="none"/>
            <w:lang w:val="ru-RU"/>
          </w:rPr>
          <w:t>Пара</w:t>
        </w:r>
      </w:hyperlink>
      <w:r w:rsidRPr="006831D5">
        <w:rPr>
          <w:szCs w:val="18"/>
          <w:lang w:val="ru-RU"/>
        </w:rPr>
        <w:t xml:space="preserve">на и </w:t>
      </w:r>
      <w:hyperlink r:id="rId26" w:tooltip="Санта-Катарина" w:history="1">
        <w:r w:rsidRPr="006831D5">
          <w:rPr>
            <w:rStyle w:val="Hyperlink"/>
            <w:szCs w:val="18"/>
            <w:u w:val="none"/>
            <w:lang w:val="ru-RU"/>
          </w:rPr>
          <w:t>Санта-Катарина</w:t>
        </w:r>
      </w:hyperlink>
      <w:r w:rsidRPr="006831D5">
        <w:rPr>
          <w:szCs w:val="18"/>
          <w:lang w:val="ru-RU"/>
        </w:rPr>
        <w:t>.</w:t>
      </w:r>
    </w:p>
  </w:footnote>
  <w:footnote w:id="5">
    <w:p w:rsidR="00412B62" w:rsidRPr="00E37C32" w:rsidRDefault="00412B6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37C32">
        <w:rPr>
          <w:lang w:val="ru-RU"/>
        </w:rPr>
        <w:tab/>
      </w:r>
      <w:r w:rsidRPr="00DC7330">
        <w:rPr>
          <w:szCs w:val="18"/>
          <w:lang w:val="ru-RU"/>
        </w:rPr>
        <w:t>Бразильская модель базового медицинского обслуживания.</w:t>
      </w:r>
    </w:p>
  </w:footnote>
  <w:footnote w:id="6">
    <w:p w:rsidR="00412B62" w:rsidRPr="00E37C32" w:rsidRDefault="00412B6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37C32">
        <w:rPr>
          <w:lang w:val="ru-RU"/>
        </w:rPr>
        <w:tab/>
      </w:r>
      <w:r w:rsidRPr="00DC7330">
        <w:rPr>
          <w:szCs w:val="18"/>
          <w:lang w:val="ru-RU"/>
        </w:rPr>
        <w:t>Второй ярус базовой системы медицинского обслуживания.</w:t>
      </w:r>
    </w:p>
  </w:footnote>
  <w:footnote w:id="7">
    <w:p w:rsidR="00412B62" w:rsidRPr="00E37C32" w:rsidRDefault="00412B6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DC7330">
        <w:rPr>
          <w:szCs w:val="18"/>
          <w:lang w:val="ru-RU"/>
        </w:rPr>
        <w:t>Служба</w:t>
      </w:r>
      <w:r w:rsidRPr="00DC7330">
        <w:rPr>
          <w:szCs w:val="18"/>
          <w:lang w:val="pt-BR"/>
        </w:rPr>
        <w:t xml:space="preserve"> </w:t>
      </w:r>
      <w:r w:rsidRPr="00DC7330">
        <w:rPr>
          <w:szCs w:val="18"/>
          <w:lang w:val="ru-RU"/>
        </w:rPr>
        <w:t>мобильной</w:t>
      </w:r>
      <w:r w:rsidRPr="00DC7330">
        <w:rPr>
          <w:szCs w:val="18"/>
          <w:lang w:val="pt-BR"/>
        </w:rPr>
        <w:t xml:space="preserve"> </w:t>
      </w:r>
      <w:r w:rsidRPr="00DC7330">
        <w:rPr>
          <w:szCs w:val="18"/>
          <w:lang w:val="ru-RU"/>
        </w:rPr>
        <w:t>скорой</w:t>
      </w:r>
      <w:r w:rsidRPr="00DC7330">
        <w:rPr>
          <w:szCs w:val="18"/>
          <w:lang w:val="pt-BR"/>
        </w:rPr>
        <w:t xml:space="preserve"> </w:t>
      </w:r>
      <w:r w:rsidRPr="00DC7330">
        <w:rPr>
          <w:szCs w:val="18"/>
          <w:lang w:val="ru-RU"/>
        </w:rPr>
        <w:t>помощи.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62" w:rsidRPr="005E0092" w:rsidRDefault="00412B62">
    <w:pPr>
      <w:pStyle w:val="Header"/>
      <w:rPr>
        <w:lang w:val="en-US"/>
      </w:rPr>
    </w:pPr>
    <w:r>
      <w:rPr>
        <w:lang w:val="en-US"/>
      </w:rPr>
      <w:t>CEDAW/C/BRA/7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62" w:rsidRPr="009A6F4A" w:rsidRDefault="00412B62">
    <w:pPr>
      <w:pStyle w:val="Header"/>
      <w:rPr>
        <w:lang w:val="en-US"/>
      </w:rPr>
    </w:pPr>
    <w:r>
      <w:rPr>
        <w:lang w:val="en-US"/>
      </w:rPr>
      <w:tab/>
      <w:t>CEDAW/C/BRA/7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5574FAC"/>
    <w:multiLevelType w:val="multilevel"/>
    <w:tmpl w:val="93FCAD22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F0F5E"/>
    <w:multiLevelType w:val="multilevel"/>
    <w:tmpl w:val="70B6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2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03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47B83"/>
    <w:rsid w:val="00063A78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0E0A45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2434"/>
    <w:rsid w:val="001D07F7"/>
    <w:rsid w:val="001D7B8F"/>
    <w:rsid w:val="001E48EE"/>
    <w:rsid w:val="001F2D04"/>
    <w:rsid w:val="0020059C"/>
    <w:rsid w:val="002019BD"/>
    <w:rsid w:val="00232D42"/>
    <w:rsid w:val="00237334"/>
    <w:rsid w:val="00242227"/>
    <w:rsid w:val="002444F4"/>
    <w:rsid w:val="002629A0"/>
    <w:rsid w:val="0027044E"/>
    <w:rsid w:val="00277A40"/>
    <w:rsid w:val="0028492B"/>
    <w:rsid w:val="00291C8F"/>
    <w:rsid w:val="00292480"/>
    <w:rsid w:val="002C5036"/>
    <w:rsid w:val="002C6A71"/>
    <w:rsid w:val="002C6D5F"/>
    <w:rsid w:val="002D15EA"/>
    <w:rsid w:val="002D4002"/>
    <w:rsid w:val="002D6C07"/>
    <w:rsid w:val="002E0CE6"/>
    <w:rsid w:val="002E1163"/>
    <w:rsid w:val="002E4273"/>
    <w:rsid w:val="002E43F3"/>
    <w:rsid w:val="00311478"/>
    <w:rsid w:val="003215F5"/>
    <w:rsid w:val="003325DE"/>
    <w:rsid w:val="00332891"/>
    <w:rsid w:val="00343D45"/>
    <w:rsid w:val="00351F16"/>
    <w:rsid w:val="00356BB2"/>
    <w:rsid w:val="00360477"/>
    <w:rsid w:val="00367FC9"/>
    <w:rsid w:val="003711A1"/>
    <w:rsid w:val="00372123"/>
    <w:rsid w:val="00374500"/>
    <w:rsid w:val="00386581"/>
    <w:rsid w:val="00387100"/>
    <w:rsid w:val="003951D3"/>
    <w:rsid w:val="003978C6"/>
    <w:rsid w:val="003B40A9"/>
    <w:rsid w:val="003B72CB"/>
    <w:rsid w:val="003C016E"/>
    <w:rsid w:val="003D3249"/>
    <w:rsid w:val="003D5EBD"/>
    <w:rsid w:val="00401CE0"/>
    <w:rsid w:val="00403234"/>
    <w:rsid w:val="00407AC3"/>
    <w:rsid w:val="00412B62"/>
    <w:rsid w:val="00414586"/>
    <w:rsid w:val="00415059"/>
    <w:rsid w:val="0042265C"/>
    <w:rsid w:val="00424FDD"/>
    <w:rsid w:val="0043033D"/>
    <w:rsid w:val="00432757"/>
    <w:rsid w:val="00435FE4"/>
    <w:rsid w:val="00457634"/>
    <w:rsid w:val="00474F42"/>
    <w:rsid w:val="0048244D"/>
    <w:rsid w:val="004A0DE8"/>
    <w:rsid w:val="004A2764"/>
    <w:rsid w:val="004A4CB7"/>
    <w:rsid w:val="004A57B5"/>
    <w:rsid w:val="004B19DA"/>
    <w:rsid w:val="004C2A53"/>
    <w:rsid w:val="004C3B35"/>
    <w:rsid w:val="004C43EC"/>
    <w:rsid w:val="004C6021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7782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0453"/>
    <w:rsid w:val="00645B22"/>
    <w:rsid w:val="006501A5"/>
    <w:rsid w:val="006547A6"/>
    <w:rsid w:val="006567B2"/>
    <w:rsid w:val="00662ADE"/>
    <w:rsid w:val="00664106"/>
    <w:rsid w:val="006756F1"/>
    <w:rsid w:val="00677773"/>
    <w:rsid w:val="006805FC"/>
    <w:rsid w:val="006831D5"/>
    <w:rsid w:val="006926C7"/>
    <w:rsid w:val="00694C37"/>
    <w:rsid w:val="006A1BEB"/>
    <w:rsid w:val="006A401C"/>
    <w:rsid w:val="006A7C6E"/>
    <w:rsid w:val="006B05DB"/>
    <w:rsid w:val="006B23D9"/>
    <w:rsid w:val="006C1814"/>
    <w:rsid w:val="006C2F45"/>
    <w:rsid w:val="006C361A"/>
    <w:rsid w:val="006C5657"/>
    <w:rsid w:val="006C767E"/>
    <w:rsid w:val="006D5E4E"/>
    <w:rsid w:val="006E6860"/>
    <w:rsid w:val="006E7183"/>
    <w:rsid w:val="006F5FBF"/>
    <w:rsid w:val="0070327E"/>
    <w:rsid w:val="00707B5F"/>
    <w:rsid w:val="00711743"/>
    <w:rsid w:val="00735602"/>
    <w:rsid w:val="0075279B"/>
    <w:rsid w:val="00753748"/>
    <w:rsid w:val="00762446"/>
    <w:rsid w:val="00781ACB"/>
    <w:rsid w:val="007A79EB"/>
    <w:rsid w:val="007B4E1F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4FFE"/>
    <w:rsid w:val="008A3879"/>
    <w:rsid w:val="008A5FA8"/>
    <w:rsid w:val="008A6DF0"/>
    <w:rsid w:val="008A7575"/>
    <w:rsid w:val="008B5F47"/>
    <w:rsid w:val="008B759B"/>
    <w:rsid w:val="008C6826"/>
    <w:rsid w:val="008C7B87"/>
    <w:rsid w:val="008D6A7A"/>
    <w:rsid w:val="008E3E87"/>
    <w:rsid w:val="008E7F13"/>
    <w:rsid w:val="008F3185"/>
    <w:rsid w:val="00915B0A"/>
    <w:rsid w:val="00926904"/>
    <w:rsid w:val="009372F0"/>
    <w:rsid w:val="009428B7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4300"/>
    <w:rsid w:val="00A800D1"/>
    <w:rsid w:val="00A92699"/>
    <w:rsid w:val="00A976E8"/>
    <w:rsid w:val="00AB5BF0"/>
    <w:rsid w:val="00AB6E46"/>
    <w:rsid w:val="00AB7B2A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2261"/>
    <w:rsid w:val="00BB4C4A"/>
    <w:rsid w:val="00BD3CAE"/>
    <w:rsid w:val="00BD5F3C"/>
    <w:rsid w:val="00BF4512"/>
    <w:rsid w:val="00C07B0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A7EA7"/>
    <w:rsid w:val="00CB31FB"/>
    <w:rsid w:val="00CE3D6F"/>
    <w:rsid w:val="00CE79A5"/>
    <w:rsid w:val="00CF0042"/>
    <w:rsid w:val="00CF203A"/>
    <w:rsid w:val="00CF262F"/>
    <w:rsid w:val="00CF3EDA"/>
    <w:rsid w:val="00D025D5"/>
    <w:rsid w:val="00D041D7"/>
    <w:rsid w:val="00D26B13"/>
    <w:rsid w:val="00D26CC1"/>
    <w:rsid w:val="00D30662"/>
    <w:rsid w:val="00D32A0B"/>
    <w:rsid w:val="00D35DC0"/>
    <w:rsid w:val="00D503DC"/>
    <w:rsid w:val="00D557F0"/>
    <w:rsid w:val="00D57DB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127B"/>
    <w:rsid w:val="00E354A6"/>
    <w:rsid w:val="00E37C32"/>
    <w:rsid w:val="00E46A04"/>
    <w:rsid w:val="00E5514F"/>
    <w:rsid w:val="00E717F3"/>
    <w:rsid w:val="00E72C5E"/>
    <w:rsid w:val="00E73451"/>
    <w:rsid w:val="00E7489F"/>
    <w:rsid w:val="00E75147"/>
    <w:rsid w:val="00E8167D"/>
    <w:rsid w:val="00E907E9"/>
    <w:rsid w:val="00E91689"/>
    <w:rsid w:val="00E96BE7"/>
    <w:rsid w:val="00EA2CD0"/>
    <w:rsid w:val="00EC0044"/>
    <w:rsid w:val="00EC6B9F"/>
    <w:rsid w:val="00EE516D"/>
    <w:rsid w:val="00EF2586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3800"/>
    <w:rsid w:val="00F87506"/>
    <w:rsid w:val="00F92C41"/>
    <w:rsid w:val="00F97AED"/>
    <w:rsid w:val="00FA5522"/>
    <w:rsid w:val="00FA6E4A"/>
    <w:rsid w:val="00FA6F77"/>
    <w:rsid w:val="00FB2B35"/>
    <w:rsid w:val="00FC4AE1"/>
    <w:rsid w:val="00FD3D31"/>
    <w:rsid w:val="00FD78A3"/>
    <w:rsid w:val="00FF6C8A"/>
    <w:rsid w:val="00FF761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ChG">
    <w:name w:val="_ H _Ch_G"/>
    <w:basedOn w:val="Normal"/>
    <w:next w:val="Normal"/>
    <w:rsid w:val="00A7430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A7430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Char">
    <w:name w:val="_ Single Txt_G Char"/>
    <w:link w:val="SingleTxtG"/>
    <w:rsid w:val="00A74300"/>
    <w:rPr>
      <w:lang w:val="en-GB" w:eastAsia="en-US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1">
    <w:name w:val="_ H_1"/>
    <w:basedOn w:val="Normal"/>
    <w:next w:val="Normal"/>
    <w:rsid w:val="00A7430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  <w:lang w:val="en-GB"/>
    </w:rPr>
  </w:style>
  <w:style w:type="paragraph" w:customStyle="1" w:styleId="SingleTxt">
    <w:name w:val="__Single Txt"/>
    <w:basedOn w:val="Normal"/>
    <w:rsid w:val="00A7430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</w:style>
  <w:style w:type="paragraph" w:customStyle="1" w:styleId="H23G">
    <w:name w:val="_ H_2/3_G"/>
    <w:basedOn w:val="Normal"/>
    <w:next w:val="Normal"/>
    <w:rsid w:val="00A7430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0%B5%D1%80%D0%BD%D0%B0%D0%BC%D0%B1%D1%83%D0%BA%D1%83" TargetMode="External"/><Relationship Id="rId18" Type="http://schemas.openxmlformats.org/officeDocument/2006/relationships/hyperlink" Target="http://ru.wikipedia.org/wiki/%D0%9C%D0%B0%D1%82%D1%83-%D0%93%D1%80%D0%BE%D1%81%D1%83-%D0%B4%D1%83-%D0%A1%D1%83%D0%BB" TargetMode="External"/><Relationship Id="rId26" Type="http://schemas.openxmlformats.org/officeDocument/2006/relationships/hyperlink" Target="http://ru.wikipedia.org/wiki/%D0%9F%D0%B0%D1%80%D0%B0%D0%BD%D0%B0_%28%D1%88%D1%82%D0%B0%D1%82%29" TargetMode="External"/><Relationship Id="rId39" Type="http://schemas.openxmlformats.org/officeDocument/2006/relationships/hyperlink" Target="http://ru.wikipedia.org/wiki/%D0%A4%D0%BE%D1%88-%D0%B4%D1%83-%D0%98%D0%B3%D1%83%D0%B0%D1%81%D1%83" TargetMode="External"/><Relationship Id="rId21" Type="http://schemas.openxmlformats.org/officeDocument/2006/relationships/hyperlink" Target="http://ru.wikipedia.org/wiki/%D0%A1%D0%B5%D0%B0%D1%80%D0%B0" TargetMode="External"/><Relationship Id="rId34" Type="http://schemas.openxmlformats.org/officeDocument/2006/relationships/hyperlink" Target="http://ru.wikipedia.org/wiki/%D0%9F%D0%B5%D1%80%D0%BD%D0%B0%D0%BC%D0%B1%D1%83%D0%BA%D1%83" TargetMode="External"/><Relationship Id="rId42" Type="http://schemas.openxmlformats.org/officeDocument/2006/relationships/hyperlink" Target="http://ru.wikipedia.org/wiki/%D0%9C%D0%B0%D1%82%D1%83-%D0%93%D1%80%D0%BE%D1%81%D1%83" TargetMode="External"/><Relationship Id="rId47" Type="http://schemas.openxmlformats.org/officeDocument/2006/relationships/hyperlink" Target="http://ru.wikipedia.org/wiki/%D0%A1%D0%B5%D1%80%D0%B6%D0%B8%D0%BF%D0%B8" TargetMode="External"/><Relationship Id="rId50" Type="http://schemas.openxmlformats.org/officeDocument/2006/relationships/hyperlink" Target="http://www.maismulheresnopoderbrasil.com.br" TargetMode="External"/><Relationship Id="rId55" Type="http://schemas.openxmlformats.org/officeDocument/2006/relationships/hyperlink" Target="http://ru.wikipedia.org/wiki/%D0%A1%D0%B0%D0%BB%D0%B2%D0%B0%D0%B4%D0%BE%D1%80_%28%D0%B3%D0%BE%D1%80%D0%BE%D0%B4%29" TargetMode="External"/><Relationship Id="rId63" Type="http://schemas.openxmlformats.org/officeDocument/2006/relationships/hyperlink" Target="http://ru.wikipedia.org/wiki/%D0%91%D0%B5%D0%BB%D0%B5%D0%BD_%28%D0%9F%D0%B0%D1%80%D0%B0%29" TargetMode="External"/><Relationship Id="rId68" Type="http://schemas.openxmlformats.org/officeDocument/2006/relationships/hyperlink" Target="http://ru.wikipedia.org/wiki/%D0%9F%D0%B5%D1%80%D0%BD%D0%B0%D0%BC%D0%B1%D1%83%D0%BA%D1%83" TargetMode="External"/><Relationship Id="rId76" Type="http://schemas.openxmlformats.org/officeDocument/2006/relationships/hyperlink" Target="http://ru.wikipedia.org/wiki/%D0%A0%D0%B8%D1%83-%D0%93%D1%80%D0%B0%D0%BD%D0%B4%D0%B8-%D0%B4%D1%83-%D0%A1%D1%83%D0%BB" TargetMode="External"/><Relationship Id="rId84" Type="http://schemas.openxmlformats.org/officeDocument/2006/relationships/header" Target="header1.xml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hyperlink" Target="http://ru.wikipedia.org/wiki/%D0%A0%D0%B8%D1%83-%D0%93%D1%80%D0%B0%D0%BD%D0%B4%D0%B8-%D0%B4%D1%83-%D0%A1%D1%83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0%D0%BD-%D0%9F%D0%B0%D1%83%D0%BB%D1%83_%28%D1%88%D1%82%D0%B0%D1%82%29" TargetMode="External"/><Relationship Id="rId29" Type="http://schemas.openxmlformats.org/officeDocument/2006/relationships/hyperlink" Target="http://ru.wikipedia.org/wiki/%D0%A1%D0%B5%D1%80%D0%B6%D0%B8%D0%BF%D0%B8" TargetMode="External"/><Relationship Id="rId11" Type="http://schemas.openxmlformats.org/officeDocument/2006/relationships/hyperlink" Target="http://ru.wikipedia.org/wiki/%D0%A1%D0%B5%D0%B0%D1%80%D0%B0" TargetMode="External"/><Relationship Id="rId24" Type="http://schemas.openxmlformats.org/officeDocument/2006/relationships/hyperlink" Target="http://ru.wikipedia.org/wiki/%D0%9C%D0%B0%D1%82%D1%83-%D0%93%D1%80%D0%BE%D1%81%D1%83-%D0%B4%D1%83-%D0%A1%D1%83%D0%BB" TargetMode="External"/><Relationship Id="rId32" Type="http://schemas.openxmlformats.org/officeDocument/2006/relationships/hyperlink" Target="http://ru.wikipedia.org/wiki/%D0%93%D0%BE%D1%8F%D1%81" TargetMode="External"/><Relationship Id="rId37" Type="http://schemas.openxmlformats.org/officeDocument/2006/relationships/hyperlink" Target="http://ru.wikipedia.org/wiki/%D0%A0%D0%B8%D0%BE-%D0%B4%D0%B5-%D0%96%D0%B0%D0%BD%D0%B5%D0%B9%D1%80%D0%BE_%28%D1%88%D1%82%D0%B0%D1%82%29" TargetMode="External"/><Relationship Id="rId40" Type="http://schemas.openxmlformats.org/officeDocument/2006/relationships/hyperlink" Target="http://ru.wikipedia.org/wiki/%D0%A0%D0%B8%D0%BE-%D0%B4%D0%B5-%D0%96%D0%B0%D0%BD%D0%B5%D0%B9%D1%80%D0%BE_%28%D1%88%D1%82%D0%B0%D1%82%29" TargetMode="External"/><Relationship Id="rId45" Type="http://schemas.openxmlformats.org/officeDocument/2006/relationships/hyperlink" Target="http://ru.wikipedia.org/wiki/%D0%91%D0%B0%D0%B8%D1%8F" TargetMode="External"/><Relationship Id="rId53" Type="http://schemas.openxmlformats.org/officeDocument/2006/relationships/hyperlink" Target="http://ru.wikipedia.org/wiki/%D0%9D%D0%B8%D1%82%D0%B5%D1%80%D0%BE%D0%B9" TargetMode="External"/><Relationship Id="rId58" Type="http://schemas.openxmlformats.org/officeDocument/2006/relationships/hyperlink" Target="http://ru.wikipedia.org/wiki/%D0%A0%D0%BE%D0%BD%D0%B4%D0%BE%D0%BD%D0%B8%D1%8F" TargetMode="External"/><Relationship Id="rId66" Type="http://schemas.openxmlformats.org/officeDocument/2006/relationships/hyperlink" Target="http://ru.wikipedia.org/wiki/%D0%A1%D0%B0%D0%BD%D1%82%D0%B0-%D0%9A%D0%B0%D1%82%D0%B0%D1%80%D0%B8%D0%BD%D0%B0" TargetMode="External"/><Relationship Id="rId74" Type="http://schemas.openxmlformats.org/officeDocument/2006/relationships/hyperlink" Target="http://ru.wikipedia.org/wiki/%D0%90%D0%BA%D1%80%D0%B8_%28%D1%88%D1%82%D0%B0%D1%82_%D0%91%D1%80%D0%B0%D0%B7%D0%B8%D0%BB%D0%B8%D0%B8%29" TargetMode="External"/><Relationship Id="rId79" Type="http://schemas.openxmlformats.org/officeDocument/2006/relationships/hyperlink" Target="http://ru.wikipedia.org/wiki/%D0%A1%D0%B5%D0%B2%D0%B5%D1%80%D0%BE-%D0%B2%D0%BE%D1%81%D1%82%D0%BE%D1%87%D0%BD%D1%8B%D0%B9_%D1%80%D0%B5%D0%B3%D0%B8%D0%BE%D0%BD_%28%D0%91%D1%80%D0%B0%D0%B7%D0%B8%D0%BB%D0%B8%D1%8F%29" TargetMode="External"/><Relationship Id="rId87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ru.wikipedia.org/wiki/%D0%9F%D0%B0%D1%80%D0%B0%D0%BD%D0%B0_%28%D1%88%D1%82%D0%B0%D1%82%29" TargetMode="External"/><Relationship Id="rId82" Type="http://schemas.openxmlformats.org/officeDocument/2006/relationships/hyperlink" Target="http://ru.wikipedia.org/wiki/%D0%A0%D0%B8%D1%83-%D0%93%D1%80%D0%B0%D0%BD%D0%B4%D0%B8-%D0%B4%D1%83-%D0%9D%D0%BE%D1%80%D1%82%D0%B8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ru.wikipedia.org/wiki/%D0%9B%D1%83%D0%B8%D1%81_%D0%98%D0%BD%D0%B0%D1%81%D0%B8%D1%83_%D0%9B%D1%83%D0%BB%D0%B0_%D0%B4%D0%B0_%D0%A1%D0%B8%D0%BB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C%D0%B0%D0%B7%D0%BE%D0%BD%D0%B0%D1%81" TargetMode="External"/><Relationship Id="rId14" Type="http://schemas.openxmlformats.org/officeDocument/2006/relationships/hyperlink" Target="http://ru.wikipedia.org/wiki/%D0%A0%D0%B8%D1%83-%D0%93%D1%80%D0%B0%D0%BD%D0%B4%D0%B8-%D0%B4%D1%83-%D0%A1%D1%83%D0%BB" TargetMode="External"/><Relationship Id="rId22" Type="http://schemas.openxmlformats.org/officeDocument/2006/relationships/hyperlink" Target="http://ru.wikipedia.org/wiki/%D0%93%D0%BE%D1%8F%D1%81" TargetMode="External"/><Relationship Id="rId27" Type="http://schemas.openxmlformats.org/officeDocument/2006/relationships/hyperlink" Target="http://ru.wikipedia.org/wiki/%D0%A1%D0%B0%D0%BD%D1%82%D0%B0-%D0%9A%D0%B0%D1%82%D0%B0%D1%80%D0%B8%D0%BD%D0%B0" TargetMode="External"/><Relationship Id="rId30" Type="http://schemas.openxmlformats.org/officeDocument/2006/relationships/hyperlink" Target="http://ru.wikipedia.org/wiki/%D0%A2%D0%BE%D0%BA%D0%B0%D0%BD%D1%82%D0%B8%D0%BD%D1%81" TargetMode="External"/><Relationship Id="rId35" Type="http://schemas.openxmlformats.org/officeDocument/2006/relationships/hyperlink" Target="http://ru.wikipedia.org/wiki/%D0%A0%D0%B8%D0%BE-%D0%B4%D0%B5-%D0%96%D0%B0%D0%BD%D0%B5%D0%B9%D1%80%D0%BE_%28%D1%88%D1%82%D0%B0%D1%82%29" TargetMode="External"/><Relationship Id="rId43" Type="http://schemas.openxmlformats.org/officeDocument/2006/relationships/hyperlink" Target="http://ru.wikipedia.org/wiki/%D0%AD%D1%81%D0%BF%D0%B8%D1%80%D0%B8%D1%82%D1%83-%D0%A1%D0%B0%D0%BD%D1%82%D1%83" TargetMode="External"/><Relationship Id="rId48" Type="http://schemas.openxmlformats.org/officeDocument/2006/relationships/hyperlink" Target="http://ru.wikipedia.org/wiki/%D0%9F%D0%B0%D1%80%D0%B0_%28%D1%88%D1%82%D0%B0%D1%82%29" TargetMode="External"/><Relationship Id="rId56" Type="http://schemas.openxmlformats.org/officeDocument/2006/relationships/hyperlink" Target="http://ru.wikipedia.org/wiki/%D0%91%D0%B0%D0%B8%D1%8F" TargetMode="External"/><Relationship Id="rId64" Type="http://schemas.openxmlformats.org/officeDocument/2006/relationships/hyperlink" Target="http://ru.wikipedia.org/wiki/%D0%A4%D0%BE%D1%80%D1%82%D0%B0%D0%BB%D0%B5%D0%B7%D0%B0" TargetMode="External"/><Relationship Id="rId69" Type="http://schemas.openxmlformats.org/officeDocument/2006/relationships/hyperlink" Target="http://ru.wikipedia.org/wiki/%D0%A0%D0%B8%D0%BE-%D0%B4%D0%B5-%D0%96%D0%B0%D0%BD%D0%B5%D0%B9%D1%80%D0%BE_%28%D1%88%D1%82%D0%B0%D1%82%29" TargetMode="External"/><Relationship Id="rId77" Type="http://schemas.openxmlformats.org/officeDocument/2006/relationships/hyperlink" Target="http://ru.wikipedia.org/wiki/%D0%9C%D0%B0%D1%82%D1%83-%D0%93%D1%80%D0%BE%D1%81%D1%83-%D0%B4%D1%83-%D0%A1%D1%83%D0%BB" TargetMode="External"/><Relationship Id="rId8" Type="http://schemas.openxmlformats.org/officeDocument/2006/relationships/hyperlink" Target="http://ru.wikipedia.org/wiki/%D0%9B%D1%83%D0%B8%D1%81_%D0%98%D0%BD%D0%B0%D1%81%D0%B8%D1%83_%D0%9B%D1%83%D0%BB%D0%B0_%D0%B4%D0%B0_%D0%A1%D0%B8%D0%BB%D0%B2%D0%B0" TargetMode="External"/><Relationship Id="rId51" Type="http://schemas.openxmlformats.org/officeDocument/2006/relationships/hyperlink" Target="http://ru.wikipedia.org/wiki/%D0%9F%D0%BE%D1%80%D1%82%D1%83-%D0%90%D0%BB%D0%B5%D0%B3%D1%80%D0%B8" TargetMode="External"/><Relationship Id="rId72" Type="http://schemas.openxmlformats.org/officeDocument/2006/relationships/hyperlink" Target="http://ru.wikipedia.org/wiki/%D0%A1%D0%B5%D0%B0%D1%80%D0%B0" TargetMode="External"/><Relationship Id="rId80" Type="http://schemas.openxmlformats.org/officeDocument/2006/relationships/hyperlink" Target="http://ru.wikipedia.org/wiki/%D0%A1%D0%B5%D0%B2%D0%B5%D1%80%D0%BE-%D0%B2%D0%BE%D1%81%D1%82%D0%BE%D1%87%D0%BD%D1%8B%D0%B9_%D1%80%D0%B5%D0%B3%D0%B8%D0%BE%D0%BD_%28%D0%91%D1%80%D0%B0%D0%B7%D0%B8%D0%BB%D0%B8%D1%8F%29" TargetMode="External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D%D1%81%D0%BF%D0%B8%D1%80%D0%B8%D1%82%D1%83-%D0%A1%D0%B0%D0%BD%D1%82%D1%83" TargetMode="External"/><Relationship Id="rId17" Type="http://schemas.openxmlformats.org/officeDocument/2006/relationships/hyperlink" Target="http://ru.wikipedia.org/wiki/%D0%A2%D0%BE%D0%BA%D0%B0%D0%BD%D1%82%D0%B8%D0%BD%D1%81" TargetMode="External"/><Relationship Id="rId25" Type="http://schemas.openxmlformats.org/officeDocument/2006/relationships/hyperlink" Target="http://ru.wikipedia.org/wiki/%D0%9F%D0%B5%D1%80%D0%BD%D0%B0%D0%BC%D0%B1%D1%83%D0%BA%D1%83" TargetMode="External"/><Relationship Id="rId33" Type="http://schemas.openxmlformats.org/officeDocument/2006/relationships/hyperlink" Target="http://ru.wikipedia.org/wiki/%D0%9F%D0%B0%D1%80%D0%B0%D0%BD%D0%B0_%28%D1%88%D1%82%D0%B0%D1%82%29" TargetMode="External"/><Relationship Id="rId38" Type="http://schemas.openxmlformats.org/officeDocument/2006/relationships/hyperlink" Target="http://ru.wikipedia.org/wiki/%D0%A4%D0%BE%D1%88-%D0%B4%D1%83-%D0%98%D0%B3%D1%83%D0%B0%D1%81%D1%83" TargetMode="External"/><Relationship Id="rId46" Type="http://schemas.openxmlformats.org/officeDocument/2006/relationships/hyperlink" Target="http://ru.wikipedia.org/wiki/%D0%9F%D0%B5%D1%80%D0%BD%D0%B0%D0%BC%D0%B1%D1%83%D0%BA%D1%83" TargetMode="External"/><Relationship Id="rId59" Type="http://schemas.openxmlformats.org/officeDocument/2006/relationships/hyperlink" Target="http://ru.wikipedia.org/wiki/%D0%9C%D0%B0%D1%82%D1%83-%D0%93%D1%80%D0%BE%D1%81%D1%83-%D0%B4%D1%83-%D0%A1%D1%83%D0%BB" TargetMode="External"/><Relationship Id="rId67" Type="http://schemas.openxmlformats.org/officeDocument/2006/relationships/hyperlink" Target="http://ru.wikipedia.org/wiki/%D0%9F%D0%B0%D1%80%D0%B0%D0%BD%D0%B0_%28%D1%88%D1%82%D0%B0%D1%82%29" TargetMode="External"/><Relationship Id="rId20" Type="http://schemas.openxmlformats.org/officeDocument/2006/relationships/hyperlink" Target="http://ru.wikipedia.org/wiki/%D0%90%D0%BA%D1%80%D0%B8_%28%D1%88%D1%82%D0%B0%D1%82_%D0%91%D1%80%D0%B0%D0%B7%D0%B8%D0%BB%D0%B8%D0%B8%29" TargetMode="External"/><Relationship Id="rId41" Type="http://schemas.openxmlformats.org/officeDocument/2006/relationships/hyperlink" Target="http://ru.wikipedia.org/wiki/%D0%A1%D0%B0%D0%BD-%D0%9F%D0%B0%D1%83%D0%BB%D1%83_%28%D1%88%D1%82%D0%B0%D1%82%29" TargetMode="External"/><Relationship Id="rId54" Type="http://schemas.openxmlformats.org/officeDocument/2006/relationships/hyperlink" Target="http://ru.wikipedia.org/wiki/%D0%A0%D0%B8%D0%BE-%D0%B4%D0%B5-%D0%96%D0%B0%D0%BD%D0%B5%D0%B9%D1%80%D0%BE_%28%D1%88%D1%82%D0%B0%D1%82%29" TargetMode="External"/><Relationship Id="rId62" Type="http://schemas.openxmlformats.org/officeDocument/2006/relationships/hyperlink" Target="http://ru.wikipedia.org/wiki/%D0%A0%D0%B5%D1%81%D0%B8%D1%84%D0%B8" TargetMode="External"/><Relationship Id="rId70" Type="http://schemas.openxmlformats.org/officeDocument/2006/relationships/hyperlink" Target="http://ru.wikipedia.org/wiki/%D0%A1%D0%B0%D0%BD-%D0%9F%D0%B0%D1%83%D0%BB%D1%83_%28%D1%88%D1%82%D0%B0%D1%82%29" TargetMode="External"/><Relationship Id="rId75" Type="http://schemas.openxmlformats.org/officeDocument/2006/relationships/hyperlink" Target="http://ru.wikipedia.org/wiki/%D0%A0%D0%B8%D0%BE-%D0%B4%D0%B5-%D0%96%D0%B0%D0%BD%D0%B5%D0%B9%D1%80%D0%BE_%28%D1%88%D1%82%D0%B0%D1%82%29" TargetMode="External"/><Relationship Id="rId83" Type="http://schemas.openxmlformats.org/officeDocument/2006/relationships/hyperlink" Target="http://ru.wikipedia.org/wiki/%D0%91%D0%B0%D0%B8%D1%8F" TargetMode="External"/><Relationship Id="rId88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A0%D0%B8%D0%BE-%D0%B4%D0%B5-%D0%96%D0%B0%D0%BD%D0%B5%D0%B9%D1%80%D0%BE_%28%D1%88%D1%82%D0%B0%D1%82%29" TargetMode="External"/><Relationship Id="rId23" Type="http://schemas.openxmlformats.org/officeDocument/2006/relationships/hyperlink" Target="http://ru.wikipedia.org/wiki/%D0%9C%D0%B0%D1%82%D1%83-%D0%93%D1%80%D0%BE%D1%81%D1%83" TargetMode="External"/><Relationship Id="rId28" Type="http://schemas.openxmlformats.org/officeDocument/2006/relationships/hyperlink" Target="http://ru.wikipedia.org/wiki/%D0%A1%D0%B0%D0%BD-%D0%9F%D0%B0%D1%83%D0%BB%D1%83_%28%D1%88%D1%82%D0%B0%D1%82%29" TargetMode="External"/><Relationship Id="rId36" Type="http://schemas.openxmlformats.org/officeDocument/2006/relationships/hyperlink" Target="http://ru.wikipedia.org/wiki/%D0%A1%D0%B0%D0%BD-%D0%9F%D0%B0%D1%83%D0%BB%D1%83_%28%D1%88%D1%82%D0%B0%D1%82%29" TargetMode="External"/><Relationship Id="rId49" Type="http://schemas.openxmlformats.org/officeDocument/2006/relationships/hyperlink" Target="http://ru.wikipedia.org/wiki/%D0%A0%D0%B8%D1%83-%D0%93%D1%80%D0%B0%D0%BD%D0%B4%D0%B8-%D0%B4%D1%83-%D0%A1%D1%83%D0%BB" TargetMode="External"/><Relationship Id="rId57" Type="http://schemas.openxmlformats.org/officeDocument/2006/relationships/hyperlink" Target="http://ru.wikipedia.org/wiki/%D0%9F%D0%BE%D1%80%D1%82%D1%83-%D0%92%D0%B5%D0%BB%D1%8C%D1%8E" TargetMode="External"/><Relationship Id="rId10" Type="http://schemas.openxmlformats.org/officeDocument/2006/relationships/hyperlink" Target="http://ru.wikipedia.org/wiki/%D0%91%D0%B0%D0%B8%D1%8F" TargetMode="External"/><Relationship Id="rId31" Type="http://schemas.openxmlformats.org/officeDocument/2006/relationships/hyperlink" Target="http://ru.wikipedia.org/wiki/%D0%90%D0%BA%D1%80%D0%B8_%28%D1%88%D1%82%D0%B0%D1%82_%D0%91%D1%80%D0%B0%D0%B7%D0%B8%D0%BB%D0%B8%D0%B8%29" TargetMode="External"/><Relationship Id="rId44" Type="http://schemas.openxmlformats.org/officeDocument/2006/relationships/hyperlink" Target="http://ru.wikipedia.org/wiki/%D0%90%D0%BA%D1%80%D0%B8_%28%D1%88%D1%82%D0%B0%D1%82_%D0%91%D1%80%D0%B0%D0%B7%D0%B8%D0%BB%D0%B8%D0%B8%29" TargetMode="External"/><Relationship Id="rId52" Type="http://schemas.openxmlformats.org/officeDocument/2006/relationships/hyperlink" Target="http://ru.wikipedia.org/wiki/%D0%9D%D0%BE%D0%B2%D0%B0-%D0%98%D0%B3%D1%83%D0%B0%D1%81%D1%83" TargetMode="External"/><Relationship Id="rId60" Type="http://schemas.openxmlformats.org/officeDocument/2006/relationships/hyperlink" Target="http://ru.wikipedia.org/wiki/%D0%9C%D0%B0%D1%80%D0%B8%D0%BD%D0%B3%D0%B0" TargetMode="External"/><Relationship Id="rId65" Type="http://schemas.openxmlformats.org/officeDocument/2006/relationships/hyperlink" Target="http://ru.wikipedia.org/wiki/%D0%A0%D0%B8%D0%BE-%D0%B4%D0%B5-%D0%96%D0%B0%D0%BD%D0%B5%D0%B9%D1%80%D0%BE_%28%D1%88%D1%82%D0%B0%D1%82%29" TargetMode="External"/><Relationship Id="rId73" Type="http://schemas.openxmlformats.org/officeDocument/2006/relationships/hyperlink" Target="http://ru.wikipedia.org/wiki/%D0%9C%D0%B0%D1%82%D1%83-%D0%93%D1%80%D0%BE%D1%81%D1%83" TargetMode="External"/><Relationship Id="rId78" Type="http://schemas.openxmlformats.org/officeDocument/2006/relationships/hyperlink" Target="http://ru.wikipedia.org/wiki/%D0%A1%D0%B5%D0%B2%D0%B5%D1%80%D0%BE-%D0%B2%D0%BE%D1%81%D1%82%D0%BE%D1%87%D0%BD%D1%8B%D0%B9_%D1%80%D0%B5%D0%B3%D0%B8%D0%BE%D0%BD_%28%D0%91%D1%80%D0%B0%D0%B7%D0%B8%D0%BB%D0%B8%D1%8F%29" TargetMode="External"/><Relationship Id="rId81" Type="http://schemas.openxmlformats.org/officeDocument/2006/relationships/hyperlink" Target="http://ru.wikipedia.org/wiki/%D0%9F%D0%B5%D1%80%D0%BD%D0%B0%D0%BC%D0%B1%D1%83%D0%BA%D1%83" TargetMode="External"/><Relationship Id="rId86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8%D1%83-%D0%93%D1%80%D0%B0%D0%BD%D0%B4%D0%B8-%D0%B4%D1%83-%D0%9D%D0%BE%D1%80%D1%82%D0%B8" TargetMode="External"/><Relationship Id="rId13" Type="http://schemas.openxmlformats.org/officeDocument/2006/relationships/hyperlink" Target="http://ru.wikipedia.org/wiki/%D0%A1%D0%B0%D0%BD-%D0%9F%D0%B0%D1%83%D0%BB%D1%83_%28%D1%88%D1%82%D0%B0%D1%82%29" TargetMode="External"/><Relationship Id="rId18" Type="http://schemas.openxmlformats.org/officeDocument/2006/relationships/hyperlink" Target="http://ru.wikipedia.org/wiki/%D0%9C%D0%B0%D1%80%D0%B0%D0%BD%D1%8C%D1%8F%D0%BD" TargetMode="External"/><Relationship Id="rId26" Type="http://schemas.openxmlformats.org/officeDocument/2006/relationships/hyperlink" Target="http://ru.wikipedia.org/wiki/%D0%A1%D0%B0%D0%BD%D1%82%D0%B0-%D0%9A%D0%B0%D1%82%D0%B0%D1%80%D0%B8%D0%BD%D0%B0" TargetMode="External"/><Relationship Id="rId3" Type="http://schemas.openxmlformats.org/officeDocument/2006/relationships/hyperlink" Target="http://ru.wikipedia.org/wiki/%D0%9C%D0%B0%D1%82%D1%83-%D0%93%D1%80%D0%BE%D1%81%D1%83" TargetMode="External"/><Relationship Id="rId21" Type="http://schemas.openxmlformats.org/officeDocument/2006/relationships/hyperlink" Target="http://ru.wikipedia.org/wiki/%D0%A2%D0%BE%D0%BA%D0%B0%D0%BD%D1%82%D0%B8%D0%BD%D1%81" TargetMode="External"/><Relationship Id="rId7" Type="http://schemas.openxmlformats.org/officeDocument/2006/relationships/hyperlink" Target="http://ru.wikipedia.org/wiki/%D0%9F%D0%B0%D1%80%D0%B0%D0%B8%D0%B1%D0%B0" TargetMode="External"/><Relationship Id="rId12" Type="http://schemas.openxmlformats.org/officeDocument/2006/relationships/hyperlink" Target="http://ru.wikipedia.org/wiki/%D0%A1%D0%B0%D0%BD%D1%82%D0%B0-%D0%9A%D0%B0%D1%82%D0%B0%D1%80%D0%B8%D0%BD%D0%B0" TargetMode="External"/><Relationship Id="rId17" Type="http://schemas.openxmlformats.org/officeDocument/2006/relationships/hyperlink" Target="http://ru.wikipedia.org/wiki/%D0%9F%D0%B5%D1%80%D0%BD%D0%B0%D0%BC%D0%B1%D1%83%D0%BA%D1%83" TargetMode="External"/><Relationship Id="rId25" Type="http://schemas.openxmlformats.org/officeDocument/2006/relationships/hyperlink" Target="http://ru.wikipedia.org/wiki/%D0%9F%D0%B0%D1%80%D0%B0%D0%BD%D0%B0_%28%D1%88%D1%82%D0%B0%D1%82%29" TargetMode="External"/><Relationship Id="rId2" Type="http://schemas.openxmlformats.org/officeDocument/2006/relationships/hyperlink" Target="http://ru.wikipedia.org/wiki/%D0%9C%D0%B0%D1%80%D0%B0%D0%BD%D1%8C%D1%8F%D0%BD" TargetMode="External"/><Relationship Id="rId16" Type="http://schemas.openxmlformats.org/officeDocument/2006/relationships/hyperlink" Target="http://ru.wikipedia.org/wiki/%D0%9F%D0%B0%D1%80%D0%B0%D0%B8%D0%B1%D0%B0" TargetMode="External"/><Relationship Id="rId20" Type="http://schemas.openxmlformats.org/officeDocument/2006/relationships/hyperlink" Target="http://ru.wikipedia.org/wiki/%D0%A0%D0%BE%D0%BD%D0%B4%D0%BE%D0%BD%D0%B8%D1%8F" TargetMode="External"/><Relationship Id="rId1" Type="http://schemas.openxmlformats.org/officeDocument/2006/relationships/hyperlink" Target="http://ru.wikipedia.org/wiki/%D0%A1%D0%B5%D0%B0%D1%80%D0%B0" TargetMode="External"/><Relationship Id="rId6" Type="http://schemas.openxmlformats.org/officeDocument/2006/relationships/hyperlink" Target="http://ru.wikipedia.org/wiki/%D0%9F%D0%B8%D0%B0%D1%83%D0%B8" TargetMode="External"/><Relationship Id="rId11" Type="http://schemas.openxmlformats.org/officeDocument/2006/relationships/hyperlink" Target="http://ru.wikipedia.org/wiki/%D0%A0%D0%B8%D1%83-%D0%93%D1%80%D0%B0%D0%BD%D0%B4%D0%B8-%D0%B4%D1%83-%D0%A1%D1%83%D0%BB" TargetMode="External"/><Relationship Id="rId24" Type="http://schemas.openxmlformats.org/officeDocument/2006/relationships/hyperlink" Target="http://ru.wikipedia.org/wiki/%D0%9C%D0%B0%D1%82%D1%83-%D0%93%D1%80%D0%BE%D1%81%D1%83-%D0%B4%D1%83-%D0%A1%D1%83%D0%BB" TargetMode="External"/><Relationship Id="rId5" Type="http://schemas.openxmlformats.org/officeDocument/2006/relationships/hyperlink" Target="http://ru.wikipedia.org/wiki/%D0%9F%D0%B5%D1%80%D0%BD%D0%B0%D0%BC%D0%B1%D1%83%D0%BA%D1%83" TargetMode="External"/><Relationship Id="rId15" Type="http://schemas.openxmlformats.org/officeDocument/2006/relationships/hyperlink" Target="http://ru.wikipedia.org/wiki/%D0%91%D0%B0%D0%B8%D1%8F" TargetMode="External"/><Relationship Id="rId23" Type="http://schemas.openxmlformats.org/officeDocument/2006/relationships/hyperlink" Target="http://ru.wikipedia.org/wiki/%D0%9C%D0%B8%D0%BD%D0%B0%D1%81-%D0%96%D0%B5%D1%80%D0%B0%D0%B9%D1%81" TargetMode="External"/><Relationship Id="rId10" Type="http://schemas.openxmlformats.org/officeDocument/2006/relationships/hyperlink" Target="http://ru.wikipedia.org/wiki/%D0%A0%D0%BE%D1%80%D0%B0%D0%B9%D0%BC%D0%B0" TargetMode="External"/><Relationship Id="rId19" Type="http://schemas.openxmlformats.org/officeDocument/2006/relationships/hyperlink" Target="http://ru.wikipedia.org/wiki/%D0%9F%D0%B8%D0%B0%D1%83%D0%B8" TargetMode="External"/><Relationship Id="rId4" Type="http://schemas.openxmlformats.org/officeDocument/2006/relationships/hyperlink" Target="http://ru.wikipedia.org/wiki/%D0%9F%D0%B0%D1%80%D0%B0%D0%BD%D0%B0_%28%D1%88%D1%82%D0%B0%D1%82%29" TargetMode="External"/><Relationship Id="rId9" Type="http://schemas.openxmlformats.org/officeDocument/2006/relationships/hyperlink" Target="http://ru.wikipedia.org/wiki/%D0%A0%D0%BE%D0%BD%D0%B4%D0%BE%D0%BD%D0%B8%D1%8F" TargetMode="External"/><Relationship Id="rId14" Type="http://schemas.openxmlformats.org/officeDocument/2006/relationships/hyperlink" Target="http://ru.wikipedia.org/wiki/%D0%A2%D0%BE%D0%BA%D0%B0%D0%BD%D1%82%D0%B8%D0%BD%D1%81" TargetMode="External"/><Relationship Id="rId22" Type="http://schemas.openxmlformats.org/officeDocument/2006/relationships/hyperlink" Target="http://ru.wikipedia.org/wiki/%D0%9F%D0%B0%D1%80%D0%B0%D0%BD%D0%B0_%28%D1%88%D1%82%D0%B0%D1%82%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2</Pages>
  <Words>39860</Words>
  <Characters>227204</Characters>
  <Application>Microsoft Office Word</Application>
  <DocSecurity>4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266531</CharactersWithSpaces>
  <SharedDoc>false</SharedDoc>
  <HLinks>
    <vt:vector size="612" baseType="variant">
      <vt:variant>
        <vt:i4>524311</vt:i4>
      </vt:variant>
      <vt:variant>
        <vt:i4>235</vt:i4>
      </vt:variant>
      <vt:variant>
        <vt:i4>0</vt:i4>
      </vt:variant>
      <vt:variant>
        <vt:i4>5</vt:i4>
      </vt:variant>
      <vt:variant>
        <vt:lpwstr>http://ru.wikipedia.org/wiki/%D0%91%D0%B0%D0%B8%D1%8F</vt:lpwstr>
      </vt:variant>
      <vt:variant>
        <vt:lpwstr/>
      </vt:variant>
      <vt:variant>
        <vt:i4>6094930</vt:i4>
      </vt:variant>
      <vt:variant>
        <vt:i4>232</vt:i4>
      </vt:variant>
      <vt:variant>
        <vt:i4>0</vt:i4>
      </vt:variant>
      <vt:variant>
        <vt:i4>5</vt:i4>
      </vt:variant>
      <vt:variant>
        <vt:lpwstr>http://ru.wikipedia.org/wiki/%D0%A0%D0%B8%D1%83-%D0%93%D1%80%D0%B0%D0%BD%D0%B4%D0%B8-%D0%B4%D1%83-%D0%9D%D0%BE%D1%80%D1%82%D0%B8</vt:lpwstr>
      </vt:variant>
      <vt:variant>
        <vt:lpwstr/>
      </vt:variant>
      <vt:variant>
        <vt:i4>524313</vt:i4>
      </vt:variant>
      <vt:variant>
        <vt:i4>229</vt:i4>
      </vt:variant>
      <vt:variant>
        <vt:i4>0</vt:i4>
      </vt:variant>
      <vt:variant>
        <vt:i4>5</vt:i4>
      </vt:variant>
      <vt:variant>
        <vt:lpwstr>http://ru.wikipedia.org/wiki/%D0%9F%D0%B5%D1%80%D0%BD%D0%B0%D0%BC%D0%B1%D1%83%D0%BA%D1%83</vt:lpwstr>
      </vt:variant>
      <vt:variant>
        <vt:lpwstr/>
      </vt:variant>
      <vt:variant>
        <vt:i4>7602290</vt:i4>
      </vt:variant>
      <vt:variant>
        <vt:i4>226</vt:i4>
      </vt:variant>
      <vt:variant>
        <vt:i4>0</vt:i4>
      </vt:variant>
      <vt:variant>
        <vt:i4>5</vt:i4>
      </vt:variant>
      <vt:variant>
        <vt:lpwstr>http://ru.wikipedia.org/wiki/%D0%A1%D0%B5%D0%B2%D0%B5%D1%80%D0%BE-%D0%B2%D0%BE%D1%81%D1%82%D0%BE%D1%87%D0%BD%D1%8B%D0%B9_%D1%80%D0%B5%D0%B3%D0%B8%D0%BE%D0%BD_%28%D0%91%D1%80%D0%B0%D0%B7%D0%B8%D0%BB%D0%B8%D1%8F%29</vt:lpwstr>
      </vt:variant>
      <vt:variant>
        <vt:lpwstr/>
      </vt:variant>
      <vt:variant>
        <vt:i4>7602290</vt:i4>
      </vt:variant>
      <vt:variant>
        <vt:i4>223</vt:i4>
      </vt:variant>
      <vt:variant>
        <vt:i4>0</vt:i4>
      </vt:variant>
      <vt:variant>
        <vt:i4>5</vt:i4>
      </vt:variant>
      <vt:variant>
        <vt:lpwstr>http://ru.wikipedia.org/wiki/%D0%A1%D0%B5%D0%B2%D0%B5%D1%80%D0%BE-%D0%B2%D0%BE%D1%81%D1%82%D0%BE%D1%87%D0%BD%D1%8B%D0%B9_%D1%80%D0%B5%D0%B3%D0%B8%D0%BE%D0%BD_%28%D0%91%D1%80%D0%B0%D0%B7%D0%B8%D0%BB%D0%B8%D1%8F%29</vt:lpwstr>
      </vt:variant>
      <vt:variant>
        <vt:lpwstr/>
      </vt:variant>
      <vt:variant>
        <vt:i4>7602290</vt:i4>
      </vt:variant>
      <vt:variant>
        <vt:i4>220</vt:i4>
      </vt:variant>
      <vt:variant>
        <vt:i4>0</vt:i4>
      </vt:variant>
      <vt:variant>
        <vt:i4>5</vt:i4>
      </vt:variant>
      <vt:variant>
        <vt:lpwstr>http://ru.wikipedia.org/wiki/%D0%A1%D0%B5%D0%B2%D0%B5%D1%80%D0%BE-%D0%B2%D0%BE%D1%81%D1%82%D0%BE%D1%87%D0%BD%D1%8B%D0%B9_%D1%80%D0%B5%D0%B3%D0%B8%D0%BE%D0%BD_%28%D0%91%D1%80%D0%B0%D0%B7%D0%B8%D0%BB%D0%B8%D1%8F%29</vt:lpwstr>
      </vt:variant>
      <vt:variant>
        <vt:lpwstr/>
      </vt:variant>
      <vt:variant>
        <vt:i4>786446</vt:i4>
      </vt:variant>
      <vt:variant>
        <vt:i4>217</vt:i4>
      </vt:variant>
      <vt:variant>
        <vt:i4>0</vt:i4>
      </vt:variant>
      <vt:variant>
        <vt:i4>5</vt:i4>
      </vt:variant>
      <vt:variant>
        <vt:lpwstr>http://ru.wikipedia.org/wiki/%D0%9C%D0%B0%D1%82%D1%83-%D0%93%D1%80%D0%BE%D1%81%D1%83-%D0%B4%D1%83-%D0%A1%D1%83%D0%BB</vt:lpwstr>
      </vt:variant>
      <vt:variant>
        <vt:lpwstr/>
      </vt:variant>
      <vt:variant>
        <vt:i4>393297</vt:i4>
      </vt:variant>
      <vt:variant>
        <vt:i4>214</vt:i4>
      </vt:variant>
      <vt:variant>
        <vt:i4>0</vt:i4>
      </vt:variant>
      <vt:variant>
        <vt:i4>5</vt:i4>
      </vt:variant>
      <vt:variant>
        <vt:lpwstr>http://ru.wikipedia.org/wiki/%D0%A0%D0%B8%D1%83-%D0%93%D1%80%D0%B0%D0%BD%D0%B4%D0%B8-%D0%B4%D1%83-%D0%A1%D1%83%D0%BB</vt:lpwstr>
      </vt:variant>
      <vt:variant>
        <vt:lpwstr/>
      </vt:variant>
      <vt:variant>
        <vt:i4>852082</vt:i4>
      </vt:variant>
      <vt:variant>
        <vt:i4>211</vt:i4>
      </vt:variant>
      <vt:variant>
        <vt:i4>0</vt:i4>
      </vt:variant>
      <vt:variant>
        <vt:i4>5</vt:i4>
      </vt:variant>
      <vt:variant>
        <vt:lpwstr>http://ru.wikipedia.org/wiki/%D0%A0%D0%B8%D0%BE-%D0%B4%D0%B5-%D0%96%D0%B0%D0%BD%D0%B5%D0%B9%D1%80%D0%BE_%28%D1%88%D1%82%D0%B0%D1%82%29</vt:lpwstr>
      </vt:variant>
      <vt:variant>
        <vt:lpwstr/>
      </vt:variant>
      <vt:variant>
        <vt:i4>983111</vt:i4>
      </vt:variant>
      <vt:variant>
        <vt:i4>208</vt:i4>
      </vt:variant>
      <vt:variant>
        <vt:i4>0</vt:i4>
      </vt:variant>
      <vt:variant>
        <vt:i4>5</vt:i4>
      </vt:variant>
      <vt:variant>
        <vt:lpwstr>http://ru.wikipedia.org/wiki/%D0%90%D0%BA%D1%80%D0%B8_%28%D1%88%D1%82%D0%B0%D1%82_%D0%91%D1%80%D0%B0%D0%B7%D0%B8%D0%BB%D0%B8%D0%B8%29</vt:lpwstr>
      </vt:variant>
      <vt:variant>
        <vt:lpwstr/>
      </vt:variant>
      <vt:variant>
        <vt:i4>5963787</vt:i4>
      </vt:variant>
      <vt:variant>
        <vt:i4>205</vt:i4>
      </vt:variant>
      <vt:variant>
        <vt:i4>0</vt:i4>
      </vt:variant>
      <vt:variant>
        <vt:i4>5</vt:i4>
      </vt:variant>
      <vt:variant>
        <vt:lpwstr>http://ru.wikipedia.org/wiki/%D0%9C%D0%B0%D1%82%D1%83-%D0%93%D1%80%D0%BE%D1%81%D1%83</vt:lpwstr>
      </vt:variant>
      <vt:variant>
        <vt:lpwstr/>
      </vt:variant>
      <vt:variant>
        <vt:i4>2556011</vt:i4>
      </vt:variant>
      <vt:variant>
        <vt:i4>202</vt:i4>
      </vt:variant>
      <vt:variant>
        <vt:i4>0</vt:i4>
      </vt:variant>
      <vt:variant>
        <vt:i4>5</vt:i4>
      </vt:variant>
      <vt:variant>
        <vt:lpwstr>http://ru.wikipedia.org/wiki/%D0%A1%D0%B5%D0%B0%D1%80%D0%B0</vt:lpwstr>
      </vt:variant>
      <vt:variant>
        <vt:lpwstr/>
      </vt:variant>
      <vt:variant>
        <vt:i4>393297</vt:i4>
      </vt:variant>
      <vt:variant>
        <vt:i4>199</vt:i4>
      </vt:variant>
      <vt:variant>
        <vt:i4>0</vt:i4>
      </vt:variant>
      <vt:variant>
        <vt:i4>5</vt:i4>
      </vt:variant>
      <vt:variant>
        <vt:lpwstr>http://ru.wikipedia.org/wiki/%D0%A0%D0%B8%D1%83-%D0%93%D1%80%D0%B0%D0%BD%D0%B4%D0%B8-%D0%B4%D1%83-%D0%A1%D1%83%D0%BB</vt:lpwstr>
      </vt:variant>
      <vt:variant>
        <vt:lpwstr/>
      </vt:variant>
      <vt:variant>
        <vt:i4>196661</vt:i4>
      </vt:variant>
      <vt:variant>
        <vt:i4>196</vt:i4>
      </vt:variant>
      <vt:variant>
        <vt:i4>0</vt:i4>
      </vt:variant>
      <vt:variant>
        <vt:i4>5</vt:i4>
      </vt:variant>
      <vt:variant>
        <vt:lpwstr>http://ru.wikipedia.org/wiki/%D0%A1%D0%B0%D0%BD-%D0%9F%D0%B0%D1%83%D0%BB%D1%83_%28%D1%88%D1%82%D0%B0%D1%82%29</vt:lpwstr>
      </vt:variant>
      <vt:variant>
        <vt:lpwstr/>
      </vt:variant>
      <vt:variant>
        <vt:i4>852082</vt:i4>
      </vt:variant>
      <vt:variant>
        <vt:i4>193</vt:i4>
      </vt:variant>
      <vt:variant>
        <vt:i4>0</vt:i4>
      </vt:variant>
      <vt:variant>
        <vt:i4>5</vt:i4>
      </vt:variant>
      <vt:variant>
        <vt:lpwstr>http://ru.wikipedia.org/wiki/%D0%A0%D0%B8%D0%BE-%D0%B4%D0%B5-%D0%96%D0%B0%D0%BD%D0%B5%D0%B9%D1%80%D0%BE_%28%D1%88%D1%82%D0%B0%D1%82%29</vt:lpwstr>
      </vt:variant>
      <vt:variant>
        <vt:lpwstr/>
      </vt:variant>
      <vt:variant>
        <vt:i4>524313</vt:i4>
      </vt:variant>
      <vt:variant>
        <vt:i4>190</vt:i4>
      </vt:variant>
      <vt:variant>
        <vt:i4>0</vt:i4>
      </vt:variant>
      <vt:variant>
        <vt:i4>5</vt:i4>
      </vt:variant>
      <vt:variant>
        <vt:lpwstr>http://ru.wikipedia.org/wiki/%D0%9F%D0%B5%D1%80%D0%BD%D0%B0%D0%BC%D0%B1%D1%83%D0%BA%D1%83</vt:lpwstr>
      </vt:variant>
      <vt:variant>
        <vt:lpwstr/>
      </vt:variant>
      <vt:variant>
        <vt:i4>2228235</vt:i4>
      </vt:variant>
      <vt:variant>
        <vt:i4>187</vt:i4>
      </vt:variant>
      <vt:variant>
        <vt:i4>0</vt:i4>
      </vt:variant>
      <vt:variant>
        <vt:i4>5</vt:i4>
      </vt:variant>
      <vt:variant>
        <vt:lpwstr>http://ru.wikipedia.org/wiki/%D0%9F%D0%B0%D1%80%D0%B0%D0%BD%D0%B0_%28%D1%88%D1%82%D0%B0%D1%82%29</vt:lpwstr>
      </vt:variant>
      <vt:variant>
        <vt:lpwstr/>
      </vt:variant>
      <vt:variant>
        <vt:i4>327763</vt:i4>
      </vt:variant>
      <vt:variant>
        <vt:i4>184</vt:i4>
      </vt:variant>
      <vt:variant>
        <vt:i4>0</vt:i4>
      </vt:variant>
      <vt:variant>
        <vt:i4>5</vt:i4>
      </vt:variant>
      <vt:variant>
        <vt:lpwstr>http://ru.wikipedia.org/wiki/%D0%A1%D0%B0%D0%BD%D1%82%D0%B0-%D0%9A%D0%B0%D1%82%D0%B0%D1%80%D0%B8%D0%BD%D0%B0</vt:lpwstr>
      </vt:variant>
      <vt:variant>
        <vt:lpwstr/>
      </vt:variant>
      <vt:variant>
        <vt:i4>852082</vt:i4>
      </vt:variant>
      <vt:variant>
        <vt:i4>181</vt:i4>
      </vt:variant>
      <vt:variant>
        <vt:i4>0</vt:i4>
      </vt:variant>
      <vt:variant>
        <vt:i4>5</vt:i4>
      </vt:variant>
      <vt:variant>
        <vt:lpwstr>http://ru.wikipedia.org/wiki/%D0%A0%D0%B8%D0%BE-%D0%B4%D0%B5-%D0%96%D0%B0%D0%BD%D0%B5%D0%B9%D1%80%D0%BE_%28%D1%88%D1%82%D0%B0%D1%82%29</vt:lpwstr>
      </vt:variant>
      <vt:variant>
        <vt:lpwstr/>
      </vt:variant>
      <vt:variant>
        <vt:i4>8126572</vt:i4>
      </vt:variant>
      <vt:variant>
        <vt:i4>178</vt:i4>
      </vt:variant>
      <vt:variant>
        <vt:i4>0</vt:i4>
      </vt:variant>
      <vt:variant>
        <vt:i4>5</vt:i4>
      </vt:variant>
      <vt:variant>
        <vt:lpwstr>http://ru.wikipedia.org/wiki/%D0%A4%D0%BE%D1%80%D1%82%D0%B0%D0%BB%D0%B5%D0%B7%D0%B0</vt:lpwstr>
      </vt:variant>
      <vt:variant>
        <vt:lpwstr/>
      </vt:variant>
      <vt:variant>
        <vt:i4>5570593</vt:i4>
      </vt:variant>
      <vt:variant>
        <vt:i4>175</vt:i4>
      </vt:variant>
      <vt:variant>
        <vt:i4>0</vt:i4>
      </vt:variant>
      <vt:variant>
        <vt:i4>5</vt:i4>
      </vt:variant>
      <vt:variant>
        <vt:lpwstr>http://ru.wikipedia.org/wiki/%D0%91%D0%B5%D0%BB%D0%B5%D0%BD_%28%D0%9F%D0%B0%D1%80%D0%B0%29</vt:lpwstr>
      </vt:variant>
      <vt:variant>
        <vt:lpwstr/>
      </vt:variant>
      <vt:variant>
        <vt:i4>720918</vt:i4>
      </vt:variant>
      <vt:variant>
        <vt:i4>172</vt:i4>
      </vt:variant>
      <vt:variant>
        <vt:i4>0</vt:i4>
      </vt:variant>
      <vt:variant>
        <vt:i4>5</vt:i4>
      </vt:variant>
      <vt:variant>
        <vt:lpwstr>http://ru.wikipedia.org/wiki/%D0%A0%D0%B5%D1%81%D0%B8%D1%84%D0%B8</vt:lpwstr>
      </vt:variant>
      <vt:variant>
        <vt:lpwstr/>
      </vt:variant>
      <vt:variant>
        <vt:i4>2228235</vt:i4>
      </vt:variant>
      <vt:variant>
        <vt:i4>169</vt:i4>
      </vt:variant>
      <vt:variant>
        <vt:i4>0</vt:i4>
      </vt:variant>
      <vt:variant>
        <vt:i4>5</vt:i4>
      </vt:variant>
      <vt:variant>
        <vt:lpwstr>http://ru.wikipedia.org/wiki/%D0%9F%D0%B0%D1%80%D0%B0%D0%BD%D0%B0_%28%D1%88%D1%82%D0%B0%D1%82%29</vt:lpwstr>
      </vt:variant>
      <vt:variant>
        <vt:lpwstr/>
      </vt:variant>
      <vt:variant>
        <vt:i4>8323171</vt:i4>
      </vt:variant>
      <vt:variant>
        <vt:i4>166</vt:i4>
      </vt:variant>
      <vt:variant>
        <vt:i4>0</vt:i4>
      </vt:variant>
      <vt:variant>
        <vt:i4>5</vt:i4>
      </vt:variant>
      <vt:variant>
        <vt:lpwstr>http://ru.wikipedia.org/wiki/%D0%9C%D0%B0%D1%80%D0%B8%D0%BD%D0%B3%D0%B0</vt:lpwstr>
      </vt:variant>
      <vt:variant>
        <vt:lpwstr/>
      </vt:variant>
      <vt:variant>
        <vt:i4>786446</vt:i4>
      </vt:variant>
      <vt:variant>
        <vt:i4>163</vt:i4>
      </vt:variant>
      <vt:variant>
        <vt:i4>0</vt:i4>
      </vt:variant>
      <vt:variant>
        <vt:i4>5</vt:i4>
      </vt:variant>
      <vt:variant>
        <vt:lpwstr>http://ru.wikipedia.org/wiki/%D0%9C%D0%B0%D1%82%D1%83-%D0%93%D1%80%D0%BE%D1%81%D1%83-%D0%B4%D1%83-%D0%A1%D1%83%D0%BB</vt:lpwstr>
      </vt:variant>
      <vt:variant>
        <vt:lpwstr/>
      </vt:variant>
      <vt:variant>
        <vt:i4>5242898</vt:i4>
      </vt:variant>
      <vt:variant>
        <vt:i4>160</vt:i4>
      </vt:variant>
      <vt:variant>
        <vt:i4>0</vt:i4>
      </vt:variant>
      <vt:variant>
        <vt:i4>5</vt:i4>
      </vt:variant>
      <vt:variant>
        <vt:lpwstr>http://ru.wikipedia.org/wiki/%D0%A0%D0%BE%D0%BD%D0%B4%D0%BE%D0%BD%D0%B8%D1%8F</vt:lpwstr>
      </vt:variant>
      <vt:variant>
        <vt:lpwstr/>
      </vt:variant>
      <vt:variant>
        <vt:i4>7340145</vt:i4>
      </vt:variant>
      <vt:variant>
        <vt:i4>157</vt:i4>
      </vt:variant>
      <vt:variant>
        <vt:i4>0</vt:i4>
      </vt:variant>
      <vt:variant>
        <vt:i4>5</vt:i4>
      </vt:variant>
      <vt:variant>
        <vt:lpwstr>http://ru.wikipedia.org/wiki/%D0%9F%D0%BE%D1%80%D1%82%D1%83-%D0%92%D0%B5%D0%BB%D1%8C%D1%8E</vt:lpwstr>
      </vt:variant>
      <vt:variant>
        <vt:lpwstr/>
      </vt:variant>
      <vt:variant>
        <vt:i4>524311</vt:i4>
      </vt:variant>
      <vt:variant>
        <vt:i4>154</vt:i4>
      </vt:variant>
      <vt:variant>
        <vt:i4>0</vt:i4>
      </vt:variant>
      <vt:variant>
        <vt:i4>5</vt:i4>
      </vt:variant>
      <vt:variant>
        <vt:lpwstr>http://ru.wikipedia.org/wiki/%D0%91%D0%B0%D0%B8%D1%8F</vt:lpwstr>
      </vt:variant>
      <vt:variant>
        <vt:lpwstr/>
      </vt:variant>
      <vt:variant>
        <vt:i4>852087</vt:i4>
      </vt:variant>
      <vt:variant>
        <vt:i4>151</vt:i4>
      </vt:variant>
      <vt:variant>
        <vt:i4>0</vt:i4>
      </vt:variant>
      <vt:variant>
        <vt:i4>5</vt:i4>
      </vt:variant>
      <vt:variant>
        <vt:lpwstr>http://ru.wikipedia.org/wiki/%D0%A1%D0%B0%D0%BB%D0%B2%D0%B0%D0%B4%D0%BE%D1%80_%28%D0%B3%D0%BE%D1%80%D0%BE%D0%B4%29</vt:lpwstr>
      </vt:variant>
      <vt:variant>
        <vt:lpwstr/>
      </vt:variant>
      <vt:variant>
        <vt:i4>852082</vt:i4>
      </vt:variant>
      <vt:variant>
        <vt:i4>148</vt:i4>
      </vt:variant>
      <vt:variant>
        <vt:i4>0</vt:i4>
      </vt:variant>
      <vt:variant>
        <vt:i4>5</vt:i4>
      </vt:variant>
      <vt:variant>
        <vt:lpwstr>http://ru.wikipedia.org/wiki/%D0%A0%D0%B8%D0%BE-%D0%B4%D0%B5-%D0%96%D0%B0%D0%BD%D0%B5%D0%B9%D1%80%D0%BE_%28%D1%88%D1%82%D0%B0%D1%82%29</vt:lpwstr>
      </vt:variant>
      <vt:variant>
        <vt:lpwstr/>
      </vt:variant>
      <vt:variant>
        <vt:i4>2359393</vt:i4>
      </vt:variant>
      <vt:variant>
        <vt:i4>145</vt:i4>
      </vt:variant>
      <vt:variant>
        <vt:i4>0</vt:i4>
      </vt:variant>
      <vt:variant>
        <vt:i4>5</vt:i4>
      </vt:variant>
      <vt:variant>
        <vt:lpwstr>http://ru.wikipedia.org/wiki/%D0%9D%D0%B8%D1%82%D0%B5%D1%80%D0%BE%D0%B9</vt:lpwstr>
      </vt:variant>
      <vt:variant>
        <vt:lpwstr/>
      </vt:variant>
      <vt:variant>
        <vt:i4>7602221</vt:i4>
      </vt:variant>
      <vt:variant>
        <vt:i4>142</vt:i4>
      </vt:variant>
      <vt:variant>
        <vt:i4>0</vt:i4>
      </vt:variant>
      <vt:variant>
        <vt:i4>5</vt:i4>
      </vt:variant>
      <vt:variant>
        <vt:lpwstr>http://ru.wikipedia.org/wiki/%D0%9D%D0%BE%D0%B2%D0%B0-%D0%98%D0%B3%D1%83%D0%B0%D1%81%D1%83</vt:lpwstr>
      </vt:variant>
      <vt:variant>
        <vt:lpwstr/>
      </vt:variant>
      <vt:variant>
        <vt:i4>917597</vt:i4>
      </vt:variant>
      <vt:variant>
        <vt:i4>139</vt:i4>
      </vt:variant>
      <vt:variant>
        <vt:i4>0</vt:i4>
      </vt:variant>
      <vt:variant>
        <vt:i4>5</vt:i4>
      </vt:variant>
      <vt:variant>
        <vt:lpwstr>http://ru.wikipedia.org/wiki/%D0%9F%D0%BE%D1%80%D1%82%D1%83-%D0%90%D0%BB%D0%B5%D0%B3%D1%80%D0%B8</vt:lpwstr>
      </vt:variant>
      <vt:variant>
        <vt:lpwstr/>
      </vt:variant>
      <vt:variant>
        <vt:i4>524364</vt:i4>
      </vt:variant>
      <vt:variant>
        <vt:i4>136</vt:i4>
      </vt:variant>
      <vt:variant>
        <vt:i4>0</vt:i4>
      </vt:variant>
      <vt:variant>
        <vt:i4>5</vt:i4>
      </vt:variant>
      <vt:variant>
        <vt:lpwstr>http://www.maismulheresnopoderbrasil.com.br/</vt:lpwstr>
      </vt:variant>
      <vt:variant>
        <vt:lpwstr/>
      </vt:variant>
      <vt:variant>
        <vt:i4>393297</vt:i4>
      </vt:variant>
      <vt:variant>
        <vt:i4>133</vt:i4>
      </vt:variant>
      <vt:variant>
        <vt:i4>0</vt:i4>
      </vt:variant>
      <vt:variant>
        <vt:i4>5</vt:i4>
      </vt:variant>
      <vt:variant>
        <vt:lpwstr>http://ru.wikipedia.org/wiki/%D0%A0%D0%B8%D1%83-%D0%93%D1%80%D0%B0%D0%BD%D0%B4%D0%B8-%D0%B4%D1%83-%D0%A1%D1%83%D0%BB</vt:lpwstr>
      </vt:variant>
      <vt:variant>
        <vt:lpwstr/>
      </vt:variant>
      <vt:variant>
        <vt:i4>2228319</vt:i4>
      </vt:variant>
      <vt:variant>
        <vt:i4>130</vt:i4>
      </vt:variant>
      <vt:variant>
        <vt:i4>0</vt:i4>
      </vt:variant>
      <vt:variant>
        <vt:i4>5</vt:i4>
      </vt:variant>
      <vt:variant>
        <vt:lpwstr>http://ru.wikipedia.org/wiki/%D0%9F%D0%B0%D1%80%D0%B0_%28%D1%88%D1%82%D0%B0%D1%82%29</vt:lpwstr>
      </vt:variant>
      <vt:variant>
        <vt:lpwstr/>
      </vt:variant>
      <vt:variant>
        <vt:i4>2555955</vt:i4>
      </vt:variant>
      <vt:variant>
        <vt:i4>127</vt:i4>
      </vt:variant>
      <vt:variant>
        <vt:i4>0</vt:i4>
      </vt:variant>
      <vt:variant>
        <vt:i4>5</vt:i4>
      </vt:variant>
      <vt:variant>
        <vt:lpwstr>http://ru.wikipedia.org/wiki/%D0%A1%D0%B5%D1%80%D0%B6%D0%B8%D0%BF%D0%B8</vt:lpwstr>
      </vt:variant>
      <vt:variant>
        <vt:lpwstr/>
      </vt:variant>
      <vt:variant>
        <vt:i4>524313</vt:i4>
      </vt:variant>
      <vt:variant>
        <vt:i4>124</vt:i4>
      </vt:variant>
      <vt:variant>
        <vt:i4>0</vt:i4>
      </vt:variant>
      <vt:variant>
        <vt:i4>5</vt:i4>
      </vt:variant>
      <vt:variant>
        <vt:lpwstr>http://ru.wikipedia.org/wiki/%D0%9F%D0%B5%D1%80%D0%BD%D0%B0%D0%BC%D0%B1%D1%83%D0%BA%D1%83</vt:lpwstr>
      </vt:variant>
      <vt:variant>
        <vt:lpwstr/>
      </vt:variant>
      <vt:variant>
        <vt:i4>524311</vt:i4>
      </vt:variant>
      <vt:variant>
        <vt:i4>121</vt:i4>
      </vt:variant>
      <vt:variant>
        <vt:i4>0</vt:i4>
      </vt:variant>
      <vt:variant>
        <vt:i4>5</vt:i4>
      </vt:variant>
      <vt:variant>
        <vt:lpwstr>http://ru.wikipedia.org/wiki/%D0%91%D0%B0%D0%B8%D1%8F</vt:lpwstr>
      </vt:variant>
      <vt:variant>
        <vt:lpwstr/>
      </vt:variant>
      <vt:variant>
        <vt:i4>983111</vt:i4>
      </vt:variant>
      <vt:variant>
        <vt:i4>118</vt:i4>
      </vt:variant>
      <vt:variant>
        <vt:i4>0</vt:i4>
      </vt:variant>
      <vt:variant>
        <vt:i4>5</vt:i4>
      </vt:variant>
      <vt:variant>
        <vt:lpwstr>http://ru.wikipedia.org/wiki/%D0%90%D0%BA%D1%80%D0%B8_%28%D1%88%D1%82%D0%B0%D1%82_%D0%91%D1%80%D0%B0%D0%B7%D0%B8%D0%BB%D0%B8%D0%B8%29</vt:lpwstr>
      </vt:variant>
      <vt:variant>
        <vt:lpwstr/>
      </vt:variant>
      <vt:variant>
        <vt:i4>196696</vt:i4>
      </vt:variant>
      <vt:variant>
        <vt:i4>115</vt:i4>
      </vt:variant>
      <vt:variant>
        <vt:i4>0</vt:i4>
      </vt:variant>
      <vt:variant>
        <vt:i4>5</vt:i4>
      </vt:variant>
      <vt:variant>
        <vt:lpwstr>http://ru.wikipedia.org/wiki/%D0%AD%D1%81%D0%BF%D0%B8%D1%80%D0%B8%D1%82%D1%83-%D0%A1%D0%B0%D0%BD%D1%82%D1%83</vt:lpwstr>
      </vt:variant>
      <vt:variant>
        <vt:lpwstr/>
      </vt:variant>
      <vt:variant>
        <vt:i4>5963787</vt:i4>
      </vt:variant>
      <vt:variant>
        <vt:i4>112</vt:i4>
      </vt:variant>
      <vt:variant>
        <vt:i4>0</vt:i4>
      </vt:variant>
      <vt:variant>
        <vt:i4>5</vt:i4>
      </vt:variant>
      <vt:variant>
        <vt:lpwstr>http://ru.wikipedia.org/wiki/%D0%9C%D0%B0%D1%82%D1%83-%D0%93%D1%80%D0%BE%D1%81%D1%83</vt:lpwstr>
      </vt:variant>
      <vt:variant>
        <vt:lpwstr/>
      </vt:variant>
      <vt:variant>
        <vt:i4>196661</vt:i4>
      </vt:variant>
      <vt:variant>
        <vt:i4>109</vt:i4>
      </vt:variant>
      <vt:variant>
        <vt:i4>0</vt:i4>
      </vt:variant>
      <vt:variant>
        <vt:i4>5</vt:i4>
      </vt:variant>
      <vt:variant>
        <vt:lpwstr>http://ru.wikipedia.org/wiki/%D0%A1%D0%B0%D0%BD-%D0%9F%D0%B0%D1%83%D0%BB%D1%83_%28%D1%88%D1%82%D0%B0%D1%82%29</vt:lpwstr>
      </vt:variant>
      <vt:variant>
        <vt:lpwstr/>
      </vt:variant>
      <vt:variant>
        <vt:i4>852082</vt:i4>
      </vt:variant>
      <vt:variant>
        <vt:i4>106</vt:i4>
      </vt:variant>
      <vt:variant>
        <vt:i4>0</vt:i4>
      </vt:variant>
      <vt:variant>
        <vt:i4>5</vt:i4>
      </vt:variant>
      <vt:variant>
        <vt:lpwstr>http://ru.wikipedia.org/wiki/%D0%A0%D0%B8%D0%BE-%D0%B4%D0%B5-%D0%96%D0%B0%D0%BD%D0%B5%D0%B9%D1%80%D0%BE_%28%D1%88%D1%82%D0%B0%D1%82%29</vt:lpwstr>
      </vt:variant>
      <vt:variant>
        <vt:lpwstr/>
      </vt:variant>
      <vt:variant>
        <vt:i4>852041</vt:i4>
      </vt:variant>
      <vt:variant>
        <vt:i4>103</vt:i4>
      </vt:variant>
      <vt:variant>
        <vt:i4>0</vt:i4>
      </vt:variant>
      <vt:variant>
        <vt:i4>5</vt:i4>
      </vt:variant>
      <vt:variant>
        <vt:lpwstr>http://ru.wikipedia.org/wiki/%D0%A4%D0%BE%D1%88-%D0%B4%D1%83-%D0%98%D0%B3%D1%83%D0%B0%D1%81%D1%83</vt:lpwstr>
      </vt:variant>
      <vt:variant>
        <vt:lpwstr/>
      </vt:variant>
      <vt:variant>
        <vt:i4>852041</vt:i4>
      </vt:variant>
      <vt:variant>
        <vt:i4>100</vt:i4>
      </vt:variant>
      <vt:variant>
        <vt:i4>0</vt:i4>
      </vt:variant>
      <vt:variant>
        <vt:i4>5</vt:i4>
      </vt:variant>
      <vt:variant>
        <vt:lpwstr>http://ru.wikipedia.org/wiki/%D0%A4%D0%BE%D1%88-%D0%B4%D1%83-%D0%98%D0%B3%D1%83%D0%B0%D1%81%D1%83</vt:lpwstr>
      </vt:variant>
      <vt:variant>
        <vt:lpwstr/>
      </vt:variant>
      <vt:variant>
        <vt:i4>852082</vt:i4>
      </vt:variant>
      <vt:variant>
        <vt:i4>97</vt:i4>
      </vt:variant>
      <vt:variant>
        <vt:i4>0</vt:i4>
      </vt:variant>
      <vt:variant>
        <vt:i4>5</vt:i4>
      </vt:variant>
      <vt:variant>
        <vt:lpwstr>http://ru.wikipedia.org/wiki/%D0%A0%D0%B8%D0%BE-%D0%B4%D0%B5-%D0%96%D0%B0%D0%BD%D0%B5%D0%B9%D1%80%D0%BE_%28%D1%88%D1%82%D0%B0%D1%82%29</vt:lpwstr>
      </vt:variant>
      <vt:variant>
        <vt:lpwstr/>
      </vt:variant>
      <vt:variant>
        <vt:i4>196661</vt:i4>
      </vt:variant>
      <vt:variant>
        <vt:i4>94</vt:i4>
      </vt:variant>
      <vt:variant>
        <vt:i4>0</vt:i4>
      </vt:variant>
      <vt:variant>
        <vt:i4>5</vt:i4>
      </vt:variant>
      <vt:variant>
        <vt:lpwstr>http://ru.wikipedia.org/wiki/%D0%A1%D0%B0%D0%BD-%D0%9F%D0%B0%D1%83%D0%BB%D1%83_%28%D1%88%D1%82%D0%B0%D1%82%29</vt:lpwstr>
      </vt:variant>
      <vt:variant>
        <vt:lpwstr/>
      </vt:variant>
      <vt:variant>
        <vt:i4>852082</vt:i4>
      </vt:variant>
      <vt:variant>
        <vt:i4>91</vt:i4>
      </vt:variant>
      <vt:variant>
        <vt:i4>0</vt:i4>
      </vt:variant>
      <vt:variant>
        <vt:i4>5</vt:i4>
      </vt:variant>
      <vt:variant>
        <vt:lpwstr>http://ru.wikipedia.org/wiki/%D0%A0%D0%B8%D0%BE-%D0%B4%D0%B5-%D0%96%D0%B0%D0%BD%D0%B5%D0%B9%D1%80%D0%BE_%28%D1%88%D1%82%D0%B0%D1%82%29</vt:lpwstr>
      </vt:variant>
      <vt:variant>
        <vt:lpwstr/>
      </vt:variant>
      <vt:variant>
        <vt:i4>524313</vt:i4>
      </vt:variant>
      <vt:variant>
        <vt:i4>88</vt:i4>
      </vt:variant>
      <vt:variant>
        <vt:i4>0</vt:i4>
      </vt:variant>
      <vt:variant>
        <vt:i4>5</vt:i4>
      </vt:variant>
      <vt:variant>
        <vt:lpwstr>http://ru.wikipedia.org/wiki/%D0%9F%D0%B5%D1%80%D0%BD%D0%B0%D0%BC%D0%B1%D1%83%D0%BA%D1%83</vt:lpwstr>
      </vt:variant>
      <vt:variant>
        <vt:lpwstr/>
      </vt:variant>
      <vt:variant>
        <vt:i4>2228235</vt:i4>
      </vt:variant>
      <vt:variant>
        <vt:i4>85</vt:i4>
      </vt:variant>
      <vt:variant>
        <vt:i4>0</vt:i4>
      </vt:variant>
      <vt:variant>
        <vt:i4>5</vt:i4>
      </vt:variant>
      <vt:variant>
        <vt:lpwstr>http://ru.wikipedia.org/wiki/%D0%9F%D0%B0%D1%80%D0%B0%D0%BD%D0%B0_%28%D1%88%D1%82%D0%B0%D1%82%29</vt:lpwstr>
      </vt:variant>
      <vt:variant>
        <vt:lpwstr/>
      </vt:variant>
      <vt:variant>
        <vt:i4>5439518</vt:i4>
      </vt:variant>
      <vt:variant>
        <vt:i4>82</vt:i4>
      </vt:variant>
      <vt:variant>
        <vt:i4>0</vt:i4>
      </vt:variant>
      <vt:variant>
        <vt:i4>5</vt:i4>
      </vt:variant>
      <vt:variant>
        <vt:lpwstr>http://ru.wikipedia.org/wiki/%D0%93%D0%BE%D1%8F%D1%81</vt:lpwstr>
      </vt:variant>
      <vt:variant>
        <vt:lpwstr/>
      </vt:variant>
      <vt:variant>
        <vt:i4>983111</vt:i4>
      </vt:variant>
      <vt:variant>
        <vt:i4>79</vt:i4>
      </vt:variant>
      <vt:variant>
        <vt:i4>0</vt:i4>
      </vt:variant>
      <vt:variant>
        <vt:i4>5</vt:i4>
      </vt:variant>
      <vt:variant>
        <vt:lpwstr>http://ru.wikipedia.org/wiki/%D0%90%D0%BA%D1%80%D0%B8_%28%D1%88%D1%82%D0%B0%D1%82_%D0%91%D1%80%D0%B0%D0%B7%D0%B8%D0%BB%D0%B8%D0%B8%29</vt:lpwstr>
      </vt:variant>
      <vt:variant>
        <vt:lpwstr/>
      </vt:variant>
      <vt:variant>
        <vt:i4>8126563</vt:i4>
      </vt:variant>
      <vt:variant>
        <vt:i4>76</vt:i4>
      </vt:variant>
      <vt:variant>
        <vt:i4>0</vt:i4>
      </vt:variant>
      <vt:variant>
        <vt:i4>5</vt:i4>
      </vt:variant>
      <vt:variant>
        <vt:lpwstr>http://ru.wikipedia.org/wiki/%D0%A2%D0%BE%D0%BA%D0%B0%D0%BD%D1%82%D0%B8%D0%BD%D1%81</vt:lpwstr>
      </vt:variant>
      <vt:variant>
        <vt:lpwstr/>
      </vt:variant>
      <vt:variant>
        <vt:i4>2555955</vt:i4>
      </vt:variant>
      <vt:variant>
        <vt:i4>73</vt:i4>
      </vt:variant>
      <vt:variant>
        <vt:i4>0</vt:i4>
      </vt:variant>
      <vt:variant>
        <vt:i4>5</vt:i4>
      </vt:variant>
      <vt:variant>
        <vt:lpwstr>http://ru.wikipedia.org/wiki/%D0%A1%D0%B5%D1%80%D0%B6%D0%B8%D0%BF%D0%B8</vt:lpwstr>
      </vt:variant>
      <vt:variant>
        <vt:lpwstr/>
      </vt:variant>
      <vt:variant>
        <vt:i4>196661</vt:i4>
      </vt:variant>
      <vt:variant>
        <vt:i4>70</vt:i4>
      </vt:variant>
      <vt:variant>
        <vt:i4>0</vt:i4>
      </vt:variant>
      <vt:variant>
        <vt:i4>5</vt:i4>
      </vt:variant>
      <vt:variant>
        <vt:lpwstr>http://ru.wikipedia.org/wiki/%D0%A1%D0%B0%D0%BD-%D0%9F%D0%B0%D1%83%D0%BB%D1%83_%28%D1%88%D1%82%D0%B0%D1%82%29</vt:lpwstr>
      </vt:variant>
      <vt:variant>
        <vt:lpwstr/>
      </vt:variant>
      <vt:variant>
        <vt:i4>327763</vt:i4>
      </vt:variant>
      <vt:variant>
        <vt:i4>67</vt:i4>
      </vt:variant>
      <vt:variant>
        <vt:i4>0</vt:i4>
      </vt:variant>
      <vt:variant>
        <vt:i4>5</vt:i4>
      </vt:variant>
      <vt:variant>
        <vt:lpwstr>http://ru.wikipedia.org/wiki/%D0%A1%D0%B0%D0%BD%D1%82%D0%B0-%D0%9A%D0%B0%D1%82%D0%B0%D1%80%D0%B8%D0%BD%D0%B0</vt:lpwstr>
      </vt:variant>
      <vt:variant>
        <vt:lpwstr/>
      </vt:variant>
      <vt:variant>
        <vt:i4>2228235</vt:i4>
      </vt:variant>
      <vt:variant>
        <vt:i4>64</vt:i4>
      </vt:variant>
      <vt:variant>
        <vt:i4>0</vt:i4>
      </vt:variant>
      <vt:variant>
        <vt:i4>5</vt:i4>
      </vt:variant>
      <vt:variant>
        <vt:lpwstr>http://ru.wikipedia.org/wiki/%D0%9F%D0%B0%D1%80%D0%B0%D0%BD%D0%B0_%28%D1%88%D1%82%D0%B0%D1%82%29</vt:lpwstr>
      </vt:variant>
      <vt:variant>
        <vt:lpwstr/>
      </vt:variant>
      <vt:variant>
        <vt:i4>524313</vt:i4>
      </vt:variant>
      <vt:variant>
        <vt:i4>61</vt:i4>
      </vt:variant>
      <vt:variant>
        <vt:i4>0</vt:i4>
      </vt:variant>
      <vt:variant>
        <vt:i4>5</vt:i4>
      </vt:variant>
      <vt:variant>
        <vt:lpwstr>http://ru.wikipedia.org/wiki/%D0%9F%D0%B5%D1%80%D0%BD%D0%B0%D0%BC%D0%B1%D1%83%D0%BA%D1%83</vt:lpwstr>
      </vt:variant>
      <vt:variant>
        <vt:lpwstr/>
      </vt:variant>
      <vt:variant>
        <vt:i4>786446</vt:i4>
      </vt:variant>
      <vt:variant>
        <vt:i4>58</vt:i4>
      </vt:variant>
      <vt:variant>
        <vt:i4>0</vt:i4>
      </vt:variant>
      <vt:variant>
        <vt:i4>5</vt:i4>
      </vt:variant>
      <vt:variant>
        <vt:lpwstr>http://ru.wikipedia.org/wiki/%D0%9C%D0%B0%D1%82%D1%83-%D0%93%D1%80%D0%BE%D1%81%D1%83-%D0%B4%D1%83-%D0%A1%D1%83%D0%BB</vt:lpwstr>
      </vt:variant>
      <vt:variant>
        <vt:lpwstr/>
      </vt:variant>
      <vt:variant>
        <vt:i4>5963787</vt:i4>
      </vt:variant>
      <vt:variant>
        <vt:i4>55</vt:i4>
      </vt:variant>
      <vt:variant>
        <vt:i4>0</vt:i4>
      </vt:variant>
      <vt:variant>
        <vt:i4>5</vt:i4>
      </vt:variant>
      <vt:variant>
        <vt:lpwstr>http://ru.wikipedia.org/wiki/%D0%9C%D0%B0%D1%82%D1%83-%D0%93%D1%80%D0%BE%D1%81%D1%83</vt:lpwstr>
      </vt:variant>
      <vt:variant>
        <vt:lpwstr/>
      </vt:variant>
      <vt:variant>
        <vt:i4>5439518</vt:i4>
      </vt:variant>
      <vt:variant>
        <vt:i4>52</vt:i4>
      </vt:variant>
      <vt:variant>
        <vt:i4>0</vt:i4>
      </vt:variant>
      <vt:variant>
        <vt:i4>5</vt:i4>
      </vt:variant>
      <vt:variant>
        <vt:lpwstr>http://ru.wikipedia.org/wiki/%D0%93%D0%BE%D1%8F%D1%81</vt:lpwstr>
      </vt:variant>
      <vt:variant>
        <vt:lpwstr/>
      </vt:variant>
      <vt:variant>
        <vt:i4>2556011</vt:i4>
      </vt:variant>
      <vt:variant>
        <vt:i4>49</vt:i4>
      </vt:variant>
      <vt:variant>
        <vt:i4>0</vt:i4>
      </vt:variant>
      <vt:variant>
        <vt:i4>5</vt:i4>
      </vt:variant>
      <vt:variant>
        <vt:lpwstr>http://ru.wikipedia.org/wiki/%D0%A1%D0%B5%D0%B0%D1%80%D0%B0</vt:lpwstr>
      </vt:variant>
      <vt:variant>
        <vt:lpwstr/>
      </vt:variant>
      <vt:variant>
        <vt:i4>983111</vt:i4>
      </vt:variant>
      <vt:variant>
        <vt:i4>46</vt:i4>
      </vt:variant>
      <vt:variant>
        <vt:i4>0</vt:i4>
      </vt:variant>
      <vt:variant>
        <vt:i4>5</vt:i4>
      </vt:variant>
      <vt:variant>
        <vt:lpwstr>http://ru.wikipedia.org/wiki/%D0%90%D0%BA%D1%80%D0%B8_%28%D1%88%D1%82%D0%B0%D1%82_%D0%91%D1%80%D0%B0%D0%B7%D0%B8%D0%BB%D0%B8%D0%B8%29</vt:lpwstr>
      </vt:variant>
      <vt:variant>
        <vt:lpwstr/>
      </vt:variant>
      <vt:variant>
        <vt:i4>7667766</vt:i4>
      </vt:variant>
      <vt:variant>
        <vt:i4>43</vt:i4>
      </vt:variant>
      <vt:variant>
        <vt:i4>0</vt:i4>
      </vt:variant>
      <vt:variant>
        <vt:i4>5</vt:i4>
      </vt:variant>
      <vt:variant>
        <vt:lpwstr>http://ru.wikipedia.org/wiki/%D0%9B%D1%83%D0%B8%D1%81_%D0%98%D0%BD%D0%B0%D1%81%D0%B8%D1%83_%D0%9B%D1%83%D0%BB%D0%B0_%D0%B4%D0%B0_%D0%A1%D0%B8%D0%BB%D0%B2%D0%B0</vt:lpwstr>
      </vt:variant>
      <vt:variant>
        <vt:lpwstr/>
      </vt:variant>
      <vt:variant>
        <vt:i4>786446</vt:i4>
      </vt:variant>
      <vt:variant>
        <vt:i4>40</vt:i4>
      </vt:variant>
      <vt:variant>
        <vt:i4>0</vt:i4>
      </vt:variant>
      <vt:variant>
        <vt:i4>5</vt:i4>
      </vt:variant>
      <vt:variant>
        <vt:lpwstr>http://ru.wikipedia.org/wiki/%D0%9C%D0%B0%D1%82%D1%83-%D0%93%D1%80%D0%BE%D1%81%D1%83-%D0%B4%D1%83-%D0%A1%D1%83%D0%BB</vt:lpwstr>
      </vt:variant>
      <vt:variant>
        <vt:lpwstr/>
      </vt:variant>
      <vt:variant>
        <vt:i4>8126563</vt:i4>
      </vt:variant>
      <vt:variant>
        <vt:i4>37</vt:i4>
      </vt:variant>
      <vt:variant>
        <vt:i4>0</vt:i4>
      </vt:variant>
      <vt:variant>
        <vt:i4>5</vt:i4>
      </vt:variant>
      <vt:variant>
        <vt:lpwstr>http://ru.wikipedia.org/wiki/%D0%A2%D0%BE%D0%BA%D0%B0%D0%BD%D1%82%D0%B8%D0%BD%D1%81</vt:lpwstr>
      </vt:variant>
      <vt:variant>
        <vt:lpwstr/>
      </vt:variant>
      <vt:variant>
        <vt:i4>196661</vt:i4>
      </vt:variant>
      <vt:variant>
        <vt:i4>34</vt:i4>
      </vt:variant>
      <vt:variant>
        <vt:i4>0</vt:i4>
      </vt:variant>
      <vt:variant>
        <vt:i4>5</vt:i4>
      </vt:variant>
      <vt:variant>
        <vt:lpwstr>http://ru.wikipedia.org/wiki/%D0%A1%D0%B0%D0%BD-%D0%9F%D0%B0%D1%83%D0%BB%D1%83_%28%D1%88%D1%82%D0%B0%D1%82%29</vt:lpwstr>
      </vt:variant>
      <vt:variant>
        <vt:lpwstr/>
      </vt:variant>
      <vt:variant>
        <vt:i4>852082</vt:i4>
      </vt:variant>
      <vt:variant>
        <vt:i4>31</vt:i4>
      </vt:variant>
      <vt:variant>
        <vt:i4>0</vt:i4>
      </vt:variant>
      <vt:variant>
        <vt:i4>5</vt:i4>
      </vt:variant>
      <vt:variant>
        <vt:lpwstr>http://ru.wikipedia.org/wiki/%D0%A0%D0%B8%D0%BE-%D0%B4%D0%B5-%D0%96%D0%B0%D0%BD%D0%B5%D0%B9%D1%80%D0%BE_%28%D1%88%D1%82%D0%B0%D1%82%29</vt:lpwstr>
      </vt:variant>
      <vt:variant>
        <vt:lpwstr/>
      </vt:variant>
      <vt:variant>
        <vt:i4>393297</vt:i4>
      </vt:variant>
      <vt:variant>
        <vt:i4>28</vt:i4>
      </vt:variant>
      <vt:variant>
        <vt:i4>0</vt:i4>
      </vt:variant>
      <vt:variant>
        <vt:i4>5</vt:i4>
      </vt:variant>
      <vt:variant>
        <vt:lpwstr>http://ru.wikipedia.org/wiki/%D0%A0%D0%B8%D1%83-%D0%93%D1%80%D0%B0%D0%BD%D0%B4%D0%B8-%D0%B4%D1%83-%D0%A1%D1%83%D0%BB</vt:lpwstr>
      </vt:variant>
      <vt:variant>
        <vt:lpwstr/>
      </vt:variant>
      <vt:variant>
        <vt:i4>524313</vt:i4>
      </vt:variant>
      <vt:variant>
        <vt:i4>25</vt:i4>
      </vt:variant>
      <vt:variant>
        <vt:i4>0</vt:i4>
      </vt:variant>
      <vt:variant>
        <vt:i4>5</vt:i4>
      </vt:variant>
      <vt:variant>
        <vt:lpwstr>http://ru.wikipedia.org/wiki/%D0%9F%D0%B5%D1%80%D0%BD%D0%B0%D0%BC%D0%B1%D1%83%D0%BA%D1%83</vt:lpwstr>
      </vt:variant>
      <vt:variant>
        <vt:lpwstr/>
      </vt:variant>
      <vt:variant>
        <vt:i4>196696</vt:i4>
      </vt:variant>
      <vt:variant>
        <vt:i4>22</vt:i4>
      </vt:variant>
      <vt:variant>
        <vt:i4>0</vt:i4>
      </vt:variant>
      <vt:variant>
        <vt:i4>5</vt:i4>
      </vt:variant>
      <vt:variant>
        <vt:lpwstr>http://ru.wikipedia.org/wiki/%D0%AD%D1%81%D0%BF%D0%B8%D1%80%D0%B8%D1%82%D1%83-%D0%A1%D0%B0%D0%BD%D1%82%D1%83</vt:lpwstr>
      </vt:variant>
      <vt:variant>
        <vt:lpwstr/>
      </vt:variant>
      <vt:variant>
        <vt:i4>2556011</vt:i4>
      </vt:variant>
      <vt:variant>
        <vt:i4>19</vt:i4>
      </vt:variant>
      <vt:variant>
        <vt:i4>0</vt:i4>
      </vt:variant>
      <vt:variant>
        <vt:i4>5</vt:i4>
      </vt:variant>
      <vt:variant>
        <vt:lpwstr>http://ru.wikipedia.org/wiki/%D0%A1%D0%B5%D0%B0%D1%80%D0%B0</vt:lpwstr>
      </vt:variant>
      <vt:variant>
        <vt:lpwstr/>
      </vt:variant>
      <vt:variant>
        <vt:i4>524311</vt:i4>
      </vt:variant>
      <vt:variant>
        <vt:i4>16</vt:i4>
      </vt:variant>
      <vt:variant>
        <vt:i4>0</vt:i4>
      </vt:variant>
      <vt:variant>
        <vt:i4>5</vt:i4>
      </vt:variant>
      <vt:variant>
        <vt:lpwstr>http://ru.wikipedia.org/wiki/%D0%91%D0%B0%D0%B8%D1%8F</vt:lpwstr>
      </vt:variant>
      <vt:variant>
        <vt:lpwstr/>
      </vt:variant>
      <vt:variant>
        <vt:i4>524363</vt:i4>
      </vt:variant>
      <vt:variant>
        <vt:i4>13</vt:i4>
      </vt:variant>
      <vt:variant>
        <vt:i4>0</vt:i4>
      </vt:variant>
      <vt:variant>
        <vt:i4>5</vt:i4>
      </vt:variant>
      <vt:variant>
        <vt:lpwstr>http://ru.wikipedia.org/wiki/%D0%90%D0%BC%D0%B0%D0%B7%D0%BE%D0%BD%D0%B0%D1%81</vt:lpwstr>
      </vt:variant>
      <vt:variant>
        <vt:lpwstr/>
      </vt:variant>
      <vt:variant>
        <vt:i4>7667766</vt:i4>
      </vt:variant>
      <vt:variant>
        <vt:i4>10</vt:i4>
      </vt:variant>
      <vt:variant>
        <vt:i4>0</vt:i4>
      </vt:variant>
      <vt:variant>
        <vt:i4>5</vt:i4>
      </vt:variant>
      <vt:variant>
        <vt:lpwstr>http://ru.wikipedia.org/wiki/%D0%9B%D1%83%D0%B8%D1%81_%D0%98%D0%BD%D0%B0%D1%81%D0%B8%D1%83_%D0%9B%D1%83%D0%BB%D0%B0_%D0%B4%D0%B0_%D0%A1%D0%B8%D0%BB%D0%B2%D0%B0</vt:lpwstr>
      </vt:variant>
      <vt:variant>
        <vt:lpwstr/>
      </vt:variant>
      <vt:variant>
        <vt:i4>327763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http://ru.wikipedia.org/wiki/%D0%A1%D0%B0%D0%BD%D1%82%D0%B0-%D0%9A%D0%B0%D1%82%D0%B0%D1%80%D0%B8%D0%BD%D0%B0</vt:lpwstr>
      </vt:variant>
      <vt:variant>
        <vt:lpwstr/>
      </vt:variant>
      <vt:variant>
        <vt:i4>2228235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http://ru.wikipedia.org/wiki/%D0%9F%D0%B0%D1%80%D0%B0%D0%BD%D0%B0_%28%D1%88%D1%82%D0%B0%D1%82%29</vt:lpwstr>
      </vt:variant>
      <vt:variant>
        <vt:lpwstr/>
      </vt:variant>
      <vt:variant>
        <vt:i4>786446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http://ru.wikipedia.org/wiki/%D0%9C%D0%B0%D1%82%D1%83-%D0%93%D1%80%D0%BE%D1%81%D1%83-%D0%B4%D1%83-%D0%A1%D1%83%D0%BB</vt:lpwstr>
      </vt:variant>
      <vt:variant>
        <vt:lpwstr/>
      </vt:variant>
      <vt:variant>
        <vt:i4>5832714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http://ru.wikipedia.org/wiki/%D0%9C%D0%B8%D0%BD%D0%B0%D1%81-%D0%96%D0%B5%D1%80%D0%B0%D0%B9%D1%81</vt:lpwstr>
      </vt:variant>
      <vt:variant>
        <vt:lpwstr/>
      </vt:variant>
      <vt:variant>
        <vt:i4>2228235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http://ru.wikipedia.org/wiki/%D0%9F%D0%B0%D1%80%D0%B0%D0%BD%D0%B0_%28%D1%88%D1%82%D0%B0%D1%82%29</vt:lpwstr>
      </vt:variant>
      <vt:variant>
        <vt:lpwstr/>
      </vt:variant>
      <vt:variant>
        <vt:i4>8126563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http://ru.wikipedia.org/wiki/%D0%A2%D0%BE%D0%BA%D0%B0%D0%BD%D1%82%D0%B8%D0%BD%D1%81</vt:lpwstr>
      </vt:variant>
      <vt:variant>
        <vt:lpwstr/>
      </vt:variant>
      <vt:variant>
        <vt:i4>5242898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http://ru.wikipedia.org/wiki/%D0%A0%D0%BE%D0%BD%D0%B4%D0%BE%D0%BD%D0%B8%D1%8F</vt:lpwstr>
      </vt:variant>
      <vt:variant>
        <vt:lpwstr/>
      </vt:variant>
      <vt:variant>
        <vt:i4>8323122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http://ru.wikipedia.org/wiki/%D0%9F%D0%B8%D0%B0%D1%83%D0%B8</vt:lpwstr>
      </vt:variant>
      <vt:variant>
        <vt:lpwstr/>
      </vt:variant>
      <vt:variant>
        <vt:i4>524316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http://ru.wikipedia.org/wiki/%D0%9C%D0%B0%D1%80%D0%B0%D0%BD%D1%8C%D1%8F%D0%BD</vt:lpwstr>
      </vt:variant>
      <vt:variant>
        <vt:lpwstr/>
      </vt:variant>
      <vt:variant>
        <vt:i4>524313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http://ru.wikipedia.org/wiki/%D0%9F%D0%B5%D1%80%D0%BD%D0%B0%D0%BC%D0%B1%D1%83%D0%BA%D1%83</vt:lpwstr>
      </vt:variant>
      <vt:variant>
        <vt:lpwstr/>
      </vt:variant>
      <vt:variant>
        <vt:i4>8323120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http://ru.wikipedia.org/wiki/%D0%9F%D0%B0%D1%80%D0%B0%D0%B8%D0%B1%D0%B0</vt:lpwstr>
      </vt:variant>
      <vt:variant>
        <vt:lpwstr/>
      </vt:variant>
      <vt:variant>
        <vt:i4>524311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http://ru.wikipedia.org/wiki/%D0%91%D0%B0%D0%B8%D1%8F</vt:lpwstr>
      </vt:variant>
      <vt:variant>
        <vt:lpwstr/>
      </vt:variant>
      <vt:variant>
        <vt:i4>8126563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http://ru.wikipedia.org/wiki/%D0%A2%D0%BE%D0%BA%D0%B0%D0%BD%D1%82%D0%B8%D0%BD%D1%81</vt:lpwstr>
      </vt:variant>
      <vt:variant>
        <vt:lpwstr/>
      </vt:variant>
      <vt:variant>
        <vt:i4>196661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http://ru.wikipedia.org/wiki/%D0%A1%D0%B0%D0%BD-%D0%9F%D0%B0%D1%83%D0%BB%D1%83_%28%D1%88%D1%82%D0%B0%D1%82%29</vt:lpwstr>
      </vt:variant>
      <vt:variant>
        <vt:lpwstr/>
      </vt:variant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http://ru.wikipedia.org/wiki/%D0%A1%D0%B0%D0%BD%D1%82%D0%B0-%D0%9A%D0%B0%D1%82%D0%B0%D1%80%D0%B8%D0%BD%D0%B0</vt:lpwstr>
      </vt:variant>
      <vt:variant>
        <vt:lpwstr/>
      </vt:variant>
      <vt:variant>
        <vt:i4>393297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http://ru.wikipedia.org/wiki/%D0%A0%D0%B8%D1%83-%D0%93%D1%80%D0%B0%D0%BD%D0%B4%D0%B8-%D0%B4%D1%83-%D0%A1%D1%83%D0%BB</vt:lpwstr>
      </vt:variant>
      <vt:variant>
        <vt:lpwstr/>
      </vt:variant>
      <vt:variant>
        <vt:i4>2556000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http://ru.wikipedia.org/wiki/%D0%A0%D0%BE%D1%80%D0%B0%D0%B9%D0%BC%D0%B0</vt:lpwstr>
      </vt:variant>
      <vt:variant>
        <vt:lpwstr/>
      </vt:variant>
      <vt:variant>
        <vt:i4>5242898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http://ru.wikipedia.org/wiki/%D0%A0%D0%BE%D0%BD%D0%B4%D0%BE%D0%BD%D0%B8%D1%8F</vt:lpwstr>
      </vt:variant>
      <vt:variant>
        <vt:lpwstr/>
      </vt:variant>
      <vt:variant>
        <vt:i4>6094930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http://ru.wikipedia.org/wiki/%D0%A0%D0%B8%D1%83-%D0%93%D1%80%D0%B0%D0%BD%D0%B4%D0%B8-%D0%B4%D1%83-%D0%9D%D0%BE%D1%80%D1%82%D0%B8</vt:lpwstr>
      </vt:variant>
      <vt:variant>
        <vt:lpwstr/>
      </vt:variant>
      <vt:variant>
        <vt:i4>8323120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http://ru.wikipedia.org/wiki/%D0%9F%D0%B0%D1%80%D0%B0%D0%B8%D0%B1%D0%B0</vt:lpwstr>
      </vt:variant>
      <vt:variant>
        <vt:lpwstr/>
      </vt:variant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http://ru.wikipedia.org/wiki/%D0%9F%D0%B8%D0%B0%D1%83%D0%B8</vt:lpwstr>
      </vt:variant>
      <vt:variant>
        <vt:lpwstr/>
      </vt:variant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http://ru.wikipedia.org/wiki/%D0%9F%D0%B5%D1%80%D0%BD%D0%B0%D0%BC%D0%B1%D1%83%D0%BA%D1%83</vt:lpwstr>
      </vt:variant>
      <vt:variant>
        <vt:lpwstr/>
      </vt:variant>
      <vt:variant>
        <vt:i4>2228235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http://ru.wikipedia.org/wiki/%D0%9F%D0%B0%D1%80%D0%B0%D0%BD%D0%B0_%28%D1%88%D1%82%D0%B0%D1%82%29</vt:lpwstr>
      </vt:variant>
      <vt:variant>
        <vt:lpwstr/>
      </vt:variant>
      <vt:variant>
        <vt:i4>5963787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http://ru.wikipedia.org/wiki/%D0%9C%D0%B0%D1%82%D1%83-%D0%93%D1%80%D0%BE%D1%81%D1%83</vt:lpwstr>
      </vt:variant>
      <vt:variant>
        <vt:lpwstr/>
      </vt:variant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http://ru.wikipedia.org/wiki/%D0%9C%D0%B0%D1%80%D0%B0%D0%BD%D1%8C%D1%8F%D0%BD</vt:lpwstr>
      </vt:variant>
      <vt:variant>
        <vt:lpwstr/>
      </vt:variant>
      <vt:variant>
        <vt:i4>2556011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http://ru.wikipedia.org/wiki/%D0%A1%D0%B5%D0%B0%D1%80%D0%B0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Лариса Майковская</dc:creator>
  <cp:keywords/>
  <dc:description/>
  <cp:lastModifiedBy>Лариса Майковская</cp:lastModifiedBy>
  <cp:revision>2</cp:revision>
  <cp:lastPrinted>2010-12-13T10:55:00Z</cp:lastPrinted>
  <dcterms:created xsi:type="dcterms:W3CDTF">2010-12-13T11:29:00Z</dcterms:created>
  <dcterms:modified xsi:type="dcterms:W3CDTF">2010-12-13T11:29:00Z</dcterms:modified>
</cp:coreProperties>
</file>