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40" w:lineRule="auto"/>
        <w:rPr>
          <w:sz w:val="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Comité pour l’élimination de la discrimination </w:t>
      </w:r>
      <w:r>
        <w:br/>
        <w:t>à l’égard des femmes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Examen des rapports présentés par les États parties</w:t>
      </w:r>
      <w:r>
        <w:br/>
        <w:t>conformément à l’article 18 de la Convention</w:t>
      </w:r>
      <w:r>
        <w:br/>
        <w:t>sur l’élimination de toutes les formes de discrimination</w:t>
      </w:r>
      <w:r>
        <w:br/>
        <w:t>à l’égard des femmes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Rapports initiaux des États parties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Burundi</w:t>
      </w:r>
    </w:p>
    <w:p w:rsidR="00000000" w:rsidRDefault="00000000"/>
    <w:p w:rsidR="00000000" w:rsidRDefault="00000000"/>
    <w:p w:rsidR="00000000" w:rsidRDefault="00000000">
      <w:p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>
      <w:pPr>
        <w:sectPr w:rsidR="00000000">
          <w:endnotePr>
            <w:numFmt w:val="decimal"/>
          </w:endnotePr>
          <w:pgSz w:w="12240" w:h="15840" w:code="1"/>
          <w:pgMar w:top="1742" w:right="1195" w:bottom="1898" w:left="1195" w:header="576" w:footer="1030" w:gutter="0"/>
          <w:cols w:space="720"/>
          <w:noEndnote/>
        </w:sectPr>
      </w:pPr>
    </w:p>
    <w:p w:rsidR="00000000" w:rsidRDefault="00000000"/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NO&gt;&gt;N0052368F&lt;&lt;ODS JOB NO&gt;&gt;</w:t>
      </w:r>
    </w:p>
    <w:p w:rsidR="00000000" w:rsidRDefault="00000000">
      <w:pPr>
        <w:pStyle w:val="CommentText"/>
      </w:pPr>
      <w:r>
        <w:t>&lt;&lt;ODS DOC SYMBOL1&gt;&gt;CEDAW/C/BDI/1&lt;&lt;ODS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0052368f.doc</w:t>
          </w:r>
          <w:r>
            <w:rPr>
              <w:b w:val="0"/>
              <w:sz w:val="14"/>
            </w:rPr>
            <w:fldChar w:fldCharType="end"/>
          </w: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FILENAME \* Lower 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0052368f.doc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35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00-52368 (F)    051000    161000</w:t>
    </w:r>
  </w:p>
  <w:p w:rsidR="00000000" w:rsidRDefault="00000000">
    <w:pPr>
      <w:spacing w:before="60" w:line="200" w:lineRule="exact"/>
      <w:rPr>
        <w:rFonts w:ascii="Code 3of9 4.6" w:hAnsi="Code 3of9 4.6"/>
        <w:b/>
        <w:w w:val="100"/>
      </w:rPr>
    </w:pPr>
    <w:r>
      <w:rPr>
        <w:rFonts w:ascii="Code 3of9 4.6" w:hAnsi="Code 3of9 4.6"/>
        <w:b/>
        <w:w w:val="100"/>
      </w:rPr>
      <w:t>*0052368*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CEDAW/C/BDI/1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w w:val="1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CEDAW/C/BDI/1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Nations Unies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/C/BDI/1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880"/>
            <w:ind w:left="-72"/>
          </w:pPr>
          <w:r>
            <w:t xml:space="preserve"> 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880"/>
            <w:ind w:left="-72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sur l’élimination</w:t>
          </w:r>
          <w:r>
            <w:rPr>
              <w:sz w:val="34"/>
            </w:rPr>
            <w:br/>
            <w:t>de toutes les formes</w:t>
          </w:r>
          <w:r>
            <w:rPr>
              <w:sz w:val="34"/>
            </w:rPr>
            <w:br/>
            <w:t xml:space="preserve">de discrimination à l’égard des femmes 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 générale</w:t>
          </w:r>
        </w:p>
        <w:p w:rsidR="00000000" w:rsidRDefault="00000000">
          <w:r>
            <w:t>3 juillet 2000</w:t>
          </w:r>
        </w:p>
        <w:p w:rsidR="00000000" w:rsidRDefault="00000000"/>
        <w:p w:rsidR="00000000" w:rsidRDefault="00000000">
          <w:r>
            <w:t>Original: français</w:t>
          </w:r>
        </w:p>
      </w:tc>
    </w:tr>
  </w:tbl>
  <w:p w:rsidR="00000000" w:rsidRDefault="00000000">
    <w:pPr>
      <w:pStyle w:val="Header"/>
      <w:spacing w:line="240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NotTrackMoves/>
  <w:defaultTabStop w:val="475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6/10/2000 09:21:32"/>
    <w:docVar w:name="DocCategory" w:val="Doc"/>
    <w:docVar w:name="DocType" w:val="Final"/>
    <w:docVar w:name="JobNo" w:val="0052368F"/>
    <w:docVar w:name="OandT" w:val="pad"/>
    <w:docVar w:name="Symbol1" w:val="CEDAW/C/BDI/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FF0000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dstrike w:val="0"/>
      <w:color w:val="FF00FF"/>
      <w:spacing w:val="-5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pPr>
      <w:widowControl/>
      <w:spacing w:after="80"/>
    </w:pPr>
  </w:style>
  <w:style w:type="paragraph" w:styleId="Footer">
    <w:name w:val="footer"/>
    <w:semiHidden/>
    <w:pPr>
      <w:tabs>
        <w:tab w:val="center" w:pos="4320"/>
        <w:tab w:val="right" w:pos="8640"/>
      </w:tabs>
      <w:spacing w:line="210" w:lineRule="exact"/>
    </w:pPr>
    <w:rPr>
      <w:b/>
      <w:noProof/>
      <w:spacing w:val="3"/>
      <w:w w:val="105"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  <w:spacing w:line="210" w:lineRule="exact"/>
    </w:pPr>
    <w:rPr>
      <w:noProof/>
      <w:spacing w:val="3"/>
      <w:w w:val="105"/>
      <w:sz w:val="17"/>
    </w:rPr>
  </w:style>
  <w:style w:type="character" w:styleId="LineNumber">
    <w:name w:val="line number"/>
    <w:semiHidden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345</CharactersWithSpaces>
  <SharedDoc>false</SharedDoc>
  <HLinks>
    <vt:vector size="6" baseType="variant">
      <vt:variant>
        <vt:i4>4522087</vt:i4>
      </vt:variant>
      <vt:variant>
        <vt:i4>1567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DGAACS User</dc:creator>
  <cp:keywords/>
  <dc:description/>
  <cp:lastModifiedBy>DGAACS User</cp:lastModifiedBy>
  <cp:revision>6</cp:revision>
  <cp:lastPrinted>2000-10-16T08:24:00Z</cp:lastPrinted>
  <dcterms:created xsi:type="dcterms:W3CDTF">2000-10-16T08:21:00Z</dcterms:created>
  <dcterms:modified xsi:type="dcterms:W3CDTF">2000-10-16T11:26:00Z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0052368</vt:lpwstr>
  </property>
  <property fmtid="{D5CDD505-2E9C-101B-9397-08002B2CF9AE}" pid="3" name="Symbol1">
    <vt:lpwstr>CEDAW/C/BDI/1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pad</vt:lpwstr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