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6B70A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6B70A2" w:rsidRDefault="00292480" w:rsidP="009C4E83">
            <w:pPr>
              <w:jc w:val="right"/>
              <w:rPr>
                <w:lang w:val="en-US"/>
              </w:rPr>
            </w:pPr>
            <w:r w:rsidRPr="006B70A2">
              <w:rPr>
                <w:sz w:val="40"/>
                <w:szCs w:val="40"/>
                <w:lang w:val="en-US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6B70A2">
              <w:rPr>
                <w:lang w:val="en-US"/>
              </w:rPr>
              <w:t>/</w:t>
            </w:r>
            <w:r>
              <w:fldChar w:fldCharType="begin"/>
            </w:r>
            <w:r w:rsidRPr="006B70A2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B70A2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6B70A2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6B70A2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6B70A2">
              <w:rPr>
                <w:lang w:val="en-US"/>
              </w:rPr>
              <w:instrText xml:space="preserve"> CRC/"  \* MERGEFORMAT </w:instrText>
            </w:r>
            <w:r>
              <w:fldChar w:fldCharType="separate"/>
            </w:r>
            <w:r w:rsidR="006B70A2">
              <w:t>С</w:t>
            </w:r>
            <w:r w:rsidR="006B70A2" w:rsidRPr="006B70A2">
              <w:rPr>
                <w:lang w:val="en-US"/>
              </w:rPr>
              <w:t>/BRA/Q/7/Add.1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B70A2">
              <w:rPr>
                <w:lang w:val="en-US"/>
              </w:rPr>
              <w:t>20 February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6B70A2" w:rsidRPr="004B29AB" w:rsidRDefault="006B70A2" w:rsidP="004B29AB">
      <w:pPr>
        <w:spacing w:before="120"/>
        <w:rPr>
          <w:b/>
          <w:sz w:val="24"/>
          <w:szCs w:val="24"/>
        </w:rPr>
      </w:pPr>
      <w:r w:rsidRPr="004B29AB">
        <w:rPr>
          <w:b/>
          <w:sz w:val="24"/>
          <w:szCs w:val="24"/>
        </w:rPr>
        <w:t xml:space="preserve">Комитет по ликвидации дискриминации </w:t>
      </w:r>
      <w:r w:rsidR="004B29AB" w:rsidRPr="004B29AB">
        <w:rPr>
          <w:b/>
          <w:sz w:val="24"/>
          <w:szCs w:val="24"/>
        </w:rPr>
        <w:br/>
      </w:r>
      <w:r w:rsidRPr="004B29AB">
        <w:rPr>
          <w:b/>
          <w:sz w:val="24"/>
          <w:szCs w:val="24"/>
        </w:rPr>
        <w:t>в отношении женщин</w:t>
      </w:r>
    </w:p>
    <w:p w:rsidR="006B70A2" w:rsidRPr="006B70A2" w:rsidRDefault="006B70A2" w:rsidP="006B70A2">
      <w:pPr>
        <w:rPr>
          <w:b/>
        </w:rPr>
      </w:pPr>
      <w:r w:rsidRPr="006B70A2">
        <w:rPr>
          <w:b/>
        </w:rPr>
        <w:t>Пятьдесят первая сессии</w:t>
      </w:r>
    </w:p>
    <w:p w:rsidR="006B70A2" w:rsidRPr="006B70A2" w:rsidRDefault="006B70A2" w:rsidP="006B70A2">
      <w:r w:rsidRPr="006B70A2">
        <w:t>13 февраля − 2 марта 2012 года</w:t>
      </w:r>
    </w:p>
    <w:p w:rsidR="006B70A2" w:rsidRPr="006B70A2" w:rsidRDefault="004B29AB" w:rsidP="004B29AB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6B70A2" w:rsidRPr="006B70A2">
        <w:t>Перечень тем и вопросов в связи с рассмотрением периодических докладов: Бразилия</w:t>
      </w:r>
    </w:p>
    <w:p w:rsidR="006B70A2" w:rsidRPr="006B70A2" w:rsidRDefault="004B29AB" w:rsidP="00297D79">
      <w:pPr>
        <w:pStyle w:val="H23GR"/>
        <w:spacing w:before="360"/>
      </w:pPr>
      <w:r>
        <w:rPr>
          <w:lang w:val="en-US"/>
        </w:rPr>
        <w:tab/>
      </w:r>
      <w:r>
        <w:rPr>
          <w:lang w:val="en-US"/>
        </w:rPr>
        <w:tab/>
      </w:r>
      <w:r w:rsidR="006B70A2" w:rsidRPr="006B70A2">
        <w:t>Добавление</w:t>
      </w:r>
    </w:p>
    <w:p w:rsidR="006B70A2" w:rsidRPr="006B70A2" w:rsidRDefault="004B29AB" w:rsidP="004B29AB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6B70A2" w:rsidRPr="006B70A2">
        <w:t>Ответы Бразилии на перечень вопросов, подлежащих обсуждению в связи с рассмотрением ее седьмого периодического доклада (</w:t>
      </w:r>
      <w:r w:rsidR="006B70A2" w:rsidRPr="006B70A2">
        <w:rPr>
          <w:lang w:val="en-US"/>
        </w:rPr>
        <w:t>CEDAW</w:t>
      </w:r>
      <w:r w:rsidR="006B70A2" w:rsidRPr="006B70A2">
        <w:t>/</w:t>
      </w:r>
      <w:r w:rsidR="006B70A2" w:rsidRPr="006B70A2">
        <w:rPr>
          <w:lang w:val="en-US"/>
        </w:rPr>
        <w:t>C</w:t>
      </w:r>
      <w:r w:rsidR="006B70A2" w:rsidRPr="006B70A2">
        <w:t>/</w:t>
      </w:r>
      <w:r w:rsidR="006B70A2" w:rsidRPr="006B70A2">
        <w:rPr>
          <w:lang w:val="en-US"/>
        </w:rPr>
        <w:t>BRA</w:t>
      </w:r>
      <w:r w:rsidR="006B70A2" w:rsidRPr="006B70A2">
        <w:t>/7)</w:t>
      </w:r>
      <w:r w:rsidRPr="00C741B2">
        <w:rPr>
          <w:rStyle w:val="FootnoteReference"/>
          <w:b w:val="0"/>
          <w:spacing w:val="5"/>
          <w:w w:val="104"/>
          <w:vertAlign w:val="baseline"/>
        </w:rPr>
        <w:footnoteReference w:customMarkFollows="1" w:id="1"/>
        <w:t>*</w:t>
      </w:r>
    </w:p>
    <w:p w:rsidR="00A85914" w:rsidRDefault="006B70A2" w:rsidP="00A85914">
      <w:pPr>
        <w:tabs>
          <w:tab w:val="right" w:pos="8929"/>
          <w:tab w:val="right" w:pos="9638"/>
        </w:tabs>
        <w:suppressAutoHyphens/>
        <w:spacing w:after="120"/>
        <w:rPr>
          <w:sz w:val="28"/>
        </w:rPr>
      </w:pPr>
      <w:r w:rsidRPr="006B70A2">
        <w:br w:type="page"/>
      </w:r>
      <w:r w:rsidR="00A85914">
        <w:rPr>
          <w:sz w:val="28"/>
        </w:rPr>
        <w:t>Содержание</w:t>
      </w:r>
    </w:p>
    <w:p w:rsidR="00A85914" w:rsidRDefault="00A85914" w:rsidP="00A85914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A85914" w:rsidRPr="001852C6" w:rsidRDefault="00A85914" w:rsidP="00A859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  <w:t xml:space="preserve">Ответы на вопросы, затронутые в перечне тем и вопросов </w:t>
      </w:r>
      <w:r>
        <w:br/>
      </w:r>
      <w:r>
        <w:tab/>
      </w:r>
      <w:r>
        <w:tab/>
        <w:t>(CEDAW/C/BRA/Q/7)</w:t>
      </w:r>
      <w:r w:rsidR="001852C6">
        <w:t xml:space="preserve"> </w:t>
      </w:r>
      <w:r>
        <w:tab/>
      </w:r>
      <w:r>
        <w:tab/>
        <w:t>1−213</w:t>
      </w:r>
      <w:r>
        <w:tab/>
      </w:r>
      <w:r w:rsidR="001852C6" w:rsidRPr="001852C6">
        <w:t>3</w:t>
      </w:r>
    </w:p>
    <w:p w:rsidR="006B70A2" w:rsidRPr="00A01A44" w:rsidRDefault="00A85914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6B70A2" w:rsidRPr="006B70A2">
        <w:rPr>
          <w:lang w:val="en-US"/>
        </w:rPr>
        <w:t>A</w:t>
      </w:r>
      <w:r w:rsidR="006B70A2" w:rsidRPr="006B70A2">
        <w:t>.</w:t>
      </w:r>
      <w:r w:rsidR="006B70A2" w:rsidRPr="006B70A2">
        <w:tab/>
        <w:t>Общая информация</w:t>
      </w:r>
      <w:r w:rsidR="001852C6">
        <w:t xml:space="preserve"> </w:t>
      </w:r>
      <w:r w:rsidR="006B70A2" w:rsidRPr="006B70A2">
        <w:tab/>
      </w:r>
      <w:r w:rsidR="006B70A2" w:rsidRPr="006B70A2">
        <w:tab/>
        <w:t>1–18</w:t>
      </w:r>
      <w:r w:rsidR="006B70A2" w:rsidRPr="006B70A2">
        <w:tab/>
      </w:r>
      <w:r w:rsidR="001852C6" w:rsidRPr="00A01A44">
        <w:t>3</w:t>
      </w:r>
    </w:p>
    <w:p w:rsidR="006B70A2" w:rsidRPr="00A01A44" w:rsidRDefault="005D7C45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6B70A2" w:rsidRPr="006B70A2">
        <w:rPr>
          <w:lang w:val="en-US"/>
        </w:rPr>
        <w:t>B</w:t>
      </w:r>
      <w:r w:rsidR="006B70A2" w:rsidRPr="006B70A2">
        <w:t>.</w:t>
      </w:r>
      <w:r w:rsidR="006B70A2" w:rsidRPr="006B70A2">
        <w:tab/>
      </w:r>
      <w:r w:rsidR="001852C6" w:rsidRPr="004D09FD">
        <w:t>Конституционная и законодательная база</w:t>
      </w:r>
      <w:r w:rsidR="001852C6">
        <w:t xml:space="preserve"> </w:t>
      </w:r>
      <w:r>
        <w:tab/>
      </w:r>
      <w:r>
        <w:tab/>
      </w:r>
      <w:r w:rsidR="006B70A2" w:rsidRPr="006B70A2">
        <w:t>19–34</w:t>
      </w:r>
      <w:r w:rsidR="006B70A2" w:rsidRPr="006B70A2">
        <w:tab/>
      </w:r>
      <w:r w:rsidR="00A01A44" w:rsidRPr="00A01A44">
        <w:t>6</w:t>
      </w:r>
    </w:p>
    <w:p w:rsidR="006B70A2" w:rsidRPr="00A01A44" w:rsidRDefault="005D7C45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6B70A2" w:rsidRPr="005D7C45">
        <w:t>C</w:t>
      </w:r>
      <w:r w:rsidR="006B70A2" w:rsidRPr="006B70A2">
        <w:t>.</w:t>
      </w:r>
      <w:r w:rsidR="006B70A2" w:rsidRPr="006B70A2">
        <w:tab/>
      </w:r>
      <w:r w:rsidR="001852C6" w:rsidRPr="00FD5F90">
        <w:t>Национальный гендерный механизм</w:t>
      </w:r>
      <w:r w:rsidR="001852C6" w:rsidRPr="001852C6">
        <w:t xml:space="preserve"> </w:t>
      </w:r>
      <w:r w:rsidR="006B70A2" w:rsidRPr="006B70A2">
        <w:tab/>
      </w:r>
      <w:r>
        <w:tab/>
      </w:r>
      <w:r w:rsidR="006B70A2" w:rsidRPr="006B70A2">
        <w:t>35–70</w:t>
      </w:r>
      <w:r w:rsidR="006B70A2" w:rsidRPr="006B70A2">
        <w:tab/>
      </w:r>
      <w:r w:rsidR="00A01A44" w:rsidRPr="00A01A44">
        <w:t>9</w:t>
      </w:r>
    </w:p>
    <w:p w:rsidR="006B70A2" w:rsidRPr="00A01A44" w:rsidRDefault="005D7C45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="006B70A2" w:rsidRPr="006B70A2">
        <w:tab/>
      </w:r>
      <w:r w:rsidR="006B70A2" w:rsidRPr="005D7C45">
        <w:t>D</w:t>
      </w:r>
      <w:r w:rsidR="006B70A2" w:rsidRPr="006B70A2">
        <w:t>.</w:t>
      </w:r>
      <w:r w:rsidR="006B70A2" w:rsidRPr="006B70A2">
        <w:tab/>
      </w:r>
      <w:r w:rsidR="001852C6" w:rsidRPr="009557A8">
        <w:t>Временные специальные меры</w:t>
      </w:r>
      <w:r w:rsidR="001852C6" w:rsidRPr="001852C6">
        <w:t xml:space="preserve"> </w:t>
      </w:r>
      <w:r w:rsidR="006B70A2" w:rsidRPr="006B70A2">
        <w:tab/>
      </w:r>
      <w:r>
        <w:tab/>
      </w:r>
      <w:r w:rsidR="006B70A2" w:rsidRPr="006B70A2">
        <w:t>71–79</w:t>
      </w:r>
      <w:r w:rsidR="006B70A2" w:rsidRPr="006B70A2">
        <w:tab/>
      </w:r>
      <w:r w:rsidR="00A01A44" w:rsidRPr="00A01A44">
        <w:t>19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E</w:t>
      </w:r>
      <w:r w:rsidRPr="006B70A2">
        <w:t>.</w:t>
      </w:r>
      <w:r w:rsidRPr="006B70A2">
        <w:tab/>
      </w:r>
      <w:r w:rsidR="001852C6" w:rsidRPr="006D22D9">
        <w:t>Насилие в отношении женщин</w:t>
      </w:r>
      <w:r w:rsidR="001852C6" w:rsidRPr="001852C6">
        <w:t xml:space="preserve"> </w:t>
      </w:r>
      <w:r w:rsidRPr="006B70A2">
        <w:tab/>
      </w:r>
      <w:r w:rsidR="005D7C45">
        <w:tab/>
      </w:r>
      <w:r w:rsidRPr="006B70A2">
        <w:t>80–97</w:t>
      </w:r>
      <w:r w:rsidRPr="006B70A2">
        <w:tab/>
      </w:r>
      <w:r w:rsidR="00A01A44" w:rsidRPr="00A01A44">
        <w:t>22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F</w:t>
      </w:r>
      <w:r w:rsidRPr="006B70A2">
        <w:t>.</w:t>
      </w:r>
      <w:r w:rsidRPr="006B70A2">
        <w:tab/>
      </w:r>
      <w:r w:rsidR="001852C6" w:rsidRPr="00ED77E9">
        <w:t>Торговля людьми и эксплуатация проституции</w:t>
      </w:r>
      <w:r w:rsidR="001852C6" w:rsidRPr="001852C6">
        <w:t xml:space="preserve"> </w:t>
      </w:r>
      <w:r w:rsidRPr="006B70A2">
        <w:tab/>
      </w:r>
      <w:r w:rsidR="005D7C45">
        <w:tab/>
      </w:r>
      <w:r w:rsidRPr="006B70A2">
        <w:t>98–115</w:t>
      </w:r>
      <w:r w:rsidRPr="006B70A2">
        <w:tab/>
      </w:r>
      <w:r w:rsidR="00A01A44" w:rsidRPr="00A01A44">
        <w:t>27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G</w:t>
      </w:r>
      <w:r w:rsidRPr="006B70A2">
        <w:t>.</w:t>
      </w:r>
      <w:r w:rsidRPr="006B70A2">
        <w:tab/>
      </w:r>
      <w:r w:rsidR="00F106AE" w:rsidRPr="008A52B4">
        <w:t>Участие в политической жизни и процессе принятия решений</w:t>
      </w:r>
      <w:r w:rsidR="00F106AE" w:rsidRPr="00F106AE">
        <w:t xml:space="preserve"> </w:t>
      </w:r>
      <w:r w:rsidRPr="006B70A2">
        <w:tab/>
      </w:r>
      <w:r w:rsidR="005D7C45">
        <w:tab/>
      </w:r>
      <w:r w:rsidRPr="006B70A2">
        <w:t>116–132</w:t>
      </w:r>
      <w:r w:rsidRPr="006B70A2">
        <w:tab/>
      </w:r>
      <w:r w:rsidR="00A01A44" w:rsidRPr="00A01A44">
        <w:t>31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H</w:t>
      </w:r>
      <w:r w:rsidR="005D7C45">
        <w:t>.</w:t>
      </w:r>
      <w:r w:rsidR="005D7C45">
        <w:tab/>
      </w:r>
      <w:r w:rsidR="00F106AE" w:rsidRPr="0085051A">
        <w:t>Образование</w:t>
      </w:r>
      <w:r w:rsidR="00F106AE" w:rsidRPr="00F106AE">
        <w:t xml:space="preserve"> </w:t>
      </w:r>
      <w:r w:rsidRPr="006B70A2">
        <w:tab/>
      </w:r>
      <w:r w:rsidR="005D7C45">
        <w:tab/>
      </w:r>
      <w:r w:rsidRPr="006B70A2">
        <w:t>133–152</w:t>
      </w:r>
      <w:r w:rsidRPr="006B70A2">
        <w:tab/>
      </w:r>
      <w:r w:rsidR="00A01A44" w:rsidRPr="00A01A44">
        <w:t>35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I</w:t>
      </w:r>
      <w:r w:rsidRPr="006B70A2">
        <w:t>.</w:t>
      </w:r>
      <w:r w:rsidRPr="006B70A2">
        <w:tab/>
      </w:r>
      <w:r w:rsidR="00F106AE" w:rsidRPr="009E6978">
        <w:t>Занятость</w:t>
      </w:r>
      <w:r w:rsidR="00F106AE" w:rsidRPr="00F106AE">
        <w:t xml:space="preserve"> </w:t>
      </w:r>
      <w:r w:rsidRPr="006B70A2">
        <w:tab/>
      </w:r>
      <w:r w:rsidR="005D7C45">
        <w:tab/>
      </w:r>
      <w:r w:rsidRPr="006B70A2">
        <w:t>153–161</w:t>
      </w:r>
      <w:r w:rsidRPr="006B70A2">
        <w:tab/>
      </w:r>
      <w:r w:rsidR="00A01A44" w:rsidRPr="00A01A44">
        <w:t>39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J</w:t>
      </w:r>
      <w:r w:rsidRPr="006B70A2">
        <w:t>.</w:t>
      </w:r>
      <w:r w:rsidRPr="006B70A2">
        <w:tab/>
      </w:r>
      <w:r w:rsidR="00F106AE" w:rsidRPr="00905FCF">
        <w:t>Здоровье</w:t>
      </w:r>
      <w:r w:rsidR="00F106AE" w:rsidRPr="00F106AE">
        <w:t xml:space="preserve"> </w:t>
      </w:r>
      <w:r w:rsidRPr="006B70A2">
        <w:tab/>
      </w:r>
      <w:r w:rsidRPr="006B70A2">
        <w:tab/>
        <w:t>162–181</w:t>
      </w:r>
      <w:r w:rsidRPr="006B70A2">
        <w:tab/>
      </w:r>
      <w:r w:rsidR="00A01A44" w:rsidRPr="00A01A44">
        <w:t>41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K</w:t>
      </w:r>
      <w:r w:rsidRPr="006B70A2">
        <w:t>.</w:t>
      </w:r>
      <w:r w:rsidRPr="006B70A2">
        <w:tab/>
      </w:r>
      <w:r w:rsidR="00F106AE">
        <w:t>Группы женщин, находящиеся в неблагоприятном положении</w:t>
      </w:r>
      <w:r w:rsidR="00F106AE" w:rsidRPr="00F106AE">
        <w:t xml:space="preserve"> </w:t>
      </w:r>
      <w:r w:rsidRPr="006B70A2">
        <w:tab/>
      </w:r>
      <w:r w:rsidRPr="006B70A2">
        <w:tab/>
        <w:t>182–198</w:t>
      </w:r>
      <w:r w:rsidRPr="006B70A2">
        <w:tab/>
      </w:r>
      <w:r w:rsidR="00A01A44" w:rsidRPr="00A01A44">
        <w:t>45</w:t>
      </w:r>
    </w:p>
    <w:p w:rsidR="006B70A2" w:rsidRPr="00A01A44" w:rsidRDefault="006B70A2" w:rsidP="00DA039F">
      <w:pPr>
        <w:tabs>
          <w:tab w:val="right" w:pos="850"/>
          <w:tab w:val="left" w:pos="1134"/>
          <w:tab w:val="left" w:pos="1701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B70A2">
        <w:tab/>
      </w:r>
      <w:r w:rsidRPr="006B70A2">
        <w:tab/>
      </w:r>
      <w:r w:rsidRPr="005D7C45">
        <w:t>L</w:t>
      </w:r>
      <w:r w:rsidRPr="006B70A2">
        <w:t>.</w:t>
      </w:r>
      <w:r w:rsidRPr="006B70A2">
        <w:tab/>
      </w:r>
      <w:r w:rsidR="00F106AE">
        <w:t>Брак и семейные отношения</w:t>
      </w:r>
      <w:r w:rsidR="00F106AE" w:rsidRPr="00F106AE">
        <w:t xml:space="preserve"> </w:t>
      </w:r>
      <w:r w:rsidRPr="006B70A2">
        <w:tab/>
      </w:r>
      <w:r w:rsidRPr="006B70A2">
        <w:tab/>
        <w:t>199–213</w:t>
      </w:r>
      <w:r w:rsidRPr="006B70A2">
        <w:tab/>
      </w:r>
      <w:r w:rsidR="00A01A44" w:rsidRPr="00A01A44">
        <w:t>50</w:t>
      </w:r>
    </w:p>
    <w:p w:rsidR="006B70A2" w:rsidRPr="006B70A2" w:rsidRDefault="006B70A2" w:rsidP="00B1372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before="240" w:after="120"/>
      </w:pPr>
      <w:r w:rsidRPr="006B70A2">
        <w:t>Рис</w:t>
      </w:r>
      <w:r w:rsidR="00B13722">
        <w:t>унки</w:t>
      </w:r>
    </w:p>
    <w:p w:rsidR="006B70A2" w:rsidRPr="003726E4" w:rsidRDefault="00DA039F" w:rsidP="00BB0B98">
      <w:pPr>
        <w:tabs>
          <w:tab w:val="right" w:pos="709"/>
          <w:tab w:val="left" w:pos="1134"/>
          <w:tab w:val="left" w:leader="dot" w:pos="8903"/>
          <w:tab w:val="right" w:pos="9638"/>
        </w:tabs>
        <w:suppressAutoHyphens/>
        <w:spacing w:after="120"/>
        <w:ind w:left="1134" w:hanging="1134"/>
      </w:pPr>
      <w:r>
        <w:tab/>
      </w:r>
      <w:r w:rsidR="006B70A2" w:rsidRPr="006B70A2">
        <w:t>1.</w:t>
      </w:r>
      <w:r w:rsidR="0088188B">
        <w:tab/>
      </w:r>
      <w:r w:rsidR="00BB0B98" w:rsidRPr="00FB11EF">
        <w:t>Специальные услуги по оказанию помощи женщинам</w:t>
      </w:r>
      <w:r w:rsidR="00BB0B98" w:rsidRPr="00BB0B98">
        <w:t xml:space="preserve"> </w:t>
      </w:r>
      <w:r w:rsidR="00BB0B98" w:rsidRPr="00BB0B98">
        <w:br/>
      </w:r>
      <w:r w:rsidR="00BB0B98" w:rsidRPr="00FB11EF">
        <w:t>(данные по 20 сентября 2011 года включительно)</w:t>
      </w:r>
      <w:r w:rsidR="00BB0B98" w:rsidRPr="00BB0B98">
        <w:t xml:space="preserve"> </w:t>
      </w:r>
      <w:r w:rsidR="006B70A2" w:rsidRPr="006B70A2">
        <w:tab/>
      </w:r>
      <w:r w:rsidR="006B70A2" w:rsidRPr="006B70A2">
        <w:tab/>
      </w:r>
      <w:r w:rsidR="003726E4" w:rsidRPr="003726E4">
        <w:t>14</w:t>
      </w:r>
    </w:p>
    <w:p w:rsidR="006B70A2" w:rsidRPr="003726E4" w:rsidRDefault="00DA039F" w:rsidP="00A02792">
      <w:pPr>
        <w:tabs>
          <w:tab w:val="right" w:pos="709"/>
          <w:tab w:val="left" w:pos="1134"/>
          <w:tab w:val="left" w:leader="dot" w:pos="8903"/>
          <w:tab w:val="right" w:pos="9638"/>
        </w:tabs>
        <w:suppressAutoHyphens/>
        <w:spacing w:after="120"/>
      </w:pPr>
      <w:r>
        <w:tab/>
      </w:r>
      <w:r w:rsidR="006B70A2" w:rsidRPr="006B70A2">
        <w:t>2.</w:t>
      </w:r>
      <w:r w:rsidR="0088188B">
        <w:tab/>
      </w:r>
      <w:r w:rsidR="003726E4" w:rsidRPr="00FB11EF">
        <w:t>Рост сети служб помощи (2003 год, 2007 год, 2011 год)</w:t>
      </w:r>
      <w:r w:rsidR="003726E4" w:rsidRPr="003726E4">
        <w:t xml:space="preserve"> </w:t>
      </w:r>
      <w:r w:rsidR="006B70A2" w:rsidRPr="006B70A2">
        <w:tab/>
      </w:r>
      <w:r w:rsidR="006B70A2" w:rsidRPr="006B70A2">
        <w:tab/>
      </w:r>
      <w:r w:rsidR="003726E4" w:rsidRPr="003726E4">
        <w:t>14</w:t>
      </w:r>
    </w:p>
    <w:p w:rsidR="006B70A2" w:rsidRPr="006B70A2" w:rsidRDefault="006B70A2" w:rsidP="00C03378">
      <w:pPr>
        <w:pStyle w:val="HChGR"/>
      </w:pPr>
      <w:r w:rsidRPr="006B70A2">
        <w:rPr>
          <w:i/>
        </w:rPr>
        <w:br w:type="page"/>
      </w:r>
      <w:r w:rsidR="00C03378" w:rsidRPr="00C03378">
        <w:rPr>
          <w:i/>
        </w:rPr>
        <w:tab/>
      </w:r>
      <w:r w:rsidR="00C03378" w:rsidRPr="00C03378">
        <w:rPr>
          <w:i/>
        </w:rPr>
        <w:tab/>
      </w:r>
      <w:r w:rsidRPr="006B70A2">
        <w:t xml:space="preserve">Ответы на вопросы, </w:t>
      </w:r>
      <w:r w:rsidR="00C03378">
        <w:t>затронутые</w:t>
      </w:r>
      <w:r w:rsidRPr="006B70A2">
        <w:t xml:space="preserve"> в перечне тем </w:t>
      </w:r>
      <w:r w:rsidR="00B13722">
        <w:br/>
      </w:r>
      <w:r w:rsidRPr="006B70A2">
        <w:t>и вопросов (</w:t>
      </w:r>
      <w:r w:rsidRPr="006B70A2">
        <w:rPr>
          <w:lang w:val="en-GB"/>
        </w:rPr>
        <w:t>CEDAW</w:t>
      </w:r>
      <w:r w:rsidRPr="006B70A2">
        <w:t>/</w:t>
      </w:r>
      <w:r w:rsidRPr="006B70A2">
        <w:rPr>
          <w:lang w:val="en-GB"/>
        </w:rPr>
        <w:t>C</w:t>
      </w:r>
      <w:r w:rsidRPr="006B70A2">
        <w:t>/</w:t>
      </w:r>
      <w:r w:rsidRPr="006B70A2">
        <w:rPr>
          <w:lang w:val="en-GB"/>
        </w:rPr>
        <w:t>BRA</w:t>
      </w:r>
      <w:r w:rsidRPr="006B70A2">
        <w:t>/</w:t>
      </w:r>
      <w:r w:rsidRPr="006B70A2">
        <w:rPr>
          <w:lang w:val="en-GB"/>
        </w:rPr>
        <w:t>Q</w:t>
      </w:r>
      <w:r w:rsidRPr="006B70A2">
        <w:t>/7)</w:t>
      </w:r>
    </w:p>
    <w:p w:rsidR="006B70A2" w:rsidRPr="006B70A2" w:rsidRDefault="00C03378" w:rsidP="00C03378">
      <w:pPr>
        <w:pStyle w:val="H1GR"/>
      </w:pPr>
      <w:r w:rsidRPr="00C03378">
        <w:tab/>
      </w:r>
      <w:r w:rsidR="006B70A2" w:rsidRPr="006B70A2">
        <w:t>А.</w:t>
      </w:r>
      <w:r w:rsidR="006B70A2" w:rsidRPr="006B70A2">
        <w:tab/>
        <w:t>Общая информация</w:t>
      </w:r>
    </w:p>
    <w:p w:rsidR="006B70A2" w:rsidRPr="006B70A2" w:rsidRDefault="00C03378" w:rsidP="00C0337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6B70A2" w:rsidRPr="006B70A2">
        <w:t xml:space="preserve">Ответ на вопросы, </w:t>
      </w:r>
      <w:r>
        <w:t>затронутые</w:t>
      </w:r>
      <w:r w:rsidR="006B70A2" w:rsidRPr="006B70A2">
        <w:t xml:space="preserve"> в пункте 1 перечня вопросов</w:t>
      </w:r>
    </w:p>
    <w:p w:rsidR="006B70A2" w:rsidRPr="006B70A2" w:rsidRDefault="006B70A2" w:rsidP="006B70A2">
      <w:pPr>
        <w:pStyle w:val="SingleTxtGR"/>
      </w:pPr>
      <w:r w:rsidRPr="006B70A2">
        <w:t>1.</w:t>
      </w:r>
      <w:r w:rsidRPr="006B70A2">
        <w:tab/>
        <w:t xml:space="preserve">Уже более 15 лет при сборе данных о населении Бразилии применяются показатели пола и расы. </w:t>
      </w:r>
      <w:r w:rsidR="00C03378" w:rsidRPr="006B70A2">
        <w:t xml:space="preserve">Такой уровень разбивки </w:t>
      </w:r>
      <w:r w:rsidR="00C03378">
        <w:t xml:space="preserve">используется </w:t>
      </w:r>
      <w:r w:rsidR="00C03378" w:rsidRPr="006B70A2">
        <w:t>к</w:t>
      </w:r>
      <w:r w:rsidRPr="006B70A2">
        <w:t>ак в национал</w:t>
      </w:r>
      <w:r w:rsidRPr="006B70A2">
        <w:t>ь</w:t>
      </w:r>
      <w:r w:rsidRPr="006B70A2">
        <w:t>ных переписях, так и в обследовании домашних хозяйств, проводимых офиц</w:t>
      </w:r>
      <w:r w:rsidRPr="006B70A2">
        <w:t>и</w:t>
      </w:r>
      <w:r w:rsidRPr="006B70A2">
        <w:t xml:space="preserve">альным статистическим ведомством страны </w:t>
      </w:r>
      <w:r w:rsidR="00C03378">
        <w:t xml:space="preserve">− </w:t>
      </w:r>
      <w:r w:rsidRPr="006B70A2">
        <w:t>Бразильским институтом геогр</w:t>
      </w:r>
      <w:r w:rsidRPr="006B70A2">
        <w:t>а</w:t>
      </w:r>
      <w:r w:rsidRPr="006B70A2">
        <w:t xml:space="preserve">фии и статистики </w:t>
      </w:r>
      <w:r w:rsidR="00C03378">
        <w:t xml:space="preserve">(БИГС) </w:t>
      </w:r>
      <w:r w:rsidRPr="006B70A2">
        <w:t>(</w:t>
      </w:r>
      <w:r w:rsidRPr="006B70A2">
        <w:rPr>
          <w:lang w:val="en-GB"/>
        </w:rPr>
        <w:t>Instituto</w:t>
      </w:r>
      <w:r w:rsidRPr="006B70A2">
        <w:t xml:space="preserve"> </w:t>
      </w:r>
      <w:r w:rsidRPr="006B70A2">
        <w:rPr>
          <w:lang w:val="en-GB"/>
        </w:rPr>
        <w:t>Brasileiro</w:t>
      </w:r>
      <w:r w:rsidRPr="006B70A2">
        <w:t xml:space="preserve"> </w:t>
      </w:r>
      <w:r w:rsidRPr="006B70A2">
        <w:rPr>
          <w:lang w:val="en-GB"/>
        </w:rPr>
        <w:t>de</w:t>
      </w:r>
      <w:r w:rsidRPr="006B70A2">
        <w:t xml:space="preserve"> </w:t>
      </w:r>
      <w:r w:rsidRPr="006B70A2">
        <w:rPr>
          <w:lang w:val="en-GB"/>
        </w:rPr>
        <w:t>Geografia</w:t>
      </w:r>
      <w:r w:rsidRPr="006B70A2">
        <w:t xml:space="preserve"> </w:t>
      </w:r>
      <w:r w:rsidRPr="006B70A2">
        <w:rPr>
          <w:lang w:val="en-GB"/>
        </w:rPr>
        <w:t>e</w:t>
      </w:r>
      <w:r w:rsidRPr="006B70A2">
        <w:t xml:space="preserve"> </w:t>
      </w:r>
      <w:r w:rsidRPr="006B70A2">
        <w:rPr>
          <w:lang w:val="en-GB"/>
        </w:rPr>
        <w:t>Estat</w:t>
      </w:r>
      <w:r w:rsidRPr="006B70A2">
        <w:t>í</w:t>
      </w:r>
      <w:r w:rsidRPr="006B70A2">
        <w:rPr>
          <w:lang w:val="en-GB"/>
        </w:rPr>
        <w:t>stica</w:t>
      </w:r>
      <w:r w:rsidRPr="006B70A2">
        <w:t xml:space="preserve"> – </w:t>
      </w:r>
      <w:r w:rsidR="00AF0D22">
        <w:rPr>
          <w:lang w:val="en-US"/>
        </w:rPr>
        <w:t>IBGE</w:t>
      </w:r>
      <w:r w:rsidRPr="006B70A2">
        <w:t xml:space="preserve">). </w:t>
      </w:r>
      <w:r w:rsidR="00AF0D22">
        <w:t xml:space="preserve">Таким образом, </w:t>
      </w:r>
      <w:r w:rsidRPr="006B70A2">
        <w:t>Бразилия располагает надежной, достоверной и постоянно де</w:t>
      </w:r>
      <w:r w:rsidRPr="006B70A2">
        <w:t>й</w:t>
      </w:r>
      <w:r w:rsidRPr="006B70A2">
        <w:t>ствующей базой данных с разбивкой социальных показателей по полу и рас</w:t>
      </w:r>
      <w:r w:rsidRPr="006B70A2">
        <w:t>о</w:t>
      </w:r>
      <w:r w:rsidRPr="006B70A2">
        <w:t>вой принадлежности.</w:t>
      </w:r>
    </w:p>
    <w:p w:rsidR="006B70A2" w:rsidRPr="006B70A2" w:rsidRDefault="006B70A2" w:rsidP="006B70A2">
      <w:pPr>
        <w:pStyle w:val="SingleTxtGR"/>
      </w:pPr>
      <w:r w:rsidRPr="006B70A2">
        <w:t>2.</w:t>
      </w:r>
      <w:r w:rsidRPr="006B70A2">
        <w:tab/>
        <w:t>С момента своего создания Секретариат по политике в отношении же</w:t>
      </w:r>
      <w:r w:rsidRPr="006B70A2">
        <w:t>н</w:t>
      </w:r>
      <w:r w:rsidRPr="006B70A2">
        <w:t xml:space="preserve">щин </w:t>
      </w:r>
      <w:r w:rsidR="00AF0D22">
        <w:t xml:space="preserve">(СПЖ) </w:t>
      </w:r>
      <w:r w:rsidRPr="006B70A2">
        <w:t>(</w:t>
      </w:r>
      <w:r w:rsidRPr="006B70A2">
        <w:rPr>
          <w:lang w:val="en-GB"/>
        </w:rPr>
        <w:t>Secretaria</w:t>
      </w:r>
      <w:r w:rsidRPr="006B70A2">
        <w:t xml:space="preserve"> </w:t>
      </w:r>
      <w:r w:rsidRPr="006B70A2">
        <w:rPr>
          <w:lang w:val="en-GB"/>
        </w:rPr>
        <w:t>de</w:t>
      </w:r>
      <w:r w:rsidRPr="006B70A2">
        <w:t xml:space="preserve"> </w:t>
      </w:r>
      <w:r w:rsidRPr="006B70A2">
        <w:rPr>
          <w:lang w:val="en-GB"/>
        </w:rPr>
        <w:t>Pol</w:t>
      </w:r>
      <w:r w:rsidRPr="006B70A2">
        <w:t>í</w:t>
      </w:r>
      <w:r w:rsidRPr="006B70A2">
        <w:rPr>
          <w:lang w:val="en-GB"/>
        </w:rPr>
        <w:t>ticas</w:t>
      </w:r>
      <w:r w:rsidRPr="006B70A2">
        <w:t xml:space="preserve"> </w:t>
      </w:r>
      <w:r w:rsidRPr="006B70A2">
        <w:rPr>
          <w:lang w:val="en-GB"/>
        </w:rPr>
        <w:t>para</w:t>
      </w:r>
      <w:r w:rsidRPr="006B70A2">
        <w:t xml:space="preserve"> </w:t>
      </w:r>
      <w:r w:rsidRPr="006B70A2">
        <w:rPr>
          <w:lang w:val="en-GB"/>
        </w:rPr>
        <w:t>as</w:t>
      </w:r>
      <w:r w:rsidRPr="006B70A2">
        <w:t xml:space="preserve"> </w:t>
      </w:r>
      <w:r w:rsidRPr="006B70A2">
        <w:rPr>
          <w:lang w:val="en-GB"/>
        </w:rPr>
        <w:t>Mulheres</w:t>
      </w:r>
      <w:r w:rsidRPr="006B70A2">
        <w:t xml:space="preserve"> – </w:t>
      </w:r>
      <w:r w:rsidR="00AF0D22">
        <w:rPr>
          <w:lang w:val="en-US"/>
        </w:rPr>
        <w:t>SPM</w:t>
      </w:r>
      <w:r w:rsidRPr="006B70A2">
        <w:t xml:space="preserve">) работает в тесном сотрудничестве с БИГС и Бразильским институтом прикладных экономических исследований </w:t>
      </w:r>
      <w:r w:rsidR="00AF0D22">
        <w:t>(</w:t>
      </w:r>
      <w:r w:rsidR="00AF0D22" w:rsidRPr="006B70A2">
        <w:t>ИПЭИ</w:t>
      </w:r>
      <w:r w:rsidR="00AF0D22">
        <w:t>)</w:t>
      </w:r>
      <w:r w:rsidR="00AF0D22" w:rsidRPr="006B70A2">
        <w:t xml:space="preserve"> </w:t>
      </w:r>
      <w:r w:rsidRPr="006B70A2">
        <w:t>(</w:t>
      </w:r>
      <w:r w:rsidRPr="006B70A2">
        <w:rPr>
          <w:lang w:val="en-GB"/>
        </w:rPr>
        <w:t>Instituto</w:t>
      </w:r>
      <w:r w:rsidRPr="006B70A2">
        <w:t xml:space="preserve"> </w:t>
      </w:r>
      <w:r w:rsidRPr="006B70A2">
        <w:rPr>
          <w:lang w:val="en-GB"/>
        </w:rPr>
        <w:t>de</w:t>
      </w:r>
      <w:r w:rsidRPr="006B70A2">
        <w:t xml:space="preserve"> </w:t>
      </w:r>
      <w:r w:rsidRPr="006B70A2">
        <w:rPr>
          <w:lang w:val="en-GB"/>
        </w:rPr>
        <w:t>Pesquisa</w:t>
      </w:r>
      <w:r w:rsidRPr="006B70A2">
        <w:t xml:space="preserve"> </w:t>
      </w:r>
      <w:r w:rsidRPr="006B70A2">
        <w:rPr>
          <w:lang w:val="en-GB"/>
        </w:rPr>
        <w:t>Econ</w:t>
      </w:r>
      <w:r w:rsidRPr="006B70A2">
        <w:t>ô</w:t>
      </w:r>
      <w:r w:rsidRPr="006B70A2">
        <w:rPr>
          <w:lang w:val="en-GB"/>
        </w:rPr>
        <w:t>mica</w:t>
      </w:r>
      <w:r w:rsidRPr="006B70A2">
        <w:t xml:space="preserve"> </w:t>
      </w:r>
      <w:r w:rsidRPr="006B70A2">
        <w:rPr>
          <w:lang w:val="en-GB"/>
        </w:rPr>
        <w:t>Aplicada</w:t>
      </w:r>
      <w:r w:rsidRPr="006B70A2">
        <w:t xml:space="preserve"> –</w:t>
      </w:r>
      <w:r w:rsidR="00AF0D22">
        <w:t xml:space="preserve"> </w:t>
      </w:r>
      <w:r w:rsidR="00AF0D22">
        <w:rPr>
          <w:lang w:val="en-US"/>
        </w:rPr>
        <w:t>IPEA</w:t>
      </w:r>
      <w:r w:rsidRPr="006B70A2">
        <w:t xml:space="preserve">) над </w:t>
      </w:r>
      <w:r w:rsidR="00AF0D22">
        <w:t>с</w:t>
      </w:r>
      <w:r w:rsidR="00AF0D22">
        <w:t>о</w:t>
      </w:r>
      <w:r w:rsidR="00AF0D22">
        <w:t xml:space="preserve">вершенствованием </w:t>
      </w:r>
      <w:r w:rsidRPr="006B70A2">
        <w:t>средств сбора данных, включая гендерные аспекты в обсл</w:t>
      </w:r>
      <w:r w:rsidRPr="006B70A2">
        <w:t>е</w:t>
      </w:r>
      <w:r w:rsidRPr="006B70A2">
        <w:t>довани</w:t>
      </w:r>
      <w:r w:rsidR="00297D79">
        <w:t>и</w:t>
      </w:r>
      <w:r w:rsidRPr="006B70A2">
        <w:t xml:space="preserve">, не относящиеся к традиционным демографическим исследованиям, и вырабатывая сводные гендерные показатели на основе имеющихся данных. </w:t>
      </w:r>
    </w:p>
    <w:p w:rsidR="006B70A2" w:rsidRPr="006B70A2" w:rsidRDefault="006B70A2" w:rsidP="006B70A2">
      <w:pPr>
        <w:pStyle w:val="SingleTxtGR"/>
      </w:pPr>
      <w:r w:rsidRPr="006B70A2">
        <w:t>3.</w:t>
      </w:r>
      <w:r w:rsidRPr="006B70A2">
        <w:tab/>
      </w:r>
      <w:r w:rsidR="00AF0D22">
        <w:t>Это</w:t>
      </w:r>
      <w:r w:rsidRPr="006B70A2">
        <w:t xml:space="preserve"> партнерство было укреплено и </w:t>
      </w:r>
      <w:r w:rsidR="00AF0D22">
        <w:t>официально оформлено</w:t>
      </w:r>
      <w:r w:rsidRPr="006B70A2">
        <w:t xml:space="preserve"> в 2008 году </w:t>
      </w:r>
      <w:r w:rsidR="00AF0D22">
        <w:t>с созданием</w:t>
      </w:r>
      <w:r w:rsidRPr="006B70A2">
        <w:t xml:space="preserve"> Комитета по гендерным исследованиям и распределению времени (</w:t>
      </w:r>
      <w:r w:rsidRPr="006B70A2">
        <w:rPr>
          <w:lang w:val="en-US"/>
        </w:rPr>
        <w:t>Comit</w:t>
      </w:r>
      <w:r w:rsidRPr="006B70A2">
        <w:t xml:space="preserve">ê </w:t>
      </w:r>
      <w:r w:rsidRPr="006B70A2">
        <w:rPr>
          <w:lang w:val="en-US"/>
        </w:rPr>
        <w:t>de</w:t>
      </w:r>
      <w:r w:rsidRPr="006B70A2">
        <w:t xml:space="preserve"> </w:t>
      </w:r>
      <w:r w:rsidRPr="006B70A2">
        <w:rPr>
          <w:lang w:val="en-US"/>
        </w:rPr>
        <w:t>Estudos</w:t>
      </w:r>
      <w:r w:rsidRPr="006B70A2">
        <w:t xml:space="preserve"> </w:t>
      </w:r>
      <w:r w:rsidRPr="006B70A2">
        <w:rPr>
          <w:lang w:val="en-US"/>
        </w:rPr>
        <w:t>de</w:t>
      </w:r>
      <w:r w:rsidRPr="006B70A2">
        <w:t xml:space="preserve"> </w:t>
      </w:r>
      <w:r w:rsidRPr="006B70A2">
        <w:rPr>
          <w:lang w:val="en-US"/>
        </w:rPr>
        <w:t>G</w:t>
      </w:r>
      <w:r w:rsidRPr="006B70A2">
        <w:t>ê</w:t>
      </w:r>
      <w:r w:rsidRPr="006B70A2">
        <w:rPr>
          <w:lang w:val="en-US"/>
        </w:rPr>
        <w:t>nero</w:t>
      </w:r>
      <w:r w:rsidRPr="006B70A2">
        <w:t xml:space="preserve"> </w:t>
      </w:r>
      <w:r w:rsidRPr="006B70A2">
        <w:rPr>
          <w:lang w:val="en-US"/>
        </w:rPr>
        <w:t>e</w:t>
      </w:r>
      <w:r w:rsidRPr="006B70A2">
        <w:t xml:space="preserve"> </w:t>
      </w:r>
      <w:r w:rsidRPr="006B70A2">
        <w:rPr>
          <w:lang w:val="en-US"/>
        </w:rPr>
        <w:t>Uso</w:t>
      </w:r>
      <w:r w:rsidRPr="006B70A2">
        <w:t xml:space="preserve"> </w:t>
      </w:r>
      <w:r w:rsidRPr="006B70A2">
        <w:rPr>
          <w:lang w:val="en-US"/>
        </w:rPr>
        <w:t>do</w:t>
      </w:r>
      <w:r w:rsidRPr="006B70A2">
        <w:t xml:space="preserve"> </w:t>
      </w:r>
      <w:r w:rsidRPr="006B70A2">
        <w:rPr>
          <w:lang w:val="en-US"/>
        </w:rPr>
        <w:t>Tempo</w:t>
      </w:r>
      <w:r w:rsidR="00AF0D22">
        <w:t>) −</w:t>
      </w:r>
      <w:r w:rsidRPr="006B70A2">
        <w:t xml:space="preserve"> организации, объединяющей три органа, в которой в качестве официальных наблюдателей представлены </w:t>
      </w:r>
      <w:r w:rsidR="00805197" w:rsidRPr="006B70A2">
        <w:t>С</w:t>
      </w:r>
      <w:r w:rsidRPr="006B70A2">
        <w:t>труктура Организации Объединенных Наций по вопросам гендерного раве</w:t>
      </w:r>
      <w:r w:rsidRPr="006B70A2">
        <w:t>н</w:t>
      </w:r>
      <w:r w:rsidRPr="006B70A2">
        <w:t>ства и расширения прав и возможностей женщин ("ООН − женщины") и Ме</w:t>
      </w:r>
      <w:r w:rsidRPr="006B70A2">
        <w:t>ж</w:t>
      </w:r>
      <w:r w:rsidRPr="006B70A2">
        <w:t>дународная орг</w:t>
      </w:r>
      <w:r w:rsidRPr="006B70A2">
        <w:t>а</w:t>
      </w:r>
      <w:r w:rsidRPr="006B70A2">
        <w:t xml:space="preserve">низация труда (МОТ). </w:t>
      </w:r>
    </w:p>
    <w:p w:rsidR="006B70A2" w:rsidRPr="006B70A2" w:rsidRDefault="006B70A2" w:rsidP="006B70A2">
      <w:pPr>
        <w:pStyle w:val="SingleTxtGR"/>
      </w:pPr>
      <w:r w:rsidRPr="006B70A2">
        <w:t>4.</w:t>
      </w:r>
      <w:r w:rsidRPr="006B70A2">
        <w:tab/>
        <w:t>Одним из основных результатов этого партнерства и обсуждений, пров</w:t>
      </w:r>
      <w:r w:rsidRPr="006B70A2">
        <w:t>о</w:t>
      </w:r>
      <w:r w:rsidRPr="006B70A2">
        <w:t>дившихся в рамках Экономической комиссии для Латинской Америки и Кари</w:t>
      </w:r>
      <w:r w:rsidRPr="006B70A2">
        <w:t>б</w:t>
      </w:r>
      <w:r w:rsidRPr="006B70A2">
        <w:t xml:space="preserve">ского бассейна (ЭКЛАК) явилось учреждение </w:t>
      </w:r>
      <w:r w:rsidR="00805197" w:rsidRPr="006B70A2">
        <w:t xml:space="preserve">в 2009 году </w:t>
      </w:r>
      <w:r w:rsidRPr="006B70A2">
        <w:t>Бразильской обсерв</w:t>
      </w:r>
      <w:r w:rsidRPr="006B70A2">
        <w:t>а</w:t>
      </w:r>
      <w:r w:rsidRPr="006B70A2">
        <w:t>тории по вопросам гендерного равенства (</w:t>
      </w:r>
      <w:r w:rsidRPr="006B70A2">
        <w:rPr>
          <w:lang w:val="en-US"/>
        </w:rPr>
        <w:t>Observat</w:t>
      </w:r>
      <w:r w:rsidRPr="006B70A2">
        <w:t>ó</w:t>
      </w:r>
      <w:r w:rsidRPr="006B70A2">
        <w:rPr>
          <w:lang w:val="en-US"/>
        </w:rPr>
        <w:t>rio</w:t>
      </w:r>
      <w:r w:rsidRPr="006B70A2">
        <w:t xml:space="preserve"> </w:t>
      </w:r>
      <w:r w:rsidRPr="006B70A2">
        <w:rPr>
          <w:lang w:val="en-US"/>
        </w:rPr>
        <w:t>Brasil</w:t>
      </w:r>
      <w:r w:rsidRPr="006B70A2">
        <w:t xml:space="preserve"> </w:t>
      </w:r>
      <w:r w:rsidRPr="006B70A2">
        <w:rPr>
          <w:lang w:val="en-US"/>
        </w:rPr>
        <w:t>da</w:t>
      </w:r>
      <w:r w:rsidRPr="006B70A2">
        <w:t xml:space="preserve"> </w:t>
      </w:r>
      <w:r w:rsidRPr="006B70A2">
        <w:rPr>
          <w:lang w:val="en-US"/>
        </w:rPr>
        <w:t>Igualdade</w:t>
      </w:r>
      <w:r w:rsidRPr="006B70A2">
        <w:t xml:space="preserve"> </w:t>
      </w:r>
      <w:r w:rsidRPr="006B70A2">
        <w:rPr>
          <w:lang w:val="en-US"/>
        </w:rPr>
        <w:t>de</w:t>
      </w:r>
      <w:r w:rsidRPr="006B70A2">
        <w:t xml:space="preserve"> </w:t>
      </w:r>
      <w:r w:rsidRPr="006B70A2">
        <w:rPr>
          <w:lang w:val="en-US"/>
        </w:rPr>
        <w:t>G</w:t>
      </w:r>
      <w:r w:rsidRPr="006B70A2">
        <w:t>ê</w:t>
      </w:r>
      <w:r w:rsidRPr="006B70A2">
        <w:rPr>
          <w:lang w:val="en-US"/>
        </w:rPr>
        <w:t>nero</w:t>
      </w:r>
      <w:r w:rsidRPr="006B70A2">
        <w:t xml:space="preserve">) – </w:t>
      </w:r>
      <w:hyperlink r:id="rId8" w:history="1">
        <w:r w:rsidRPr="00805197">
          <w:rPr>
            <w:rStyle w:val="Hyperlink"/>
            <w:u w:val="none"/>
            <w:lang w:val="en-US"/>
          </w:rPr>
          <w:t>www</w:t>
        </w:r>
        <w:r w:rsidRPr="00805197">
          <w:rPr>
            <w:rStyle w:val="Hyperlink"/>
            <w:u w:val="none"/>
          </w:rPr>
          <w:t>.</w:t>
        </w:r>
        <w:r w:rsidRPr="00805197">
          <w:rPr>
            <w:rStyle w:val="Hyperlink"/>
            <w:u w:val="none"/>
            <w:lang w:val="en-US"/>
          </w:rPr>
          <w:t>observatoriodegenero</w:t>
        </w:r>
        <w:r w:rsidRPr="00805197">
          <w:rPr>
            <w:rStyle w:val="Hyperlink"/>
            <w:u w:val="none"/>
          </w:rPr>
          <w:t>.</w:t>
        </w:r>
        <w:r w:rsidRPr="00805197">
          <w:rPr>
            <w:rStyle w:val="Hyperlink"/>
            <w:u w:val="none"/>
            <w:lang w:val="en-US"/>
          </w:rPr>
          <w:t>gov</w:t>
        </w:r>
        <w:r w:rsidRPr="00805197">
          <w:rPr>
            <w:rStyle w:val="Hyperlink"/>
            <w:u w:val="none"/>
          </w:rPr>
          <w:t>.</w:t>
        </w:r>
        <w:r w:rsidRPr="00805197">
          <w:rPr>
            <w:rStyle w:val="Hyperlink"/>
            <w:u w:val="none"/>
            <w:lang w:val="en-US"/>
          </w:rPr>
          <w:t>br</w:t>
        </w:r>
      </w:hyperlink>
      <w:r w:rsidRPr="006B70A2">
        <w:t>. Задача Обсерватории заключае</w:t>
      </w:r>
      <w:r w:rsidRPr="006B70A2">
        <w:t>т</w:t>
      </w:r>
      <w:r w:rsidRPr="006B70A2">
        <w:t xml:space="preserve">ся в выработке и отслеживании показателей и </w:t>
      </w:r>
      <w:r w:rsidR="00805197">
        <w:t xml:space="preserve">в </w:t>
      </w:r>
      <w:r w:rsidRPr="006B70A2">
        <w:t>подготовке и распространении и</w:t>
      </w:r>
      <w:r w:rsidRPr="006B70A2">
        <w:t>н</w:t>
      </w:r>
      <w:r w:rsidRPr="006B70A2">
        <w:t>формации с целью оказания помощи в формулировании политики, направле</w:t>
      </w:r>
      <w:r w:rsidRPr="006B70A2">
        <w:t>н</w:t>
      </w:r>
      <w:r w:rsidRPr="006B70A2">
        <w:t>ной на достижение равноправия женщин и гендерного равенства и на обеспеч</w:t>
      </w:r>
      <w:r w:rsidRPr="006B70A2">
        <w:t>е</w:t>
      </w:r>
      <w:r w:rsidRPr="006B70A2">
        <w:t>ние надежного надзора общественности за осуществлением такой полит</w:t>
      </w:r>
      <w:r w:rsidRPr="006B70A2">
        <w:t>и</w:t>
      </w:r>
      <w:r w:rsidRPr="006B70A2">
        <w:t>ки.</w:t>
      </w:r>
    </w:p>
    <w:p w:rsidR="006B70A2" w:rsidRPr="006B70A2" w:rsidRDefault="006B70A2" w:rsidP="006B70A2">
      <w:pPr>
        <w:pStyle w:val="SingleTxtGR"/>
      </w:pPr>
      <w:r w:rsidRPr="006B70A2">
        <w:t>5.</w:t>
      </w:r>
      <w:r w:rsidRPr="006B70A2">
        <w:tab/>
        <w:t xml:space="preserve">Кроме того, </w:t>
      </w:r>
      <w:r w:rsidR="00805197">
        <w:t>в административных</w:t>
      </w:r>
      <w:r w:rsidRPr="006B70A2">
        <w:t xml:space="preserve"> </w:t>
      </w:r>
      <w:r w:rsidR="00805197">
        <w:t>регистрационных записях</w:t>
      </w:r>
      <w:r w:rsidRPr="006B70A2">
        <w:t xml:space="preserve">, </w:t>
      </w:r>
      <w:r w:rsidR="00805197">
        <w:t>учет</w:t>
      </w:r>
      <w:r w:rsidRPr="006B70A2">
        <w:t xml:space="preserve"> кот</w:t>
      </w:r>
      <w:r w:rsidRPr="006B70A2">
        <w:t>о</w:t>
      </w:r>
      <w:r w:rsidRPr="006B70A2">
        <w:t>рых ведется в Бразилии государством в таких областях, как образование, здрав</w:t>
      </w:r>
      <w:r w:rsidRPr="006B70A2">
        <w:t>о</w:t>
      </w:r>
      <w:r w:rsidRPr="006B70A2">
        <w:t>охранение, труд, социальное обеспечение, общественная безопасность и соц</w:t>
      </w:r>
      <w:r w:rsidRPr="006B70A2">
        <w:t>и</w:t>
      </w:r>
      <w:r w:rsidRPr="006B70A2">
        <w:t>альная помощь, также учитыва</w:t>
      </w:r>
      <w:r w:rsidR="00805197">
        <w:t>ется</w:t>
      </w:r>
      <w:r w:rsidRPr="006B70A2">
        <w:t xml:space="preserve"> показатель пола. Комитет </w:t>
      </w:r>
      <w:r w:rsidR="00805197">
        <w:t xml:space="preserve">по </w:t>
      </w:r>
      <w:r w:rsidRPr="006B70A2">
        <w:t>гендерны</w:t>
      </w:r>
      <w:r w:rsidR="00805197">
        <w:t>м</w:t>
      </w:r>
      <w:r w:rsidRPr="006B70A2">
        <w:t xml:space="preserve"> и</w:t>
      </w:r>
      <w:r w:rsidRPr="006B70A2">
        <w:t>с</w:t>
      </w:r>
      <w:r w:rsidRPr="006B70A2">
        <w:t>следовани</w:t>
      </w:r>
      <w:r w:rsidR="00805197">
        <w:t>ям</w:t>
      </w:r>
      <w:r w:rsidRPr="006B70A2">
        <w:t xml:space="preserve"> и распределени</w:t>
      </w:r>
      <w:r w:rsidR="00805197">
        <w:t>ю</w:t>
      </w:r>
      <w:r w:rsidRPr="006B70A2">
        <w:t xml:space="preserve"> времени находится в процессе проведения вс</w:t>
      </w:r>
      <w:r w:rsidRPr="006B70A2">
        <w:t>е</w:t>
      </w:r>
      <w:r w:rsidRPr="006B70A2">
        <w:t>объемлющей оценки средств сбора данных, применяемых к этим регистрац</w:t>
      </w:r>
      <w:r w:rsidRPr="006B70A2">
        <w:t>и</w:t>
      </w:r>
      <w:r w:rsidRPr="006B70A2">
        <w:t>онным записям</w:t>
      </w:r>
      <w:r w:rsidR="00805197">
        <w:t>,</w:t>
      </w:r>
      <w:r w:rsidRPr="006B70A2">
        <w:t xml:space="preserve"> с целью их укрепления и, в свою очередь, повышения качества и нар</w:t>
      </w:r>
      <w:r w:rsidRPr="006B70A2">
        <w:t>а</w:t>
      </w:r>
      <w:r w:rsidRPr="006B70A2">
        <w:t xml:space="preserve">щивания </w:t>
      </w:r>
      <w:r w:rsidR="00805197">
        <w:t>объемов</w:t>
      </w:r>
      <w:r w:rsidRPr="006B70A2">
        <w:t xml:space="preserve"> вырабатываемой информации.</w:t>
      </w:r>
    </w:p>
    <w:p w:rsidR="006B70A2" w:rsidRPr="006B70A2" w:rsidRDefault="006B70A2" w:rsidP="006B70A2">
      <w:pPr>
        <w:pStyle w:val="SingleTxtGR"/>
      </w:pPr>
      <w:r w:rsidRPr="006B70A2">
        <w:t>6.</w:t>
      </w:r>
      <w:r w:rsidRPr="006B70A2">
        <w:tab/>
        <w:t xml:space="preserve">Недавно Высший избирательный суд </w:t>
      </w:r>
      <w:r w:rsidR="0066043A">
        <w:t>(</w:t>
      </w:r>
      <w:r w:rsidR="0066043A" w:rsidRPr="006B70A2">
        <w:t>ВИС</w:t>
      </w:r>
      <w:r w:rsidR="0066043A">
        <w:t>)</w:t>
      </w:r>
      <w:r w:rsidR="0066043A" w:rsidRPr="006B70A2">
        <w:t xml:space="preserve"> </w:t>
      </w:r>
      <w:r w:rsidRPr="006B70A2">
        <w:t>(</w:t>
      </w:r>
      <w:r w:rsidRPr="006B70A2">
        <w:rPr>
          <w:lang w:val="en-US"/>
        </w:rPr>
        <w:t>Tribunal</w:t>
      </w:r>
      <w:r w:rsidRPr="006B70A2">
        <w:t xml:space="preserve"> </w:t>
      </w:r>
      <w:r w:rsidRPr="006B70A2">
        <w:rPr>
          <w:lang w:val="en-US"/>
        </w:rPr>
        <w:t>Superior</w:t>
      </w:r>
      <w:r w:rsidRPr="006B70A2">
        <w:t xml:space="preserve"> </w:t>
      </w:r>
      <w:r w:rsidRPr="006B70A2">
        <w:rPr>
          <w:lang w:val="en-US"/>
        </w:rPr>
        <w:t>Eleitoral</w:t>
      </w:r>
      <w:r w:rsidRPr="006B70A2">
        <w:t xml:space="preserve"> –</w:t>
      </w:r>
      <w:r w:rsidR="0066043A">
        <w:t xml:space="preserve"> </w:t>
      </w:r>
      <w:r w:rsidR="0066043A">
        <w:rPr>
          <w:lang w:val="en-US"/>
        </w:rPr>
        <w:t>TSE</w:t>
      </w:r>
      <w:r w:rsidRPr="006B70A2">
        <w:t>), который несет основную ответственность за сбор и обработку всей и</w:t>
      </w:r>
      <w:r w:rsidRPr="006B70A2">
        <w:t>н</w:t>
      </w:r>
      <w:r w:rsidRPr="006B70A2">
        <w:t>формации о выборах (как о кандидатах, так и об окончательном подсчете гол</w:t>
      </w:r>
      <w:r w:rsidRPr="006B70A2">
        <w:t>о</w:t>
      </w:r>
      <w:r w:rsidRPr="006B70A2">
        <w:t>сов)</w:t>
      </w:r>
      <w:r w:rsidR="0066043A">
        <w:t>,</w:t>
      </w:r>
      <w:r w:rsidRPr="006B70A2">
        <w:t xml:space="preserve"> также включил показатель пола в свои системы данных.</w:t>
      </w:r>
    </w:p>
    <w:p w:rsidR="006B70A2" w:rsidRPr="006B70A2" w:rsidRDefault="006B70A2" w:rsidP="006B70A2">
      <w:pPr>
        <w:pStyle w:val="SingleTxtGR"/>
      </w:pPr>
      <w:r w:rsidRPr="006B70A2">
        <w:t>7.</w:t>
      </w:r>
      <w:r w:rsidRPr="006B70A2">
        <w:tab/>
        <w:t xml:space="preserve">В то же время в официальных данных сохраняется один значительный статистический пробел, связанный с явлением насилия в отношении женщин. До настоящего времени работа </w:t>
      </w:r>
      <w:r w:rsidR="0066043A">
        <w:t>в</w:t>
      </w:r>
      <w:r w:rsidRPr="006B70A2">
        <w:t xml:space="preserve"> этом </w:t>
      </w:r>
      <w:r w:rsidR="0066043A">
        <w:t>направлении</w:t>
      </w:r>
      <w:r w:rsidRPr="006B70A2">
        <w:t xml:space="preserve"> затрудняется дефицитом имеющихся данных, которые позволили бы планировать и направлять меры, принимаемые государством, а также сохраняющимся отсутствием систематич</w:t>
      </w:r>
      <w:r w:rsidRPr="006B70A2">
        <w:t>е</w:t>
      </w:r>
      <w:r w:rsidRPr="006B70A2">
        <w:t>ских и периодических официальных статистических данных и информации. Наиболее широко известные и распространяемые статистические данные для измерения − пусть даже на предварительной основе − масштаба данного явл</w:t>
      </w:r>
      <w:r w:rsidRPr="006B70A2">
        <w:t>е</w:t>
      </w:r>
      <w:r w:rsidRPr="006B70A2">
        <w:t>ния выведены из индивидуальных исследований, проведенных неправительс</w:t>
      </w:r>
      <w:r w:rsidRPr="006B70A2">
        <w:t>т</w:t>
      </w:r>
      <w:r w:rsidRPr="006B70A2">
        <w:t>венными организациями, местными исследовательскими институтами и иссл</w:t>
      </w:r>
      <w:r w:rsidRPr="006B70A2">
        <w:t>е</w:t>
      </w:r>
      <w:r w:rsidRPr="006B70A2">
        <w:t>довательскими институтами штатов. В этих исследованиях отсутствуют более широкие выборки данных, необходимые для обоснования деятельности орган</w:t>
      </w:r>
      <w:r w:rsidRPr="006B70A2">
        <w:t>и</w:t>
      </w:r>
      <w:r w:rsidRPr="006B70A2">
        <w:t>заций ф</w:t>
      </w:r>
      <w:r w:rsidRPr="006B70A2">
        <w:t>е</w:t>
      </w:r>
      <w:r w:rsidRPr="006B70A2">
        <w:t xml:space="preserve">дерального уровня. </w:t>
      </w:r>
    </w:p>
    <w:p w:rsidR="006B70A2" w:rsidRPr="006B70A2" w:rsidRDefault="006B70A2" w:rsidP="006B70A2">
      <w:pPr>
        <w:pStyle w:val="SingleTxtGR"/>
      </w:pPr>
      <w:r w:rsidRPr="006B70A2">
        <w:t>8.</w:t>
      </w:r>
      <w:r w:rsidRPr="006B70A2">
        <w:tab/>
        <w:t xml:space="preserve">В то же время важно отметить, что отсутствие официальных данных на национальном уровне является </w:t>
      </w:r>
      <w:r w:rsidR="0066043A">
        <w:t>следствием</w:t>
      </w:r>
      <w:r w:rsidRPr="006B70A2">
        <w:t xml:space="preserve"> федеральной структуры Бразилии, в рамках которой задача сбора и регистрации первичной информации подобного рода доверена штатам. Через свой национальный секретариат по общ</w:t>
      </w:r>
      <w:r w:rsidRPr="006B70A2">
        <w:t>е</w:t>
      </w:r>
      <w:r w:rsidRPr="006B70A2">
        <w:t xml:space="preserve">ственной безопасности </w:t>
      </w:r>
      <w:r w:rsidR="0066043A">
        <w:t>(</w:t>
      </w:r>
      <w:r w:rsidR="0066043A" w:rsidRPr="006B70A2">
        <w:t>НСОБ</w:t>
      </w:r>
      <w:r w:rsidR="0066043A">
        <w:t>)</w:t>
      </w:r>
      <w:r w:rsidR="0066043A" w:rsidRPr="006B70A2">
        <w:t xml:space="preserve"> </w:t>
      </w:r>
      <w:r w:rsidRPr="006B70A2">
        <w:t>(</w:t>
      </w:r>
      <w:r w:rsidRPr="006B70A2">
        <w:rPr>
          <w:lang w:val="en-US"/>
        </w:rPr>
        <w:t>Secretaria</w:t>
      </w:r>
      <w:r w:rsidRPr="006B70A2">
        <w:t xml:space="preserve"> </w:t>
      </w:r>
      <w:r w:rsidRPr="006B70A2">
        <w:rPr>
          <w:lang w:val="en-US"/>
        </w:rPr>
        <w:t>Nacional</w:t>
      </w:r>
      <w:r w:rsidRPr="006B70A2">
        <w:t xml:space="preserve"> </w:t>
      </w:r>
      <w:r w:rsidRPr="006B70A2">
        <w:rPr>
          <w:lang w:val="en-US"/>
        </w:rPr>
        <w:t>de</w:t>
      </w:r>
      <w:r w:rsidRPr="006B70A2">
        <w:t xml:space="preserve"> </w:t>
      </w:r>
      <w:r w:rsidRPr="006B70A2">
        <w:rPr>
          <w:lang w:val="en-US"/>
        </w:rPr>
        <w:t>Seguran</w:t>
      </w:r>
      <w:r w:rsidRPr="006B70A2">
        <w:t>ç</w:t>
      </w:r>
      <w:r w:rsidRPr="006B70A2">
        <w:rPr>
          <w:lang w:val="en-US"/>
        </w:rPr>
        <w:t>a</w:t>
      </w:r>
      <w:r w:rsidRPr="006B70A2">
        <w:t xml:space="preserve"> </w:t>
      </w:r>
      <w:r w:rsidRPr="006B70A2">
        <w:rPr>
          <w:lang w:val="en-US"/>
        </w:rPr>
        <w:t>P</w:t>
      </w:r>
      <w:r w:rsidRPr="006B70A2">
        <w:t>ú</w:t>
      </w:r>
      <w:r w:rsidRPr="006B70A2">
        <w:rPr>
          <w:lang w:val="en-US"/>
        </w:rPr>
        <w:t>blica</w:t>
      </w:r>
      <w:r w:rsidRPr="006B70A2">
        <w:t xml:space="preserve"> –</w:t>
      </w:r>
      <w:r w:rsidR="0066043A">
        <w:t xml:space="preserve"> </w:t>
      </w:r>
      <w:r w:rsidR="0066043A">
        <w:rPr>
          <w:lang w:val="en-US"/>
        </w:rPr>
        <w:t>SENASP</w:t>
      </w:r>
      <w:r w:rsidRPr="006B70A2">
        <w:t>) М</w:t>
      </w:r>
      <w:r w:rsidRPr="006B70A2">
        <w:t>и</w:t>
      </w:r>
      <w:r w:rsidRPr="006B70A2">
        <w:t>нистерство юстиции стремится скоординировать и предоставить национальные показатели, касающиеся насилия, хотя здесь необходимо повторить, что данная работа по необходимости опирается на информацию, представл</w:t>
      </w:r>
      <w:r w:rsidR="0066043A">
        <w:t>яемую</w:t>
      </w:r>
      <w:r w:rsidRPr="006B70A2">
        <w:t xml:space="preserve"> отдел</w:t>
      </w:r>
      <w:r w:rsidRPr="006B70A2">
        <w:t>ь</w:t>
      </w:r>
      <w:r w:rsidRPr="006B70A2">
        <w:t>ными штатами.</w:t>
      </w:r>
    </w:p>
    <w:p w:rsidR="006B70A2" w:rsidRDefault="006B70A2" w:rsidP="006B70A2">
      <w:pPr>
        <w:pStyle w:val="SingleTxtGR"/>
      </w:pPr>
      <w:r w:rsidRPr="006B70A2">
        <w:t>9.</w:t>
      </w:r>
      <w:r w:rsidRPr="006B70A2">
        <w:tab/>
        <w:t xml:space="preserve">В то же время принят ряд положительных мер. С целью удовлетворения </w:t>
      </w:r>
      <w:r w:rsidR="0066043A">
        <w:t>потребности в</w:t>
      </w:r>
      <w:r w:rsidRPr="006B70A2">
        <w:t xml:space="preserve"> официальных, систематических и </w:t>
      </w:r>
      <w:r w:rsidR="0066043A">
        <w:t>обще</w:t>
      </w:r>
      <w:r w:rsidRPr="006B70A2">
        <w:t>национальных данных Бразильский институт географии и статистики (БИГС) провел исследование, дополняющее Национальное выборочное обследование домашних хозяйств (</w:t>
      </w:r>
      <w:r w:rsidRPr="006B70A2">
        <w:rPr>
          <w:lang w:val="en-US"/>
        </w:rPr>
        <w:t>Pesquisa</w:t>
      </w:r>
      <w:r w:rsidRPr="006B70A2">
        <w:t xml:space="preserve"> </w:t>
      </w:r>
      <w:r w:rsidRPr="006B70A2">
        <w:rPr>
          <w:lang w:val="en-US"/>
        </w:rPr>
        <w:t>Nacional</w:t>
      </w:r>
      <w:r w:rsidRPr="006B70A2">
        <w:t xml:space="preserve"> </w:t>
      </w:r>
      <w:r w:rsidRPr="006B70A2">
        <w:rPr>
          <w:lang w:val="en-US"/>
        </w:rPr>
        <w:t>por</w:t>
      </w:r>
      <w:r w:rsidRPr="006B70A2">
        <w:t xml:space="preserve"> </w:t>
      </w:r>
      <w:r w:rsidRPr="006B70A2">
        <w:rPr>
          <w:lang w:val="en-US"/>
        </w:rPr>
        <w:t>Amostra</w:t>
      </w:r>
      <w:r w:rsidRPr="006B70A2">
        <w:t xml:space="preserve"> </w:t>
      </w:r>
      <w:r w:rsidRPr="006B70A2">
        <w:rPr>
          <w:lang w:val="en-US"/>
        </w:rPr>
        <w:t>de</w:t>
      </w:r>
      <w:r w:rsidRPr="006B70A2">
        <w:t xml:space="preserve"> </w:t>
      </w:r>
      <w:r w:rsidRPr="006B70A2">
        <w:rPr>
          <w:lang w:val="en-US"/>
        </w:rPr>
        <w:t>Domic</w:t>
      </w:r>
      <w:r w:rsidRPr="006B70A2">
        <w:t>í</w:t>
      </w:r>
      <w:r w:rsidRPr="006B70A2">
        <w:rPr>
          <w:lang w:val="en-US"/>
        </w:rPr>
        <w:t>lios</w:t>
      </w:r>
      <w:r w:rsidRPr="006B70A2">
        <w:t>), озаглавленное "Характеристики виктимизации и доступа к правосудию в Бразилии</w:t>
      </w:r>
      <w:r w:rsidR="005D7C45">
        <w:t>"</w:t>
      </w:r>
      <w:r w:rsidRPr="006B70A2">
        <w:t xml:space="preserve"> (</w:t>
      </w:r>
      <w:r w:rsidRPr="006B70A2">
        <w:rPr>
          <w:lang w:val="en-US"/>
        </w:rPr>
        <w:t>Caracter</w:t>
      </w:r>
      <w:r w:rsidRPr="006B70A2">
        <w:t>í</w:t>
      </w:r>
      <w:r w:rsidRPr="006B70A2">
        <w:rPr>
          <w:lang w:val="en-US"/>
        </w:rPr>
        <w:t>sticas</w:t>
      </w:r>
      <w:r w:rsidRPr="006B70A2">
        <w:t xml:space="preserve"> </w:t>
      </w:r>
      <w:r w:rsidRPr="006B70A2">
        <w:rPr>
          <w:lang w:val="en-US"/>
        </w:rPr>
        <w:t>da</w:t>
      </w:r>
      <w:r w:rsidRPr="006B70A2">
        <w:t xml:space="preserve"> </w:t>
      </w:r>
      <w:r w:rsidRPr="006B70A2">
        <w:rPr>
          <w:lang w:val="en-US"/>
        </w:rPr>
        <w:t>Vitimiz</w:t>
      </w:r>
      <w:r w:rsidRPr="006B70A2">
        <w:rPr>
          <w:lang w:val="en-US"/>
        </w:rPr>
        <w:t>a</w:t>
      </w:r>
      <w:r w:rsidRPr="006B70A2">
        <w:t>çã</w:t>
      </w:r>
      <w:r w:rsidRPr="006B70A2">
        <w:rPr>
          <w:lang w:val="en-US"/>
        </w:rPr>
        <w:t>o</w:t>
      </w:r>
      <w:r w:rsidRPr="006B70A2">
        <w:t xml:space="preserve"> </w:t>
      </w:r>
      <w:r w:rsidRPr="006B70A2">
        <w:rPr>
          <w:lang w:val="en-US"/>
        </w:rPr>
        <w:t>e</w:t>
      </w:r>
      <w:r w:rsidRPr="006B70A2">
        <w:t xml:space="preserve"> </w:t>
      </w:r>
      <w:r w:rsidRPr="006B70A2">
        <w:rPr>
          <w:lang w:val="en-US"/>
        </w:rPr>
        <w:t>do</w:t>
      </w:r>
      <w:r w:rsidRPr="006B70A2">
        <w:t xml:space="preserve"> </w:t>
      </w:r>
      <w:r w:rsidRPr="006B70A2">
        <w:rPr>
          <w:lang w:val="en-US"/>
        </w:rPr>
        <w:t>Acesso</w:t>
      </w:r>
      <w:r w:rsidRPr="006B70A2">
        <w:t xml:space="preserve"> à </w:t>
      </w:r>
      <w:r w:rsidRPr="006B70A2">
        <w:rPr>
          <w:lang w:val="en-US"/>
        </w:rPr>
        <w:t>Justi</w:t>
      </w:r>
      <w:r w:rsidRPr="006B70A2">
        <w:t>ç</w:t>
      </w:r>
      <w:r w:rsidRPr="006B70A2">
        <w:rPr>
          <w:lang w:val="en-US"/>
        </w:rPr>
        <w:t>a</w:t>
      </w:r>
      <w:r w:rsidRPr="006B70A2">
        <w:t xml:space="preserve"> </w:t>
      </w:r>
      <w:r w:rsidRPr="006B70A2">
        <w:rPr>
          <w:lang w:val="en-US"/>
        </w:rPr>
        <w:t>no</w:t>
      </w:r>
      <w:r w:rsidRPr="006B70A2">
        <w:t xml:space="preserve"> </w:t>
      </w:r>
      <w:r w:rsidRPr="006B70A2">
        <w:rPr>
          <w:lang w:val="en-US"/>
        </w:rPr>
        <w:t>Brasil</w:t>
      </w:r>
      <w:r w:rsidRPr="006B70A2">
        <w:t xml:space="preserve">), </w:t>
      </w:r>
      <w:r w:rsidR="005D7C45">
        <w:t xml:space="preserve">в </w:t>
      </w:r>
      <w:r w:rsidRPr="006B70A2">
        <w:t>которо</w:t>
      </w:r>
      <w:r w:rsidR="005D7C45">
        <w:t>м</w:t>
      </w:r>
      <w:r w:rsidRPr="006B70A2">
        <w:t xml:space="preserve"> содержит</w:t>
      </w:r>
      <w:r w:rsidR="005D7C45">
        <w:t>ся</w:t>
      </w:r>
      <w:r w:rsidRPr="006B70A2">
        <w:t xml:space="preserve"> соответствующ</w:t>
      </w:r>
      <w:r w:rsidR="005D7C45">
        <w:t>ая</w:t>
      </w:r>
      <w:r w:rsidRPr="006B70A2">
        <w:t xml:space="preserve"> и</w:t>
      </w:r>
      <w:r w:rsidRPr="006B70A2">
        <w:t>н</w:t>
      </w:r>
      <w:r w:rsidRPr="006B70A2">
        <w:t>формаци</w:t>
      </w:r>
      <w:r w:rsidR="005D7C45">
        <w:t>я</w:t>
      </w:r>
      <w:r w:rsidRPr="006B70A2">
        <w:t xml:space="preserve"> о бытовом и семейном насилии в отношении женщин. Эта информ</w:t>
      </w:r>
      <w:r w:rsidRPr="006B70A2">
        <w:t>а</w:t>
      </w:r>
      <w:r w:rsidRPr="006B70A2">
        <w:t>ция размещена по а</w:t>
      </w:r>
      <w:r w:rsidRPr="006B70A2">
        <w:t>д</w:t>
      </w:r>
      <w:r w:rsidRPr="006B70A2">
        <w:t>ресу:</w:t>
      </w:r>
      <w:r w:rsidRPr="006B70A2">
        <w:rPr>
          <w:lang w:val="pt-BR"/>
        </w:rPr>
        <w:t xml:space="preserve"> </w:t>
      </w:r>
      <w:r w:rsidRPr="006B70A2">
        <w:rPr>
          <w:lang w:val="en-US"/>
        </w:rPr>
        <w:t>http</w:t>
      </w:r>
      <w:r w:rsidRPr="006B70A2">
        <w:t>://</w:t>
      </w:r>
      <w:r w:rsidRPr="006B70A2">
        <w:rPr>
          <w:lang w:val="en-US"/>
        </w:rPr>
        <w:t>biblioteca</w:t>
      </w:r>
      <w:r w:rsidRPr="006B70A2">
        <w:t>.</w:t>
      </w:r>
      <w:r w:rsidRPr="006B70A2">
        <w:rPr>
          <w:lang w:val="en-US"/>
        </w:rPr>
        <w:t>ibge</w:t>
      </w:r>
      <w:r w:rsidRPr="006B70A2">
        <w:t>.</w:t>
      </w:r>
      <w:r w:rsidRPr="006B70A2">
        <w:rPr>
          <w:lang w:val="en-US"/>
        </w:rPr>
        <w:t>gov</w:t>
      </w:r>
      <w:r w:rsidRPr="006B70A2">
        <w:t>.</w:t>
      </w:r>
      <w:r w:rsidRPr="006B70A2">
        <w:rPr>
          <w:lang w:val="en-US"/>
        </w:rPr>
        <w:t>br</w:t>
      </w:r>
      <w:r w:rsidRPr="006B70A2">
        <w:t>/</w:t>
      </w:r>
      <w:r w:rsidRPr="006B70A2">
        <w:rPr>
          <w:lang w:val="en-US"/>
        </w:rPr>
        <w:t>visualizacao</w:t>
      </w:r>
      <w:r w:rsidRPr="006B70A2">
        <w:t xml:space="preserve">/ </w:t>
      </w:r>
      <w:r w:rsidRPr="006B70A2">
        <w:rPr>
          <w:lang w:val="en-US"/>
        </w:rPr>
        <w:t>monografias</w:t>
      </w:r>
      <w:r w:rsidRPr="006B70A2">
        <w:t>/</w:t>
      </w:r>
      <w:r w:rsidR="00C03378" w:rsidRPr="00C03378">
        <w:br/>
      </w:r>
      <w:r w:rsidRPr="006B70A2">
        <w:rPr>
          <w:lang w:val="en-US"/>
        </w:rPr>
        <w:t>GEBIS</w:t>
      </w:r>
      <w:r w:rsidRPr="006B70A2">
        <w:t>%20-%20</w:t>
      </w:r>
      <w:r w:rsidRPr="006B70A2">
        <w:rPr>
          <w:lang w:val="en-US"/>
        </w:rPr>
        <w:t>RJ</w:t>
      </w:r>
      <w:r w:rsidRPr="006B70A2">
        <w:t>/</w:t>
      </w:r>
      <w:r w:rsidRPr="006B70A2">
        <w:rPr>
          <w:lang w:val="en-US"/>
        </w:rPr>
        <w:t>pnadvitimizacao</w:t>
      </w:r>
      <w:r w:rsidRPr="006B70A2">
        <w:t>.</w:t>
      </w:r>
      <w:r w:rsidRPr="006B70A2">
        <w:rPr>
          <w:lang w:val="en-US"/>
        </w:rPr>
        <w:t>pdf</w:t>
      </w:r>
      <w:r w:rsidRPr="006B70A2">
        <w:t>.</w:t>
      </w:r>
    </w:p>
    <w:p w:rsidR="00003FFF" w:rsidRDefault="00003FFF" w:rsidP="00003FFF">
      <w:pPr>
        <w:pStyle w:val="SingleTxtGR"/>
      </w:pPr>
      <w:r>
        <w:t>10.</w:t>
      </w:r>
      <w:r>
        <w:tab/>
        <w:t>Кроме того, в 2006 году Министерство здравоохранения (Минздрав) вн</w:t>
      </w:r>
      <w:r>
        <w:t>е</w:t>
      </w:r>
      <w:r>
        <w:t>дрило новое средство мониторинга − Базу данных по наблюдению за актами насилия и несчас</w:t>
      </w:r>
      <w:r>
        <w:t>т</w:t>
      </w:r>
      <w:r>
        <w:t>ными случаями (</w:t>
      </w:r>
      <w:r w:rsidRPr="00A21A3A">
        <w:t xml:space="preserve">Sistema de Vigilância de Violências e </w:t>
      </w:r>
      <w:r>
        <w:br/>
      </w:r>
      <w:r w:rsidRPr="00A21A3A">
        <w:t>Acidentes – VIVA Contínuo)</w:t>
      </w:r>
      <w:r>
        <w:t>, которая предназначена для сбора информации об актах насилия и несчастных случаях, о к</w:t>
      </w:r>
      <w:r>
        <w:t>о</w:t>
      </w:r>
      <w:r>
        <w:t>торых сообщают зарегистрированные больницы. Эта база данных представляет собой ценный источник информации о насилии в отношении женщин. В то же время, поскольку эта база пока и</w:t>
      </w:r>
      <w:r>
        <w:t>с</w:t>
      </w:r>
      <w:r>
        <w:t>пользуется не всеми государственными больницами в Бразилии, официальная информация в ней по вопросам насилия не охватывает всей территории страны. Дополнител</w:t>
      </w:r>
      <w:r>
        <w:t>ь</w:t>
      </w:r>
      <w:r>
        <w:t xml:space="preserve">ная информация по этому вопросу размещена по адресу: </w:t>
      </w:r>
      <w:r w:rsidRPr="00D60DD8">
        <w:rPr>
          <w:spacing w:val="2"/>
        </w:rPr>
        <w:t>http://portal.saude.gov.br/portal/saude/profissional/visualizar_texto.cfm?idtxt=32642</w:t>
      </w:r>
      <w:r>
        <w:t>.</w:t>
      </w:r>
    </w:p>
    <w:p w:rsidR="00003FFF" w:rsidRDefault="00003FFF" w:rsidP="00003FFF">
      <w:pPr>
        <w:pStyle w:val="SingleTxtGR"/>
      </w:pPr>
      <w:r>
        <w:t>11.</w:t>
      </w:r>
      <w:r>
        <w:tab/>
        <w:t>Хотя такие инициативы совершенно явно не удовлетворяют полностью потребность в достаточно широких и достоверных официальных данных о я</w:t>
      </w:r>
      <w:r>
        <w:t>в</w:t>
      </w:r>
      <w:r>
        <w:t>лении насилия в отношении женщин в Бразилии, они все же свидетельствуют о немалой решимости правительства Бразилии прилагать усилия по решению данной проблемы. Данный вопрос обсуждался в рамках Специального совещ</w:t>
      </w:r>
      <w:r>
        <w:t>а</w:t>
      </w:r>
      <w:r>
        <w:t xml:space="preserve">ния по положению женщин в странах МЕРКОСУР </w:t>
      </w:r>
      <w:r w:rsidRPr="00FB2FC4">
        <w:t xml:space="preserve">(Reunión Especializada </w:t>
      </w:r>
      <w:r w:rsidR="00EB3337">
        <w:br/>
      </w:r>
      <w:r w:rsidRPr="00FB2FC4">
        <w:t>de la Mujer)</w:t>
      </w:r>
      <w:r>
        <w:t xml:space="preserve"> с конкретным упором на разработку и внедрение сравнительной информационной базы данных о насилии в отношении же</w:t>
      </w:r>
      <w:r>
        <w:t>н</w:t>
      </w:r>
      <w:r>
        <w:t>щин.</w:t>
      </w:r>
    </w:p>
    <w:p w:rsidR="00003FFF" w:rsidRDefault="00003FFF" w:rsidP="00003FFF">
      <w:pPr>
        <w:pStyle w:val="SingleTxtGR"/>
      </w:pPr>
      <w:r>
        <w:t>12.</w:t>
      </w:r>
      <w:r>
        <w:tab/>
        <w:t>Кроме того, в 2011 году Секретариат по политике в отношении женщин в партнерстве с Департаментом статистики и социально-экономических исслед</w:t>
      </w:r>
      <w:r>
        <w:t>о</w:t>
      </w:r>
      <w:r>
        <w:t>ваний профсо</w:t>
      </w:r>
      <w:r>
        <w:t>ю</w:t>
      </w:r>
      <w:r>
        <w:t>зов − ДССЭИ (</w:t>
      </w:r>
      <w:r w:rsidRPr="00FB2FC4">
        <w:t xml:space="preserve">Departamento Intersindical de Estatística e Estudos Socioeconômicos – </w:t>
      </w:r>
      <w:r>
        <w:rPr>
          <w:lang w:val="en-US"/>
        </w:rPr>
        <w:t>DIESSE</w:t>
      </w:r>
      <w:r w:rsidRPr="00FB2FC4">
        <w:t>)</w:t>
      </w:r>
      <w:r>
        <w:t xml:space="preserve"> выпустил "Бразильский альманах женщин" </w:t>
      </w:r>
      <w:r w:rsidRPr="00E15AA6">
        <w:t>(Anuário das Mulheres Brasileiras)</w:t>
      </w:r>
      <w:r>
        <w:t>. В "Альманахе" сведена воедино и синтезир</w:t>
      </w:r>
      <w:r>
        <w:t>о</w:t>
      </w:r>
      <w:r>
        <w:t>вана основная имеющаяся статистическая информация о женщинах по следу</w:t>
      </w:r>
      <w:r>
        <w:t>ю</w:t>
      </w:r>
      <w:r>
        <w:t>щим темам: демография и семья, работа и сам</w:t>
      </w:r>
      <w:r>
        <w:t>о</w:t>
      </w:r>
      <w:r>
        <w:t>стоятельность женщин, бытовая нагрузка, социальная инфраструктура и объекты, образование, здравоохран</w:t>
      </w:r>
      <w:r>
        <w:t>е</w:t>
      </w:r>
      <w:r>
        <w:t>ние, сферы влияния и насилие.</w:t>
      </w:r>
    </w:p>
    <w:p w:rsidR="00003FFF" w:rsidRDefault="00003FFF" w:rsidP="00003FFF">
      <w:pPr>
        <w:pStyle w:val="SingleTxtGR"/>
      </w:pPr>
      <w:r>
        <w:t>13.</w:t>
      </w:r>
      <w:r>
        <w:tab/>
        <w:t>"Бразильский альманах женщин" представляет собой ценный и необх</w:t>
      </w:r>
      <w:r>
        <w:t>о</w:t>
      </w:r>
      <w:r>
        <w:t>димый вклад в работу на данном этапе политической и социальной истории страны, когда проведение в жизнь политики в интересах женщин становится центральным элементом работы по искоренению бедности, которая</w:t>
      </w:r>
      <w:r w:rsidR="00EB3337">
        <w:t>,</w:t>
      </w:r>
      <w:r>
        <w:t xml:space="preserve"> в свою оч</w:t>
      </w:r>
      <w:r>
        <w:t>е</w:t>
      </w:r>
      <w:r>
        <w:t>редь</w:t>
      </w:r>
      <w:r w:rsidR="00EB3337">
        <w:t>,</w:t>
      </w:r>
      <w:r>
        <w:t xml:space="preserve"> представляет собой одно из основных обязательств администрации Пр</w:t>
      </w:r>
      <w:r>
        <w:t>е</w:t>
      </w:r>
      <w:r>
        <w:t>зидента Дилмы Роуссефф. Полный текст "Альманаха" размещен по адр</w:t>
      </w:r>
      <w:r>
        <w:t>е</w:t>
      </w:r>
      <w:r>
        <w:t xml:space="preserve">су: </w:t>
      </w:r>
      <w:r w:rsidRPr="004556E8">
        <w:t>http://www.sepm.gov.br/publicacoes-teste/publicacoes/2011/anuario_</w:t>
      </w:r>
      <w:r>
        <w:t>das_</w:t>
      </w:r>
      <w:r w:rsidRPr="004556E8">
        <w:t>mulheres_</w:t>
      </w:r>
      <w:r w:rsidRPr="00536B7A">
        <w:t xml:space="preserve"> </w:t>
      </w:r>
      <w:r w:rsidRPr="004556E8">
        <w:t>2011.pdf</w:t>
      </w:r>
      <w:r>
        <w:t>.</w:t>
      </w:r>
    </w:p>
    <w:p w:rsidR="00003FFF" w:rsidRDefault="00003FFF" w:rsidP="00003FFF">
      <w:pPr>
        <w:pStyle w:val="SingleTxtGR"/>
      </w:pPr>
      <w:r>
        <w:t>14.</w:t>
      </w:r>
      <w:r>
        <w:tab/>
        <w:t>Результатом другого партнерства СПЖ стала публикация "Профили ге</w:t>
      </w:r>
      <w:r>
        <w:t>н</w:t>
      </w:r>
      <w:r>
        <w:t xml:space="preserve">дерного и расового неравенства" </w:t>
      </w:r>
      <w:r w:rsidRPr="004556E8">
        <w:t>(Retrato das Desigualdades de Gênero e Raça)</w:t>
      </w:r>
      <w:r>
        <w:t>, пережившая уже четыре издания. Подготовленная в координации с ИПЭЙ и в партнерстве с СПЖ, "ООН</w:t>
      </w:r>
      <w:r w:rsidRPr="00536B7A">
        <w:t xml:space="preserve"> </w:t>
      </w:r>
      <w:r>
        <w:t>−</w:t>
      </w:r>
      <w:r w:rsidRPr="00536B7A">
        <w:t xml:space="preserve"> </w:t>
      </w:r>
      <w:r>
        <w:t>женщины" и Специальным секретариатом по п</w:t>
      </w:r>
      <w:r>
        <w:t>о</w:t>
      </w:r>
      <w:r>
        <w:t>литике содействия достижению расового равенства − ССПСРР (</w:t>
      </w:r>
      <w:r w:rsidRPr="00524873">
        <w:t xml:space="preserve">Secretaria de Políticas de Promoção da Igualdade Racial, </w:t>
      </w:r>
      <w:r>
        <w:rPr>
          <w:lang w:val="en-US"/>
        </w:rPr>
        <w:t>SEPPIR</w:t>
      </w:r>
      <w:r w:rsidRPr="00524873">
        <w:t>)</w:t>
      </w:r>
      <w:r w:rsidR="00EB3337">
        <w:t>,</w:t>
      </w:r>
      <w:r>
        <w:t xml:space="preserve"> данная публикация содержит ряд показателей Национального выборочного обследования домашних х</w:t>
      </w:r>
      <w:r>
        <w:t>о</w:t>
      </w:r>
      <w:r>
        <w:t>зяйств</w:t>
      </w:r>
      <w:r w:rsidR="003B0CCF">
        <w:t> </w:t>
      </w:r>
      <w:r>
        <w:t>− НВОДХ (Р</w:t>
      </w:r>
      <w:r>
        <w:rPr>
          <w:lang w:val="en-US"/>
        </w:rPr>
        <w:t>NAD</w:t>
      </w:r>
      <w:r>
        <w:t>) с разбивкой по полу и расовой принадлежности. П</w:t>
      </w:r>
      <w:r>
        <w:t>о</w:t>
      </w:r>
      <w:r>
        <w:t>казатели подразделены на 12 блоков: народонаселение; главы домашнего хозя</w:t>
      </w:r>
      <w:r>
        <w:t>й</w:t>
      </w:r>
      <w:r>
        <w:t>ства, образование; здравоохранение, социальное обеспечение и социальная п</w:t>
      </w:r>
      <w:r>
        <w:t>о</w:t>
      </w:r>
      <w:r>
        <w:t>мощь; рынок труда; оплачиваемая домашняя работа; жилье и санитария; доступ к товарам длительного пользования и доступ к цифровым услугам; бедность, распределение доходов и неравенство; распр</w:t>
      </w:r>
      <w:r>
        <w:t>е</w:t>
      </w:r>
      <w:r>
        <w:t>деление времени; виктимизация.</w:t>
      </w:r>
    </w:p>
    <w:p w:rsidR="00003FFF" w:rsidRDefault="00003FFF" w:rsidP="00003FFF">
      <w:pPr>
        <w:pStyle w:val="SingleTxtGR"/>
      </w:pPr>
      <w:r>
        <w:t>15.</w:t>
      </w:r>
      <w:r>
        <w:tab/>
        <w:t xml:space="preserve">Также необходимо отметить издание "Синтез социальных показателей: анализ жизненных условий населения Бразилии, 2010 год" </w:t>
      </w:r>
      <w:r w:rsidRPr="00FA2CD4">
        <w:t xml:space="preserve">(Síntese de indicadores sociais: uma análise das condições </w:t>
      </w:r>
      <w:r>
        <w:t>de vida da população brasileira</w:t>
      </w:r>
      <w:r w:rsidR="003B0CCF">
        <w:t xml:space="preserve"> </w:t>
      </w:r>
      <w:r w:rsidRPr="00FA2CD4">
        <w:t>2010)</w:t>
      </w:r>
      <w:r>
        <w:t>, выпущенное Бразильским институтом географии и статистики</w:t>
      </w:r>
      <w:r w:rsidR="00D139FF">
        <w:t xml:space="preserve"> </w:t>
      </w:r>
      <w:r>
        <w:t>(БИГС). Данное исследование, предназначенное для создания более широкой картины реальности социальной жизни страны посредством представления с</w:t>
      </w:r>
      <w:r>
        <w:t>о</w:t>
      </w:r>
      <w:r>
        <w:t>циально-демографических данных по темам, представляет собой немалый вклад в пр</w:t>
      </w:r>
      <w:r>
        <w:t>о</w:t>
      </w:r>
      <w:r>
        <w:t>должение усилий по подготовке и систематизации необходимых с</w:t>
      </w:r>
      <w:r>
        <w:t>о</w:t>
      </w:r>
      <w:r>
        <w:t>циальных статистических данных.</w:t>
      </w:r>
    </w:p>
    <w:p w:rsidR="00003FFF" w:rsidRDefault="00003FFF" w:rsidP="00003FFF">
      <w:pPr>
        <w:pStyle w:val="SingleTxtGR"/>
      </w:pPr>
      <w:r>
        <w:t>16.</w:t>
      </w:r>
      <w:r>
        <w:tab/>
        <w:t>Соответствующие показатели были главным образом основаны на НВОДХ 2009 года, которое проводилось по всей территории страны. Использ</w:t>
      </w:r>
      <w:r>
        <w:t>о</w:t>
      </w:r>
      <w:r>
        <w:t>вались и другие исто</w:t>
      </w:r>
      <w:r>
        <w:t>ч</w:t>
      </w:r>
      <w:r>
        <w:t>ники информации БИГС, включая "Обследование базовой информации мунициального уровня" − МУНИК (</w:t>
      </w:r>
      <w:r w:rsidRPr="002E2569">
        <w:t xml:space="preserve">Pesquisa de Informações Básicas Municipais – </w:t>
      </w:r>
      <w:r>
        <w:rPr>
          <w:lang w:val="en-US"/>
        </w:rPr>
        <w:t>MUNIC</w:t>
      </w:r>
      <w:r w:rsidRPr="002E2569">
        <w:t>)</w:t>
      </w:r>
      <w:r>
        <w:t xml:space="preserve"> 2009 года и "Обзор бюджетов домашних хозяйств" (</w:t>
      </w:r>
      <w:r w:rsidRPr="00536B7A">
        <w:t xml:space="preserve">Pesquisa de Orçamentos Familiares </w:t>
      </w:r>
      <w:r>
        <w:t>−</w:t>
      </w:r>
      <w:r w:rsidRPr="00536B7A">
        <w:t xml:space="preserve"> POF</w:t>
      </w:r>
      <w:r>
        <w:t>)</w:t>
      </w:r>
      <w:r w:rsidRPr="00513700">
        <w:t xml:space="preserve"> </w:t>
      </w:r>
      <w:r>
        <w:t>за 2008</w:t>
      </w:r>
      <w:r w:rsidR="00D139FF">
        <w:t>−</w:t>
      </w:r>
      <w:r>
        <w:t>2009 годы. Кроме того, и</w:t>
      </w:r>
      <w:r>
        <w:t>с</w:t>
      </w:r>
      <w:r>
        <w:t>пользовались информация и статистические данные за 2009 год из базы данных Национального института научных и практических исследований в области о</w:t>
      </w:r>
      <w:r>
        <w:t>б</w:t>
      </w:r>
      <w:r>
        <w:t>разования им. Анисиу Тейшейры − ИНЭП (</w:t>
      </w:r>
      <w:r w:rsidRPr="00203EAE">
        <w:t>Instituto Nacional de Estudos e Pesquisas Educacionais Anísio Teixeira –</w:t>
      </w:r>
      <w:r>
        <w:rPr>
          <w:lang w:val="en-US"/>
        </w:rPr>
        <w:t>INEP</w:t>
      </w:r>
      <w:r w:rsidRPr="009C1F3B">
        <w:t>)</w:t>
      </w:r>
      <w:r>
        <w:t>, Министе</w:t>
      </w:r>
      <w:r>
        <w:t>р</w:t>
      </w:r>
      <w:r>
        <w:t>ства образования и Секретариата по политике в отношении женщин. Дополнительная информация размещена по адр</w:t>
      </w:r>
      <w:r>
        <w:t>е</w:t>
      </w:r>
      <w:r>
        <w:t xml:space="preserve">су: </w:t>
      </w:r>
      <w:r w:rsidRPr="009C1F3B">
        <w:t>http://www.ibge.gov.br/home/estatistica/populacao/</w:t>
      </w:r>
      <w:r>
        <w:t xml:space="preserve"> </w:t>
      </w:r>
      <w:r w:rsidRPr="009C1F3B">
        <w:t>condicaodevida/indicadores</w:t>
      </w:r>
      <w:r w:rsidRPr="009C1F3B">
        <w:t>min</w:t>
      </w:r>
      <w:r w:rsidRPr="009C1F3B">
        <w:t>i</w:t>
      </w:r>
      <w:r w:rsidRPr="009C1F3B">
        <w:t>mos/sinteseindicsociais2010/SIS_2010.pdf</w:t>
      </w:r>
      <w:r>
        <w:t>.</w:t>
      </w:r>
    </w:p>
    <w:p w:rsidR="00003FFF" w:rsidRDefault="00003FFF" w:rsidP="00003FFF">
      <w:pPr>
        <w:pStyle w:val="SingleTxtGR"/>
      </w:pPr>
      <w:r>
        <w:t>17.</w:t>
      </w:r>
      <w:r>
        <w:tab/>
        <w:t>Другим важным достижением в этой области стало включение сельского насел</w:t>
      </w:r>
      <w:r>
        <w:t>е</w:t>
      </w:r>
      <w:r>
        <w:t>ния северных штатов Рондония, Акри, Амазонас, Рорайма, Пара и Амапа в НВОДХ 2004 года, что послужило делу повышения достоверности статист</w:t>
      </w:r>
      <w:r>
        <w:t>и</w:t>
      </w:r>
      <w:r>
        <w:t>ческих данных о женщинах. Кроме того, в 2010−2011 годах Министерство сельскохозяйственного развития (МСР) в партнерстве с ДССЭИ выпустило н</w:t>
      </w:r>
      <w:r>
        <w:t>о</w:t>
      </w:r>
      <w:r>
        <w:t xml:space="preserve">вое издание бразильского "Сельского статистического ежегодника" </w:t>
      </w:r>
      <w:r w:rsidRPr="00A85AEE">
        <w:t>(Anuário Estatísticas do Meio Rural)</w:t>
      </w:r>
      <w:r>
        <w:t>.</w:t>
      </w:r>
    </w:p>
    <w:p w:rsidR="00003FFF" w:rsidRDefault="00003FFF" w:rsidP="00003FFF">
      <w:pPr>
        <w:pStyle w:val="SingleTxtGR"/>
      </w:pPr>
      <w:r>
        <w:t>18.</w:t>
      </w:r>
      <w:r>
        <w:tab/>
        <w:t>Был принят ряд других важных мер, включая прямое финансирование Секретариатом по политике в отношении женщин конкретного раздела полит</w:t>
      </w:r>
      <w:r>
        <w:t>и</w:t>
      </w:r>
      <w:r>
        <w:t xml:space="preserve">ки в отношении женщин в рамках МУНИК в координации с </w:t>
      </w:r>
      <w:r w:rsidRPr="00536B7A">
        <w:t>Б</w:t>
      </w:r>
      <w:r>
        <w:t xml:space="preserve">ИГС. </w:t>
      </w:r>
      <w:r w:rsidR="003B0CCF">
        <w:br/>
      </w:r>
      <w:r>
        <w:t>См.</w:t>
      </w:r>
      <w:r w:rsidR="003B0CCF">
        <w:t xml:space="preserve"> </w:t>
      </w:r>
      <w:r w:rsidRPr="004D09FD">
        <w:t>http://www.sepm.gov.br/publicacoes-teste/publicacoes/2009/munic-2009.pdf</w:t>
      </w:r>
      <w:r>
        <w:t>.</w:t>
      </w:r>
    </w:p>
    <w:p w:rsidR="00003FFF" w:rsidRPr="004D09FD" w:rsidRDefault="00003FFF" w:rsidP="00003FFF">
      <w:pPr>
        <w:pStyle w:val="H1GR"/>
      </w:pPr>
      <w:r>
        <w:tab/>
      </w:r>
      <w:r w:rsidRPr="004D09FD">
        <w:rPr>
          <w:lang w:val="en-US"/>
        </w:rPr>
        <w:t>B</w:t>
      </w:r>
      <w:r w:rsidRPr="004D09FD">
        <w:t>.</w:t>
      </w:r>
      <w:r w:rsidRPr="004D09FD">
        <w:tab/>
        <w:t>Конституционная и законодательная база</w:t>
      </w:r>
    </w:p>
    <w:p w:rsidR="00003FFF" w:rsidRDefault="00003FFF" w:rsidP="00003FFF">
      <w:pPr>
        <w:pStyle w:val="H23GR"/>
      </w:pPr>
      <w:r>
        <w:tab/>
      </w:r>
      <w:r>
        <w:tab/>
      </w:r>
      <w:r w:rsidRPr="004D09FD">
        <w:t xml:space="preserve">Ответ на вопросы, </w:t>
      </w:r>
      <w:r>
        <w:t>затронутые</w:t>
      </w:r>
      <w:r w:rsidRPr="004D09FD">
        <w:t xml:space="preserve"> в пункте 2 перечня вопросов</w:t>
      </w:r>
    </w:p>
    <w:p w:rsidR="00003FFF" w:rsidRDefault="00003FFF" w:rsidP="00003FFF">
      <w:pPr>
        <w:pStyle w:val="SingleTxtGR"/>
      </w:pPr>
      <w:r>
        <w:t>19.</w:t>
      </w:r>
      <w:r>
        <w:tab/>
        <w:t>Помимо изданий, содержащих всеобъемлющую информацию, относ</w:t>
      </w:r>
      <w:r>
        <w:t>я</w:t>
      </w:r>
      <w:r>
        <w:t>щуюся к различным правозащитным документам по проблемам женщин, по</w:t>
      </w:r>
      <w:r>
        <w:t>д</w:t>
      </w:r>
      <w:r>
        <w:t>писанным Бразилией, распространение текста Конвенции осуществляется п</w:t>
      </w:r>
      <w:r>
        <w:t>о</w:t>
      </w:r>
      <w:r>
        <w:t>средством увязки политики в отношении женщин с международными догов</w:t>
      </w:r>
      <w:r>
        <w:t>о</w:t>
      </w:r>
      <w:r>
        <w:t>рами, ратифицированными Бразилией в данной о</w:t>
      </w:r>
      <w:r>
        <w:t>б</w:t>
      </w:r>
      <w:r>
        <w:t>ласти.</w:t>
      </w:r>
    </w:p>
    <w:p w:rsidR="00003FFF" w:rsidRDefault="00003FFF" w:rsidP="00003FFF">
      <w:pPr>
        <w:pStyle w:val="SingleTxtGR"/>
      </w:pPr>
      <w:r>
        <w:t>20.</w:t>
      </w:r>
      <w:r>
        <w:tab/>
        <w:t>В качестве примера можно упомянуть переиздание в декабре 2011 года второго Национального плана политики в отношении женщин (НППЖ-</w:t>
      </w:r>
      <w:r>
        <w:rPr>
          <w:lang w:val="en-US"/>
        </w:rPr>
        <w:t>II</w:t>
      </w:r>
      <w:r>
        <w:t>) для распространения его текста на третьей Национальной конференции по вопр</w:t>
      </w:r>
      <w:r>
        <w:t>о</w:t>
      </w:r>
      <w:r>
        <w:t xml:space="preserve">сам политики в отношении женщин </w:t>
      </w:r>
      <w:r w:rsidRPr="00EC437C">
        <w:t>(3ª Conferência Nacional de Políticas para as Mulheres).</w:t>
      </w:r>
      <w:r>
        <w:t xml:space="preserve"> Одним из руководящих принципов, изложенных в Национальной п</w:t>
      </w:r>
      <w:r>
        <w:t>о</w:t>
      </w:r>
      <w:r>
        <w:t>литике в отношении женщин, является "обеспечение выполнения междунаро</w:t>
      </w:r>
      <w:r>
        <w:t>д</w:t>
      </w:r>
      <w:r>
        <w:t>ных договоров, соглашений и конвенций о правах человека женщин, подписа</w:t>
      </w:r>
      <w:r>
        <w:t>н</w:t>
      </w:r>
      <w:r>
        <w:t>ных и ратифицированных бразильским государством". Кроме т</w:t>
      </w:r>
      <w:r>
        <w:t>о</w:t>
      </w:r>
      <w:r>
        <w:t>го, в различных разделах второго Национального плана политики в отношении женщин упом</w:t>
      </w:r>
      <w:r>
        <w:t>и</w:t>
      </w:r>
      <w:r>
        <w:t>наются рекомендации по итогам рассмотрения в Комитете шестого периодич</w:t>
      </w:r>
      <w:r>
        <w:t>е</w:t>
      </w:r>
      <w:r>
        <w:t xml:space="preserve">ского доклада Бразилии (стр. </w:t>
      </w:r>
      <w:r w:rsidRPr="00E54B27">
        <w:t xml:space="preserve">34, 59, 79, 98, 99, 102, 142, 157, 180, 181, 187 </w:t>
      </w:r>
      <w:r>
        <w:t>и</w:t>
      </w:r>
      <w:r w:rsidR="003B0CCF">
        <w:t xml:space="preserve"> </w:t>
      </w:r>
      <w:r w:rsidRPr="00E54B27">
        <w:t xml:space="preserve">190 </w:t>
      </w:r>
      <w:r>
        <w:t>НППЖ-</w:t>
      </w:r>
      <w:r>
        <w:rPr>
          <w:lang w:val="en-US"/>
        </w:rPr>
        <w:t>II</w:t>
      </w:r>
      <w:r w:rsidRPr="00E54B27">
        <w:t xml:space="preserve"> – </w:t>
      </w:r>
      <w:r>
        <w:t>на португальском языке</w:t>
      </w:r>
      <w:r w:rsidRPr="00E54B27">
        <w:t>).</w:t>
      </w:r>
    </w:p>
    <w:p w:rsidR="006E1540" w:rsidRDefault="00003FFF" w:rsidP="006E1540">
      <w:pPr>
        <w:pStyle w:val="SingleTxtGR"/>
      </w:pPr>
      <w:r>
        <w:t>21.</w:t>
      </w:r>
      <w:r>
        <w:tab/>
        <w:t xml:space="preserve">Национальная политика борьбы с насилием в отношении женщин </w:t>
      </w:r>
      <w:r w:rsidRPr="00804740">
        <w:t>(Política Nacional de Enfrentamento à Violência contra as Mulheres)</w:t>
      </w:r>
      <w:r>
        <w:t xml:space="preserve"> представляет собой еще одну инициативу, непосредственно связанную с выполнением ме</w:t>
      </w:r>
      <w:r>
        <w:t>ж</w:t>
      </w:r>
      <w:r>
        <w:t>дународных документов, в частности Конвенции Белемг-ду-Пара и Конвенции о ликвидации всех форм дискриминации в отношении женщин.</w:t>
      </w:r>
      <w:r w:rsidR="00D01BB0">
        <w:t xml:space="preserve"> </w:t>
      </w:r>
      <w:r w:rsidR="006E1540">
        <w:t>Об этой связи говорится и во вступлении к недавней публикации СПЖ по вопросам п</w:t>
      </w:r>
      <w:r w:rsidR="006E1540">
        <w:t>о</w:t>
      </w:r>
      <w:r w:rsidR="006E1540">
        <w:t>литики.</w:t>
      </w:r>
    </w:p>
    <w:p w:rsidR="006E1540" w:rsidRDefault="006E1540" w:rsidP="006E1540">
      <w:pPr>
        <w:pStyle w:val="SingleTxtGR"/>
      </w:pPr>
      <w:r>
        <w:t>22.</w:t>
      </w:r>
      <w:r>
        <w:tab/>
        <w:t xml:space="preserve">Феминистские и женские организации осуществляют учебные проекты по вопросам руководства, включая проект "Юридическая помощь на низовом уровне" </w:t>
      </w:r>
      <w:r w:rsidRPr="00A144A8">
        <w:t>(Promotoras Legais Populares)</w:t>
      </w:r>
      <w:r>
        <w:t>. Данная инициатива, которая осуществл</w:t>
      </w:r>
      <w:r>
        <w:t>я</w:t>
      </w:r>
      <w:r>
        <w:t>ется в ряде стран, включая Перу, Аргентину и Чили, была представлена и ко</w:t>
      </w:r>
      <w:r>
        <w:t>н</w:t>
      </w:r>
      <w:r>
        <w:t>солидирована в Бразилии в течение прошедшего десятилетия неправительс</w:t>
      </w:r>
      <w:r>
        <w:t>т</w:t>
      </w:r>
      <w:r>
        <w:t>венной организацией "Темис" (</w:t>
      </w:r>
      <w:r>
        <w:rPr>
          <w:lang w:val="en-US"/>
        </w:rPr>
        <w:t>Themis</w:t>
      </w:r>
      <w:r w:rsidRPr="0004729E">
        <w:t xml:space="preserve"> </w:t>
      </w:r>
      <w:r w:rsidRPr="007B4498">
        <w:t>Assessoria Jurídica e Estudos de Gênero</w:t>
      </w:r>
      <w:r w:rsidRPr="0004729E">
        <w:t>)</w:t>
      </w:r>
      <w:r>
        <w:t>, которая обучает добровольцев выпо</w:t>
      </w:r>
      <w:r>
        <w:t>л</w:t>
      </w:r>
      <w:r>
        <w:t>нению функций консультантов на низовом уровне. Эти добровольцы посещают районы проживания бедноты, где наблюд</w:t>
      </w:r>
      <w:r>
        <w:t>а</w:t>
      </w:r>
      <w:r>
        <w:t>ется высокий уровень насилия, и распространяют знания, выступая в качестве наставников женщин в плане оказания как профилактической помощи, так и содействия в доступе женщин к судебной сист</w:t>
      </w:r>
      <w:r>
        <w:t>е</w:t>
      </w:r>
      <w:r>
        <w:t>ме.</w:t>
      </w:r>
    </w:p>
    <w:p w:rsidR="006E1540" w:rsidRDefault="006E1540" w:rsidP="006E1540">
      <w:pPr>
        <w:pStyle w:val="SingleTxtGR"/>
      </w:pPr>
      <w:r>
        <w:t>23.</w:t>
      </w:r>
      <w:r>
        <w:tab/>
        <w:t>В настоящее время в 12 бразильских штатах существует 24 организ</w:t>
      </w:r>
      <w:r>
        <w:t>а</w:t>
      </w:r>
      <w:r>
        <w:t>ции, которые предлагают курсы по оказанию юридической помощи на низовом уровне. Помимо других видов деятельности добровольцы распространяют и</w:t>
      </w:r>
      <w:r>
        <w:t>н</w:t>
      </w:r>
      <w:r>
        <w:t>формационные материалы по "Закону Марии да Пеньи", который предусматр</w:t>
      </w:r>
      <w:r>
        <w:t>и</w:t>
      </w:r>
      <w:r>
        <w:t>вает ужесточение мер наказания за акты семейного и бытового насилия в отн</w:t>
      </w:r>
      <w:r>
        <w:t>о</w:t>
      </w:r>
      <w:r>
        <w:t>шении женщин. Секретариат по политике в отношении женщин оказывает по</w:t>
      </w:r>
      <w:r>
        <w:t>д</w:t>
      </w:r>
      <w:r>
        <w:t>держку такой деятельности.</w:t>
      </w:r>
    </w:p>
    <w:p w:rsidR="006E1540" w:rsidRDefault="006E1540" w:rsidP="006E1540">
      <w:pPr>
        <w:pStyle w:val="SingleTxtGR"/>
      </w:pPr>
      <w:r>
        <w:t>24.</w:t>
      </w:r>
      <w:r>
        <w:tab/>
        <w:t>В ряд учебных программ также включается информация о междунаро</w:t>
      </w:r>
      <w:r>
        <w:t>д</w:t>
      </w:r>
      <w:r>
        <w:t>ных док</w:t>
      </w:r>
      <w:r>
        <w:t>у</w:t>
      </w:r>
      <w:r>
        <w:t>ментах. Еще одной стратегией является распространение текстов этих документов в правительственных организациях, ответственных за политику в отношении женщин, и среди членов советов по правам женщин.</w:t>
      </w:r>
    </w:p>
    <w:p w:rsidR="006E1540" w:rsidRPr="009C28BB" w:rsidRDefault="006E1540" w:rsidP="006E1540">
      <w:pPr>
        <w:pStyle w:val="H23GR"/>
      </w:pPr>
      <w:r w:rsidRPr="006E1540">
        <w:tab/>
      </w:r>
      <w:r w:rsidRPr="006E1540">
        <w:tab/>
      </w:r>
      <w:r w:rsidRPr="009C28BB">
        <w:t xml:space="preserve">Ответ на вопросы, </w:t>
      </w:r>
      <w:r>
        <w:t>затронут</w:t>
      </w:r>
      <w:r w:rsidRPr="009C28BB">
        <w:t>ые в пункте 3 перечня вопросов</w:t>
      </w:r>
    </w:p>
    <w:p w:rsidR="006E1540" w:rsidRDefault="006E1540" w:rsidP="006E1540">
      <w:pPr>
        <w:pStyle w:val="SingleTxtGR"/>
      </w:pPr>
      <w:r>
        <w:t>25.</w:t>
      </w:r>
      <w:r>
        <w:tab/>
        <w:t>Ряд вопросов, затрагивающих женщин, по-прежнему имеет весьма спо</w:t>
      </w:r>
      <w:r>
        <w:t>р</w:t>
      </w:r>
      <w:r>
        <w:t>ный характер в бразильском обществе. К таким вопросам относятся сексуал</w:t>
      </w:r>
      <w:r>
        <w:t>ь</w:t>
      </w:r>
      <w:r>
        <w:t>ное и репроду</w:t>
      </w:r>
      <w:r>
        <w:t>к</w:t>
      </w:r>
      <w:r>
        <w:t>тивное здоровье, а также сексуальные и репродуктивные права. Тем не менее Бразилия придерживается мнения о том, что достигнут немалый прогресс, особенно благодаря принятию ряда (ФВС) решений судебными орг</w:t>
      </w:r>
      <w:r>
        <w:t>а</w:t>
      </w:r>
      <w:r>
        <w:t xml:space="preserve">нами, более конкретно Федеральным верховным судом </w:t>
      </w:r>
      <w:r w:rsidRPr="00E72742">
        <w:t>(Supremo Tribunal Federal – STF)</w:t>
      </w:r>
      <w:r>
        <w:t>, который в последние годы вынес ряд решений по проблемам подобного рода, включая рассматривавшееся в 2011 году дело о мерах, напра</w:t>
      </w:r>
      <w:r>
        <w:t>в</w:t>
      </w:r>
      <w:r>
        <w:t>ленных на предотвращение юридического признания устойчивых однополых союзов. Суд единогласно принял постановление в пользу однополых со</w:t>
      </w:r>
      <w:r>
        <w:t>ю</w:t>
      </w:r>
      <w:r>
        <w:t>зов.</w:t>
      </w:r>
    </w:p>
    <w:p w:rsidR="006E1540" w:rsidRDefault="006E1540" w:rsidP="006E1540">
      <w:pPr>
        <w:pStyle w:val="SingleTxtGR"/>
      </w:pPr>
      <w:r>
        <w:t>26.</w:t>
      </w:r>
      <w:r>
        <w:tab/>
        <w:t>Докладчик по данному делу пастор Карлуш Айриш Бритту обосновал н</w:t>
      </w:r>
      <w:r>
        <w:t>а</w:t>
      </w:r>
      <w:r>
        <w:t>деление однополых союзов теми же правами и обязанностями, что применяю</w:t>
      </w:r>
      <w:r>
        <w:t>т</w:t>
      </w:r>
      <w:r>
        <w:t>ся к гетеросексуальным парам. В своем обосновании пастор наделил гомосе</w:t>
      </w:r>
      <w:r>
        <w:t>к</w:t>
      </w:r>
      <w:r>
        <w:t>суальные пары правами на брак, усыновление/удочерение и регистрацию ус</w:t>
      </w:r>
      <w:r>
        <w:t>ы</w:t>
      </w:r>
      <w:r>
        <w:t>новленных/удочеренных детей на их фамилию, на наследование имущества и активов и на регистрацию партнеров в качестве иждивенцев для целей под</w:t>
      </w:r>
      <w:r>
        <w:t>о</w:t>
      </w:r>
      <w:r>
        <w:t>ходного налога и медицинского страхования. В обосновании, подготовленном пастором Бритту, говорится, что тот факт, что в Конституции не предусмотрен прямо союз однополых пар, не препятствует созданию гомосексуальными п</w:t>
      </w:r>
      <w:r>
        <w:t>а</w:t>
      </w:r>
      <w:r>
        <w:t>рами</w:t>
      </w:r>
      <w:r w:rsidRPr="003346E5">
        <w:t xml:space="preserve"> </w:t>
      </w:r>
      <w:r>
        <w:t>союзов. "Для людей не существует ничего более интимного и частного, чем практич</w:t>
      </w:r>
      <w:r>
        <w:t>е</w:t>
      </w:r>
      <w:r>
        <w:t>ское выражение их сексуальности".</w:t>
      </w:r>
    </w:p>
    <w:p w:rsidR="006E1540" w:rsidRDefault="006E1540" w:rsidP="006E1540">
      <w:pPr>
        <w:pStyle w:val="SingleTxtGR"/>
      </w:pPr>
      <w:r>
        <w:t>27.</w:t>
      </w:r>
      <w:r>
        <w:tab/>
        <w:t>Пастор доказывал, что если гомосексуальные союзы не запрещены по бразильскому законодательству, то такие союзы по определению разрешены. Кроме того, поскольку гомосексуальные союзы разрешены, они должны иметь те же права, что и устойчивые гетеросексуальные союзы, и гомосексуальным парам должен быть обеспечен юридический режим семей. "Наша Конституция не наделяет существительное "семья" ортодоксальным определением, − отм</w:t>
      </w:r>
      <w:r>
        <w:t>е</w:t>
      </w:r>
      <w:r>
        <w:t>тил пастор. − Таких явлений, как "второсортная семья" или "более или менее семья", не существует".</w:t>
      </w:r>
    </w:p>
    <w:p w:rsidR="006E1540" w:rsidRDefault="006E1540" w:rsidP="006E1540">
      <w:pPr>
        <w:pStyle w:val="SingleTxtGR"/>
      </w:pPr>
      <w:r>
        <w:t>28.</w:t>
      </w:r>
      <w:r>
        <w:tab/>
        <w:t>На сегодняшний день гомосексуальные пары имеют право регистрир</w:t>
      </w:r>
      <w:r>
        <w:t>о</w:t>
      </w:r>
      <w:r>
        <w:t>вать свои союзы в муниципальных ЗАГСах, получать алименты и осуществлять права наследования, а также иметь совместные планы медицинского страхов</w:t>
      </w:r>
      <w:r>
        <w:t>а</w:t>
      </w:r>
      <w:r>
        <w:t>ния. Конкретно, в настоящее время в целом гарантируется 112 прав, включая получение пособий по соц</w:t>
      </w:r>
      <w:r>
        <w:t>и</w:t>
      </w:r>
      <w:r>
        <w:t>альному страхованию от Национального института социального страхования</w:t>
      </w:r>
      <w:r w:rsidRPr="00515F3D">
        <w:t xml:space="preserve"> </w:t>
      </w:r>
      <w:r>
        <w:t>− НИСС ("</w:t>
      </w:r>
      <w:r w:rsidRPr="00515F3D">
        <w:t>Instituto Nacional de Seguridade Social – INSS</w:t>
      </w:r>
      <w:r>
        <w:t>") и льготы от частных пенсионных планов в случае кончины партнера, подачу совместных налоговых форм, разделение акт</w:t>
      </w:r>
      <w:r>
        <w:t>и</w:t>
      </w:r>
      <w:r>
        <w:t>вов на равные части в случае прекращения совместного проживания и получение выплат на содерж</w:t>
      </w:r>
      <w:r>
        <w:t>а</w:t>
      </w:r>
      <w:r>
        <w:t>ние супруга/супруги.</w:t>
      </w:r>
    </w:p>
    <w:p w:rsidR="006E1540" w:rsidRDefault="006E1540" w:rsidP="006E1540">
      <w:pPr>
        <w:pStyle w:val="SingleTxtGR"/>
      </w:pPr>
      <w:r>
        <w:t>29.</w:t>
      </w:r>
      <w:r>
        <w:tab/>
        <w:t>В то же время на этом пути встречаются и неудачи, которые вызваны н</w:t>
      </w:r>
      <w:r>
        <w:t>а</w:t>
      </w:r>
      <w:r>
        <w:t>жимом со стороны консервативных и ортодоксальных групп, включая приост</w:t>
      </w:r>
      <w:r>
        <w:t>а</w:t>
      </w:r>
      <w:r>
        <w:t>новку на неограниченный срок распространения в школах информационного комплекта по борьбе с насилием в отношении гомосексуалистов. Данный ко</w:t>
      </w:r>
      <w:r>
        <w:t>м</w:t>
      </w:r>
      <w:r>
        <w:t>плект, озаглавленный "Школа без гомофобии" ("</w:t>
      </w:r>
      <w:r w:rsidRPr="00AA4789">
        <w:t>Escola sem Homofobia</w:t>
      </w:r>
      <w:r>
        <w:t>"</w:t>
      </w:r>
      <w:r w:rsidRPr="00AA4789">
        <w:t>)</w:t>
      </w:r>
      <w:r>
        <w:t>, был предназначен для рассылки в 6 000 государственных школ по всей стране, чт</w:t>
      </w:r>
      <w:r>
        <w:t>о</w:t>
      </w:r>
      <w:r>
        <w:t>бы им могли пользоваться учителя и учащиеся старших классов (в возрасте от 14 до 18 лет). Цель комплекта заключается в обучении уч</w:t>
      </w:r>
      <w:r>
        <w:t>а</w:t>
      </w:r>
      <w:r>
        <w:t>щихся терпимости в отношении отличий и отказу от насилия и притеснений в отношении открыто гомосексуальных одноклассников.</w:t>
      </w:r>
    </w:p>
    <w:p w:rsidR="006E1540" w:rsidRDefault="006E1540" w:rsidP="006E1540">
      <w:pPr>
        <w:pStyle w:val="SingleTxtGR"/>
      </w:pPr>
      <w:r>
        <w:t>30.</w:t>
      </w:r>
      <w:r>
        <w:tab/>
        <w:t>Данный вопрос стал предметом споров в Национальном конгрессе, п</w:t>
      </w:r>
      <w:r>
        <w:t>о</w:t>
      </w:r>
      <w:r>
        <w:t>скольку некоторые депутаты выступили против данной инициативы, назвав и</w:t>
      </w:r>
      <w:r>
        <w:t>н</w:t>
      </w:r>
      <w:r>
        <w:t>формационный комплект "голубым комплектом" и утверждая, что он равнос</w:t>
      </w:r>
      <w:r>
        <w:t>и</w:t>
      </w:r>
      <w:r>
        <w:t>лен пропаганде гомосексуализма среди подростков. Помимо пяти учебных в</w:t>
      </w:r>
      <w:r>
        <w:t>и</w:t>
      </w:r>
      <w:r>
        <w:t>деодисков</w:t>
      </w:r>
      <w:r w:rsidRPr="00A21FD2">
        <w:t>,</w:t>
      </w:r>
      <w:r>
        <w:t xml:space="preserve"> комплект включает руководство для учителей, письмо, адресова</w:t>
      </w:r>
      <w:r>
        <w:t>н</w:t>
      </w:r>
      <w:r>
        <w:t>ное директору школы, плакаты для школьных досок объявлений и базовую инфо</w:t>
      </w:r>
      <w:r>
        <w:t>р</w:t>
      </w:r>
      <w:r>
        <w:t>мацию для учащихся. Цель данных материалов заключается в том, чтобы в</w:t>
      </w:r>
      <w:r>
        <w:t>ы</w:t>
      </w:r>
      <w:r>
        <w:t>звать в классах дискуссию о различиях между полами, о дискриминации в о</w:t>
      </w:r>
      <w:r>
        <w:t>т</w:t>
      </w:r>
      <w:r>
        <w:t>ношении женщин и гомосексуалистов и об открытии сексуальности в подрос</w:t>
      </w:r>
      <w:r>
        <w:t>т</w:t>
      </w:r>
      <w:r>
        <w:t>ковом возрасте.</w:t>
      </w:r>
    </w:p>
    <w:p w:rsidR="006E1540" w:rsidRDefault="006E1540" w:rsidP="006E1540">
      <w:pPr>
        <w:pStyle w:val="SingleTxtGR"/>
      </w:pPr>
      <w:r>
        <w:t>31.</w:t>
      </w:r>
      <w:r>
        <w:tab/>
        <w:t>По проблеме генетических исследований в Бразилии было принято поз</w:t>
      </w:r>
      <w:r>
        <w:t>и</w:t>
      </w:r>
      <w:r>
        <w:t>тивное законодательство, позволившее успешно преодолеть оппозицию консе</w:t>
      </w:r>
      <w:r>
        <w:t>р</w:t>
      </w:r>
      <w:r>
        <w:t>вативных сил, которые пытались запретить какие бы то ни было исследования с использованием э</w:t>
      </w:r>
      <w:r>
        <w:t>м</w:t>
      </w:r>
      <w:r>
        <w:t>бриональных стволовых клеток.</w:t>
      </w:r>
    </w:p>
    <w:p w:rsidR="006E1540" w:rsidRDefault="006E1540" w:rsidP="006E1540">
      <w:pPr>
        <w:pStyle w:val="SingleTxtGR"/>
      </w:pPr>
      <w:r>
        <w:t>32.</w:t>
      </w:r>
      <w:r>
        <w:tab/>
        <w:t xml:space="preserve">Закон о биобезопасности </w:t>
      </w:r>
      <w:r w:rsidRPr="00C05B10">
        <w:t>(Lei de Biossegurança)</w:t>
      </w:r>
      <w:r>
        <w:t xml:space="preserve">, принятый Национальный конгрессом в 2005 году, стал объектом прямого иска о неконституционности </w:t>
      </w:r>
      <w:r w:rsidRPr="00C05B10">
        <w:t>(Ação Direta de Inconstitucionalidade – ADIN)</w:t>
      </w:r>
      <w:r>
        <w:t>, который был предъявлен Ген</w:t>
      </w:r>
      <w:r>
        <w:t>е</w:t>
      </w:r>
      <w:r>
        <w:t>ральным прокурором Республики, доказывавшим, что данный закон нарушает конституционное право на жизнь и достоинство человека.</w:t>
      </w:r>
    </w:p>
    <w:p w:rsidR="006E1540" w:rsidRDefault="006E1540" w:rsidP="006E1540">
      <w:pPr>
        <w:pStyle w:val="SingleTxtGR"/>
      </w:pPr>
      <w:r>
        <w:t>33.</w:t>
      </w:r>
      <w:r>
        <w:tab/>
        <w:t>В конце 2008 года шестью голосами против пяти Федеральный верхо</w:t>
      </w:r>
      <w:r>
        <w:t>в</w:t>
      </w:r>
      <w:r>
        <w:t>ных суд (ФВС) принял постановление о признании законности исследований с использ</w:t>
      </w:r>
      <w:r>
        <w:t>о</w:t>
      </w:r>
      <w:r>
        <w:t>ванием эмбриональных стволовых клеток без каких-либо ограничений, как это предусмотрено в З</w:t>
      </w:r>
      <w:r>
        <w:t>а</w:t>
      </w:r>
      <w:r>
        <w:t>коне о биобезопасности.</w:t>
      </w:r>
    </w:p>
    <w:p w:rsidR="006E1540" w:rsidRDefault="006E1540" w:rsidP="006E1540">
      <w:pPr>
        <w:pStyle w:val="SingleTxtGR"/>
      </w:pPr>
      <w:r>
        <w:t>34.</w:t>
      </w:r>
      <w:r>
        <w:tab/>
        <w:t>В свете постановления суда о законности статьи 5 данного закона и р</w:t>
      </w:r>
      <w:r>
        <w:t>е</w:t>
      </w:r>
      <w:r>
        <w:t>шения о санкционировании исследований в соответствии с пределами, устано</w:t>
      </w:r>
      <w:r>
        <w:t>в</w:t>
      </w:r>
      <w:r>
        <w:t>ленными в соо</w:t>
      </w:r>
      <w:r>
        <w:t>т</w:t>
      </w:r>
      <w:r>
        <w:t>ветствующей статье, данный закон не будет сопровождаться подзаконными актами. Закон предусматривает проведение исследований с и</w:t>
      </w:r>
      <w:r>
        <w:t>с</w:t>
      </w:r>
      <w:r>
        <w:t>пользованием исключительно э</w:t>
      </w:r>
      <w:r>
        <w:t>м</w:t>
      </w:r>
      <w:r>
        <w:t>брионов, признанных нежизнеспособными или замороженными в течение трех или более лет, и запрещает торговлю биолог</w:t>
      </w:r>
      <w:r>
        <w:t>и</w:t>
      </w:r>
      <w:r>
        <w:t>ческими материалами. Он также требует пол</w:t>
      </w:r>
      <w:r>
        <w:t>у</w:t>
      </w:r>
      <w:r>
        <w:t xml:space="preserve">чения согласия от родителей. </w:t>
      </w:r>
    </w:p>
    <w:p w:rsidR="006E1540" w:rsidRPr="00FD5F90" w:rsidRDefault="006E1540" w:rsidP="006E1540">
      <w:pPr>
        <w:pStyle w:val="H1GR"/>
      </w:pPr>
      <w:r>
        <w:rPr>
          <w:lang w:val="en-US"/>
        </w:rPr>
        <w:tab/>
      </w:r>
      <w:r w:rsidRPr="00FD5F90">
        <w:rPr>
          <w:lang w:val="en-US"/>
        </w:rPr>
        <w:t>C</w:t>
      </w:r>
      <w:r w:rsidRPr="00FD5F90">
        <w:t>.</w:t>
      </w:r>
      <w:r w:rsidRPr="00FD5F90">
        <w:tab/>
        <w:t>Национальный гендерный механизм</w:t>
      </w:r>
    </w:p>
    <w:p w:rsidR="006E1540" w:rsidRPr="00FD5F90" w:rsidRDefault="006E1540" w:rsidP="006E1540">
      <w:pPr>
        <w:pStyle w:val="H23GR"/>
      </w:pPr>
      <w:r w:rsidRPr="006E1540">
        <w:tab/>
      </w:r>
      <w:r w:rsidRPr="006E1540">
        <w:tab/>
      </w:r>
      <w:r w:rsidRPr="00FD5F90">
        <w:t xml:space="preserve">Ответ на вопросы, </w:t>
      </w:r>
      <w:r>
        <w:t>затронут</w:t>
      </w:r>
      <w:r w:rsidRPr="00FD5F90">
        <w:t>ые в пункте 4 перечня вопросов</w:t>
      </w:r>
    </w:p>
    <w:p w:rsidR="006E1540" w:rsidRDefault="006E1540" w:rsidP="006E1540">
      <w:pPr>
        <w:pStyle w:val="SingleTxtGR"/>
      </w:pPr>
      <w:r>
        <w:t>35.</w:t>
      </w:r>
      <w:r>
        <w:tab/>
        <w:t>Благодаря повышению статуса СПЖ со "Специального" секретариата, имеющего статус министерства, до "важнейшего органа" администрации Пр</w:t>
      </w:r>
      <w:r>
        <w:t>е</w:t>
      </w:r>
      <w:r>
        <w:t xml:space="preserve">зидента Республики (согласно временной мере № </w:t>
      </w:r>
      <w:r w:rsidRPr="00B45411">
        <w:t>483/2010, которая впоследс</w:t>
      </w:r>
      <w:r w:rsidRPr="00B45411">
        <w:t>т</w:t>
      </w:r>
      <w:r w:rsidRPr="00B45411">
        <w:t>вии была преобразована в з</w:t>
      </w:r>
      <w:r w:rsidRPr="00B45411">
        <w:t>а</w:t>
      </w:r>
      <w:r w:rsidRPr="00B45411">
        <w:t>кон № 10683/2003, согласно тексту, приводимому в законе</w:t>
      </w:r>
      <w:r>
        <w:t xml:space="preserve"> </w:t>
      </w:r>
      <w:r w:rsidRPr="00B45411">
        <w:t>12462/2011</w:t>
      </w:r>
      <w:r>
        <w:t>) СПЖ сделал серьезный шаг на пути к институционализ</w:t>
      </w:r>
      <w:r>
        <w:t>а</w:t>
      </w:r>
      <w:r>
        <w:t>ции Национальной политики в отношении женщин на федеральном уровне. Более конкретно, данная перемена придала Секретариату равный статус с другими федеральными министерствами, одновременно сделав его неотъемлемой ч</w:t>
      </w:r>
      <w:r>
        <w:t>а</w:t>
      </w:r>
      <w:r>
        <w:t>стью администрации Президента Республики (таковыми являются Совет по гражданским делам, Генеральный секретариат, Секретариат по институци</w:t>
      </w:r>
      <w:r>
        <w:t>о</w:t>
      </w:r>
      <w:r>
        <w:t>нальным отношениям и др</w:t>
      </w:r>
      <w:r>
        <w:t>у</w:t>
      </w:r>
      <w:r>
        <w:t>гие органы).</w:t>
      </w:r>
    </w:p>
    <w:p w:rsidR="006E1540" w:rsidRPr="00D053C1" w:rsidRDefault="006E1540" w:rsidP="006E1540">
      <w:pPr>
        <w:pStyle w:val="SingleTxtGR"/>
      </w:pPr>
      <w:r>
        <w:t>36.</w:t>
      </w:r>
      <w:r>
        <w:tab/>
        <w:t>Укрепление институциональной позиции СПЖ проложило путь к увел</w:t>
      </w:r>
      <w:r>
        <w:t>и</w:t>
      </w:r>
      <w:r>
        <w:t>чению кадровых и бюджетных ресурсов, необходимых для осуществления его мандата. В том что касается кадрового обеспечения, в декабре 2011 года в СПЖ работало 146 сотрудников, включая должностных лиц, назначенных на руков</w:t>
      </w:r>
      <w:r>
        <w:t>о</w:t>
      </w:r>
      <w:r>
        <w:t xml:space="preserve">дящие должности </w:t>
      </w:r>
      <w:r w:rsidRPr="00D053C1">
        <w:t>(cargos de direção e assessoramento superior – DAS)</w:t>
      </w:r>
      <w:r>
        <w:t>; време</w:t>
      </w:r>
      <w:r>
        <w:t>н</w:t>
      </w:r>
      <w:r>
        <w:t>ных сотрудников, набранных на основе конкретных государственных экзаменов для допуска в СПЖ; должностных лиц, пер</w:t>
      </w:r>
      <w:r>
        <w:t>е</w:t>
      </w:r>
      <w:r>
        <w:t>веденных из других организаций, и стажеров.</w:t>
      </w:r>
    </w:p>
    <w:p w:rsidR="00DB216D" w:rsidRPr="00433554" w:rsidRDefault="00DB216D" w:rsidP="00DB216D">
      <w:pPr>
        <w:pStyle w:val="SingleTxtGR"/>
      </w:pPr>
      <w:r w:rsidRPr="00433554">
        <w:t>37.</w:t>
      </w:r>
      <w:r w:rsidRPr="00433554">
        <w:tab/>
        <w:t>В 2010 году оперативный бюджет СПЖ составил 89</w:t>
      </w:r>
      <w:r>
        <w:t xml:space="preserve"> </w:t>
      </w:r>
      <w:r w:rsidRPr="00433554">
        <w:t>715</w:t>
      </w:r>
      <w:r>
        <w:t xml:space="preserve"> </w:t>
      </w:r>
      <w:r w:rsidRPr="00433554">
        <w:t>636,</w:t>
      </w:r>
      <w:r>
        <w:t xml:space="preserve">00 реалов, а </w:t>
      </w:r>
      <w:r w:rsidRPr="00433554">
        <w:t>на 2011 год его бюджет был утвержден в размере 109</w:t>
      </w:r>
      <w:r>
        <w:t xml:space="preserve"> </w:t>
      </w:r>
      <w:r w:rsidRPr="00433554">
        <w:t>000</w:t>
      </w:r>
      <w:r>
        <w:t xml:space="preserve"> </w:t>
      </w:r>
      <w:r w:rsidRPr="00433554">
        <w:t>000,00 реалов, что свидетельствует о существенном увеличении бюджета по сравнению с бюдж</w:t>
      </w:r>
      <w:r w:rsidRPr="00433554">
        <w:t>е</w:t>
      </w:r>
      <w:r w:rsidRPr="00433554">
        <w:t>том СПЖ 2003 года</w:t>
      </w:r>
      <w:r>
        <w:t>, когда он составлял</w:t>
      </w:r>
      <w:r w:rsidRPr="00433554">
        <w:t xml:space="preserve"> 24</w:t>
      </w:r>
      <w:r>
        <w:t xml:space="preserve"> </w:t>
      </w:r>
      <w:r w:rsidRPr="00433554">
        <w:t>135</w:t>
      </w:r>
      <w:r>
        <w:t xml:space="preserve"> </w:t>
      </w:r>
      <w:r w:rsidRPr="00433554">
        <w:t>440,00 реалов.</w:t>
      </w:r>
    </w:p>
    <w:p w:rsidR="00DB216D" w:rsidRPr="00433554" w:rsidRDefault="00DB216D" w:rsidP="00DB216D">
      <w:pPr>
        <w:pStyle w:val="SingleTxtGR"/>
      </w:pPr>
      <w:r w:rsidRPr="00433554">
        <w:t>38.</w:t>
      </w:r>
      <w:r w:rsidRPr="00433554">
        <w:tab/>
        <w:t>СПЖ представляет собой федеральную организацию, которая несет гла</w:t>
      </w:r>
      <w:r w:rsidRPr="00433554">
        <w:t>в</w:t>
      </w:r>
      <w:r w:rsidRPr="00433554">
        <w:t>ную ответственность за координацию, интеграцию, мониторинг и оценку пол</w:t>
      </w:r>
      <w:r w:rsidRPr="00433554">
        <w:t>и</w:t>
      </w:r>
      <w:r w:rsidRPr="00433554">
        <w:t xml:space="preserve">тики в отношении женщин, для осуществления которой </w:t>
      </w:r>
      <w:r>
        <w:t>был принят</w:t>
      </w:r>
      <w:r w:rsidRPr="00433554">
        <w:t xml:space="preserve"> второй Н</w:t>
      </w:r>
      <w:r w:rsidRPr="00433554">
        <w:t>а</w:t>
      </w:r>
      <w:r w:rsidRPr="00433554">
        <w:t>циональный план действий в интересах женщин (НПДЖ-</w:t>
      </w:r>
      <w:r w:rsidRPr="00433554">
        <w:rPr>
          <w:lang w:val="en-US"/>
        </w:rPr>
        <w:t>II</w:t>
      </w:r>
      <w:r w:rsidRPr="00433554">
        <w:t>), действие которого и</w:t>
      </w:r>
      <w:r w:rsidRPr="00433554">
        <w:t>с</w:t>
      </w:r>
      <w:r w:rsidRPr="00433554">
        <w:t>текло в декабре 2011 года.</w:t>
      </w:r>
    </w:p>
    <w:p w:rsidR="00DB216D" w:rsidRPr="00433554" w:rsidRDefault="00DB216D" w:rsidP="00DB216D">
      <w:pPr>
        <w:pStyle w:val="SingleTxtGR"/>
      </w:pPr>
      <w:r w:rsidRPr="00433554">
        <w:t>39.</w:t>
      </w:r>
      <w:r w:rsidRPr="00433554">
        <w:tab/>
        <w:t>Кроме того, укрепление институц</w:t>
      </w:r>
      <w:r>
        <w:t>иональной позиции СПЖ связано с</w:t>
      </w:r>
      <w:r w:rsidR="003B0CCF">
        <w:t xml:space="preserve"> </w:t>
      </w:r>
      <w:r w:rsidRPr="00433554">
        <w:t>ва</w:t>
      </w:r>
      <w:r w:rsidRPr="00433554">
        <w:t>ж</w:t>
      </w:r>
      <w:r w:rsidRPr="00433554">
        <w:t>ными последствиями для штатов, муниципалитетов и федерального округа. С</w:t>
      </w:r>
      <w:r w:rsidRPr="00433554">
        <w:t>о</w:t>
      </w:r>
      <w:r w:rsidRPr="00433554">
        <w:t>гласно информации, представленной отдельными штатами и муниципалит</w:t>
      </w:r>
      <w:r w:rsidRPr="00433554">
        <w:t>е</w:t>
      </w:r>
      <w:r w:rsidRPr="00433554">
        <w:t>тами на третьей Национальной конференции по вопросам политики в отношении женщин в 2011 году, в настоящее время существует около 400 муниципальных органов по вопросам политики в отношении женщин и 23 органа на уровне штатов и федерального округа. Официальных орган</w:t>
      </w:r>
      <w:r>
        <w:t>ов</w:t>
      </w:r>
      <w:r w:rsidRPr="00433554">
        <w:t xml:space="preserve"> по политике в отнош</w:t>
      </w:r>
      <w:r w:rsidRPr="00433554">
        <w:t>е</w:t>
      </w:r>
      <w:r w:rsidRPr="00433554">
        <w:t>нии женщин пока не создано только в Сан-Паулу, Паране, Рорайме и Токанти</w:t>
      </w:r>
      <w:r w:rsidRPr="00433554">
        <w:t>н</w:t>
      </w:r>
      <w:r w:rsidRPr="00433554">
        <w:t xml:space="preserve">се. Кроме того, остается пять </w:t>
      </w:r>
      <w:r>
        <w:t>административных центров</w:t>
      </w:r>
      <w:r w:rsidRPr="00433554">
        <w:t xml:space="preserve"> штатов, где </w:t>
      </w:r>
      <w:r>
        <w:t>пока не</w:t>
      </w:r>
      <w:r w:rsidR="003B0CCF">
        <w:t xml:space="preserve"> </w:t>
      </w:r>
      <w:r w:rsidRPr="00433554">
        <w:t>существует соответствующих ведомств: Куритиба, Парана; Масейо, Алагоас; Терезина, Пиауи; Аг</w:t>
      </w:r>
      <w:r>
        <w:t>р</w:t>
      </w:r>
      <w:r w:rsidRPr="00433554">
        <w:t>акажу, Се</w:t>
      </w:r>
      <w:r w:rsidRPr="00433554">
        <w:t>р</w:t>
      </w:r>
      <w:r w:rsidRPr="00433554">
        <w:t>жипи</w:t>
      </w:r>
      <w:r>
        <w:t>;</w:t>
      </w:r>
      <w:r w:rsidRPr="00433554">
        <w:t xml:space="preserve"> и Куяба.</w:t>
      </w:r>
    </w:p>
    <w:p w:rsidR="00DB216D" w:rsidRPr="00433554" w:rsidRDefault="00DB216D" w:rsidP="00DB216D">
      <w:pPr>
        <w:pStyle w:val="SingleTxtGR"/>
      </w:pPr>
      <w:r w:rsidRPr="00433554">
        <w:t>40.</w:t>
      </w:r>
      <w:r w:rsidRPr="00433554">
        <w:tab/>
        <w:t>За тот же период было принято 193 муниципальных плана политики в о</w:t>
      </w:r>
      <w:r w:rsidRPr="00433554">
        <w:t>т</w:t>
      </w:r>
      <w:r w:rsidRPr="00433554">
        <w:t>ношении женщин (</w:t>
      </w:r>
      <w:r w:rsidRPr="00433554">
        <w:rPr>
          <w:lang w:val="en-US"/>
        </w:rPr>
        <w:t>Planos</w:t>
      </w:r>
      <w:r w:rsidRPr="00433554">
        <w:t xml:space="preserve"> </w:t>
      </w:r>
      <w:r w:rsidRPr="00433554">
        <w:rPr>
          <w:lang w:val="en-US"/>
        </w:rPr>
        <w:t>Municipais</w:t>
      </w:r>
      <w:r w:rsidRPr="00433554">
        <w:t xml:space="preserve"> </w:t>
      </w:r>
      <w:r w:rsidRPr="00433554">
        <w:rPr>
          <w:lang w:val="en-US"/>
        </w:rPr>
        <w:t>de</w:t>
      </w:r>
      <w:r w:rsidRPr="00433554">
        <w:t xml:space="preserve"> </w:t>
      </w:r>
      <w:r w:rsidRPr="00433554">
        <w:rPr>
          <w:lang w:val="en-US"/>
        </w:rPr>
        <w:t>Pol</w:t>
      </w:r>
      <w:r w:rsidRPr="00433554">
        <w:t>í</w:t>
      </w:r>
      <w:r w:rsidRPr="00433554">
        <w:rPr>
          <w:lang w:val="en-US"/>
        </w:rPr>
        <w:t>ticas</w:t>
      </w:r>
      <w:r w:rsidRPr="00433554">
        <w:t xml:space="preserve"> </w:t>
      </w:r>
      <w:r w:rsidRPr="00433554">
        <w:rPr>
          <w:lang w:val="en-US"/>
        </w:rPr>
        <w:t>para</w:t>
      </w:r>
      <w:r w:rsidRPr="00433554">
        <w:t xml:space="preserve"> </w:t>
      </w:r>
      <w:r w:rsidRPr="00433554">
        <w:rPr>
          <w:lang w:val="en-US"/>
        </w:rPr>
        <w:t>as</w:t>
      </w:r>
      <w:r w:rsidRPr="00433554">
        <w:t xml:space="preserve"> Mulheres) и 17 планов на уровне штатов и федер</w:t>
      </w:r>
      <w:r>
        <w:t>ального округа. Несмотря на это,</w:t>
      </w:r>
      <w:r w:rsidRPr="00433554">
        <w:t xml:space="preserve"> </w:t>
      </w:r>
      <w:r>
        <w:t>соответствующие</w:t>
      </w:r>
      <w:r w:rsidRPr="00433554">
        <w:t xml:space="preserve"> организаци</w:t>
      </w:r>
      <w:r>
        <w:t>и</w:t>
      </w:r>
      <w:r w:rsidRPr="00433554">
        <w:t xml:space="preserve"> </w:t>
      </w:r>
      <w:r>
        <w:t>имеют</w:t>
      </w:r>
      <w:r w:rsidRPr="00433554">
        <w:t xml:space="preserve"> совершенно разные институциональные характеристики</w:t>
      </w:r>
      <w:r>
        <w:t xml:space="preserve"> −</w:t>
      </w:r>
      <w:r w:rsidRPr="00433554">
        <w:t xml:space="preserve"> от секретариатов, ведающих исключительно политикой в отношении женщин, до подчиненных подразделений других секретариатов.</w:t>
      </w:r>
    </w:p>
    <w:p w:rsidR="00DB216D" w:rsidRPr="00433554" w:rsidRDefault="00DB216D" w:rsidP="00DB216D">
      <w:pPr>
        <w:pStyle w:val="SingleTxtGR"/>
      </w:pPr>
      <w:r w:rsidRPr="00433554">
        <w:t>41.</w:t>
      </w:r>
      <w:r w:rsidRPr="00433554">
        <w:tab/>
        <w:t>В заключение необходимо отметить, что все учреждения по вопросам п</w:t>
      </w:r>
      <w:r w:rsidRPr="00433554">
        <w:t>о</w:t>
      </w:r>
      <w:r w:rsidRPr="00433554">
        <w:t>литики в отношении женщин входят в единую сеть обмена информацией, кот</w:t>
      </w:r>
      <w:r w:rsidRPr="00433554">
        <w:t>о</w:t>
      </w:r>
      <w:r>
        <w:t>рая воплощена в Н</w:t>
      </w:r>
      <w:r w:rsidRPr="00433554">
        <w:t>ациональном форуме организаций по политике в отношении женщин (</w:t>
      </w:r>
      <w:r w:rsidRPr="00433554">
        <w:rPr>
          <w:lang w:val="en-US"/>
        </w:rPr>
        <w:t>F</w:t>
      </w:r>
      <w:r w:rsidRPr="00433554">
        <w:t>ó</w:t>
      </w:r>
      <w:r w:rsidRPr="00433554">
        <w:rPr>
          <w:lang w:val="en-US"/>
        </w:rPr>
        <w:t>rum</w:t>
      </w:r>
      <w:r w:rsidRPr="00433554">
        <w:t xml:space="preserve"> </w:t>
      </w:r>
      <w:r w:rsidRPr="00433554">
        <w:rPr>
          <w:lang w:val="en-US"/>
        </w:rPr>
        <w:t>Nacional</w:t>
      </w:r>
      <w:r w:rsidRPr="00433554">
        <w:t xml:space="preserve"> </w:t>
      </w:r>
      <w:r w:rsidRPr="00433554">
        <w:rPr>
          <w:lang w:val="en-US"/>
        </w:rPr>
        <w:t>de</w:t>
      </w:r>
      <w:r w:rsidRPr="00433554">
        <w:t xml:space="preserve"> </w:t>
      </w:r>
      <w:r w:rsidRPr="00433554">
        <w:rPr>
          <w:lang w:val="en-US"/>
        </w:rPr>
        <w:t>Organismos</w:t>
      </w:r>
      <w:r w:rsidRPr="00433554">
        <w:t xml:space="preserve"> </w:t>
      </w:r>
      <w:r w:rsidRPr="00433554">
        <w:rPr>
          <w:lang w:val="en-US"/>
        </w:rPr>
        <w:t>de</w:t>
      </w:r>
      <w:r w:rsidRPr="00433554">
        <w:t xml:space="preserve"> </w:t>
      </w:r>
      <w:r w:rsidRPr="00433554">
        <w:rPr>
          <w:lang w:val="en-US"/>
        </w:rPr>
        <w:t>Pol</w:t>
      </w:r>
      <w:r w:rsidRPr="00433554">
        <w:t>í</w:t>
      </w:r>
      <w:r w:rsidRPr="00433554">
        <w:rPr>
          <w:lang w:val="en-US"/>
        </w:rPr>
        <w:t>ticas</w:t>
      </w:r>
      <w:r w:rsidRPr="00433554">
        <w:t xml:space="preserve"> </w:t>
      </w:r>
      <w:r w:rsidRPr="00433554">
        <w:rPr>
          <w:lang w:val="en-US"/>
        </w:rPr>
        <w:t>para</w:t>
      </w:r>
      <w:r w:rsidRPr="00433554">
        <w:t xml:space="preserve"> </w:t>
      </w:r>
      <w:r w:rsidRPr="00433554">
        <w:rPr>
          <w:lang w:val="en-US"/>
        </w:rPr>
        <w:t>as</w:t>
      </w:r>
      <w:r w:rsidRPr="00433554">
        <w:t xml:space="preserve"> </w:t>
      </w:r>
      <w:r w:rsidRPr="00433554">
        <w:rPr>
          <w:lang w:val="en-US"/>
        </w:rPr>
        <w:t>Mulheres</w:t>
      </w:r>
      <w:r w:rsidRPr="00433554">
        <w:t>), который проводится раз в год.</w:t>
      </w:r>
    </w:p>
    <w:p w:rsidR="00DB216D" w:rsidRPr="00433554" w:rsidRDefault="00DB216D" w:rsidP="00DB216D">
      <w:pPr>
        <w:pStyle w:val="SingleTxtGR"/>
      </w:pPr>
      <w:r w:rsidRPr="00433554">
        <w:t>42.</w:t>
      </w:r>
      <w:r w:rsidRPr="00433554">
        <w:tab/>
      </w:r>
      <w:r>
        <w:t>Перемены требую</w:t>
      </w:r>
      <w:r w:rsidRPr="00433554">
        <w:t xml:space="preserve">т ресурсов, бюджета и широких политических курсов, разработанных на основе обстоятельного диалога с обществом. В этих целях </w:t>
      </w:r>
      <w:r>
        <w:t xml:space="preserve">решающее значение имеют </w:t>
      </w:r>
      <w:r w:rsidRPr="00433554">
        <w:t>механизмы по политике в отношении женщин, имеющие прочную институциональную основу, а также структуру и полном</w:t>
      </w:r>
      <w:r w:rsidRPr="00433554">
        <w:t>о</w:t>
      </w:r>
      <w:r w:rsidRPr="00433554">
        <w:t>чия, соответствующие требованиям задачи обеспечения полного равенства м</w:t>
      </w:r>
      <w:r w:rsidRPr="00433554">
        <w:t>е</w:t>
      </w:r>
      <w:r w:rsidRPr="00433554">
        <w:t xml:space="preserve">жду мужчинами </w:t>
      </w:r>
      <w:r>
        <w:t xml:space="preserve">и </w:t>
      </w:r>
      <w:r w:rsidRPr="00433554">
        <w:t>женщинами и между женщинами как таковыми.</w:t>
      </w:r>
    </w:p>
    <w:p w:rsidR="00DB216D" w:rsidRPr="00433554" w:rsidRDefault="00DB216D" w:rsidP="00DB216D">
      <w:pPr>
        <w:pStyle w:val="SingleTxtGR"/>
      </w:pPr>
      <w:r>
        <w:t>43.</w:t>
      </w:r>
      <w:r>
        <w:tab/>
        <w:t>Д</w:t>
      </w:r>
      <w:r w:rsidRPr="00433554">
        <w:t>ля реализации перемен в наших соответствующих странах и в тех о</w:t>
      </w:r>
      <w:r w:rsidRPr="00433554">
        <w:t>т</w:t>
      </w:r>
      <w:r w:rsidRPr="00433554">
        <w:t>ношениях, которые мы налаживаем в международной сфере и которые спосо</w:t>
      </w:r>
      <w:r w:rsidRPr="00433554">
        <w:t>б</w:t>
      </w:r>
      <w:r w:rsidRPr="00433554">
        <w:t>ны развить и углубить демократический процесс</w:t>
      </w:r>
      <w:r>
        <w:t>, необходимо</w:t>
      </w:r>
      <w:r w:rsidRPr="005E278B">
        <w:t xml:space="preserve"> </w:t>
      </w:r>
      <w:r>
        <w:t>о</w:t>
      </w:r>
      <w:r w:rsidRPr="00433554">
        <w:t>беспечение ра</w:t>
      </w:r>
      <w:r w:rsidRPr="00433554">
        <w:t>в</w:t>
      </w:r>
      <w:r w:rsidRPr="00433554">
        <w:t>но</w:t>
      </w:r>
      <w:r>
        <w:t>правия в</w:t>
      </w:r>
      <w:r w:rsidRPr="00433554">
        <w:t xml:space="preserve"> осущест</w:t>
      </w:r>
      <w:r>
        <w:t>влении властных</w:t>
      </w:r>
      <w:r w:rsidRPr="00433554">
        <w:t xml:space="preserve"> полномочий и </w:t>
      </w:r>
      <w:r>
        <w:t xml:space="preserve">в </w:t>
      </w:r>
      <w:r w:rsidRPr="00433554">
        <w:t>процес</w:t>
      </w:r>
      <w:r>
        <w:t>се принятия реш</w:t>
      </w:r>
      <w:r>
        <w:t>е</w:t>
      </w:r>
      <w:r>
        <w:t>ний</w:t>
      </w:r>
      <w:r w:rsidRPr="00433554">
        <w:t>.</w:t>
      </w:r>
    </w:p>
    <w:p w:rsidR="00DB216D" w:rsidRPr="00433554" w:rsidRDefault="00DB216D" w:rsidP="00DB216D">
      <w:pPr>
        <w:pStyle w:val="H23GR"/>
      </w:pPr>
      <w:r w:rsidRPr="005E278B">
        <w:tab/>
      </w:r>
      <w:r w:rsidRPr="005E278B">
        <w:tab/>
      </w:r>
      <w:r w:rsidRPr="00433554">
        <w:t xml:space="preserve">Ответ на вопросы, </w:t>
      </w:r>
      <w:r>
        <w:t>затронутые</w:t>
      </w:r>
      <w:r w:rsidRPr="00433554">
        <w:t xml:space="preserve"> в пункте 5 перечня вопросов</w:t>
      </w:r>
    </w:p>
    <w:p w:rsidR="00DB216D" w:rsidRPr="00433554" w:rsidRDefault="00DB216D" w:rsidP="00DB216D">
      <w:pPr>
        <w:pStyle w:val="SingleTxtGR"/>
      </w:pPr>
      <w:r>
        <w:t>44.</w:t>
      </w:r>
      <w:r>
        <w:tab/>
        <w:t>Второй Н</w:t>
      </w:r>
      <w:r w:rsidRPr="00433554">
        <w:t>ациональный пла</w:t>
      </w:r>
      <w:r>
        <w:t>н действий в интересах женщин (Н</w:t>
      </w:r>
      <w:r w:rsidRPr="00433554">
        <w:t>ПДЖ-</w:t>
      </w:r>
      <w:r w:rsidRPr="00433554">
        <w:rPr>
          <w:lang w:val="en-US"/>
        </w:rPr>
        <w:t>II</w:t>
      </w:r>
      <w:r w:rsidRPr="00433554">
        <w:t>) стал ре</w:t>
      </w:r>
      <w:r>
        <w:t>зультатом второй Н</w:t>
      </w:r>
      <w:r w:rsidRPr="00433554">
        <w:t>ациональной кон</w:t>
      </w:r>
      <w:r>
        <w:t xml:space="preserve">ференции по вопросам политики в </w:t>
      </w:r>
      <w:r w:rsidRPr="00433554">
        <w:t>отношении женщин</w:t>
      </w:r>
      <w:r>
        <w:t xml:space="preserve"> (НКПЖ-</w:t>
      </w:r>
      <w:r>
        <w:rPr>
          <w:lang w:val="en-US"/>
        </w:rPr>
        <w:t>II</w:t>
      </w:r>
      <w:r>
        <w:t>)</w:t>
      </w:r>
      <w:r w:rsidRPr="00433554">
        <w:t>, которая состоялась в августе 2007 года с уч</w:t>
      </w:r>
      <w:r w:rsidRPr="00433554">
        <w:t>а</w:t>
      </w:r>
      <w:r w:rsidRPr="00433554">
        <w:t>стием 2</w:t>
      </w:r>
      <w:r>
        <w:t xml:space="preserve"> </w:t>
      </w:r>
      <w:r w:rsidRPr="00433554">
        <w:t>800 делегатов и 200</w:t>
      </w:r>
      <w:r>
        <w:t xml:space="preserve"> </w:t>
      </w:r>
      <w:r w:rsidRPr="00433554">
        <w:t xml:space="preserve">000 женщин со всей страны. </w:t>
      </w:r>
      <w:r>
        <w:t>НПДЖ</w:t>
      </w:r>
      <w:r w:rsidRPr="00433554">
        <w:t>-</w:t>
      </w:r>
      <w:r w:rsidRPr="00433554">
        <w:rPr>
          <w:lang w:val="en-US"/>
        </w:rPr>
        <w:t>II</w:t>
      </w:r>
      <w:r w:rsidRPr="00433554">
        <w:t>, реализация которого началась в марте 2008 года на основании Указа № 6387,</w:t>
      </w:r>
      <w:r>
        <w:t xml:space="preserve"> включает </w:t>
      </w:r>
      <w:r w:rsidRPr="00433554">
        <w:t>388</w:t>
      </w:r>
      <w:r w:rsidR="003B0CCF">
        <w:t xml:space="preserve"> </w:t>
      </w:r>
      <w:r w:rsidRPr="00433554">
        <w:t>мер</w:t>
      </w:r>
      <w:r>
        <w:t>оприятий</w:t>
      </w:r>
      <w:r w:rsidRPr="00433554">
        <w:t>, организованных по 10 тематическим линиям и 2 управленч</w:t>
      </w:r>
      <w:r w:rsidRPr="00433554">
        <w:t>е</w:t>
      </w:r>
      <w:r w:rsidRPr="00433554">
        <w:t>ским сферам, а име</w:t>
      </w:r>
      <w:r w:rsidRPr="00433554">
        <w:t>н</w:t>
      </w:r>
      <w:r w:rsidRPr="00433554">
        <w:t>но: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>Раздел 1 − Экономическая независимость и равенство на рабочих местах</w:t>
      </w:r>
      <w:r>
        <w:t xml:space="preserve"> наряду с </w:t>
      </w:r>
      <w:r w:rsidRPr="00433554">
        <w:t>вовлечение</w:t>
      </w:r>
      <w:r>
        <w:t>м</w:t>
      </w:r>
      <w:r w:rsidRPr="00433554">
        <w:t xml:space="preserve"> в жизнь общества.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 xml:space="preserve">Раздел 2 − Открытый доступ к образованию </w:t>
      </w:r>
      <w:r>
        <w:t>в условиях свободы от ди</w:t>
      </w:r>
      <w:r>
        <w:t>с</w:t>
      </w:r>
      <w:r>
        <w:t>криминации по признаку пола</w:t>
      </w:r>
      <w:r w:rsidRPr="00433554">
        <w:t>, расизма, гомофобии и лес</w:t>
      </w:r>
      <w:r>
        <w:t>б</w:t>
      </w:r>
      <w:r w:rsidRPr="00433554">
        <w:t>иянофобии.</w:t>
      </w:r>
    </w:p>
    <w:p w:rsidR="00DB216D" w:rsidRPr="00433554" w:rsidRDefault="00DB216D" w:rsidP="00DB216D">
      <w:pPr>
        <w:pStyle w:val="SingleTxtGR"/>
      </w:pPr>
      <w:r w:rsidRPr="00433554">
        <w:tab/>
        <w:t>Раздел 3 − Здоровье, сексуальные права и репродуктивные права женщин.</w:t>
      </w:r>
    </w:p>
    <w:p w:rsidR="00DB216D" w:rsidRPr="00433554" w:rsidRDefault="00DB216D" w:rsidP="00DB216D">
      <w:pPr>
        <w:pStyle w:val="SingleTxtGR"/>
      </w:pPr>
      <w:r w:rsidRPr="00433554">
        <w:tab/>
        <w:t>Раздел 4 − Борьба со всеми формами насилия в отношении женщин.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>Раздел 5 − Участие женщин в органах власти и в процессе принятия р</w:t>
      </w:r>
      <w:r w:rsidRPr="00433554">
        <w:t>е</w:t>
      </w:r>
      <w:r w:rsidRPr="00433554">
        <w:t>шений.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>Раздел 6 − Устойчивое развитие сельских, городских и лесных районов при обеспечении экологической справедливости, суверенитета и прод</w:t>
      </w:r>
      <w:r w:rsidRPr="00433554">
        <w:t>о</w:t>
      </w:r>
      <w:r w:rsidRPr="00433554">
        <w:t>вольственной безопасности.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>Раздел 7 − Право на землю, достойное жилище и социальная инфрастру</w:t>
      </w:r>
      <w:r w:rsidRPr="00433554">
        <w:t>к</w:t>
      </w:r>
      <w:r w:rsidRPr="00433554">
        <w:t>тура в сельских и городских районах в соответствии с потребностями и конкретными особенностями традиционных общин.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 xml:space="preserve">Раздел 8 − </w:t>
      </w:r>
      <w:r>
        <w:t>Эга</w:t>
      </w:r>
      <w:r w:rsidRPr="00433554">
        <w:t>литарная, демократическая и недискриминационная кул</w:t>
      </w:r>
      <w:r w:rsidRPr="00433554">
        <w:t>ь</w:t>
      </w:r>
      <w:r w:rsidRPr="00433554">
        <w:t>тура, связь и средства массовой информации.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 xml:space="preserve">Раздел 9 − Борьба с расизмом, </w:t>
      </w:r>
      <w:r>
        <w:t>дискриминацией по признаку пола</w:t>
      </w:r>
      <w:r w:rsidRPr="00433554">
        <w:t xml:space="preserve"> и ле</w:t>
      </w:r>
      <w:r w:rsidRPr="00433554">
        <w:t>с</w:t>
      </w:r>
      <w:r w:rsidRPr="00433554">
        <w:t>биянофобией.</w:t>
      </w:r>
    </w:p>
    <w:p w:rsidR="00DB216D" w:rsidRPr="00433554" w:rsidRDefault="00DB216D" w:rsidP="00DB216D">
      <w:pPr>
        <w:pStyle w:val="SingleTxtGR"/>
        <w:ind w:left="1701" w:hanging="567"/>
      </w:pPr>
      <w:r w:rsidRPr="00433554">
        <w:tab/>
        <w:t>Раздел 10 − Борьба с диспропорциями между поколениями, затрагива</w:t>
      </w:r>
      <w:r w:rsidRPr="00433554">
        <w:t>ю</w:t>
      </w:r>
      <w:r w:rsidRPr="00433554">
        <w:t>щими женщин, с особым упором на молодежь и престарелых.</w:t>
      </w:r>
    </w:p>
    <w:p w:rsidR="00DB216D" w:rsidRPr="00433554" w:rsidRDefault="00DB216D" w:rsidP="00DB216D">
      <w:pPr>
        <w:pStyle w:val="SingleTxtGR"/>
      </w:pPr>
      <w:r w:rsidRPr="00433554">
        <w:tab/>
        <w:t>Раздел 11 − Управление планом и контроль за его осуществлением.</w:t>
      </w:r>
    </w:p>
    <w:p w:rsidR="00DB216D" w:rsidRPr="00433554" w:rsidRDefault="00DB216D" w:rsidP="00DB216D">
      <w:pPr>
        <w:pStyle w:val="SingleTxtGR"/>
      </w:pPr>
      <w:r w:rsidRPr="00433554">
        <w:t>45.</w:t>
      </w:r>
      <w:r w:rsidRPr="00433554">
        <w:tab/>
        <w:t>Следует отметить, что все сферы и меры НПДЖ-</w:t>
      </w:r>
      <w:r w:rsidRPr="00433554">
        <w:rPr>
          <w:lang w:val="en-US"/>
        </w:rPr>
        <w:t>II</w:t>
      </w:r>
      <w:r w:rsidRPr="00AD7CF5">
        <w:t xml:space="preserve"> </w:t>
      </w:r>
      <w:r>
        <w:t>пронизаны духом об</w:t>
      </w:r>
      <w:r>
        <w:t>я</w:t>
      </w:r>
      <w:r>
        <w:t>зательств</w:t>
      </w:r>
      <w:r w:rsidRPr="00433554">
        <w:t xml:space="preserve">, </w:t>
      </w:r>
      <w:r>
        <w:t>воплощенных</w:t>
      </w:r>
      <w:r w:rsidRPr="00433554">
        <w:t xml:space="preserve"> </w:t>
      </w:r>
      <w:r>
        <w:t>в</w:t>
      </w:r>
      <w:r w:rsidRPr="00433554">
        <w:t xml:space="preserve"> Конвенции.</w:t>
      </w:r>
    </w:p>
    <w:p w:rsidR="00DB216D" w:rsidRPr="00433554" w:rsidRDefault="00DB216D" w:rsidP="00DB216D">
      <w:pPr>
        <w:pStyle w:val="SingleTxtGR"/>
      </w:pPr>
      <w:r w:rsidRPr="00433554">
        <w:t>46.</w:t>
      </w:r>
      <w:r w:rsidRPr="00433554">
        <w:tab/>
        <w:t>Координационно-контрольный комитет НПДЖ-</w:t>
      </w:r>
      <w:r w:rsidRPr="00433554">
        <w:rPr>
          <w:lang w:val="en-US"/>
        </w:rPr>
        <w:t>II</w:t>
      </w:r>
      <w:r w:rsidRPr="00433554">
        <w:t xml:space="preserve"> (</w:t>
      </w:r>
      <w:r w:rsidRPr="00433554">
        <w:rPr>
          <w:lang w:val="en-US"/>
        </w:rPr>
        <w:t>Comit</w:t>
      </w:r>
      <w:r w:rsidRPr="00433554">
        <w:t xml:space="preserve">ê </w:t>
      </w:r>
      <w:r w:rsidRPr="00433554">
        <w:rPr>
          <w:lang w:val="en-US"/>
        </w:rPr>
        <w:t>de</w:t>
      </w:r>
      <w:r w:rsidRPr="00433554">
        <w:t xml:space="preserve"> </w:t>
      </w:r>
      <w:r w:rsidRPr="00433554">
        <w:rPr>
          <w:lang w:val="en-US"/>
        </w:rPr>
        <w:t>Articula</w:t>
      </w:r>
      <w:r w:rsidRPr="00433554">
        <w:t>çã</w:t>
      </w:r>
      <w:r w:rsidRPr="00433554">
        <w:rPr>
          <w:lang w:val="en-US"/>
        </w:rPr>
        <w:t>o</w:t>
      </w:r>
      <w:r w:rsidRPr="00433554">
        <w:t xml:space="preserve"> </w:t>
      </w:r>
      <w:r w:rsidRPr="00433554">
        <w:rPr>
          <w:lang w:val="en-US"/>
        </w:rPr>
        <w:t>e</w:t>
      </w:r>
      <w:r w:rsidRPr="00433554">
        <w:t xml:space="preserve"> Monitoramento </w:t>
      </w:r>
      <w:r w:rsidRPr="00433554">
        <w:rPr>
          <w:lang w:val="en-US"/>
        </w:rPr>
        <w:t>do</w:t>
      </w:r>
      <w:r w:rsidRPr="00433554">
        <w:t xml:space="preserve"> </w:t>
      </w:r>
      <w:r w:rsidRPr="00433554">
        <w:rPr>
          <w:lang w:val="en-US"/>
        </w:rPr>
        <w:t>II</w:t>
      </w:r>
      <w:r w:rsidRPr="00433554">
        <w:t xml:space="preserve"> </w:t>
      </w:r>
      <w:r w:rsidRPr="00433554">
        <w:rPr>
          <w:lang w:val="en-US"/>
        </w:rPr>
        <w:t>PNPM</w:t>
      </w:r>
      <w:r w:rsidRPr="00433554">
        <w:t>), учрежденный Указом № 5390/2005</w:t>
      </w:r>
      <w:r>
        <w:t xml:space="preserve"> и действующий</w:t>
      </w:r>
      <w:r w:rsidRPr="00433554">
        <w:t xml:space="preserve"> под руководством СПЖ, состоит из 18 правительственных организаций </w:t>
      </w:r>
      <w:r>
        <w:t>и д</w:t>
      </w:r>
      <w:r>
        <w:t>о</w:t>
      </w:r>
      <w:r>
        <w:t>полняет</w:t>
      </w:r>
      <w:r w:rsidRPr="00433554">
        <w:t xml:space="preserve"> </w:t>
      </w:r>
      <w:r>
        <w:t>Н</w:t>
      </w:r>
      <w:r w:rsidRPr="00433554">
        <w:t>ациональн</w:t>
      </w:r>
      <w:r>
        <w:t>ый совет</w:t>
      </w:r>
      <w:r w:rsidRPr="00433554">
        <w:t xml:space="preserve"> по политике в отношении женщин (</w:t>
      </w:r>
      <w:r w:rsidRPr="00433554">
        <w:rPr>
          <w:lang w:val="en-US"/>
        </w:rPr>
        <w:t>Conselho</w:t>
      </w:r>
      <w:r w:rsidRPr="00433554">
        <w:t xml:space="preserve"> </w:t>
      </w:r>
      <w:r w:rsidRPr="00433554">
        <w:rPr>
          <w:lang w:val="en-US"/>
        </w:rPr>
        <w:t>N</w:t>
      </w:r>
      <w:r w:rsidRPr="00433554">
        <w:rPr>
          <w:lang w:val="en-US"/>
        </w:rPr>
        <w:t>a</w:t>
      </w:r>
      <w:r w:rsidRPr="00433554">
        <w:rPr>
          <w:lang w:val="en-US"/>
        </w:rPr>
        <w:t>cional</w:t>
      </w:r>
      <w:r w:rsidRPr="00433554">
        <w:t xml:space="preserve"> </w:t>
      </w:r>
      <w:r w:rsidRPr="00433554">
        <w:rPr>
          <w:lang w:val="en-US"/>
        </w:rPr>
        <w:t>de</w:t>
      </w:r>
      <w:r w:rsidRPr="00433554">
        <w:t xml:space="preserve"> </w:t>
      </w:r>
      <w:r w:rsidRPr="00433554">
        <w:rPr>
          <w:lang w:val="en-US"/>
        </w:rPr>
        <w:t>Pol</w:t>
      </w:r>
      <w:r w:rsidRPr="00433554">
        <w:t>í</w:t>
      </w:r>
      <w:r w:rsidRPr="00433554">
        <w:rPr>
          <w:lang w:val="en-US"/>
        </w:rPr>
        <w:t>tica</w:t>
      </w:r>
      <w:r w:rsidRPr="00433554">
        <w:t xml:space="preserve"> </w:t>
      </w:r>
      <w:r w:rsidRPr="00433554">
        <w:rPr>
          <w:lang w:val="en-US"/>
        </w:rPr>
        <w:t>para</w:t>
      </w:r>
      <w:r w:rsidRPr="00433554">
        <w:t xml:space="preserve"> </w:t>
      </w:r>
      <w:r w:rsidRPr="00433554">
        <w:rPr>
          <w:lang w:val="en-US"/>
        </w:rPr>
        <w:t>as</w:t>
      </w:r>
      <w:r w:rsidRPr="00433554">
        <w:t xml:space="preserve"> </w:t>
      </w:r>
      <w:r w:rsidRPr="00433554">
        <w:rPr>
          <w:lang w:val="en-US"/>
        </w:rPr>
        <w:t>Mulheres</w:t>
      </w:r>
      <w:r w:rsidRPr="00433554">
        <w:t>)</w:t>
      </w:r>
      <w:r>
        <w:t>, а также включает</w:t>
      </w:r>
      <w:r w:rsidRPr="00433554">
        <w:t xml:space="preserve"> представител</w:t>
      </w:r>
      <w:r>
        <w:t>ей</w:t>
      </w:r>
      <w:r w:rsidRPr="00433554">
        <w:t xml:space="preserve"> организ</w:t>
      </w:r>
      <w:r w:rsidRPr="00433554">
        <w:t>а</w:t>
      </w:r>
      <w:r w:rsidRPr="00433554">
        <w:t>ций по политике в отношении женщин муниципального уровня и уровня шт</w:t>
      </w:r>
      <w:r w:rsidRPr="00433554">
        <w:t>а</w:t>
      </w:r>
      <w:r w:rsidRPr="00433554">
        <w:t>тов.</w:t>
      </w:r>
    </w:p>
    <w:p w:rsidR="00DB216D" w:rsidRPr="00433554" w:rsidRDefault="00DB216D" w:rsidP="00DB216D">
      <w:pPr>
        <w:pStyle w:val="SingleTxtGR"/>
      </w:pPr>
      <w:r w:rsidRPr="00433554">
        <w:t>47.</w:t>
      </w:r>
      <w:r w:rsidRPr="00433554">
        <w:tab/>
        <w:t>Перед Комитетом поставлена задача периодического отслеживания и оценки выполнения целей, приоритетов и мер, согласованных в рамках НПДЖ</w:t>
      </w:r>
      <w:r w:rsidR="003B0CCF">
        <w:t>−</w:t>
      </w:r>
      <w:r w:rsidRPr="00433554">
        <w:rPr>
          <w:lang w:val="en-US"/>
        </w:rPr>
        <w:t>II</w:t>
      </w:r>
      <w:r w:rsidRPr="00433554">
        <w:t>. С этой целью Комитет проводит ежегодно четыре совещания. Еж</w:t>
      </w:r>
      <w:r w:rsidRPr="00433554">
        <w:t>е</w:t>
      </w:r>
      <w:r w:rsidRPr="00433554">
        <w:t>годные доклады об осуществлении НПДЖ-</w:t>
      </w:r>
      <w:r w:rsidRPr="00433554">
        <w:rPr>
          <w:lang w:val="en-US"/>
        </w:rPr>
        <w:t>II</w:t>
      </w:r>
      <w:r w:rsidRPr="00433554">
        <w:t xml:space="preserve"> публи</w:t>
      </w:r>
      <w:r>
        <w:t>куются открыто и размещ</w:t>
      </w:r>
      <w:r>
        <w:t>а</w:t>
      </w:r>
      <w:r>
        <w:t>ются на</w:t>
      </w:r>
      <w:r w:rsidR="00067DA7">
        <w:t xml:space="preserve"> </w:t>
      </w:r>
      <w:r w:rsidRPr="00433554">
        <w:t>вебсайте СПЖ. Дополнительную информацию можно получить по а</w:t>
      </w:r>
      <w:r w:rsidRPr="00433554">
        <w:t>д</w:t>
      </w:r>
      <w:r w:rsidRPr="00433554">
        <w:t xml:space="preserve">ресу </w:t>
      </w:r>
      <w:r w:rsidRPr="00433554">
        <w:rPr>
          <w:lang w:val="en-US"/>
        </w:rPr>
        <w:t>http</w:t>
      </w:r>
      <w:r w:rsidRPr="00433554">
        <w:t>://</w:t>
      </w:r>
      <w:r w:rsidRPr="00433554">
        <w:rPr>
          <w:lang w:val="en-US"/>
        </w:rPr>
        <w:t>www</w:t>
      </w:r>
      <w:r w:rsidRPr="00433554">
        <w:t>.</w:t>
      </w:r>
      <w:r w:rsidRPr="00433554">
        <w:rPr>
          <w:lang w:val="en-US"/>
        </w:rPr>
        <w:t>sepm</w:t>
      </w:r>
      <w:r w:rsidRPr="00433554">
        <w:t>.</w:t>
      </w:r>
      <w:r w:rsidRPr="00433554">
        <w:rPr>
          <w:lang w:val="en-US"/>
        </w:rPr>
        <w:t>gov</w:t>
      </w:r>
      <w:r w:rsidRPr="00433554">
        <w:t>.</w:t>
      </w:r>
      <w:r w:rsidRPr="00433554">
        <w:rPr>
          <w:lang w:val="en-US"/>
        </w:rPr>
        <w:t>br</w:t>
      </w:r>
      <w:r w:rsidRPr="00433554">
        <w:t>/</w:t>
      </w:r>
      <w:r w:rsidRPr="00433554">
        <w:rPr>
          <w:lang w:val="en-US"/>
        </w:rPr>
        <w:t>pnpm</w:t>
      </w:r>
      <w:r w:rsidRPr="00433554">
        <w:t>/</w:t>
      </w:r>
      <w:r w:rsidRPr="00433554">
        <w:rPr>
          <w:lang w:val="en-US"/>
        </w:rPr>
        <w:t>reunioes</w:t>
      </w:r>
      <w:r w:rsidRPr="00433554">
        <w:t>-</w:t>
      </w:r>
      <w:r w:rsidRPr="00433554">
        <w:rPr>
          <w:lang w:val="en-US"/>
        </w:rPr>
        <w:t>do</w:t>
      </w:r>
      <w:r w:rsidRPr="00433554">
        <w:t>-</w:t>
      </w:r>
      <w:r w:rsidRPr="00433554">
        <w:rPr>
          <w:lang w:val="en-US"/>
        </w:rPr>
        <w:t>comite</w:t>
      </w:r>
      <w:r w:rsidRPr="00433554">
        <w:t>-</w:t>
      </w:r>
      <w:r w:rsidRPr="00433554">
        <w:rPr>
          <w:lang w:val="en-US"/>
        </w:rPr>
        <w:t>de</w:t>
      </w:r>
      <w:r w:rsidRPr="00433554">
        <w:t>-</w:t>
      </w:r>
      <w:r w:rsidRPr="00433554">
        <w:rPr>
          <w:lang w:val="en-US"/>
        </w:rPr>
        <w:t>monitoramento</w:t>
      </w:r>
      <w:r w:rsidRPr="00433554">
        <w:t>.</w:t>
      </w:r>
    </w:p>
    <w:p w:rsidR="00DB216D" w:rsidRPr="00433554" w:rsidRDefault="00DB216D" w:rsidP="00DB216D">
      <w:pPr>
        <w:pStyle w:val="H23GR"/>
      </w:pPr>
      <w:r w:rsidRPr="00DB216D">
        <w:tab/>
      </w:r>
      <w:r w:rsidRPr="00DB216D">
        <w:tab/>
      </w:r>
      <w:r>
        <w:t>Ответ</w:t>
      </w:r>
      <w:r w:rsidRPr="00433554">
        <w:t xml:space="preserve"> на вопросы, </w:t>
      </w:r>
      <w:r>
        <w:t>затронутые</w:t>
      </w:r>
      <w:r w:rsidRPr="00433554">
        <w:t xml:space="preserve"> в пункте 6 перечня вопросов</w:t>
      </w:r>
    </w:p>
    <w:p w:rsidR="00DB216D" w:rsidRPr="00433554" w:rsidRDefault="00DB216D" w:rsidP="00DB216D">
      <w:pPr>
        <w:pStyle w:val="SingleTxtGR"/>
      </w:pPr>
      <w:r>
        <w:t>48.</w:t>
      </w:r>
      <w:r>
        <w:tab/>
        <w:t>Женский актив Палаты депутатов и С</w:t>
      </w:r>
      <w:r w:rsidRPr="00433554">
        <w:t>ената игра</w:t>
      </w:r>
      <w:r w:rsidR="00067DA7">
        <w:t>е</w:t>
      </w:r>
      <w:r w:rsidRPr="00433554">
        <w:t>т важную роль в стим</w:t>
      </w:r>
      <w:r w:rsidRPr="00433554">
        <w:t>у</w:t>
      </w:r>
      <w:r w:rsidRPr="00433554">
        <w:t>лировании соответствующей дискуссии и развитии прав женщин. Главным примером такой деятельности служат проведенные дебаты по вопросу о быт</w:t>
      </w:r>
      <w:r w:rsidRPr="00433554">
        <w:t>о</w:t>
      </w:r>
      <w:r w:rsidRPr="00433554">
        <w:t>вом на</w:t>
      </w:r>
      <w:r>
        <w:t>силии и принятие по их итогам "з</w:t>
      </w:r>
      <w:r w:rsidRPr="00433554">
        <w:t>акона Марии да Пеньи".</w:t>
      </w:r>
    </w:p>
    <w:p w:rsidR="00DB216D" w:rsidRPr="00433554" w:rsidRDefault="00DB216D" w:rsidP="00DB216D">
      <w:pPr>
        <w:pStyle w:val="SingleTxtGR"/>
      </w:pPr>
      <w:r w:rsidRPr="00433554">
        <w:t>49.</w:t>
      </w:r>
      <w:r w:rsidRPr="00433554">
        <w:tab/>
        <w:t>Женский актив также участвует в дебатах о политической реформе, в</w:t>
      </w:r>
      <w:r w:rsidRPr="00433554">
        <w:t>ы</w:t>
      </w:r>
      <w:r w:rsidRPr="00433554">
        <w:t>ступая за расширение участия женщин в политической жизни и наращивание их представленности на руководящих должностях и в процессе принятия реш</w:t>
      </w:r>
      <w:r w:rsidRPr="00433554">
        <w:t>е</w:t>
      </w:r>
      <w:r w:rsidRPr="00433554">
        <w:t>ний. Женщины-депутаты и сенаторы играли решающую роль в обеспечении принятия ряда мер пакета "</w:t>
      </w:r>
      <w:r>
        <w:t>избирательной мини-реформы", утвержденного в</w:t>
      </w:r>
      <w:r w:rsidR="00067DA7" w:rsidRPr="0070736C">
        <w:t xml:space="preserve"> </w:t>
      </w:r>
      <w:r w:rsidRPr="00433554">
        <w:t>2009 году. Кроме того, актив играет непосредственную роль в Специальной к</w:t>
      </w:r>
      <w:r w:rsidRPr="00433554">
        <w:t>о</w:t>
      </w:r>
      <w:r w:rsidRPr="00433554">
        <w:t>миссии, учрежденной в 2011 году в Федеральной палате депутатов для ра</w:t>
      </w:r>
      <w:r w:rsidRPr="00433554">
        <w:t>с</w:t>
      </w:r>
      <w:r w:rsidRPr="00433554">
        <w:t xml:space="preserve">смотрения </w:t>
      </w:r>
      <w:r>
        <w:t xml:space="preserve">вопроса о </w:t>
      </w:r>
      <w:r w:rsidRPr="00433554">
        <w:t>полити</w:t>
      </w:r>
      <w:r>
        <w:t>ческой реформе</w:t>
      </w:r>
      <w:r w:rsidRPr="00433554">
        <w:t>. В июне 2011 года в ходе сессии Специального комитета по избирательной реформе (</w:t>
      </w:r>
      <w:r w:rsidRPr="00433554">
        <w:rPr>
          <w:lang w:val="en-US"/>
        </w:rPr>
        <w:t>Comiss</w:t>
      </w:r>
      <w:r w:rsidRPr="00433554">
        <w:t>ã</w:t>
      </w:r>
      <w:r w:rsidRPr="00433554">
        <w:rPr>
          <w:lang w:val="en-US"/>
        </w:rPr>
        <w:t>o</w:t>
      </w:r>
      <w:r w:rsidRPr="00433554">
        <w:t xml:space="preserve"> </w:t>
      </w:r>
      <w:r w:rsidRPr="00433554">
        <w:rPr>
          <w:lang w:val="en-US"/>
        </w:rPr>
        <w:t>Especial</w:t>
      </w:r>
      <w:r w:rsidRPr="00433554">
        <w:t xml:space="preserve"> </w:t>
      </w:r>
      <w:r w:rsidRPr="00433554">
        <w:rPr>
          <w:lang w:val="en-US"/>
        </w:rPr>
        <w:t>da</w:t>
      </w:r>
      <w:r w:rsidRPr="00433554">
        <w:t xml:space="preserve"> </w:t>
      </w:r>
      <w:r w:rsidRPr="00433554">
        <w:rPr>
          <w:lang w:val="en-US"/>
        </w:rPr>
        <w:t>R</w:t>
      </w:r>
      <w:r w:rsidRPr="00433554">
        <w:rPr>
          <w:lang w:val="en-US"/>
        </w:rPr>
        <w:t>e</w:t>
      </w:r>
      <w:r w:rsidRPr="00433554">
        <w:rPr>
          <w:lang w:val="en-US"/>
        </w:rPr>
        <w:t>forma</w:t>
      </w:r>
      <w:r w:rsidRPr="00433554">
        <w:t xml:space="preserve"> </w:t>
      </w:r>
      <w:r w:rsidRPr="00433554">
        <w:rPr>
          <w:lang w:val="en-US"/>
        </w:rPr>
        <w:t>Pol</w:t>
      </w:r>
      <w:r w:rsidRPr="00433554">
        <w:t>í</w:t>
      </w:r>
      <w:r w:rsidRPr="00433554">
        <w:rPr>
          <w:lang w:val="en-US"/>
        </w:rPr>
        <w:t>tica</w:t>
      </w:r>
      <w:r w:rsidRPr="00433554">
        <w:t>) женщины-депутаты выступили с манифестом, требующим пр</w:t>
      </w:r>
      <w:r w:rsidRPr="00433554">
        <w:t>и</w:t>
      </w:r>
      <w:r w:rsidRPr="00433554">
        <w:t>нятия механизмов обеспечения равной представленности женщин в Наци</w:t>
      </w:r>
      <w:r w:rsidRPr="00433554">
        <w:t>о</w:t>
      </w:r>
      <w:r w:rsidRPr="00433554">
        <w:t>нальном конгрессе Бр</w:t>
      </w:r>
      <w:r w:rsidRPr="00433554">
        <w:t>а</w:t>
      </w:r>
      <w:r w:rsidRPr="00433554">
        <w:t>зилии.</w:t>
      </w:r>
    </w:p>
    <w:p w:rsidR="00DB216D" w:rsidRDefault="00DB216D" w:rsidP="00DB216D">
      <w:pPr>
        <w:pStyle w:val="SingleTxtGR"/>
      </w:pPr>
      <w:r>
        <w:t>50.</w:t>
      </w:r>
      <w:r>
        <w:tab/>
        <w:t>Учреждение Управления С</w:t>
      </w:r>
      <w:r w:rsidRPr="00433554">
        <w:t xml:space="preserve">пециального адвоката по делам женщин </w:t>
      </w:r>
      <w:r w:rsidR="0070736C" w:rsidRPr="0070736C">
        <w:br/>
      </w:r>
      <w:r w:rsidRPr="00433554">
        <w:t>(</w:t>
      </w:r>
      <w:r w:rsidRPr="00433554">
        <w:rPr>
          <w:lang w:val="en-US"/>
        </w:rPr>
        <w:t>Procuradoria</w:t>
      </w:r>
      <w:r w:rsidRPr="00433554">
        <w:t xml:space="preserve"> </w:t>
      </w:r>
      <w:r w:rsidRPr="00433554">
        <w:rPr>
          <w:lang w:val="en-US"/>
        </w:rPr>
        <w:t>Especial</w:t>
      </w:r>
      <w:r w:rsidRPr="00433554">
        <w:t xml:space="preserve"> </w:t>
      </w:r>
      <w:r w:rsidRPr="00433554">
        <w:rPr>
          <w:lang w:val="en-US"/>
        </w:rPr>
        <w:t>da</w:t>
      </w:r>
      <w:r w:rsidRPr="00433554">
        <w:t xml:space="preserve"> </w:t>
      </w:r>
      <w:r w:rsidRPr="00433554">
        <w:rPr>
          <w:lang w:val="en-US"/>
        </w:rPr>
        <w:t>Mulher</w:t>
      </w:r>
      <w:r w:rsidRPr="00433554">
        <w:t>) в июне 2009 года позволило</w:t>
      </w:r>
      <w:r>
        <w:t xml:space="preserve"> впервые</w:t>
      </w:r>
      <w:r w:rsidRPr="00433554">
        <w:t xml:space="preserve"> в ист</w:t>
      </w:r>
      <w:r w:rsidRPr="00433554">
        <w:t>о</w:t>
      </w:r>
      <w:r>
        <w:t>рии П</w:t>
      </w:r>
      <w:r w:rsidRPr="00433554">
        <w:t xml:space="preserve">алаты депутатов назначить женщину на руководящий пост такого уровня. Помимо того, что этот шаг стал значительным достижением женского актива, Управление </w:t>
      </w:r>
      <w:r>
        <w:t>олицетворяет</w:t>
      </w:r>
      <w:r w:rsidRPr="00433554">
        <w:t xml:space="preserve"> существенн</w:t>
      </w:r>
      <w:r>
        <w:t>ый прогресс, достигнутый в деле разв</w:t>
      </w:r>
      <w:r>
        <w:t>и</w:t>
      </w:r>
      <w:r>
        <w:t>тия</w:t>
      </w:r>
      <w:r w:rsidRPr="00433554">
        <w:t xml:space="preserve"> бразильского законодательства. Управле</w:t>
      </w:r>
      <w:r>
        <w:t>ние С</w:t>
      </w:r>
      <w:r w:rsidRPr="00433554">
        <w:t>пециального адвоката по д</w:t>
      </w:r>
      <w:r w:rsidRPr="00433554">
        <w:t>е</w:t>
      </w:r>
      <w:r w:rsidRPr="00433554">
        <w:t xml:space="preserve">лам женщин </w:t>
      </w:r>
      <w:r>
        <w:t>принимает</w:t>
      </w:r>
      <w:r w:rsidRPr="00433554">
        <w:t xml:space="preserve"> и направляет жалобы и заявления от населения в соо</w:t>
      </w:r>
      <w:r w:rsidRPr="00433554">
        <w:t>т</w:t>
      </w:r>
      <w:r w:rsidRPr="00433554">
        <w:t>ветствующие организации</w:t>
      </w:r>
      <w:r>
        <w:t>, учитывая их при обсуждении</w:t>
      </w:r>
      <w:r w:rsidRPr="00433554">
        <w:t xml:space="preserve"> и </w:t>
      </w:r>
      <w:r>
        <w:t>утверждении</w:t>
      </w:r>
      <w:r w:rsidRPr="00433554">
        <w:t xml:space="preserve"> </w:t>
      </w:r>
      <w:r w:rsidR="0070736C" w:rsidRPr="0070736C">
        <w:br/>
      </w:r>
      <w:r w:rsidRPr="00433554">
        <w:t>зак</w:t>
      </w:r>
      <w:r w:rsidRPr="00433554">
        <w:t>о</w:t>
      </w:r>
      <w:r w:rsidRPr="00433554">
        <w:t>нопроектов (</w:t>
      </w:r>
      <w:r w:rsidRPr="00433554">
        <w:rPr>
          <w:lang w:val="en-US"/>
        </w:rPr>
        <w:t>Projetos</w:t>
      </w:r>
      <w:r w:rsidRPr="00433554">
        <w:t xml:space="preserve"> </w:t>
      </w:r>
      <w:r w:rsidR="00067DA7">
        <w:rPr>
          <w:lang w:val="en-US"/>
        </w:rPr>
        <w:t>de</w:t>
      </w:r>
      <w:r w:rsidR="00067DA7" w:rsidRPr="00067DA7">
        <w:t xml:space="preserve"> </w:t>
      </w:r>
      <w:r w:rsidR="00067DA7">
        <w:rPr>
          <w:lang w:val="en-US"/>
        </w:rPr>
        <w:t>Lei</w:t>
      </w:r>
      <w:r w:rsidR="00067DA7" w:rsidRPr="00067DA7">
        <w:t xml:space="preserve"> </w:t>
      </w:r>
      <w:r w:rsidRPr="00433554">
        <w:t xml:space="preserve">– </w:t>
      </w:r>
      <w:r w:rsidR="00067DA7">
        <w:rPr>
          <w:lang w:val="en-US"/>
        </w:rPr>
        <w:t>PL</w:t>
      </w:r>
      <w:r w:rsidRPr="00433554">
        <w:t>), предло</w:t>
      </w:r>
      <w:r>
        <w:t>жений</w:t>
      </w:r>
      <w:r w:rsidRPr="00433554">
        <w:t xml:space="preserve"> о поправках к Конституции (</w:t>
      </w:r>
      <w:r w:rsidRPr="00433554">
        <w:rPr>
          <w:lang w:val="en-US"/>
        </w:rPr>
        <w:t>Projetos</w:t>
      </w:r>
      <w:r w:rsidRPr="00433554">
        <w:t xml:space="preserve"> </w:t>
      </w:r>
      <w:r w:rsidRPr="00433554">
        <w:rPr>
          <w:lang w:val="en-US"/>
        </w:rPr>
        <w:t>de</w:t>
      </w:r>
      <w:r w:rsidRPr="00433554">
        <w:t xml:space="preserve"> </w:t>
      </w:r>
      <w:r w:rsidRPr="00433554">
        <w:rPr>
          <w:lang w:val="en-US"/>
        </w:rPr>
        <w:t>Emenda</w:t>
      </w:r>
      <w:r w:rsidRPr="00433554">
        <w:t xml:space="preserve"> à </w:t>
      </w:r>
      <w:r w:rsidRPr="00433554">
        <w:rPr>
          <w:lang w:val="en-US"/>
        </w:rPr>
        <w:t>Constitui</w:t>
      </w:r>
      <w:r w:rsidRPr="00433554">
        <w:t>çã</w:t>
      </w:r>
      <w:r w:rsidRPr="00433554">
        <w:rPr>
          <w:lang w:val="en-US"/>
        </w:rPr>
        <w:t>o</w:t>
      </w:r>
      <w:r w:rsidRPr="00433554">
        <w:t xml:space="preserve"> – </w:t>
      </w:r>
      <w:r w:rsidRPr="00433554">
        <w:rPr>
          <w:lang w:val="en-US"/>
        </w:rPr>
        <w:t>PEC</w:t>
      </w:r>
      <w:r w:rsidRPr="00433554">
        <w:t xml:space="preserve">) и </w:t>
      </w:r>
      <w:r>
        <w:t xml:space="preserve">в </w:t>
      </w:r>
      <w:r w:rsidRPr="00433554">
        <w:t>обсужде</w:t>
      </w:r>
      <w:r>
        <w:t>ниях</w:t>
      </w:r>
      <w:r w:rsidRPr="00433554">
        <w:t xml:space="preserve"> по вопросам гос</w:t>
      </w:r>
      <w:r w:rsidRPr="00433554">
        <w:t>у</w:t>
      </w:r>
      <w:r w:rsidRPr="00433554">
        <w:t>дарственной политики защиты и обеспечения с</w:t>
      </w:r>
      <w:r w:rsidRPr="00433554">
        <w:t>у</w:t>
      </w:r>
      <w:r w:rsidRPr="00433554">
        <w:t>ществующих прав.</w:t>
      </w:r>
    </w:p>
    <w:p w:rsidR="004D5023" w:rsidRDefault="004D5023" w:rsidP="004D5023">
      <w:pPr>
        <w:pStyle w:val="SingleTxtGR"/>
      </w:pPr>
      <w:r>
        <w:t>51.</w:t>
      </w:r>
      <w:r>
        <w:tab/>
        <w:t>Управление Специального адвоката по делам женщин, вдохновляемое Женским активом, в состав которого в настоящее время вход</w:t>
      </w:r>
      <w:r w:rsidR="00DC3C2D">
        <w:t>ят</w:t>
      </w:r>
      <w:r>
        <w:t xml:space="preserve"> 45 законодат</w:t>
      </w:r>
      <w:r>
        <w:t>е</w:t>
      </w:r>
      <w:r>
        <w:t>лей или 10% Конгресса, работает в составе Специального адвоката, депутата Эльсионы Барбалью (Партия бразильского демократического движения − ПБДД, Пара) и ее трех заместителей, депутатов Розиньи да Адефал (Партия трудящихся Бразилии − ПТБ, Алагоас), Флавии Мораиш (Демократическая па</w:t>
      </w:r>
      <w:r>
        <w:t>р</w:t>
      </w:r>
      <w:r>
        <w:t>тия труда − ДПД, Гояс) и Сандры Росаду (Бразильская социалистическая па</w:t>
      </w:r>
      <w:r>
        <w:t>р</w:t>
      </w:r>
      <w:r>
        <w:t>тия − БСП, Риу-Гранди-ду-Норти).</w:t>
      </w:r>
    </w:p>
    <w:p w:rsidR="004D5023" w:rsidRDefault="004D5023" w:rsidP="004D5023">
      <w:pPr>
        <w:pStyle w:val="SingleTxtGR"/>
      </w:pPr>
      <w:r>
        <w:t>52.</w:t>
      </w:r>
      <w:r>
        <w:tab/>
        <w:t xml:space="preserve">Незадолго до празднований по случаю Международного женского дня </w:t>
      </w:r>
      <w:r>
        <w:br/>
        <w:t>8 марта 2011 года Палата депутатов пошла на беспрецедентный шаг, впервые назначив женщину в состав Руководящего комитета Палаты. В феврале 2011 г</w:t>
      </w:r>
      <w:r>
        <w:t>о</w:t>
      </w:r>
      <w:r>
        <w:t>да пост первого заместителя Председателя Палаты заняла депутат Рози ди Фрейташ (ПБДД, Эспириту-Санту). Аналогичным образом должность первого заместителя Председателя Сената была та</w:t>
      </w:r>
      <w:r>
        <w:t>к</w:t>
      </w:r>
      <w:r>
        <w:t>же доверена женщине, сенатору Марте Суплиси (ПТ, Сан-Паулу). Такой прогресс последовал непосредственно за еще одним важнейшим достижением − избранием женщины на пост През</w:t>
      </w:r>
      <w:r>
        <w:t>и</w:t>
      </w:r>
      <w:r>
        <w:t>дента Республики. Тем не менее, несмотря на достигнутый пр</w:t>
      </w:r>
      <w:r>
        <w:t>о</w:t>
      </w:r>
      <w:r>
        <w:t>гресс, число женщин в Палате депутатов в ходе последнего избирательного цикла не увел</w:t>
      </w:r>
      <w:r>
        <w:t>и</w:t>
      </w:r>
      <w:r>
        <w:t>чилось, и доля женщин в Национальном конгрессе Бразилии остается низкой по сравн</w:t>
      </w:r>
      <w:r>
        <w:t>е</w:t>
      </w:r>
      <w:r>
        <w:t>нию с другими странами, включая страны Латинской Америки.</w:t>
      </w:r>
    </w:p>
    <w:p w:rsidR="004D5023" w:rsidRDefault="004D5023" w:rsidP="004D5023">
      <w:pPr>
        <w:pStyle w:val="SingleTxtGR"/>
      </w:pPr>
      <w:r>
        <w:t>53.</w:t>
      </w:r>
      <w:r>
        <w:tab/>
        <w:t>Женский актив наладил активное партнерство с Секретариатом в деле выработки и проведения в жизнь политики в отношении женщин и укрепления дискуссий по данной проблеме. Дополнительная информация о деятельности Актива размещена по а</w:t>
      </w:r>
      <w:r>
        <w:t>д</w:t>
      </w:r>
      <w:r>
        <w:t xml:space="preserve">ресу: </w:t>
      </w:r>
      <w:r w:rsidRPr="00327904">
        <w:rPr>
          <w:lang w:val="en-US"/>
        </w:rPr>
        <w:t>http</w:t>
      </w:r>
      <w:r w:rsidRPr="00327904">
        <w:t>://</w:t>
      </w:r>
      <w:r w:rsidRPr="00327904">
        <w:rPr>
          <w:lang w:val="en-US"/>
        </w:rPr>
        <w:t>www</w:t>
      </w:r>
      <w:r w:rsidRPr="00327904">
        <w:t>2.</w:t>
      </w:r>
      <w:r w:rsidRPr="00327904">
        <w:rPr>
          <w:lang w:val="en-US"/>
        </w:rPr>
        <w:t>camara</w:t>
      </w:r>
      <w:r w:rsidRPr="00327904">
        <w:t>.</w:t>
      </w:r>
      <w:r w:rsidRPr="00327904">
        <w:rPr>
          <w:lang w:val="en-US"/>
        </w:rPr>
        <w:t>gov</w:t>
      </w:r>
      <w:r w:rsidRPr="00327904">
        <w:t>.</w:t>
      </w:r>
      <w:r w:rsidRPr="00327904">
        <w:rPr>
          <w:lang w:val="en-US"/>
        </w:rPr>
        <w:t>br</w:t>
      </w:r>
      <w:r w:rsidRPr="00327904">
        <w:t>/</w:t>
      </w:r>
      <w:r w:rsidRPr="00327904">
        <w:rPr>
          <w:lang w:val="en-US"/>
        </w:rPr>
        <w:t>a</w:t>
      </w:r>
      <w:r w:rsidRPr="00327904">
        <w:t>-</w:t>
      </w:r>
      <w:r w:rsidRPr="00327904">
        <w:rPr>
          <w:lang w:val="en-US"/>
        </w:rPr>
        <w:t>camara</w:t>
      </w:r>
      <w:r w:rsidRPr="00327904">
        <w:t>/</w:t>
      </w:r>
      <w:r w:rsidRPr="00327904">
        <w:rPr>
          <w:lang w:val="en-US"/>
        </w:rPr>
        <w:t>conheca</w:t>
      </w:r>
      <w:r w:rsidRPr="00327904">
        <w:t>/</w:t>
      </w:r>
      <w:r>
        <w:t xml:space="preserve"> </w:t>
      </w:r>
      <w:r w:rsidRPr="00327904">
        <w:rPr>
          <w:lang w:val="en-US"/>
        </w:rPr>
        <w:t>camara</w:t>
      </w:r>
      <w:r w:rsidRPr="00327904">
        <w:t>-</w:t>
      </w:r>
      <w:r w:rsidRPr="00327904">
        <w:rPr>
          <w:lang w:val="en-US"/>
        </w:rPr>
        <w:t>destaca</w:t>
      </w:r>
      <w:r w:rsidRPr="00327904">
        <w:t>/</w:t>
      </w:r>
      <w:r w:rsidRPr="00327904">
        <w:rPr>
          <w:lang w:val="en-US"/>
        </w:rPr>
        <w:t>mulheres</w:t>
      </w:r>
      <w:r w:rsidRPr="00327904">
        <w:t>-</w:t>
      </w:r>
      <w:r w:rsidRPr="00327904">
        <w:rPr>
          <w:lang w:val="en-US"/>
        </w:rPr>
        <w:t>no</w:t>
      </w:r>
      <w:r w:rsidRPr="00327904">
        <w:t>-</w:t>
      </w:r>
      <w:r w:rsidRPr="00327904">
        <w:rPr>
          <w:lang w:val="en-US"/>
        </w:rPr>
        <w:t>parlamento</w:t>
      </w:r>
      <w:r>
        <w:t>.</w:t>
      </w:r>
    </w:p>
    <w:p w:rsidR="004D5023" w:rsidRPr="00FB11EF" w:rsidRDefault="004D5023" w:rsidP="004D5023">
      <w:pPr>
        <w:pStyle w:val="H23GR"/>
      </w:pPr>
      <w:r>
        <w:tab/>
      </w:r>
      <w:r>
        <w:tab/>
      </w:r>
      <w:r w:rsidRPr="00FB11EF">
        <w:t xml:space="preserve">Ответы на вопросы, </w:t>
      </w:r>
      <w:r>
        <w:t>затронутые</w:t>
      </w:r>
      <w:r w:rsidRPr="00FB11EF">
        <w:t xml:space="preserve"> в пункте 7 перечня вопросов</w:t>
      </w:r>
    </w:p>
    <w:p w:rsidR="004D5023" w:rsidRDefault="004D5023" w:rsidP="004D5023">
      <w:pPr>
        <w:pStyle w:val="SingleTxtGR"/>
      </w:pPr>
      <w:r>
        <w:t>54.</w:t>
      </w:r>
      <w:r>
        <w:tab/>
        <w:t>Секретариат по политике в отношении женщин при администрации Пр</w:t>
      </w:r>
      <w:r>
        <w:t>е</w:t>
      </w:r>
      <w:r>
        <w:t>зидента Республики (СПЖ/ПР) координирует осуществление Национального пакта о борьбе с насилием в отношении женщин в сотрудничестве с Федерал</w:t>
      </w:r>
      <w:r>
        <w:t>ь</w:t>
      </w:r>
      <w:r>
        <w:t>ной технической палатой по управлению и контролю осуществления Пакта (</w:t>
      </w:r>
      <w:r w:rsidRPr="00327904">
        <w:rPr>
          <w:lang w:val="en-US"/>
        </w:rPr>
        <w:t>C</w:t>
      </w:r>
      <w:r w:rsidRPr="00327904">
        <w:t>â</w:t>
      </w:r>
      <w:r w:rsidRPr="00327904">
        <w:rPr>
          <w:lang w:val="en-US"/>
        </w:rPr>
        <w:t>mara</w:t>
      </w:r>
      <w:r w:rsidRPr="00327904">
        <w:t xml:space="preserve"> </w:t>
      </w:r>
      <w:r w:rsidRPr="00327904">
        <w:rPr>
          <w:lang w:val="en-US"/>
        </w:rPr>
        <w:t>T</w:t>
      </w:r>
      <w:r w:rsidRPr="00327904">
        <w:t>é</w:t>
      </w:r>
      <w:r w:rsidRPr="00327904">
        <w:rPr>
          <w:lang w:val="en-US"/>
        </w:rPr>
        <w:t>cnica</w:t>
      </w:r>
      <w:r w:rsidRPr="00327904">
        <w:t xml:space="preserve"> </w:t>
      </w:r>
      <w:r w:rsidRPr="00327904">
        <w:rPr>
          <w:lang w:val="en-US"/>
        </w:rPr>
        <w:t>Federal</w:t>
      </w:r>
      <w:r w:rsidRPr="00327904">
        <w:t xml:space="preserve"> </w:t>
      </w:r>
      <w:r w:rsidRPr="00327904">
        <w:rPr>
          <w:lang w:val="en-US"/>
        </w:rPr>
        <w:t>de</w:t>
      </w:r>
      <w:r w:rsidRPr="00327904">
        <w:t xml:space="preserve"> </w:t>
      </w:r>
      <w:r w:rsidRPr="00327904">
        <w:rPr>
          <w:lang w:val="en-US"/>
        </w:rPr>
        <w:t>Gest</w:t>
      </w:r>
      <w:r w:rsidRPr="00327904">
        <w:t>ã</w:t>
      </w:r>
      <w:r w:rsidRPr="00327904">
        <w:rPr>
          <w:lang w:val="en-US"/>
        </w:rPr>
        <w:t>o</w:t>
      </w:r>
      <w:r w:rsidRPr="00327904">
        <w:t xml:space="preserve"> </w:t>
      </w:r>
      <w:r w:rsidRPr="00327904">
        <w:rPr>
          <w:lang w:val="en-US"/>
        </w:rPr>
        <w:t>e</w:t>
      </w:r>
      <w:r w:rsidRPr="00327904">
        <w:t xml:space="preserve"> </w:t>
      </w:r>
      <w:r w:rsidRPr="00327904">
        <w:rPr>
          <w:lang w:val="en-US"/>
        </w:rPr>
        <w:t>Monitoramento</w:t>
      </w:r>
      <w:r w:rsidRPr="00327904">
        <w:t xml:space="preserve"> </w:t>
      </w:r>
      <w:r w:rsidRPr="00327904">
        <w:rPr>
          <w:lang w:val="en-US"/>
        </w:rPr>
        <w:t>do</w:t>
      </w:r>
      <w:r w:rsidRPr="00327904">
        <w:t xml:space="preserve"> </w:t>
      </w:r>
      <w:r w:rsidRPr="00327904">
        <w:rPr>
          <w:lang w:val="en-US"/>
        </w:rPr>
        <w:t>Pacto</w:t>
      </w:r>
      <w:r w:rsidRPr="00327904">
        <w:t>),</w:t>
      </w:r>
      <w:r>
        <w:t xml:space="preserve"> в состав которой входят представители федеральных организаций (Совета по гражданским д</w:t>
      </w:r>
      <w:r>
        <w:t>е</w:t>
      </w:r>
      <w:r>
        <w:t>лам, Министерства здравоохранения, Министерства юстиции, Министерства социального развития и по борьбе с голодом, Министерства труда, Министерс</w:t>
      </w:r>
      <w:r>
        <w:t>т</w:t>
      </w:r>
      <w:r>
        <w:t>ва по делам городов, Министерства образования, Министерства туризма, М</w:t>
      </w:r>
      <w:r>
        <w:t>и</w:t>
      </w:r>
      <w:r>
        <w:t>нистерства культуры, Министерства сельскохозяйственного развития, Мин</w:t>
      </w:r>
      <w:r>
        <w:t>и</w:t>
      </w:r>
      <w:r>
        <w:t>стерства планирования, бюджета и управления, Министерства горнорудной промышленности и энергетики, Секретариата по государственной политике и Секретариата по борьбе с расовым неравенством). На уровне штатов и на м</w:t>
      </w:r>
      <w:r>
        <w:t>у</w:t>
      </w:r>
      <w:r>
        <w:t>ниципальном уровне различными ведомствами осуществляются соответству</w:t>
      </w:r>
      <w:r>
        <w:t>ю</w:t>
      </w:r>
      <w:r>
        <w:t>щие меры в соответствии с особенностями каждой территор</w:t>
      </w:r>
      <w:r>
        <w:t>и</w:t>
      </w:r>
      <w:r>
        <w:t xml:space="preserve">альной единицы. </w:t>
      </w:r>
    </w:p>
    <w:p w:rsidR="004D5023" w:rsidRDefault="004D5023" w:rsidP="004D5023">
      <w:pPr>
        <w:pStyle w:val="SingleTxtGR"/>
      </w:pPr>
      <w:r>
        <w:t>55.</w:t>
      </w:r>
      <w:r>
        <w:tab/>
        <w:t>Согласно руководящим принципам, принятым СПЖ, осуществление Па</w:t>
      </w:r>
      <w:r>
        <w:t>к</w:t>
      </w:r>
      <w:r>
        <w:t>та на уровне штатов предусматривает выполнение четырех основополагающих требований: а) формальное участие правительства штата на основе Федерал</w:t>
      </w:r>
      <w:r>
        <w:t>ь</w:t>
      </w:r>
      <w:r>
        <w:t xml:space="preserve">ного соглашения; </w:t>
      </w:r>
      <w:r>
        <w:rPr>
          <w:lang w:val="en-US"/>
        </w:rPr>
        <w:t>b</w:t>
      </w:r>
      <w:r w:rsidRPr="007E1BDD">
        <w:t>)</w:t>
      </w:r>
      <w:r>
        <w:t xml:space="preserve"> разработку Комплексного базового проекта (</w:t>
      </w:r>
      <w:r w:rsidRPr="007E1BDD">
        <w:rPr>
          <w:lang w:val="en-US"/>
        </w:rPr>
        <w:t>Projeto</w:t>
      </w:r>
      <w:r w:rsidRPr="007E1BDD">
        <w:t xml:space="preserve"> </w:t>
      </w:r>
      <w:r w:rsidRPr="007E1BDD">
        <w:rPr>
          <w:lang w:val="en-US"/>
        </w:rPr>
        <w:t>B</w:t>
      </w:r>
      <w:r w:rsidRPr="007E1BDD">
        <w:t>á</w:t>
      </w:r>
      <w:r w:rsidRPr="007E1BDD">
        <w:rPr>
          <w:lang w:val="en-US"/>
        </w:rPr>
        <w:t>sico</w:t>
      </w:r>
      <w:r w:rsidRPr="007E1BDD">
        <w:t xml:space="preserve"> </w:t>
      </w:r>
      <w:r w:rsidRPr="007E1BDD">
        <w:rPr>
          <w:lang w:val="en-US"/>
        </w:rPr>
        <w:t>Integral</w:t>
      </w:r>
      <w:r w:rsidRPr="007E1BDD">
        <w:t>)</w:t>
      </w:r>
      <w:r>
        <w:t xml:space="preserve"> и Соглашения о соответствующих мерах между федеральным прав</w:t>
      </w:r>
      <w:r>
        <w:t>и</w:t>
      </w:r>
      <w:r>
        <w:t xml:space="preserve">тельством и правительством штата и/или муниципальным правительством; </w:t>
      </w:r>
      <w:r>
        <w:br/>
        <w:t>с) учреждение Технической палаты штата, ответственной за руководство ос</w:t>
      </w:r>
      <w:r>
        <w:t>у</w:t>
      </w:r>
      <w:r>
        <w:t>ществлением Пакта на уровне штата и на уровне узловых муниципалитетов</w:t>
      </w:r>
      <w:r>
        <w:rPr>
          <w:rStyle w:val="FootnoteReference"/>
        </w:rPr>
        <w:footnoteReference w:id="2"/>
      </w:r>
      <w:r>
        <w:t xml:space="preserve">. </w:t>
      </w:r>
      <w:r>
        <w:br/>
        <w:t>В составе Палат работают представители организаций штатов и гражданского общества, и перед ними поставлена задача обеспечения осуществления, упра</w:t>
      </w:r>
      <w:r>
        <w:t>в</w:t>
      </w:r>
      <w:r>
        <w:t>ления и контроля за осуществлением Пакта на уровне штатов. Аналогичные структуры будут созданы в узловых муниципалитетах с участием представит</w:t>
      </w:r>
      <w:r>
        <w:t>е</w:t>
      </w:r>
      <w:r>
        <w:t>лей муниципальных органов и организаций гражданского общества, перед к</w:t>
      </w:r>
      <w:r>
        <w:t>о</w:t>
      </w:r>
      <w:r>
        <w:t>торыми поставлена задача ко</w:t>
      </w:r>
      <w:r>
        <w:t>н</w:t>
      </w:r>
      <w:r>
        <w:t xml:space="preserve">троля и оценки мер, принимаемых на территории муниципалитетов и регионов; и </w:t>
      </w:r>
      <w:r>
        <w:rPr>
          <w:lang w:val="en-US"/>
        </w:rPr>
        <w:t>d</w:t>
      </w:r>
      <w:r w:rsidRPr="00F80F27">
        <w:t>)</w:t>
      </w:r>
      <w:r>
        <w:t xml:space="preserve"> сеть интеграции существующих услуг и мер в интересах борьбы с насилием в отнош</w:t>
      </w:r>
      <w:r>
        <w:t>е</w:t>
      </w:r>
      <w:r>
        <w:t>нии женщин.</w:t>
      </w:r>
    </w:p>
    <w:p w:rsidR="004D5023" w:rsidRDefault="004D5023" w:rsidP="004D5023">
      <w:pPr>
        <w:pStyle w:val="SingleTxtGR"/>
      </w:pPr>
      <w:r>
        <w:t>56.</w:t>
      </w:r>
      <w:r>
        <w:tab/>
        <w:t>Пактом регулируется широкий круг политических мер, направленных на борьбу с насилием в отношении женщин на уровне штатов и на муниципальном уровне. Через четыре года после начала осуществления Пакта была проведена оценка политической структуры с целью рассмотрения требований, огранич</w:t>
      </w:r>
      <w:r>
        <w:t>е</w:t>
      </w:r>
      <w:r>
        <w:t>ний и достижений на том этапе, после чего Пакт был изменен, и соответству</w:t>
      </w:r>
      <w:r>
        <w:t>ю</w:t>
      </w:r>
      <w:r>
        <w:t>щие меры, приоритеты и стратегические направления были пересмотрены в рамках вновь согласованного документа, который вступил в силу в се</w:t>
      </w:r>
      <w:r>
        <w:t>н</w:t>
      </w:r>
      <w:r>
        <w:t>тябре 2011 года. Новые направления Пакта были определены следующим обр</w:t>
      </w:r>
      <w:r>
        <w:t>а</w:t>
      </w:r>
      <w:r>
        <w:t xml:space="preserve">зом: </w:t>
      </w:r>
      <w:r w:rsidR="00DC3C2D">
        <w:br/>
      </w:r>
      <w:r>
        <w:t>1 − обеспечение проведения в жизнь "закона Марии да Пеньи"; 2 − расш</w:t>
      </w:r>
      <w:r>
        <w:t>и</w:t>
      </w:r>
      <w:r>
        <w:t>рение и укрепление услуг для женщин, сталкивающихся с насилием; 3 − обеспечение безопасности и защищенности граждан и доступа к правосудию; и 5 − гарантия самостоятельности женщин в условиях насилия и расширение их прав. Еще о</w:t>
      </w:r>
      <w:r>
        <w:t>д</w:t>
      </w:r>
      <w:r>
        <w:t>ной чертой нового соглашения является решение о подключении к данной раб</w:t>
      </w:r>
      <w:r>
        <w:t>о</w:t>
      </w:r>
      <w:r>
        <w:t>те судебных органов. Помимо СПЖ и правительств штатов новое соглашение было подписано Государственной прокуратурой, судами и Государственной а</w:t>
      </w:r>
      <w:r>
        <w:t>д</w:t>
      </w:r>
      <w:r>
        <w:t>вокатурой в отдел</w:t>
      </w:r>
      <w:r>
        <w:t>ь</w:t>
      </w:r>
      <w:r>
        <w:t xml:space="preserve">ных участвующих штатах. </w:t>
      </w:r>
    </w:p>
    <w:p w:rsidR="004D5023" w:rsidRDefault="004D5023" w:rsidP="004D5023">
      <w:pPr>
        <w:pStyle w:val="SingleTxtGR"/>
      </w:pPr>
      <w:r>
        <w:t>57.</w:t>
      </w:r>
      <w:r>
        <w:tab/>
        <w:t>Хотя в Пакте речь идет о политике федерального правительства, перед СПЖ п</w:t>
      </w:r>
      <w:r>
        <w:t>о</w:t>
      </w:r>
      <w:r>
        <w:t>ставлена задача стимулирования присоединения штатов Бразилии к данной инициативе и к процессу оценки, утверждения и подписания соглаш</w:t>
      </w:r>
      <w:r>
        <w:t>е</w:t>
      </w:r>
      <w:r>
        <w:t>ний на трех уровнях федерации. Благодаря предпринятым до настоящего м</w:t>
      </w:r>
      <w:r>
        <w:t>о</w:t>
      </w:r>
      <w:r>
        <w:t>мента усилиям Пакт подписали все 27 штатов. В 23 из них были учреждены технические палаты, ответственные за управление различными инициативами по борьбе с насилием, а еще в 23 штатах существуют организации штатов по политике в отношении женщин (</w:t>
      </w:r>
      <w:r w:rsidRPr="00845943">
        <w:rPr>
          <w:lang w:val="en-GB"/>
        </w:rPr>
        <w:t>Organismos</w:t>
      </w:r>
      <w:r w:rsidRPr="00845943">
        <w:t xml:space="preserve"> </w:t>
      </w:r>
      <w:r w:rsidRPr="00845943">
        <w:rPr>
          <w:lang w:val="en-GB"/>
        </w:rPr>
        <w:t>Estaduais</w:t>
      </w:r>
      <w:r w:rsidRPr="00845943">
        <w:t xml:space="preserve"> </w:t>
      </w:r>
      <w:r w:rsidRPr="00845943">
        <w:rPr>
          <w:lang w:val="en-GB"/>
        </w:rPr>
        <w:t>de</w:t>
      </w:r>
      <w:r w:rsidRPr="00845943">
        <w:t xml:space="preserve"> </w:t>
      </w:r>
      <w:r w:rsidRPr="00845943">
        <w:rPr>
          <w:lang w:val="en-GB"/>
        </w:rPr>
        <w:t>Pol</w:t>
      </w:r>
      <w:r w:rsidRPr="00845943">
        <w:t>í</w:t>
      </w:r>
      <w:r w:rsidRPr="00845943">
        <w:rPr>
          <w:lang w:val="en-GB"/>
        </w:rPr>
        <w:t>ticas</w:t>
      </w:r>
      <w:r w:rsidRPr="00845943">
        <w:t xml:space="preserve"> </w:t>
      </w:r>
      <w:r w:rsidRPr="00845943">
        <w:rPr>
          <w:lang w:val="en-GB"/>
        </w:rPr>
        <w:t>para</w:t>
      </w:r>
      <w:r w:rsidRPr="00845943">
        <w:t xml:space="preserve"> </w:t>
      </w:r>
      <w:r w:rsidRPr="00845943">
        <w:rPr>
          <w:lang w:val="en-GB"/>
        </w:rPr>
        <w:t>as</w:t>
      </w:r>
      <w:r w:rsidRPr="00845943">
        <w:t xml:space="preserve"> </w:t>
      </w:r>
      <w:r>
        <w:br/>
      </w:r>
      <w:r w:rsidRPr="00845943">
        <w:rPr>
          <w:lang w:val="en-GB"/>
        </w:rPr>
        <w:t>Mu</w:t>
      </w:r>
      <w:r w:rsidRPr="00845943">
        <w:rPr>
          <w:lang w:val="en-GB"/>
        </w:rPr>
        <w:t>l</w:t>
      </w:r>
      <w:r w:rsidRPr="00845943">
        <w:rPr>
          <w:lang w:val="en-GB"/>
        </w:rPr>
        <w:t>heres</w:t>
      </w:r>
      <w:r>
        <w:t>)</w:t>
      </w:r>
      <w:r w:rsidRPr="00845943">
        <w:t xml:space="preserve">. </w:t>
      </w:r>
    </w:p>
    <w:p w:rsidR="004D5023" w:rsidRDefault="004D5023" w:rsidP="004D5023">
      <w:pPr>
        <w:pStyle w:val="SingleTxtGR"/>
      </w:pPr>
      <w:r>
        <w:t>58.</w:t>
      </w:r>
      <w:r>
        <w:tab/>
        <w:t>Рост организаций по политике в отношении женщин на уровне штатов и на муниципальном уровне, а также присоединении 100% штатов Бразилии к Федеральному соглашению позволили добиться существенного роста сети сп</w:t>
      </w:r>
      <w:r>
        <w:t>е</w:t>
      </w:r>
      <w:r>
        <w:t>циализированных услуг, оказываемых женщин</w:t>
      </w:r>
      <w:r w:rsidR="00DC3C2D">
        <w:t>ам</w:t>
      </w:r>
      <w:r>
        <w:t>, а именно центров оказания помощи женщинам (центров справочной помощи, центров помощи женщинам, в обстановке насилия, комплексных женских центров), приютов, временных убежищ, специализированных полицейских участков по оказанию помощи женщ</w:t>
      </w:r>
      <w:r>
        <w:t>и</w:t>
      </w:r>
      <w:r>
        <w:t>нам (должности и секции по делам женщин в полиции), женских отделов Государственной адвокатуры, специализированных женских с</w:t>
      </w:r>
      <w:r>
        <w:t>у</w:t>
      </w:r>
      <w:r>
        <w:t xml:space="preserve">дов по семейно-бытовым вопросам, телефона доверия </w:t>
      </w:r>
      <w:r w:rsidR="00F268E8">
        <w:t>"Набери 180"</w:t>
      </w:r>
      <w:r>
        <w:t>, подразделений омбудсм</w:t>
      </w:r>
      <w:r>
        <w:t>е</w:t>
      </w:r>
      <w:r>
        <w:t>на по делам женщин, медицинских услуг по оказанию помощи в случаях секс</w:t>
      </w:r>
      <w:r>
        <w:t>у</w:t>
      </w:r>
      <w:r>
        <w:t>ального и бытового насилия, постов гуманной помощи в аэропортах (предн</w:t>
      </w:r>
      <w:r>
        <w:t>а</w:t>
      </w:r>
      <w:r>
        <w:t>значенных для жертв торговли людьми) и центров оказания помощи женщинам в качестве элеме</w:t>
      </w:r>
      <w:r>
        <w:t>н</w:t>
      </w:r>
      <w:r>
        <w:t>та служб поддержки иммигрантов/мигрантов (см. рис. 1).</w:t>
      </w:r>
    </w:p>
    <w:p w:rsidR="004D5023" w:rsidRPr="00FB11EF" w:rsidRDefault="004D5023" w:rsidP="004D5023">
      <w:pPr>
        <w:pStyle w:val="Heading1"/>
        <w:suppressAutoHyphens/>
        <w:spacing w:after="120"/>
        <w:ind w:left="1134" w:right="1134"/>
        <w:jc w:val="left"/>
      </w:pPr>
      <w:r>
        <w:rPr>
          <w:b w:val="0"/>
        </w:rPr>
        <w:t>Рис.</w:t>
      </w:r>
      <w:r w:rsidRPr="003F41A0">
        <w:rPr>
          <w:b w:val="0"/>
        </w:rPr>
        <w:t xml:space="preserve"> 1</w:t>
      </w:r>
      <w:r w:rsidRPr="003F41A0">
        <w:rPr>
          <w:b w:val="0"/>
        </w:rPr>
        <w:br/>
      </w:r>
      <w:r w:rsidRPr="00FB11EF">
        <w:t>Специальные услуги по оказанию помощи женщинам</w:t>
      </w:r>
      <w:r>
        <w:br/>
      </w:r>
      <w:r w:rsidRPr="00FB11EF">
        <w:t>(данные по 20 сентября 2011 года включ</w:t>
      </w:r>
      <w:r w:rsidRPr="00FB11EF">
        <w:t>и</w:t>
      </w:r>
      <w:r w:rsidRPr="00FB11EF">
        <w:t>тельно)</w:t>
      </w:r>
    </w:p>
    <w:p w:rsidR="004D5023" w:rsidRPr="00B16ED6" w:rsidRDefault="00517D39" w:rsidP="006168C8">
      <w:pPr>
        <w:pStyle w:val="SingleTxtGR"/>
        <w:ind w:right="0"/>
        <w:jc w:val="left"/>
      </w:pPr>
      <w:r>
        <w:rPr>
          <w:noProof/>
          <w:w w:val="100"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4.05pt;margin-top:191.3pt;width:309.4pt;height:15.9pt;z-index:2" stroked="f">
            <v:textbox style="mso-next-textbox:#_x0000_s1027" inset="0,0,0,0">
              <w:txbxContent>
                <w:p w:rsidR="00242537" w:rsidRPr="00C0185A" w:rsidRDefault="00242537" w:rsidP="00267BC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0185A">
                    <w:rPr>
                      <w:sz w:val="16"/>
                      <w:szCs w:val="16"/>
                    </w:rPr>
                    <w:t xml:space="preserve">Общий объем специализированных услуг по оказанию помощи женщинами − </w:t>
                  </w:r>
                  <w:r w:rsidRPr="00C0185A">
                    <w:rPr>
                      <w:sz w:val="16"/>
                      <w:szCs w:val="16"/>
                    </w:rPr>
                    <w:br/>
                    <w:t>совокупный показ</w:t>
                  </w:r>
                  <w:r w:rsidRPr="00C0185A">
                    <w:rPr>
                      <w:sz w:val="16"/>
                      <w:szCs w:val="16"/>
                    </w:rPr>
                    <w:t>а</w:t>
                  </w:r>
                  <w:r w:rsidRPr="00C0185A">
                    <w:rPr>
                      <w:sz w:val="16"/>
                      <w:szCs w:val="16"/>
                    </w:rPr>
                    <w:t>тель за год</w:t>
                  </w:r>
                </w:p>
              </w:txbxContent>
            </v:textbox>
          </v:shape>
        </w:pict>
      </w:r>
      <w:r w:rsidR="00C0185A">
        <w:rPr>
          <w:noProof/>
          <w:w w:val="100"/>
          <w:sz w:val="24"/>
          <w:lang w:eastAsia="ru-RU"/>
        </w:rPr>
        <w:pict>
          <v:shape id="_x0000_s1026" type="#_x0000_t202" style="position:absolute;left:0;text-align:left;margin-left:59.65pt;margin-top:6.8pt;width:358.4pt;height:22.3pt;z-index:1" stroked="f">
            <v:textbox style="mso-next-textbox:#_x0000_s1026" inset="0,0,0,0">
              <w:txbxContent>
                <w:p w:rsidR="00242537" w:rsidRPr="00C0185A" w:rsidRDefault="00242537" w:rsidP="004D5023">
                  <w:pPr>
                    <w:spacing w:line="200" w:lineRule="exact"/>
                    <w:jc w:val="center"/>
                    <w:rPr>
                      <w:b/>
                    </w:rPr>
                  </w:pPr>
                  <w:r w:rsidRPr="00C0185A">
                    <w:rPr>
                      <w:b/>
                    </w:rPr>
                    <w:t>Общий объем специализированных услуг по оказанию помощи</w:t>
                  </w:r>
                  <w:r w:rsidRPr="00C0185A">
                    <w:rPr>
                      <w:b/>
                    </w:rPr>
                    <w:br/>
                    <w:t>женщинам − совокупный п</w:t>
                  </w:r>
                  <w:r w:rsidRPr="00C0185A">
                    <w:rPr>
                      <w:b/>
                    </w:rPr>
                    <w:t>о</w:t>
                  </w:r>
                  <w:r w:rsidRPr="00C0185A">
                    <w:rPr>
                      <w:b/>
                    </w:rPr>
                    <w:t>казатель за год</w:t>
                  </w:r>
                </w:p>
              </w:txbxContent>
            </v:textbox>
          </v:shape>
        </w:pict>
      </w:r>
      <w:r>
        <w:pict>
          <v:shape id="_x0000_i1026" type="#_x0000_t75" style="width:366pt;height:210.75pt">
            <v:imagedata r:id="rId9" o:title=""/>
          </v:shape>
        </w:pict>
      </w:r>
    </w:p>
    <w:p w:rsidR="004D5023" w:rsidRDefault="004D5023" w:rsidP="001C7823">
      <w:pPr>
        <w:pStyle w:val="SingleTxtGR"/>
        <w:spacing w:before="120"/>
      </w:pPr>
      <w:r>
        <w:t>59.</w:t>
      </w:r>
      <w:r>
        <w:tab/>
        <w:t>В период с 2003 года по 20 сентября 2011 года число специализирова</w:t>
      </w:r>
      <w:r>
        <w:t>н</w:t>
      </w:r>
      <w:r>
        <w:t xml:space="preserve">ных служб возросло на 161,75%. В настоящее время в стране действует </w:t>
      </w:r>
      <w:r>
        <w:br/>
        <w:t>928 специализированных служб − 359 специальных полицейских участков по оказанию помощи женщинам, 187 справочных центров по оказанию помощи женщинам, 72 приюта, 57 специализированных подразделений Государственной адвокатуры, 48 специализированных подразделений Государственной прокур</w:t>
      </w:r>
      <w:r>
        <w:t>а</w:t>
      </w:r>
      <w:r>
        <w:t xml:space="preserve">туры. В рамках системы правосудия принятие "закона Марии да Пеньи" </w:t>
      </w:r>
      <w:r>
        <w:br/>
        <w:t>в 1994 году привело к учреждению специализированных судов/трибуналов по делам, связанным с бытовым и семейным насилием. В дополнение к учрежд</w:t>
      </w:r>
      <w:r>
        <w:t>е</w:t>
      </w:r>
      <w:r>
        <w:t>нию специальных судов были выделены существенные ресурсы на переосн</w:t>
      </w:r>
      <w:r>
        <w:t>а</w:t>
      </w:r>
      <w:r>
        <w:t>щение/модернизацию специализированных полицейских участков, справочных центров по ок</w:t>
      </w:r>
      <w:r>
        <w:t>а</w:t>
      </w:r>
      <w:r>
        <w:t>занию помощи женщинам и приютов (см. рис. 2).</w:t>
      </w:r>
    </w:p>
    <w:p w:rsidR="004D5023" w:rsidRPr="00FB11EF" w:rsidRDefault="004D5023" w:rsidP="004D5023">
      <w:pPr>
        <w:pStyle w:val="Heading1"/>
        <w:suppressAutoHyphens/>
        <w:spacing w:after="120"/>
        <w:ind w:left="1134" w:right="1134"/>
        <w:jc w:val="left"/>
      </w:pPr>
      <w:r>
        <w:rPr>
          <w:b w:val="0"/>
        </w:rPr>
        <w:t>Рис.</w:t>
      </w:r>
      <w:r w:rsidRPr="00A703E2">
        <w:rPr>
          <w:b w:val="0"/>
        </w:rPr>
        <w:t xml:space="preserve"> 2</w:t>
      </w:r>
      <w:r w:rsidRPr="00A703E2">
        <w:rPr>
          <w:b w:val="0"/>
        </w:rPr>
        <w:br/>
      </w:r>
      <w:r w:rsidRPr="00FB11EF">
        <w:t>Рост сети служб помощи (2003 год, 2007 год, 2011 год)</w:t>
      </w:r>
    </w:p>
    <w:p w:rsidR="004D5023" w:rsidRPr="00B16ED6" w:rsidRDefault="001C7823" w:rsidP="004D5023">
      <w:pPr>
        <w:pStyle w:val="SingleTxtGR"/>
        <w:ind w:left="0" w:right="0"/>
        <w:jc w:val="center"/>
      </w:pPr>
      <w:r w:rsidRPr="00170E91">
        <w:rPr>
          <w:lang w:val="en-US"/>
        </w:rPr>
        <w:pict>
          <v:shape id="Gráfico 4" o:spid="_x0000_i1027" type="#_x0000_t75" style="width:391.5pt;height:190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+2q+2gAAAAUBAAAPAAAAZHJzL2Rvd25y&#10;ZXYueG1sTI9BS8NAEIXvgv9hGcFLsRuLqSFmU6Sg2KNV75PNmIRmZ9Pspo3/3tGLXh483vDeN8Vm&#10;dr060Rg6zwZulwkoYuvrjhsD729PNxmoEJFr7D2TgS8KsCkvLwrMa3/mVzrtY6OkhEOOBtoYh1zr&#10;YFtyGJZ+IJbs048Oo9ix0fWIZyl3vV4lyVo77FgWWhxo25I97CdnYEvNy3H9Ue0sLuxztLvpcEwX&#10;xlxfzY8PoCLN8e8YfvAFHUphqvzEdVC9AXkk/qpkWZaKrQzcre5T0GWh/9OX3wAAAP//AwBQSwME&#10;FAAGAAgAAAAhAHtp3OQIAQAAMAIAAA4AAABkcnMvZTJvRG9jLnhtbJyRTWoDMQyF94XewWjfeDKL&#10;kA7xZBMCXXXTHkC15Yxhxjay02lvX+WHkq4K2elJ8OnpabP9mkb1SVxCigaWiwYURZtciAcD72/7&#10;pzWoUjE6HFMkA99UYNs/Pmzm3FGbhjQ6YiWQWLo5GxhqzZ3WxQ40YVmkTFGGPvGEVSQftGOchT6N&#10;um2alZ4Tu8zJUinS3V2G0J/53pOtr94Xqmo0sGqeV6CqATHJBtp2LfLjJHW/we7AmIdgr2bwDi8T&#10;hiirf1E7rKiOHO5A2QG5Cst25+pqyt5NugLk7P8TTt4HS7tkjxPFeomZacQqPy5DyEXi64IzwC9u&#10;ecpO/7n4Vkt9++j+B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N2GddhEBAACbAQAA&#10;IAAAAGRycy9jaGFydHMvX3JlbHMvY2hhcnQxLnhtbC5yZWxzhJDPSsNAEMbvgu+wLAh6MJvmIFKy&#10;KWJVeihCrbdcxuzkj252w85W0sfxWXwxJ2ChBcHLwMzH9/1mJl+MvRWfGKjzTstZkkqBrvKmc42W&#10;r9vH61spKIIzYL1DLfdIclGcn+UbtBDZRG03kOAUR1q2MQ5zpahqsQdK/ICOldqHHiK3oVEDVB/Q&#10;oMrS9EaF4wxZnGSKldEyrMxMiu1+YPL/2b6uuwqXvtr16OIfCOUtPr+9YxU5FEKDUcu6s8grq/t5&#10;eXDSRZbyxVxfMEb+BJUWAvRQrnE3ieYX4WnyULlBgzy+i+hMN7F9uQTD6lP4/uKd/GS6zK6S0dKB&#10;vPaGj3oYIwYHVqoiVycvLX4AAAD//wMAUEsDBBQABgAIAAAAIQDjja94+gkAAO8tAAAVAAAAZHJz&#10;L2NoYXJ0cy9jaGFydDEueG1s7Fpfb9s4En8/4L6Dzi3Ql4sikhIlGessUqde7KG9DZpeF7g3WmYc&#10;IbJkSHKT9AstcB/hXvvF7sc/kmzHqt0m2VtgkwCJRA5Hw5nh8EfO/PDj7SJzPsmySot8NCCuN3Bk&#10;nhSzNJ+PBv/6MDmKBk5Vi3wmsiKXo8GdrAY/nvz1Lz8kw+RKlPXFUiTSAZO8GiajwVVdL4fHx1Vy&#10;JReicoulzNF3WZQLUeO1nB/PSnED5ovsmHoeP9ZMBpaB+A4GC5HmzfjykPHF5WWayLMiWS1kXhsp&#10;SpmJGhqortJlNTjB5DKRz51PIhsNlvXR6/eDY9WohVUPn1J5w87U09W5LBPwMbTMM4Qzuaw3e4hn&#10;u8rTfH56a8iJoj5eZ3eZFUWp+FbLc/wXw7yYpFkGMjHMcudmNIgDGkDCtZ5j1aX5mEFg2LFJZ/JX&#10;kWVfZUkDH9Lt41mtsZqK5PqR2K6zWmZFfVpKoaTNxF2xqtXTQuQrkb1t303PB1HOpVV7mueyNJq/&#10;fVfMpNGunM2labzb1djYwA0ID2Pmce5FUeST4M0RtcOsUV0/CGjU/olpS3FjKDw3DmOf+HFAqB/E&#10;jEeGwVXTzRnx4ijwPJ9HJAoipvphp82poaGb9VSU7GyslpjSAd7O0tKwS4rMsJ+XxWqJtWSbs1VV&#10;y1LOTGcltR+lMztP635FOZOWj22pb7Vz1OV7eameLk9efShqkTnQ44UsP6VffiuqV397OX5JlMia&#10;pqrLscAaV/TLelysmgWgPVq1OfjwaKC8Cu59gqXOtKPrWS8xJXDqmJgX/X08WoHsApiXYqaWgFMW&#10;9a9pfXVxJZaIQ8Zf59XbCszEcF45y6JqmqtyPh1ndpqTiYcfrXBFt04Ng1jH3xoBX9g9Asu4Z4hu&#10;V1Y1H9H/rHBZmjsIJ0o6p0pEJmeItI1AdnpKLLPAD1iNyXD2dpphKuZB/d+2c+dImz6WDK0/+G4U&#10;xlEcU0p4HHnw2jdH2i2T4Z1xqCPqcj+MOMFPQCLGiW9JYKRNrmjoPlhdFTcf4T86ejYhTgm8U17r&#10;Md3wTc6tvIGrNEx8SiIShCGlWKeb8lIXizQmIWgoh2nDhuIxxbWh4QBxScBJxH1OuRfykPFtcX03&#10;jmjEaBTRmHLGPPLmyNde8YjatRraK67vEupxBLA4JrHnBQzCbGr3iLghR78fMhb5EDsOn8AbtALW&#10;nanHG7jrw3uxbYU+4ZA4REzelJe6HoMTBCFHYA6woBv/fkxvCEys3ate7kKxcRB4occpCfxd2vUI&#10;C0N4AqUhyMKG5AHi9mKIg0JMfWsQyLSY3Z2XBoFU9UV9l0n9slQhywbpmbx8f1461efRIELkdKYq&#10;wDmpjnir0SAHdFQwskyvEbrz4kI/gUxUEsGxDedVkaU62CvWGyFZrf02JG+QKeCWO/XdUl4CiY4G&#10;p2Uq9P4ohlLsbk+qXe2I2GYaOobbicl8di5KoSanEOEaGgQ5NADrGD1hO+sLezpOJ0Lv49DBnm32&#10;9Us6fPn6Zbh/r+XG+bb32jHQaFmo3RtfkuWX/+RJKjY3326DJnaDHotKOKfTMp0XfaTUkp6Ba14V&#10;ULMjq6UE8yz9LGa9n2DNuDen715Vx+fqb983fEv7j5ViWVSOdD5C/ZVzOhPLGh/pHakwsUIa52Wx&#10;KGot3Zt16Zxj559f/ptkUmvmJ2hFQknvzjclgTn7UIk1IDY19aF8tdhjx7Gy43jNjhjSYiZzIBoD&#10;qp78JCGJyJQca634xAau6rE145vy3zesv4W7OorGnn4fi8Zw1I/6SBp7eX0EjVm2CDDZTh3mpUF/&#10;WsHKDga/bsNYCxfWYKxtORTGnj0Mxup1+Ukv/N8XxnpehF+NDw6EsYyN8bNzRB+MvfeRPzyMpS5O&#10;U5QDaGHLDHjk3wMCR8zlDDCAYOv1Y595tIFi8LJNeIGGbivvjecPhLEA3SEhwC3Y5WlMmn2+hd3M&#10;Df2Iqe2OExwbWfAUwOVQGBu5NORAr3EIvAW5eQP6WnGBC70IE4qi0KcA5l78FOo9FMdSFxb24xgH&#10;eQ2to+bI0slL3QiaDX0GfyHqoPcU+j0cx2qQCg17vh8z0oLqVt7Q9aOA+MonAlxSYG5PcEw4FMcq&#10;WzOcGRmE9RmUDN1tXpYcBS4ALAtwmRLi0IOzwsNPCc84dhdeFcNnHNteND3jWOxdB8GSb8WxZwrH&#10;nu3HsS/+/uKFRnnfjmIJ2YKHHUht7Mr3wli6F8ciFvXB1AbH+lvwrhOkAbJbBND6dwJZGzbXgKxt&#10;ORTITh4EZIm+zD3IYx79PjbGDdNOWNp7Hzse94zoA7KTydZH/vBANnRjpCC4x1kElAWwdR/IEhfQ&#10;EeAlQg6IxDTmDbj5fwBZ4lKFTXE9HHgxLtjURr8FBUDCGA2DUKc84uARoEBzjdxed9tPdrB9E9G3&#10;18fEZYB6Hg9idXVM7gkLZBPjiBAEyM/gnEW8p9DtoSiWuICmIZA3QJ8P8OdDmC3dBrgA5YCESCYB&#10;yQa+QmKa/WP6wqEoFoYOcfYKgQt5ANDndRkym0sALleXmjENY0JjL2ZAsY8u7uEolsXcwwEMFoew&#10;EbuHYglOlTFQrB8GDLe2Xnsd/gDtPqPYZxT7fBtr7op/99vYiUKxk/0o9kG3sSTaQocdfGxwbEj7&#10;IGhzHRv08mjuY/2wFy43ODbuBcMNjt2+0z0cyLap594LMp3wqFSe3uSAp8WtSVWI259nNi2MJBhy&#10;zoHd1bY6Qmwl2yMMYtSVEGt1ETjNnOr6hS0OHWuVcEeNhLq0Q1YAuRFd6GOkWKT5O6Flw/TXCMXt&#10;OXIPOn89NXIA5E8WtdOdbUYD6yrIaxUrlAC9TfPrNrGPrFCaXCPl3fLJihvDqdkGTLKfkVBZBNmu&#10;70h9LcuqPhOVrTLRHNQ3AHU36oGaFJUYmlSeqqTQmTmUfeHhqig/q2EY9Zzea4u97qX3krKoqrZw&#10;S7lv56W6T1qPEau6+DeSS8bc6s26vGnIptlpNs9NW1KXbesvl5dVU9DUVotZN7q4TpcbXFT7O1Fe&#10;b3XAjdsVAffduTQ6sdc8/uClMZOZrO26tpmXtdViC5MevFpyeVt/sBq8r/hucX9F8brrtaxvpLTK&#10;npoXpXDoqVVPsyDvVdodkCUHn42aNTlHwliFmkw/tavfRpGvnFJ2Vah9rWzNc3HP7aMsLUQegWq0&#10;ajzJAm6UpKFqJ+I47UQolIhQnmb625I1dDCGchld84ZKFJtitNGE4zyEkxsKKFSNCsoWGoyMKW8e&#10;sdDQzatRZn84m+gfbYStqPcN5U/fWZsARP9nrE1QFmo9U/nrx7T6Jc+sp1i/mKXV8jVqHK6rUxvI&#10;5mJp10pb9/pw8+4vX93erg7emlDBZEpP8PfPVXqCaCnLXGRnohZOiVrA0aD8eaYNC9tr6+k67ZP/&#10;AQAA//8DAFBLAQItABQABgAIAAAAIQCk8pWRHAEAAF4CAAATAAAAAAAAAAAAAAAAAAAAAABbQ29u&#10;dGVudF9UeXBlc10ueG1sUEsBAi0AFAAGAAgAAAAhADj9If/WAAAAlAEAAAsAAAAAAAAAAAAAAAAA&#10;TQEAAF9yZWxzLy5yZWxzUEsBAi0AFAAGAAgAAAAhAGb7ar7aAAAABQEAAA8AAAAAAAAAAAAAAAAA&#10;TAIAAGRycy9kb3ducmV2LnhtbFBLAQItABQABgAIAAAAIQB7adzkCAEAADACAAAOAAAAAAAAAAAA&#10;AAAAAFMDAABkcnMvZTJvRG9jLnhtbFBLAQItABQABgAIAAAAIQCrFs1GuQAAACIBAAAZAAAAAAAA&#10;AAAAAAAAAIcEAABkcnMvX3JlbHMvZTJvRG9jLnhtbC5yZWxzUEsBAi0AFAAGAAgAAAAhADdhnXYR&#10;AQAAmwEAACAAAAAAAAAAAAAAAAAAdwUAAGRycy9jaGFydHMvX3JlbHMvY2hhcnQxLnhtbC5yZWxz&#10;UEsBAi0AFAAGAAgAAAAhAOONr3j6CQAA7y0AABUAAAAAAAAAAAAAAAAAxgYAAGRycy9jaGFydHMv&#10;Y2hhcnQxLnhtbFBLBQYAAAAABwAHAMsBAADzEAAAAAA=&#10;">
            <v:imagedata r:id="rId10" o:title="" cropbottom="-215f"/>
            <o:lock v:ext="edit" aspectratio="f"/>
          </v:shape>
        </w:pict>
      </w:r>
    </w:p>
    <w:p w:rsidR="00AB61DD" w:rsidRDefault="00AB61DD" w:rsidP="00AB61DD">
      <w:pPr>
        <w:pStyle w:val="SingleTxtGR"/>
        <w:spacing w:after="0" w:line="220" w:lineRule="atLeast"/>
        <w:ind w:firstLine="170"/>
        <w:jc w:val="left"/>
        <w:rPr>
          <w:sz w:val="18"/>
          <w:szCs w:val="18"/>
        </w:rPr>
      </w:pPr>
      <w:r w:rsidRPr="00EF7978">
        <w:rPr>
          <w:i/>
          <w:sz w:val="18"/>
          <w:szCs w:val="18"/>
        </w:rPr>
        <w:t>Примечания</w:t>
      </w:r>
      <w:r w:rsidRPr="00EF7978">
        <w:rPr>
          <w:sz w:val="18"/>
          <w:szCs w:val="18"/>
        </w:rPr>
        <w:t>:</w:t>
      </w:r>
    </w:p>
    <w:p w:rsidR="00AB61DD" w:rsidRPr="00EF7978" w:rsidRDefault="00AB61DD" w:rsidP="00164EC4">
      <w:pPr>
        <w:pStyle w:val="SingleTxtGR"/>
        <w:spacing w:after="0" w:line="220" w:lineRule="atLeast"/>
        <w:ind w:left="1701" w:hanging="397"/>
        <w:jc w:val="left"/>
        <w:rPr>
          <w:sz w:val="18"/>
          <w:szCs w:val="18"/>
        </w:rPr>
      </w:pPr>
      <w:r w:rsidRPr="00EF7978">
        <w:rPr>
          <w:sz w:val="18"/>
          <w:szCs w:val="18"/>
        </w:rPr>
        <w:t>1.</w:t>
      </w:r>
      <w:r w:rsidRPr="00EF7978">
        <w:rPr>
          <w:sz w:val="18"/>
          <w:szCs w:val="18"/>
        </w:rPr>
        <w:tab/>
        <w:t>Centro de Referência = Справочные це</w:t>
      </w:r>
      <w:r w:rsidRPr="00EF7978">
        <w:rPr>
          <w:sz w:val="18"/>
          <w:szCs w:val="18"/>
        </w:rPr>
        <w:t>н</w:t>
      </w:r>
      <w:r w:rsidRPr="00EF7978">
        <w:rPr>
          <w:sz w:val="18"/>
          <w:szCs w:val="18"/>
        </w:rPr>
        <w:t>тры</w:t>
      </w:r>
    </w:p>
    <w:p w:rsidR="00AB61DD" w:rsidRPr="00EF7978" w:rsidRDefault="00AB61DD" w:rsidP="00164EC4">
      <w:pPr>
        <w:pStyle w:val="SingleTxtGR"/>
        <w:spacing w:after="0" w:line="220" w:lineRule="atLeast"/>
        <w:ind w:left="1701" w:hanging="397"/>
        <w:jc w:val="left"/>
        <w:rPr>
          <w:sz w:val="18"/>
          <w:szCs w:val="18"/>
        </w:rPr>
      </w:pPr>
      <w:r w:rsidRPr="00EF7978">
        <w:rPr>
          <w:sz w:val="18"/>
          <w:szCs w:val="18"/>
        </w:rPr>
        <w:t>2.</w:t>
      </w:r>
      <w:r w:rsidRPr="00EF7978">
        <w:rPr>
          <w:sz w:val="18"/>
          <w:szCs w:val="18"/>
        </w:rPr>
        <w:tab/>
        <w:t>Casa Abrigo = Приюты</w:t>
      </w:r>
    </w:p>
    <w:p w:rsidR="00AB61DD" w:rsidRPr="00EF7978" w:rsidRDefault="00AB61DD" w:rsidP="00164EC4">
      <w:pPr>
        <w:pStyle w:val="SingleTxtGR"/>
        <w:spacing w:after="0" w:line="220" w:lineRule="atLeast"/>
        <w:ind w:left="1701" w:hanging="397"/>
        <w:jc w:val="left"/>
        <w:rPr>
          <w:sz w:val="18"/>
          <w:szCs w:val="18"/>
        </w:rPr>
      </w:pPr>
      <w:r w:rsidRPr="00EF7978">
        <w:rPr>
          <w:sz w:val="18"/>
          <w:szCs w:val="18"/>
        </w:rPr>
        <w:t>3.</w:t>
      </w:r>
      <w:r w:rsidRPr="00EF7978">
        <w:rPr>
          <w:sz w:val="18"/>
          <w:szCs w:val="18"/>
        </w:rPr>
        <w:tab/>
        <w:t>Defensoria Especializada = Специальные подразделения государственной адвок</w:t>
      </w:r>
      <w:r w:rsidRPr="00EF7978">
        <w:rPr>
          <w:sz w:val="18"/>
          <w:szCs w:val="18"/>
        </w:rPr>
        <w:t>а</w:t>
      </w:r>
      <w:r w:rsidRPr="00EF7978">
        <w:rPr>
          <w:sz w:val="18"/>
          <w:szCs w:val="18"/>
        </w:rPr>
        <w:t>туры</w:t>
      </w:r>
    </w:p>
    <w:p w:rsidR="00AB61DD" w:rsidRPr="00EF7978" w:rsidRDefault="00AB61DD" w:rsidP="00164EC4">
      <w:pPr>
        <w:pStyle w:val="SingleTxtGR"/>
        <w:spacing w:after="0" w:line="220" w:lineRule="atLeast"/>
        <w:ind w:left="1701" w:hanging="397"/>
        <w:jc w:val="left"/>
        <w:rPr>
          <w:sz w:val="18"/>
          <w:szCs w:val="18"/>
        </w:rPr>
      </w:pPr>
      <w:r w:rsidRPr="00EF7978">
        <w:rPr>
          <w:sz w:val="18"/>
          <w:szCs w:val="18"/>
        </w:rPr>
        <w:t>4.</w:t>
      </w:r>
      <w:r w:rsidRPr="00EF7978">
        <w:rPr>
          <w:sz w:val="18"/>
          <w:szCs w:val="18"/>
        </w:rPr>
        <w:tab/>
        <w:t>DEAMs/PAMs = Специальные полицейские участки по оказанию помощи же</w:t>
      </w:r>
      <w:r w:rsidRPr="00EF7978">
        <w:rPr>
          <w:sz w:val="18"/>
          <w:szCs w:val="18"/>
        </w:rPr>
        <w:t>н</w:t>
      </w:r>
      <w:r w:rsidRPr="00EF7978">
        <w:rPr>
          <w:sz w:val="18"/>
          <w:szCs w:val="18"/>
        </w:rPr>
        <w:t>щинам/должности по оказанию помощи женщинам</w:t>
      </w:r>
    </w:p>
    <w:p w:rsidR="00AB61DD" w:rsidRPr="00EF7978" w:rsidRDefault="00AB61DD" w:rsidP="00164EC4">
      <w:pPr>
        <w:pStyle w:val="SingleTxtGR"/>
        <w:spacing w:after="0" w:line="220" w:lineRule="atLeast"/>
        <w:ind w:left="1701" w:hanging="397"/>
        <w:jc w:val="left"/>
        <w:rPr>
          <w:sz w:val="18"/>
          <w:szCs w:val="18"/>
        </w:rPr>
      </w:pPr>
      <w:r w:rsidRPr="00EF7978">
        <w:rPr>
          <w:sz w:val="18"/>
          <w:szCs w:val="18"/>
        </w:rPr>
        <w:t>5.</w:t>
      </w:r>
      <w:r w:rsidRPr="00EF7978">
        <w:rPr>
          <w:sz w:val="18"/>
          <w:szCs w:val="18"/>
        </w:rPr>
        <w:tab/>
        <w:t>Juizados e Varas Adaptadas = Специальные суды и трибуналы</w:t>
      </w:r>
    </w:p>
    <w:p w:rsidR="00AB61DD" w:rsidRPr="00EF7978" w:rsidRDefault="00AB61DD" w:rsidP="00164EC4">
      <w:pPr>
        <w:pStyle w:val="SingleTxtGR"/>
        <w:spacing w:line="220" w:lineRule="atLeast"/>
        <w:ind w:left="1701" w:hanging="397"/>
        <w:jc w:val="left"/>
        <w:rPr>
          <w:sz w:val="18"/>
          <w:szCs w:val="18"/>
        </w:rPr>
      </w:pPr>
      <w:r w:rsidRPr="00EF7978">
        <w:rPr>
          <w:sz w:val="18"/>
          <w:szCs w:val="18"/>
        </w:rPr>
        <w:t>6.</w:t>
      </w:r>
      <w:r w:rsidRPr="00EF7978">
        <w:rPr>
          <w:sz w:val="18"/>
          <w:szCs w:val="18"/>
        </w:rPr>
        <w:tab/>
        <w:t xml:space="preserve">Promotoria Especializada / Núcleo de Género MP = Специальные подразделения </w:t>
      </w:r>
      <w:r w:rsidR="00493FD4">
        <w:rPr>
          <w:sz w:val="18"/>
          <w:szCs w:val="18"/>
        </w:rPr>
        <w:br/>
      </w:r>
      <w:r w:rsidRPr="00EF7978">
        <w:rPr>
          <w:sz w:val="18"/>
          <w:szCs w:val="18"/>
        </w:rPr>
        <w:t>Государственной прокуратуры/отделы по гендерным вопросам/Государственная прокур</w:t>
      </w:r>
      <w:r w:rsidRPr="00EF7978">
        <w:rPr>
          <w:sz w:val="18"/>
          <w:szCs w:val="18"/>
        </w:rPr>
        <w:t>а</w:t>
      </w:r>
      <w:r w:rsidRPr="00EF7978">
        <w:rPr>
          <w:sz w:val="18"/>
          <w:szCs w:val="18"/>
        </w:rPr>
        <w:t>тура.</w:t>
      </w:r>
    </w:p>
    <w:p w:rsidR="00AB61DD" w:rsidRDefault="00AB61DD" w:rsidP="00AB61DD">
      <w:pPr>
        <w:pStyle w:val="SingleTxtGR"/>
      </w:pPr>
      <w:r>
        <w:t>60.</w:t>
      </w:r>
      <w:r>
        <w:tab/>
        <w:t>В то же время активная роль штатов и муниципалитетов, которые сам</w:t>
      </w:r>
      <w:r>
        <w:t>о</w:t>
      </w:r>
      <w:r>
        <w:t>стоятельно приводят в действие данный процесс и управляют им, является н</w:t>
      </w:r>
      <w:r>
        <w:t>е</w:t>
      </w:r>
      <w:r>
        <w:t>обходимой для обеспечения полного осуществления Пакта на их соответс</w:t>
      </w:r>
      <w:r>
        <w:t>т</w:t>
      </w:r>
      <w:r>
        <w:t>вующих территориях, поэтому они должны взять на себя ответственность за координацию и осуществление мер, предусмотренных в Пакте, с учетом инд</w:t>
      </w:r>
      <w:r>
        <w:t>и</w:t>
      </w:r>
      <w:r>
        <w:t>видуальных местных особенностей. Со своей стороны федеральное правител</w:t>
      </w:r>
      <w:r>
        <w:t>ь</w:t>
      </w:r>
      <w:r>
        <w:t>ство выполняет задачу по разработке руководящих принципов и норм осущес</w:t>
      </w:r>
      <w:r>
        <w:t>т</w:t>
      </w:r>
      <w:r>
        <w:t>вления соответствующих мер, а также их финансирования при выделении соо</w:t>
      </w:r>
      <w:r>
        <w:t>т</w:t>
      </w:r>
      <w:r>
        <w:t>ветствующих параллельных ресурсов штатами и муниципалитетами. Штаты несут ответственность за мероприятия по контролю и осуществлению (по д</w:t>
      </w:r>
      <w:r>
        <w:t>е</w:t>
      </w:r>
      <w:r>
        <w:t>лам, связанным с судами и общественным порядком), тогда как перед муниц</w:t>
      </w:r>
      <w:r>
        <w:t>и</w:t>
      </w:r>
      <w:r>
        <w:t>палитет</w:t>
      </w:r>
      <w:r>
        <w:t>а</w:t>
      </w:r>
      <w:r>
        <w:t>ми стоит задача принятия соответствующих мер в таких областях, как образование, здравоохранение и социальная помощь. Необходимо еще раз по</w:t>
      </w:r>
      <w:r>
        <w:t>д</w:t>
      </w:r>
      <w:r>
        <w:t>черкнуть, что органы по политике в отношении женщин отвечают за координ</w:t>
      </w:r>
      <w:r>
        <w:t>а</w:t>
      </w:r>
      <w:r>
        <w:t>цию Пакта на уровне штатов в сотрудничестве с соответствующими секторал</w:t>
      </w:r>
      <w:r>
        <w:t>ь</w:t>
      </w:r>
      <w:r>
        <w:t>ными органами и муниципалитетами.</w:t>
      </w:r>
    </w:p>
    <w:p w:rsidR="00AB61DD" w:rsidRDefault="00AB61DD" w:rsidP="00AB61DD">
      <w:pPr>
        <w:pStyle w:val="SingleTxtGR"/>
      </w:pPr>
      <w:r>
        <w:t>61.</w:t>
      </w:r>
      <w:r>
        <w:tab/>
        <w:t>В Пакте также излагаются задачи и сферы деятельности каждого фед</w:t>
      </w:r>
      <w:r>
        <w:t>е</w:t>
      </w:r>
      <w:r>
        <w:t>рального подразделения и участника. Такие обязанности приводятся ниже.</w:t>
      </w:r>
    </w:p>
    <w:p w:rsidR="00AB61DD" w:rsidRDefault="00AB61DD" w:rsidP="00AB61DD">
      <w:pPr>
        <w:pStyle w:val="SingleTxtGR"/>
      </w:pPr>
      <w:r>
        <w:t>62.</w:t>
      </w:r>
      <w:r>
        <w:tab/>
        <w:t>Секретариат по политике в отношении женщин обязан:</w:t>
      </w:r>
    </w:p>
    <w:p w:rsidR="00AB61DD" w:rsidRPr="00314CE0" w:rsidRDefault="00AB61DD" w:rsidP="00AB61DD">
      <w:pPr>
        <w:pStyle w:val="SingleTxtGR"/>
      </w:pPr>
      <w:r w:rsidRPr="00AB61DD">
        <w:tab/>
      </w:r>
      <w:r>
        <w:rPr>
          <w:lang w:val="en-US"/>
        </w:rPr>
        <w:t>a</w:t>
      </w:r>
      <w:r w:rsidRPr="00314CE0">
        <w:t>)</w:t>
      </w:r>
      <w:r w:rsidRPr="00314CE0">
        <w:tab/>
        <w:t>обеспечивать осуществление мероприятий и достижение целей, предусмо</w:t>
      </w:r>
      <w:r w:rsidRPr="00314CE0">
        <w:t>т</w:t>
      </w:r>
      <w:r w:rsidRPr="00314CE0">
        <w:t>ренных в Национальном пакте о борьбе с насилием в отношении женщин (Pacto Nacional pelo Enfrentamento da Violência contra as Mulheres)</w:t>
      </w:r>
      <w:r>
        <w:t>;</w:t>
      </w:r>
    </w:p>
    <w:p w:rsidR="00AB61DD" w:rsidRPr="00314CE0" w:rsidRDefault="00AB61DD" w:rsidP="00AB61DD">
      <w:pPr>
        <w:pStyle w:val="SingleTxtGR"/>
      </w:pPr>
      <w:r w:rsidRPr="00314CE0">
        <w:tab/>
        <w:t>b)</w:t>
      </w:r>
      <w:r w:rsidRPr="00314CE0">
        <w:tab/>
      </w:r>
      <w:r>
        <w:t>координировать осуществление мероприятий, предусмотренных в Па</w:t>
      </w:r>
      <w:r>
        <w:t>к</w:t>
      </w:r>
      <w:r>
        <w:t>те, с участвующими организациями федерального правительства;</w:t>
      </w:r>
    </w:p>
    <w:p w:rsidR="00AB61DD" w:rsidRPr="00581ABC" w:rsidRDefault="00AB61DD" w:rsidP="00AB61DD">
      <w:pPr>
        <w:pStyle w:val="SingleTxtGR"/>
      </w:pPr>
      <w:r w:rsidRPr="00581ABC">
        <w:tab/>
      </w:r>
      <w:r>
        <w:rPr>
          <w:lang w:val="en-US"/>
        </w:rPr>
        <w:t>c</w:t>
      </w:r>
      <w:r w:rsidRPr="00581ABC">
        <w:t>)</w:t>
      </w:r>
      <w:r w:rsidRPr="00581ABC">
        <w:tab/>
      </w:r>
      <w:r>
        <w:t>разрабатывать вместе со штатами, муниципалитетами и гражда</w:t>
      </w:r>
      <w:r>
        <w:t>н</w:t>
      </w:r>
      <w:r>
        <w:t>скими территориями планы работы с подробным изложением тех предусмо</w:t>
      </w:r>
      <w:r>
        <w:t>т</w:t>
      </w:r>
      <w:r>
        <w:t>ренных в Пакте мер, которые необходимо осуществить, и соответствующих сроков осуществления;</w:t>
      </w:r>
    </w:p>
    <w:p w:rsidR="00AB61DD" w:rsidRPr="00465288" w:rsidRDefault="00AB61DD" w:rsidP="00AB61DD">
      <w:pPr>
        <w:pStyle w:val="SingleTxtGR"/>
      </w:pPr>
      <w:r w:rsidRPr="00581ABC">
        <w:tab/>
      </w:r>
      <w:r>
        <w:rPr>
          <w:lang w:val="en-US"/>
        </w:rPr>
        <w:t>d</w:t>
      </w:r>
      <w:r w:rsidRPr="00465288">
        <w:t>)</w:t>
      </w:r>
      <w:r w:rsidRPr="00465288">
        <w:tab/>
      </w:r>
      <w:r>
        <w:t>контролировать меры, предусмотренные в Пакте на уровне штатов в сотру</w:t>
      </w:r>
      <w:r>
        <w:t>д</w:t>
      </w:r>
      <w:r>
        <w:t>ничестве с техническими палатами по управлению на федеральном уровне и уровне штатов;</w:t>
      </w:r>
    </w:p>
    <w:p w:rsidR="00AB61DD" w:rsidRDefault="00AB61DD" w:rsidP="00AB61DD">
      <w:pPr>
        <w:pStyle w:val="SingleTxtGR"/>
      </w:pPr>
      <w:r w:rsidRPr="00465288">
        <w:tab/>
      </w:r>
      <w:r>
        <w:rPr>
          <w:lang w:val="en-US"/>
        </w:rPr>
        <w:t>e</w:t>
      </w:r>
      <w:r w:rsidRPr="00465288">
        <w:t>)</w:t>
      </w:r>
      <w:r w:rsidRPr="00465288">
        <w:tab/>
      </w:r>
      <w:r>
        <w:t>принимать последующие меры по итогам мероприятий, предусмо</w:t>
      </w:r>
      <w:r>
        <w:t>т</w:t>
      </w:r>
      <w:r>
        <w:t>ренных в с</w:t>
      </w:r>
      <w:r>
        <w:t>о</w:t>
      </w:r>
      <w:r>
        <w:t>глашении.</w:t>
      </w:r>
    </w:p>
    <w:p w:rsidR="00AB61DD" w:rsidRDefault="00AB61DD" w:rsidP="00AB61DD">
      <w:pPr>
        <w:pStyle w:val="SingleTxtGR"/>
      </w:pPr>
      <w:r>
        <w:t>63.</w:t>
      </w:r>
      <w:r>
        <w:tab/>
        <w:t>Правительства штатов обязаны:</w:t>
      </w:r>
    </w:p>
    <w:p w:rsidR="00AB61DD" w:rsidRPr="00BE54E1" w:rsidRDefault="00AB61DD" w:rsidP="00AB61DD">
      <w:pPr>
        <w:pStyle w:val="SingleTxtGR"/>
      </w:pPr>
      <w:r w:rsidRPr="00AB61DD">
        <w:tab/>
      </w:r>
      <w:r>
        <w:rPr>
          <w:lang w:val="en-US"/>
        </w:rPr>
        <w:t>a</w:t>
      </w:r>
      <w:r w:rsidRPr="00BE54E1">
        <w:t>)</w:t>
      </w:r>
      <w:r w:rsidRPr="00BE54E1">
        <w:tab/>
        <w:t>обеспечивать в сотрудничестве с узловыми муниципалитетами осуществление мер, предусмотренных в Национальном пакте о борьбе с нас</w:t>
      </w:r>
      <w:r w:rsidRPr="00BE54E1">
        <w:t>и</w:t>
      </w:r>
      <w:r w:rsidRPr="00BE54E1">
        <w:t>лием в отношении женщин и согласованных с СПЖ;</w:t>
      </w:r>
    </w:p>
    <w:p w:rsidR="00AB61DD" w:rsidRPr="00795274" w:rsidRDefault="00AB61DD" w:rsidP="00AB61DD">
      <w:pPr>
        <w:pStyle w:val="SingleTxtGR"/>
      </w:pPr>
      <w:r w:rsidRPr="00BE54E1">
        <w:tab/>
      </w:r>
      <w:r>
        <w:rPr>
          <w:lang w:val="en-US"/>
        </w:rPr>
        <w:t>b</w:t>
      </w:r>
      <w:r w:rsidRPr="00BE54E1">
        <w:t>)</w:t>
      </w:r>
      <w:r w:rsidRPr="00795274">
        <w:tab/>
      </w:r>
      <w:r>
        <w:t>планировать, разрабатывать и проводить политику борьбы с нас</w:t>
      </w:r>
      <w:r>
        <w:t>и</w:t>
      </w:r>
      <w:r>
        <w:t>лием в отношении женщин и выполнение соглашений, подписанных государс</w:t>
      </w:r>
      <w:r>
        <w:t>т</w:t>
      </w:r>
      <w:r>
        <w:t>венными учреждениями совместно с СПЖ и другими участвующими министе</w:t>
      </w:r>
      <w:r>
        <w:t>р</w:t>
      </w:r>
      <w:r>
        <w:t>ствами;</w:t>
      </w:r>
    </w:p>
    <w:p w:rsidR="00AB61DD" w:rsidRDefault="00AB61DD" w:rsidP="00AB61DD">
      <w:pPr>
        <w:pStyle w:val="SingleTxtGR"/>
      </w:pPr>
      <w:r w:rsidRPr="00795274">
        <w:tab/>
      </w:r>
      <w:r>
        <w:rPr>
          <w:lang w:val="en-US"/>
        </w:rPr>
        <w:t>c</w:t>
      </w:r>
      <w:r w:rsidRPr="00795274">
        <w:t>)</w:t>
      </w:r>
      <w:r w:rsidRPr="00795274">
        <w:tab/>
      </w:r>
      <w:r>
        <w:t>гарантировать межотраслевое осуществление мер в рамках прав</w:t>
      </w:r>
      <w:r>
        <w:t>и</w:t>
      </w:r>
      <w:r>
        <w:t xml:space="preserve">тельств штатов и муниципальных органов власти, гражданских территорий, районов с высокой преступностью </w:t>
      </w:r>
      <w:r w:rsidRPr="00066CC4">
        <w:t>(territories da paz)</w:t>
      </w:r>
      <w:r>
        <w:t xml:space="preserve"> и узловых муниципалит</w:t>
      </w:r>
      <w:r>
        <w:t>е</w:t>
      </w:r>
      <w:r>
        <w:t>тов;</w:t>
      </w:r>
    </w:p>
    <w:p w:rsidR="00AB61DD" w:rsidRPr="00066CC4" w:rsidRDefault="00AB61DD" w:rsidP="00AB61DD">
      <w:pPr>
        <w:pStyle w:val="SingleTxtGR"/>
      </w:pPr>
      <w:r>
        <w:tab/>
      </w:r>
      <w:r>
        <w:rPr>
          <w:lang w:val="en-US"/>
        </w:rPr>
        <w:t>d</w:t>
      </w:r>
      <w:r w:rsidRPr="00066CC4">
        <w:t>)</w:t>
      </w:r>
      <w:r w:rsidRPr="00066CC4">
        <w:tab/>
      </w:r>
      <w:r>
        <w:t>сформировать "палаты по техническому управлению" с участием представ</w:t>
      </w:r>
      <w:r>
        <w:t>и</w:t>
      </w:r>
      <w:r>
        <w:t>телей трех ветвей власти, органов по политике в отношении женщин, советов по правам женщин, организаций гражданского общества, университ</w:t>
      </w:r>
      <w:r>
        <w:t>е</w:t>
      </w:r>
      <w:r>
        <w:t>тов, судебных органов, Государственной прокуратуры, Государственной адвок</w:t>
      </w:r>
      <w:r>
        <w:t>а</w:t>
      </w:r>
      <w:r>
        <w:t>туры, в частности, в целях стимулирования на основе Комплексных базовых проектов, в которых излагаются как меры, которые необходимо принять, так и соответствующие сроки осуществления, исполнения, контроля и оценки мер, предусмотренных в Пакте на уровне штатов; и представлять рекомендации по укреплению и распространению соответствующих мер;</w:t>
      </w:r>
    </w:p>
    <w:p w:rsidR="00AB61DD" w:rsidRPr="00215229" w:rsidRDefault="00AB61DD" w:rsidP="00AB61DD">
      <w:pPr>
        <w:pStyle w:val="SingleTxtGR"/>
      </w:pPr>
      <w:r w:rsidRPr="00066CC4">
        <w:tab/>
      </w:r>
      <w:r>
        <w:rPr>
          <w:lang w:val="en-US"/>
        </w:rPr>
        <w:t>e</w:t>
      </w:r>
      <w:r w:rsidRPr="00215229">
        <w:t>)</w:t>
      </w:r>
      <w:r w:rsidRPr="00215229">
        <w:tab/>
      </w:r>
      <w:r>
        <w:t>стимулировать учреждение общественных объединений по борьбе с насил</w:t>
      </w:r>
      <w:r>
        <w:t>и</w:t>
      </w:r>
      <w:r>
        <w:t>ем в отношении женщин;</w:t>
      </w:r>
    </w:p>
    <w:p w:rsidR="00AB61DD" w:rsidRPr="00215229" w:rsidRDefault="00AB61DD" w:rsidP="00AB61DD">
      <w:pPr>
        <w:pStyle w:val="SingleTxtGR"/>
      </w:pPr>
      <w:r w:rsidRPr="00215229">
        <w:tab/>
      </w:r>
      <w:r>
        <w:rPr>
          <w:lang w:val="en-US"/>
        </w:rPr>
        <w:t>f</w:t>
      </w:r>
      <w:r w:rsidRPr="00215229">
        <w:t>)</w:t>
      </w:r>
      <w:r w:rsidRPr="00215229">
        <w:tab/>
      </w:r>
      <w:r>
        <w:t>принимать последующие меры по итогам мероприятий, предусмо</w:t>
      </w:r>
      <w:r>
        <w:t>т</w:t>
      </w:r>
      <w:r>
        <w:t>ренных в с</w:t>
      </w:r>
      <w:r>
        <w:t>о</w:t>
      </w:r>
      <w:r>
        <w:t>глашении;</w:t>
      </w:r>
    </w:p>
    <w:p w:rsidR="00AB61DD" w:rsidRDefault="00AB61DD" w:rsidP="00AB61DD">
      <w:pPr>
        <w:pStyle w:val="SingleTxtGR"/>
      </w:pPr>
      <w:r w:rsidRPr="00215229">
        <w:tab/>
      </w:r>
      <w:r>
        <w:rPr>
          <w:lang w:val="en-US"/>
        </w:rPr>
        <w:t>g</w:t>
      </w:r>
      <w:r w:rsidRPr="00215229">
        <w:t>)</w:t>
      </w:r>
      <w:r w:rsidRPr="00215229">
        <w:tab/>
      </w:r>
      <w:r>
        <w:t>вносить вклад в мобилизацию гражданского общества в целях борьбы со всеми формами насилия в отношении женщин.</w:t>
      </w:r>
    </w:p>
    <w:p w:rsidR="00AB61DD" w:rsidRDefault="00AB61DD" w:rsidP="00AB61DD">
      <w:pPr>
        <w:pStyle w:val="SingleTxtGR"/>
      </w:pPr>
      <w:r>
        <w:t>64.</w:t>
      </w:r>
      <w:r>
        <w:tab/>
        <w:t>Муниципалитеты обязаны:</w:t>
      </w:r>
    </w:p>
    <w:p w:rsidR="00AB61DD" w:rsidRPr="008E0D7F" w:rsidRDefault="00AB61DD" w:rsidP="00AB61DD">
      <w:pPr>
        <w:pStyle w:val="SingleTxtGR"/>
      </w:pPr>
      <w:r w:rsidRPr="00AB61DD">
        <w:tab/>
      </w:r>
      <w:r>
        <w:rPr>
          <w:lang w:val="en-US"/>
        </w:rPr>
        <w:t>a</w:t>
      </w:r>
      <w:r>
        <w:t>)</w:t>
      </w:r>
      <w:r w:rsidRPr="008E0D7F">
        <w:tab/>
      </w:r>
      <w:r>
        <w:t>обеспечивать отчетность в сотрудничестве с СПЖ и участвующими мин</w:t>
      </w:r>
      <w:r>
        <w:t>и</w:t>
      </w:r>
      <w:r>
        <w:t>стерствами по соглашениям, подписанным муниципальными органами;</w:t>
      </w:r>
    </w:p>
    <w:p w:rsidR="00AB61DD" w:rsidRPr="008E0D7F" w:rsidRDefault="00AB61DD" w:rsidP="00AB61DD">
      <w:pPr>
        <w:pStyle w:val="SingleTxtGR"/>
      </w:pPr>
      <w:r w:rsidRPr="008E0D7F">
        <w:tab/>
      </w:r>
      <w:r>
        <w:rPr>
          <w:lang w:val="en-US"/>
        </w:rPr>
        <w:t>b</w:t>
      </w:r>
      <w:r>
        <w:t>)</w:t>
      </w:r>
      <w:r w:rsidRPr="008E0D7F">
        <w:tab/>
      </w:r>
      <w:r>
        <w:t>обеспечивать устойчивость проектов;</w:t>
      </w:r>
    </w:p>
    <w:p w:rsidR="00AB61DD" w:rsidRPr="008E0D7F" w:rsidRDefault="00AB61DD" w:rsidP="00AB61DD">
      <w:pPr>
        <w:pStyle w:val="SingleTxtGR"/>
      </w:pPr>
      <w:r w:rsidRPr="008E0D7F">
        <w:tab/>
      </w:r>
      <w:r>
        <w:rPr>
          <w:lang w:val="en-US"/>
        </w:rPr>
        <w:t>c</w:t>
      </w:r>
      <w:r w:rsidRPr="008E0D7F">
        <w:t>)</w:t>
      </w:r>
      <w:r w:rsidRPr="008E0D7F">
        <w:tab/>
      </w:r>
      <w:r>
        <w:t>участвовать в работе Палаты по техническому управлению штата;</w:t>
      </w:r>
    </w:p>
    <w:p w:rsidR="00AB61DD" w:rsidRPr="008E0D7F" w:rsidRDefault="00AB61DD" w:rsidP="00AB61DD">
      <w:pPr>
        <w:pStyle w:val="SingleTxtGR"/>
      </w:pPr>
      <w:r w:rsidRPr="008E0D7F">
        <w:tab/>
      </w:r>
      <w:r>
        <w:rPr>
          <w:lang w:val="en-US"/>
        </w:rPr>
        <w:t>d</w:t>
      </w:r>
      <w:r w:rsidRPr="008E0D7F">
        <w:t>)</w:t>
      </w:r>
      <w:r w:rsidRPr="008E0D7F">
        <w:tab/>
      </w:r>
      <w:r>
        <w:t>создавать и укреплять сети помощи женщинам, сталкивающимся с насилием, на муниципальном и/или региональном уровне при помощи общес</w:t>
      </w:r>
      <w:r>
        <w:t>т</w:t>
      </w:r>
      <w:r>
        <w:t>венных объедин</w:t>
      </w:r>
      <w:r>
        <w:t>е</w:t>
      </w:r>
      <w:r>
        <w:t>ний (где это возможно);</w:t>
      </w:r>
    </w:p>
    <w:p w:rsidR="00AB61DD" w:rsidRPr="002E005D" w:rsidRDefault="00AB61DD" w:rsidP="00AB61DD">
      <w:pPr>
        <w:pStyle w:val="SingleTxtGR"/>
      </w:pPr>
      <w:r w:rsidRPr="008E0D7F">
        <w:tab/>
      </w:r>
      <w:r>
        <w:rPr>
          <w:lang w:val="en-US"/>
        </w:rPr>
        <w:t>e</w:t>
      </w:r>
      <w:r w:rsidRPr="002E005D">
        <w:t>)</w:t>
      </w:r>
      <w:r w:rsidRPr="002E005D">
        <w:tab/>
      </w:r>
      <w:r>
        <w:t>способствовать региональной интеграции мер по борьбе с насил</w:t>
      </w:r>
      <w:r>
        <w:t>и</w:t>
      </w:r>
      <w:r>
        <w:t>ем в отн</w:t>
      </w:r>
      <w:r>
        <w:t>о</w:t>
      </w:r>
      <w:r>
        <w:t>шении женщин, принятых на уровне штата;</w:t>
      </w:r>
    </w:p>
    <w:p w:rsidR="00AB61DD" w:rsidRPr="002E005D" w:rsidRDefault="00AB61DD" w:rsidP="00AB61DD">
      <w:pPr>
        <w:pStyle w:val="SingleTxtGR"/>
      </w:pPr>
      <w:r w:rsidRPr="002E005D">
        <w:tab/>
      </w:r>
      <w:r>
        <w:rPr>
          <w:lang w:val="en-US"/>
        </w:rPr>
        <w:t>f</w:t>
      </w:r>
      <w:r w:rsidRPr="002E005D">
        <w:t>)</w:t>
      </w:r>
      <w:r w:rsidRPr="002E005D">
        <w:tab/>
      </w:r>
      <w:r>
        <w:t>осуществлять, где это возможно, комплексные базовые проекты по борьбе с насилием в отношении женщин в штате;</w:t>
      </w:r>
    </w:p>
    <w:p w:rsidR="00AB61DD" w:rsidRPr="002E005D" w:rsidRDefault="00AB61DD" w:rsidP="00AB61DD">
      <w:pPr>
        <w:pStyle w:val="SingleTxtGR"/>
      </w:pPr>
      <w:r w:rsidRPr="002E005D">
        <w:tab/>
      </w:r>
      <w:r>
        <w:rPr>
          <w:lang w:val="en-US"/>
        </w:rPr>
        <w:t>g</w:t>
      </w:r>
      <w:r w:rsidRPr="002E005D">
        <w:t>)</w:t>
      </w:r>
      <w:r w:rsidRPr="002E005D">
        <w:tab/>
      </w:r>
      <w:r>
        <w:t>содействовать мобилизации организаций гражданского общества в целях борьбы со всеми формами насилия в отношении женщин.</w:t>
      </w:r>
    </w:p>
    <w:p w:rsidR="00AB61DD" w:rsidRDefault="00AB61DD" w:rsidP="00AB61DD">
      <w:pPr>
        <w:pStyle w:val="SingleTxtGR"/>
      </w:pPr>
      <w:r>
        <w:t>65.</w:t>
      </w:r>
      <w:r>
        <w:tab/>
        <w:t>Государственная прокуратура обязана:</w:t>
      </w:r>
    </w:p>
    <w:p w:rsidR="00AB61DD" w:rsidRPr="0063085E" w:rsidRDefault="00AB61DD" w:rsidP="00AB61DD">
      <w:pPr>
        <w:pStyle w:val="SingleTxtGR"/>
      </w:pPr>
      <w:r w:rsidRPr="00AB61DD">
        <w:tab/>
      </w:r>
      <w:r>
        <w:rPr>
          <w:lang w:val="en-US"/>
        </w:rPr>
        <w:t>a</w:t>
      </w:r>
      <w:r>
        <w:t>)</w:t>
      </w:r>
      <w:r w:rsidRPr="0063085E">
        <w:tab/>
      </w:r>
      <w:r>
        <w:t>принимать участие в работе Палаты по техническому управлению осуществлением Пакта на уровне штата и, где это возможно, проводить ко</w:t>
      </w:r>
      <w:r>
        <w:t>м</w:t>
      </w:r>
      <w:r>
        <w:t>плексные базовые проекты по борьбе с насилием в отношении женщин;</w:t>
      </w:r>
    </w:p>
    <w:p w:rsidR="00AB61DD" w:rsidRPr="0063085E" w:rsidRDefault="00AB61DD" w:rsidP="00AB61DD">
      <w:pPr>
        <w:pStyle w:val="SingleTxtGR"/>
      </w:pPr>
      <w:r w:rsidRPr="0063085E">
        <w:tab/>
      </w:r>
      <w:r>
        <w:rPr>
          <w:lang w:val="en-US"/>
        </w:rPr>
        <w:t>b</w:t>
      </w:r>
      <w:r>
        <w:t>)</w:t>
      </w:r>
      <w:r w:rsidRPr="0063085E">
        <w:tab/>
      </w:r>
      <w:r>
        <w:t>принимать меры по ускорению уголовного преследования и ра</w:t>
      </w:r>
      <w:r>
        <w:t>с</w:t>
      </w:r>
      <w:r>
        <w:t>смотрения соответствующих кассаций и процедурных вопросов в судах штатов в целях обеспечения соблюдения "закона Марии да Пиньи" и борьбы с безнак</w:t>
      </w:r>
      <w:r>
        <w:t>а</w:t>
      </w:r>
      <w:r>
        <w:t>занностью виновных;</w:t>
      </w:r>
    </w:p>
    <w:p w:rsidR="00AB61DD" w:rsidRPr="00F97429" w:rsidRDefault="00AB61DD" w:rsidP="00AB61DD">
      <w:pPr>
        <w:pStyle w:val="SingleTxtGR"/>
      </w:pPr>
      <w:r w:rsidRPr="0063085E">
        <w:tab/>
      </w:r>
      <w:r>
        <w:rPr>
          <w:lang w:val="en-US"/>
        </w:rPr>
        <w:t>c</w:t>
      </w:r>
      <w:r w:rsidRPr="0063085E">
        <w:t>)</w:t>
      </w:r>
      <w:r w:rsidRPr="0063085E">
        <w:tab/>
      </w:r>
      <w:r>
        <w:t>разработать протокол комплексных действий по уголовному пр</w:t>
      </w:r>
      <w:r>
        <w:t>е</w:t>
      </w:r>
      <w:r>
        <w:t xml:space="preserve">следованию, рассмотрению кассаций и предложений </w:t>
      </w:r>
      <w:r w:rsidRPr="00F97429">
        <w:t>habeas corpus вышесто</w:t>
      </w:r>
      <w:r w:rsidRPr="00F97429">
        <w:t>я</w:t>
      </w:r>
      <w:r w:rsidRPr="00F97429">
        <w:t>щих судов и обеспеч</w:t>
      </w:r>
      <w:r w:rsidRPr="00F97429">
        <w:t>и</w:t>
      </w:r>
      <w:r w:rsidRPr="00F97429">
        <w:t>вать обмен информацией по данному вопросу;</w:t>
      </w:r>
    </w:p>
    <w:p w:rsidR="00AB61DD" w:rsidRPr="008808F3" w:rsidRDefault="00AB61DD" w:rsidP="00AB61DD">
      <w:pPr>
        <w:pStyle w:val="SingleTxtGR"/>
      </w:pPr>
      <w:r w:rsidRPr="0063085E">
        <w:tab/>
      </w:r>
      <w:r>
        <w:rPr>
          <w:lang w:val="en-US"/>
        </w:rPr>
        <w:t>d</w:t>
      </w:r>
      <w:r w:rsidRPr="008808F3">
        <w:t>)</w:t>
      </w:r>
      <w:r w:rsidRPr="008808F3">
        <w:tab/>
      </w:r>
      <w:r>
        <w:t>разрабатывать эффективные правовые доводы в целях обеспечения полного соблюдения "закона Марии да Пиньи" при разбирательстве дел, ранее заслушивавшихся судами более высокой инстанции, и гарантировать женщ</w:t>
      </w:r>
      <w:r>
        <w:t>и</w:t>
      </w:r>
      <w:r>
        <w:t>нам</w:t>
      </w:r>
      <w:r w:rsidR="00794A7A">
        <w:t> </w:t>
      </w:r>
      <w:r>
        <w:t>− жертвам семейного и бытового насилия надлежащую защиту;</w:t>
      </w:r>
    </w:p>
    <w:p w:rsidR="00AB61DD" w:rsidRPr="00E972B7" w:rsidRDefault="00AB61DD" w:rsidP="00AB61DD">
      <w:pPr>
        <w:pStyle w:val="SingleTxtGR"/>
      </w:pPr>
      <w:r w:rsidRPr="008808F3">
        <w:tab/>
      </w:r>
      <w:r>
        <w:rPr>
          <w:lang w:val="en-US"/>
        </w:rPr>
        <w:t>e</w:t>
      </w:r>
      <w:r w:rsidRPr="00E972B7">
        <w:t>)</w:t>
      </w:r>
      <w:r w:rsidRPr="00E972B7">
        <w:tab/>
      </w:r>
      <w:r>
        <w:t>активизировать дискуссию об эффективном применении "закона Марии да Пиньи" в области сбора данных и обучения профессиональных юр</w:t>
      </w:r>
      <w:r>
        <w:t>и</w:t>
      </w:r>
      <w:r>
        <w:t>стов;</w:t>
      </w:r>
    </w:p>
    <w:p w:rsidR="00AB61DD" w:rsidRDefault="00AB61DD" w:rsidP="00AB61DD">
      <w:pPr>
        <w:pStyle w:val="SingleTxtGR"/>
      </w:pPr>
      <w:r>
        <w:t>66.</w:t>
      </w:r>
      <w:r>
        <w:tab/>
        <w:t>Суды штатов обязаны:</w:t>
      </w:r>
    </w:p>
    <w:p w:rsidR="00AB61DD" w:rsidRPr="00E972B7" w:rsidRDefault="00AB61DD" w:rsidP="00AB61DD">
      <w:pPr>
        <w:pStyle w:val="SingleTxtGR"/>
      </w:pPr>
      <w:r w:rsidRPr="001F0A03">
        <w:tab/>
      </w:r>
      <w:r>
        <w:rPr>
          <w:lang w:val="en-US"/>
        </w:rPr>
        <w:t>a</w:t>
      </w:r>
      <w:r w:rsidRPr="00E972B7">
        <w:t>)</w:t>
      </w:r>
      <w:r w:rsidRPr="00E972B7">
        <w:tab/>
      </w:r>
      <w:r>
        <w:t>принимать участие в работе палат по техническому управлению на уровне штатов и проводить в жизнь, где это возможно, комплексные базовые проекты по бор</w:t>
      </w:r>
      <w:r>
        <w:t>ь</w:t>
      </w:r>
      <w:r>
        <w:t>бе с насилием в отношении женщин на территории штата;</w:t>
      </w:r>
    </w:p>
    <w:p w:rsidR="00AB61DD" w:rsidRDefault="00AB61DD" w:rsidP="00AB61DD">
      <w:pPr>
        <w:pStyle w:val="SingleTxtGR"/>
      </w:pPr>
      <w:r w:rsidRPr="00E972B7">
        <w:tab/>
      </w:r>
      <w:r>
        <w:rPr>
          <w:lang w:val="en-US"/>
        </w:rPr>
        <w:t>b</w:t>
      </w:r>
      <w:r w:rsidRPr="007257F6">
        <w:t>)</w:t>
      </w:r>
      <w:r w:rsidRPr="007257F6">
        <w:tab/>
      </w:r>
      <w:r>
        <w:t>разрабатывать рекомендации по укреплению судебных органов в области борьбы с бытовым и семейным насилием в отношении женщин и его профилактики;</w:t>
      </w:r>
    </w:p>
    <w:p w:rsidR="00AB61DD" w:rsidRPr="004739A0" w:rsidRDefault="00AB61DD" w:rsidP="00AB61DD">
      <w:pPr>
        <w:pStyle w:val="SingleTxtGR"/>
      </w:pPr>
      <w:r w:rsidRPr="007257F6">
        <w:tab/>
      </w:r>
      <w:r>
        <w:rPr>
          <w:lang w:val="en-US"/>
        </w:rPr>
        <w:t>c</w:t>
      </w:r>
      <w:r w:rsidRPr="004739A0">
        <w:t>)</w:t>
      </w:r>
      <w:r w:rsidRPr="004739A0">
        <w:tab/>
      </w:r>
      <w:r>
        <w:t>планировать, осуществлять надзор и направлять работу и правила независ</w:t>
      </w:r>
      <w:r>
        <w:t>и</w:t>
      </w:r>
      <w:r>
        <w:t>мых и подчиненных судов по вопросам бытового и семейного насилия в отношении женщин в административной сфере;</w:t>
      </w:r>
    </w:p>
    <w:p w:rsidR="00AB61DD" w:rsidRPr="00B95CF1" w:rsidRDefault="00AB61DD" w:rsidP="00AB61DD">
      <w:pPr>
        <w:pStyle w:val="SingleTxtGR"/>
      </w:pPr>
      <w:r w:rsidRPr="004739A0">
        <w:tab/>
      </w:r>
      <w:r w:rsidRPr="00B95CF1">
        <w:t>d</w:t>
      </w:r>
      <w:r w:rsidRPr="00E343FD">
        <w:t>)</w:t>
      </w:r>
      <w:r w:rsidRPr="00E343FD">
        <w:tab/>
      </w:r>
      <w:r>
        <w:t>содействовать осуществлению политики, предусмотренной в зак</w:t>
      </w:r>
      <w:r>
        <w:t>о</w:t>
      </w:r>
      <w:r>
        <w:t>не № 1</w:t>
      </w:r>
      <w:r w:rsidRPr="00B95CF1">
        <w:t>1340/2006</w:t>
      </w:r>
      <w:r>
        <w:t xml:space="preserve"> на федеральном уровне, на уровне штатов и на муниципал</w:t>
      </w:r>
      <w:r>
        <w:t>ь</w:t>
      </w:r>
      <w:r>
        <w:t>ном уровне как самостоятельно, так и в сотрудничестве с органами других ве</w:t>
      </w:r>
      <w:r>
        <w:t>т</w:t>
      </w:r>
      <w:r>
        <w:t>вей власти на основе стратегических планов и сроков, согласованных с админ</w:t>
      </w:r>
      <w:r>
        <w:t>и</w:t>
      </w:r>
      <w:r>
        <w:t>страцией судов штатов;</w:t>
      </w:r>
    </w:p>
    <w:p w:rsidR="00AB61DD" w:rsidRPr="00B95CF1" w:rsidRDefault="00AB61DD" w:rsidP="00AB61DD">
      <w:pPr>
        <w:pStyle w:val="SingleTxtGR"/>
      </w:pPr>
      <w:r w:rsidRPr="00E343FD">
        <w:tab/>
      </w:r>
      <w:r>
        <w:rPr>
          <w:lang w:val="en-US"/>
        </w:rPr>
        <w:t>e</w:t>
      </w:r>
      <w:r w:rsidRPr="00B95CF1">
        <w:t>)</w:t>
      </w:r>
      <w:r w:rsidRPr="00B95CF1">
        <w:tab/>
      </w:r>
      <w:r>
        <w:t>стимулировать самостоятельные и подчиненные суды по вопросам бытов</w:t>
      </w:r>
      <w:r>
        <w:t>о</w:t>
      </w:r>
      <w:r>
        <w:t>го и семейного насилия в отношении женщин при помощи внутренних и внешних мер, совместно с другими правительственными и неправительстве</w:t>
      </w:r>
      <w:r>
        <w:t>н</w:t>
      </w:r>
      <w:r>
        <w:t>ными организациями, в сотрудничестве, при необходимости, с Государственной прокуратурой и Государственной адвокатурой и в контакте с организациями, работающими в области борьбы с бытовым и семе</w:t>
      </w:r>
      <w:r>
        <w:t>й</w:t>
      </w:r>
      <w:r>
        <w:t>ным насилием в отношении женщин;</w:t>
      </w:r>
    </w:p>
    <w:p w:rsidR="00AB61DD" w:rsidRPr="00957060" w:rsidRDefault="00AB61DD" w:rsidP="00AB61DD">
      <w:pPr>
        <w:pStyle w:val="SingleTxtGR"/>
      </w:pPr>
      <w:r w:rsidRPr="00B95CF1">
        <w:tab/>
      </w:r>
      <w:r>
        <w:rPr>
          <w:lang w:val="en-US"/>
        </w:rPr>
        <w:t>f</w:t>
      </w:r>
      <w:r w:rsidRPr="002616DF">
        <w:t>)</w:t>
      </w:r>
      <w:r w:rsidRPr="002616DF">
        <w:tab/>
      </w:r>
      <w:r>
        <w:t>способствовать непрерывному и специальному обучению судей и государс</w:t>
      </w:r>
      <w:r>
        <w:t>т</w:t>
      </w:r>
      <w:r>
        <w:t>венных должностных лиц, работающих в области борьбы с бытовым и семейным нас</w:t>
      </w:r>
      <w:r>
        <w:t>и</w:t>
      </w:r>
      <w:r>
        <w:t>лием в отношении женщин и его профилактики;</w:t>
      </w:r>
    </w:p>
    <w:p w:rsidR="00AB61DD" w:rsidRDefault="00AB61DD" w:rsidP="00AB61DD">
      <w:pPr>
        <w:pStyle w:val="SingleTxtGR"/>
      </w:pPr>
      <w:r w:rsidRPr="002616DF">
        <w:tab/>
      </w:r>
      <w:r w:rsidRPr="00B9052B">
        <w:t>g</w:t>
      </w:r>
      <w:r w:rsidRPr="00CD539F">
        <w:t>)</w:t>
      </w:r>
      <w:r w:rsidRPr="00CD539F">
        <w:tab/>
      </w:r>
      <w:r>
        <w:t>периодически представлять информацию в Национальный совет юстиции (</w:t>
      </w:r>
      <w:r w:rsidRPr="00B9052B">
        <w:t>Conselho Nacional de Justiça) по всем</w:t>
      </w:r>
      <w:r>
        <w:t xml:space="preserve"> процедурам в связи с зак</w:t>
      </w:r>
      <w:r>
        <w:t>о</w:t>
      </w:r>
      <w:r>
        <w:t>ном</w:t>
      </w:r>
      <w:r w:rsidR="00493FD4">
        <w:t> </w:t>
      </w:r>
      <w:r>
        <w:t>№</w:t>
      </w:r>
      <w:r w:rsidR="00493FD4">
        <w:t> </w:t>
      </w:r>
      <w:r w:rsidRPr="00B9052B">
        <w:t>11340/2006</w:t>
      </w:r>
      <w:r>
        <w:t xml:space="preserve"> в соответствии с установленными параметрами информации и Едиными таблицами судебной власти </w:t>
      </w:r>
      <w:r w:rsidRPr="00B9052B">
        <w:t>(Tabelas Unificadas do Poder Judiciário)</w:t>
      </w:r>
      <w:r>
        <w:t xml:space="preserve"> в целях внесения всех необходимых изменений и коррективов в существующие системы контроля прохождения дел и инфо</w:t>
      </w:r>
      <w:r>
        <w:t>р</w:t>
      </w:r>
      <w:r>
        <w:t>мации;</w:t>
      </w:r>
    </w:p>
    <w:p w:rsidR="00AB61DD" w:rsidRPr="00825222" w:rsidRDefault="00AB61DD" w:rsidP="00AB61DD">
      <w:pPr>
        <w:pStyle w:val="SingleTxtGR"/>
      </w:pPr>
      <w:r w:rsidRPr="00EE52F4">
        <w:tab/>
      </w:r>
      <w:r>
        <w:rPr>
          <w:lang w:val="en-US"/>
        </w:rPr>
        <w:t>h</w:t>
      </w:r>
      <w:r w:rsidRPr="00825222">
        <w:t>)</w:t>
      </w:r>
      <w:r w:rsidRPr="00825222">
        <w:tab/>
      </w:r>
      <w:r>
        <w:t>действовать в соответствии с руководящими принципами Наци</w:t>
      </w:r>
      <w:r>
        <w:t>о</w:t>
      </w:r>
      <w:r>
        <w:t>нального с</w:t>
      </w:r>
      <w:r>
        <w:t>о</w:t>
      </w:r>
      <w:r>
        <w:t>вета юстиции по координации государственной политики в области бытового и семейного н</w:t>
      </w:r>
      <w:r>
        <w:t>а</w:t>
      </w:r>
      <w:r>
        <w:t>силия в отношении женщин;</w:t>
      </w:r>
    </w:p>
    <w:p w:rsidR="00AB61DD" w:rsidRDefault="00AB61DD" w:rsidP="00AB61DD">
      <w:pPr>
        <w:pStyle w:val="SingleTxtGR"/>
      </w:pPr>
      <w:r w:rsidRPr="00825222">
        <w:tab/>
      </w:r>
      <w:r>
        <w:rPr>
          <w:lang w:val="en-US"/>
        </w:rPr>
        <w:t>i</w:t>
      </w:r>
      <w:r w:rsidRPr="000972E6">
        <w:t>)</w:t>
      </w:r>
      <w:r w:rsidRPr="000972E6">
        <w:tab/>
      </w:r>
      <w:r>
        <w:t>способствовать мобилизации гражданского общества на борьбу с бытовым и семейным насилием в отношении женщин.</w:t>
      </w:r>
    </w:p>
    <w:p w:rsidR="003B1749" w:rsidRDefault="00AB61DD" w:rsidP="003B1749">
      <w:pPr>
        <w:pStyle w:val="SingleTxtGR"/>
      </w:pPr>
      <w:r>
        <w:t>67.</w:t>
      </w:r>
      <w:r>
        <w:tab/>
        <w:t>Кроме того, Пакт играет направляющую роль в осуществлении политики и планов борьбы со всеми формами насилия в отношении женщин. Будучи о</w:t>
      </w:r>
      <w:r>
        <w:t>с</w:t>
      </w:r>
      <w:r>
        <w:t>нованным на реализации принципа межведомственных действий, Пакт также способствует осуществлению Комплексного плана по противодействию фем</w:t>
      </w:r>
      <w:r>
        <w:t>и</w:t>
      </w:r>
      <w:r>
        <w:t>низации эпидемии ВИЧ и других передаваемых половым путем б</w:t>
      </w:r>
      <w:r>
        <w:t>о</w:t>
      </w:r>
      <w:r>
        <w:t xml:space="preserve">лезней </w:t>
      </w:r>
      <w:r w:rsidRPr="00785DCF">
        <w:t>(Plano Integrado de Enfrentamento à Feminização da AIDS e outras Doenças Sexualmente Transmissíveis)</w:t>
      </w:r>
      <w:r>
        <w:t>, объявленного Министерством здравоохранения в 2007 го</w:t>
      </w:r>
      <w:r w:rsidR="00E642E9">
        <w:t xml:space="preserve">ду </w:t>
      </w:r>
      <w:r w:rsidR="003B1749">
        <w:t>и предусматривает меры обеспечения эффективности мероприятий по профила</w:t>
      </w:r>
      <w:r w:rsidR="003B1749">
        <w:t>к</w:t>
      </w:r>
      <w:r w:rsidR="003B1749">
        <w:t xml:space="preserve">тике данного явления и борьбе с ним, включая: </w:t>
      </w:r>
      <w:r w:rsidR="003B1749">
        <w:rPr>
          <w:lang w:val="en-US"/>
        </w:rPr>
        <w:t>a</w:t>
      </w:r>
      <w:r w:rsidR="003B1749">
        <w:t xml:space="preserve">) рост предложения средств контрацепции обратимого действия и экстренной контрацепции; </w:t>
      </w:r>
      <w:r w:rsidR="003B1749" w:rsidRPr="005662BA">
        <w:t>b</w:t>
      </w:r>
      <w:r w:rsidR="003B1749" w:rsidRPr="00166E61">
        <w:t>)</w:t>
      </w:r>
      <w:r w:rsidR="003B1749">
        <w:t xml:space="preserve"> приведение в жизнь мер обязательной отчетности </w:t>
      </w:r>
      <w:r w:rsidR="003B1749" w:rsidRPr="005662BA">
        <w:t>(Notificação Compulsória)</w:t>
      </w:r>
      <w:r w:rsidR="003B1749">
        <w:t xml:space="preserve"> всеми служб</w:t>
      </w:r>
      <w:r w:rsidR="003B1749">
        <w:t>а</w:t>
      </w:r>
      <w:r w:rsidR="003B1749">
        <w:t xml:space="preserve">ми здравоохранения; </w:t>
      </w:r>
      <w:r w:rsidR="003B1749">
        <w:rPr>
          <w:lang w:val="en-US"/>
        </w:rPr>
        <w:t>c</w:t>
      </w:r>
      <w:r w:rsidR="003B1749" w:rsidRPr="005662BA">
        <w:t>)</w:t>
      </w:r>
      <w:r w:rsidR="003B1749">
        <w:t xml:space="preserve"> гарантированные легальные аборты; </w:t>
      </w:r>
      <w:r w:rsidR="003B1749">
        <w:rPr>
          <w:lang w:val="en-US"/>
        </w:rPr>
        <w:t>d</w:t>
      </w:r>
      <w:r w:rsidR="003B1749">
        <w:t>) осуществление комплексного плана противоде</w:t>
      </w:r>
      <w:r w:rsidR="003B1749">
        <w:t>й</w:t>
      </w:r>
      <w:r w:rsidR="003B1749">
        <w:t xml:space="preserve">ствия феминизации эпидемии СПИД и других ПППБ; и </w:t>
      </w:r>
      <w:r w:rsidR="003B1749">
        <w:rPr>
          <w:lang w:val="en-US"/>
        </w:rPr>
        <w:t>e</w:t>
      </w:r>
      <w:r w:rsidR="003B1749" w:rsidRPr="00EF6A39">
        <w:t>)</w:t>
      </w:r>
      <w:r w:rsidR="003B1749">
        <w:t xml:space="preserve"> претворение в жизнь правил, руководящих принципов и норм ок</w:t>
      </w:r>
      <w:r w:rsidR="003B1749">
        <w:t>а</w:t>
      </w:r>
      <w:r w:rsidR="003B1749">
        <w:t>зания услуг женщинам в обстановке сексуального и бытового насилия.</w:t>
      </w:r>
    </w:p>
    <w:p w:rsidR="003B1749" w:rsidRDefault="003B1749" w:rsidP="003B1749">
      <w:pPr>
        <w:pStyle w:val="SingleTxtGR"/>
      </w:pPr>
      <w:r>
        <w:t>68.</w:t>
      </w:r>
      <w:r>
        <w:tab/>
        <w:t>Меры, предусмотренные в Пакте, также направлены на претворение в жизнь Н</w:t>
      </w:r>
      <w:r>
        <w:t>а</w:t>
      </w:r>
      <w:r>
        <w:t xml:space="preserve">циональной политики по борьбе с торговлей людьми </w:t>
      </w:r>
      <w:r w:rsidRPr="00EF6A39">
        <w:t>(Política Nacional de Enfrentamento ao Tráfico de Pessoas)</w:t>
      </w:r>
      <w:r>
        <w:t xml:space="preserve"> путем стимулирования оказания помощи женщинам-потерпе</w:t>
      </w:r>
      <w:r>
        <w:t>в</w:t>
      </w:r>
      <w:r>
        <w:t>шим в соответствующих справочных центрах и поддержки новаторских проектов по профилактике торговли женщинами и борьбе с ней. Приняты разнообразные инициативы, особое внимание в которых уделяется п</w:t>
      </w:r>
      <w:r>
        <w:t>о</w:t>
      </w:r>
      <w:r>
        <w:t>граничным районам. Помимо конкретных мер, излагаемых ниже в связи с ра</w:t>
      </w:r>
      <w:r>
        <w:t>с</w:t>
      </w:r>
      <w:r>
        <w:t>смотрением данной темы (см. Торговля людьми и сексуальная эксплуатация), благодаря Пакту приняты или будут приняты стратегии борьбы с насилием в отношении женщин в пограничных районах, включая укрепление и наращив</w:t>
      </w:r>
      <w:r>
        <w:t>а</w:t>
      </w:r>
      <w:r>
        <w:t>ние потенциала сетей обслуживания в районе Ояпок штата Амапа, который расп</w:t>
      </w:r>
      <w:r>
        <w:t>о</w:t>
      </w:r>
      <w:r>
        <w:t xml:space="preserve">ложен на границе с Французской Гвианой, на основе запланированного на 2011 год учреждения "Дома для мигрантов" Национальным советом по делам иммиграции </w:t>
      </w:r>
      <w:r w:rsidRPr="00EB0E67">
        <w:t>(Conselho Nacional de Imigração)</w:t>
      </w:r>
      <w:r>
        <w:t>, Министерством труда и занят</w:t>
      </w:r>
      <w:r>
        <w:t>о</w:t>
      </w:r>
      <w:r>
        <w:t>сти (МТЗ) и Министерством иностранных дел, а также открытия Центра пом</w:t>
      </w:r>
      <w:r>
        <w:t>о</w:t>
      </w:r>
      <w:r>
        <w:t>щи женщинам-мигрантам в П</w:t>
      </w:r>
      <w:r>
        <w:t>а</w:t>
      </w:r>
      <w:r>
        <w:t>карайме, Рорайма, на границе с Венесуэлой, что является непосредственным результатом соответствующей политики и Согл</w:t>
      </w:r>
      <w:r>
        <w:t>а</w:t>
      </w:r>
      <w:r>
        <w:t>шения о сотрудничестве, подписанного с Венесуэлой в 2010 году. В этой связи стратегия СПЖ сосредоточена на уделении особ</w:t>
      </w:r>
      <w:r>
        <w:t>о</w:t>
      </w:r>
      <w:r>
        <w:t>го внимания пограничным районам в рамках Национального пакта о борьбе с насилием в отношении же</w:t>
      </w:r>
      <w:r>
        <w:t>н</w:t>
      </w:r>
      <w:r>
        <w:t>щин и Национальной политики по борьбе с торговлей людьми. В 2009</w:t>
      </w:r>
      <w:r w:rsidR="003B0CCF">
        <w:t xml:space="preserve"> </w:t>
      </w:r>
      <w:r>
        <w:t>году в Фос-ду-Игасу была создана первая служба оказания помощи женщинам-иммигрантам/мигрантам, которая работает в партнерстве с МТЗ, Министерс</w:t>
      </w:r>
      <w:r>
        <w:t>т</w:t>
      </w:r>
      <w:r>
        <w:t>вом юст</w:t>
      </w:r>
      <w:r>
        <w:t>и</w:t>
      </w:r>
      <w:r>
        <w:t>ции, Министерством иностранных дел, Муниципалитетом Фос-ду-Игасу и Управлением Организации Объединенный Наций по наркотикам и пр</w:t>
      </w:r>
      <w:r>
        <w:t>е</w:t>
      </w:r>
      <w:r>
        <w:t>ступности (ЮНОДК): "Первый дом женщины-мигранта" (</w:t>
      </w:r>
      <w:r w:rsidRPr="00BF4A3E">
        <w:t>Núcleo da Mulher da Casa do Migrante)</w:t>
      </w:r>
      <w:r>
        <w:t>. Данная пе</w:t>
      </w:r>
      <w:r>
        <w:t>р</w:t>
      </w:r>
      <w:r>
        <w:t>вопроходческая инициатива стала источником вдохновения при налаживании партнерств между органами по политике в о</w:t>
      </w:r>
      <w:r>
        <w:t>т</w:t>
      </w:r>
      <w:r>
        <w:t>ношении женщин специализированного совещания МЕРКОСУР по пр</w:t>
      </w:r>
      <w:r>
        <w:t>о</w:t>
      </w:r>
      <w:r>
        <w:t xml:space="preserve">блемам женщин </w:t>
      </w:r>
      <w:r w:rsidRPr="00980A93">
        <w:t>(Reunión Especializada de la Mujer del MERCOSUR – REM)</w:t>
      </w:r>
      <w:r>
        <w:t xml:space="preserve"> с целью оказания услуг женщинам, а также в качестве основы для аналогичных иници</w:t>
      </w:r>
      <w:r>
        <w:t>а</w:t>
      </w:r>
      <w:r>
        <w:t>тив в других регионах.</w:t>
      </w:r>
    </w:p>
    <w:p w:rsidR="003B1749" w:rsidRDefault="003B1749" w:rsidP="003B1749">
      <w:pPr>
        <w:pStyle w:val="SingleTxtGR"/>
      </w:pPr>
      <w:r>
        <w:t>69.</w:t>
      </w:r>
      <w:r>
        <w:tab/>
        <w:t>Еще одна инициатива СПЖ, тесно связанная с ролью Пакта как средства борьбы со всеми формами насилия в отношении женщин, связана с усилиями по укреплени</w:t>
      </w:r>
      <w:r>
        <w:t>ю</w:t>
      </w:r>
      <w:r>
        <w:t xml:space="preserve"> телефона доверия для женщин </w:t>
      </w:r>
      <w:r w:rsidR="00F268E8">
        <w:t>"Набери 180"</w:t>
      </w:r>
      <w:r>
        <w:t xml:space="preserve"> </w:t>
      </w:r>
      <w:r w:rsidRPr="003D5FAA">
        <w:t>(Central de Atendimento à Mulher – Ligue 180)</w:t>
      </w:r>
      <w:r>
        <w:t xml:space="preserve"> по всей Бразилии в свете роста сообщений о случаях торговли женщинами. Данная служба была подключена напрямую к номеру экстренной помощи 180. Стремясь расширить охват этой службы, Се</w:t>
      </w:r>
      <w:r>
        <w:t>к</w:t>
      </w:r>
      <w:r>
        <w:t>ретариат распространил ее на международном уровне, обеспечив номера тел</w:t>
      </w:r>
      <w:r>
        <w:t>е</w:t>
      </w:r>
      <w:r>
        <w:t>фонов доверия в Португалии, Испании и Италии в партнерстве с Министерс</w:t>
      </w:r>
      <w:r>
        <w:t>т</w:t>
      </w:r>
      <w:r>
        <w:t>вом иностранных дел и с Министерством юст</w:t>
      </w:r>
      <w:r>
        <w:t>и</w:t>
      </w:r>
      <w:r>
        <w:t>ции.</w:t>
      </w:r>
    </w:p>
    <w:p w:rsidR="003B1749" w:rsidRDefault="003B1749" w:rsidP="003B1749">
      <w:pPr>
        <w:pStyle w:val="SingleTxtGR"/>
      </w:pPr>
      <w:r>
        <w:t>70.</w:t>
      </w:r>
      <w:r>
        <w:tab/>
        <w:t xml:space="preserve">С целью разработки комплексных альтернатив и политических курсов на межведомственном уровне для всех групп женщин в 2012 году будут созданы новые рабочие группы: одна из них, координируемая </w:t>
      </w:r>
      <w:r>
        <w:rPr>
          <w:lang w:val="en-US"/>
        </w:rPr>
        <w:t>SPIR</w:t>
      </w:r>
      <w:r>
        <w:t xml:space="preserve"> с участием других министерств, будет о</w:t>
      </w:r>
      <w:r>
        <w:t>б</w:t>
      </w:r>
      <w:r>
        <w:t>суждать проблемы рома, особенно в силу того факта, что женщины рома, как и женщ</w:t>
      </w:r>
      <w:r>
        <w:t>и</w:t>
      </w:r>
      <w:r>
        <w:t>ны, проживающие в сельских, лесных и коренных общинах, отличаются особыми х</w:t>
      </w:r>
      <w:r>
        <w:t>а</w:t>
      </w:r>
      <w:r>
        <w:t>рактеристиками, и им необходимо обеспечить полный доступ к политическим иници</w:t>
      </w:r>
      <w:r>
        <w:t>а</w:t>
      </w:r>
      <w:r>
        <w:t>тивам в отношении женщин; другая группа будет на систематической основе рассма</w:t>
      </w:r>
      <w:r>
        <w:t>т</w:t>
      </w:r>
      <w:r>
        <w:t>ривать проблемы молодых женщин с целью интеграции существующей политики и мер в интересах мол</w:t>
      </w:r>
      <w:r>
        <w:t>о</w:t>
      </w:r>
      <w:r>
        <w:t>дых женщин в более широкий контекст правительственных мер и содействия широкому диалогу с молодыми женщинами, активно работающими в общес</w:t>
      </w:r>
      <w:r>
        <w:t>т</w:t>
      </w:r>
      <w:r>
        <w:t>венных движениях.</w:t>
      </w:r>
    </w:p>
    <w:p w:rsidR="003B1749" w:rsidRPr="009557A8" w:rsidRDefault="003B1749" w:rsidP="003B1749">
      <w:pPr>
        <w:pStyle w:val="H1GR"/>
      </w:pPr>
      <w:r>
        <w:tab/>
      </w:r>
      <w:r w:rsidRPr="009557A8">
        <w:rPr>
          <w:lang w:val="en-US"/>
        </w:rPr>
        <w:t>D</w:t>
      </w:r>
      <w:r w:rsidRPr="009557A8">
        <w:t>.</w:t>
      </w:r>
      <w:r w:rsidRPr="009557A8">
        <w:tab/>
        <w:t>Временные специальные меры</w:t>
      </w:r>
    </w:p>
    <w:p w:rsidR="003B1749" w:rsidRPr="009557A8" w:rsidRDefault="003B1749" w:rsidP="003B1749">
      <w:pPr>
        <w:pStyle w:val="H23GR"/>
      </w:pPr>
      <w:r>
        <w:tab/>
      </w:r>
      <w:r>
        <w:tab/>
      </w:r>
      <w:r w:rsidRPr="009557A8">
        <w:t xml:space="preserve">Ответ на вопросы, </w:t>
      </w:r>
      <w:r>
        <w:t>затронутые</w:t>
      </w:r>
      <w:r w:rsidRPr="009557A8">
        <w:t xml:space="preserve"> в пункте 8 перечня вопросов</w:t>
      </w:r>
    </w:p>
    <w:p w:rsidR="003B1749" w:rsidRDefault="003B1749" w:rsidP="003B1749">
      <w:pPr>
        <w:pStyle w:val="SingleTxtGR"/>
      </w:pPr>
      <w:r>
        <w:t>71.</w:t>
      </w:r>
      <w:r>
        <w:tab/>
        <w:t>Правительство Бразилии приняло меры, которые, с его точки зрения, с</w:t>
      </w:r>
      <w:r>
        <w:t>о</w:t>
      </w:r>
      <w:r>
        <w:t>ответс</w:t>
      </w:r>
      <w:r>
        <w:t>т</w:t>
      </w:r>
      <w:r>
        <w:t>вуют концепции "временных специальных мер", принятой Комитетом по ликвидации дискриминации в отношении женщин, и которые положительно сказались на политике стимулирования гендерного равенства, проводимой в стране. Ниже приводится ряд примеров таких мер.</w:t>
      </w:r>
    </w:p>
    <w:p w:rsidR="003B1749" w:rsidRDefault="003B1749" w:rsidP="003B1749">
      <w:pPr>
        <w:pStyle w:val="SingleTxtGR"/>
      </w:pPr>
      <w:r>
        <w:t>72.</w:t>
      </w:r>
      <w:r>
        <w:tab/>
        <w:t xml:space="preserve">План "Бразилия без крайней нищеты" </w:t>
      </w:r>
      <w:r w:rsidRPr="009950DC">
        <w:t xml:space="preserve">(Plano Brasil sem Miséria </w:t>
      </w:r>
      <w:r w:rsidR="003B0CCF">
        <w:t>−</w:t>
      </w:r>
      <w:r>
        <w:t xml:space="preserve"> </w:t>
      </w:r>
      <w:r w:rsidRPr="009950DC">
        <w:t>PBSM)</w:t>
      </w:r>
      <w:r>
        <w:t xml:space="preserve"> направлен на преодоление крайней нищеты − явления, затрагивающего почти 16 млн. бразильцев. План осуществляется по трем основным направлениям: г</w:t>
      </w:r>
      <w:r>
        <w:t>а</w:t>
      </w:r>
      <w:r>
        <w:t>рантия доходов, вовлечение в производительную деятельность и доступ к пол</w:t>
      </w:r>
      <w:r>
        <w:t>и</w:t>
      </w:r>
      <w:r>
        <w:t>тике. Соответствующие меры направлены как на городские, так и на сельские домашние хозяйства. Что касается сельских домохозяйств, преодоление нищеты требует в целом их вовлечения в производител</w:t>
      </w:r>
      <w:r>
        <w:t>ь</w:t>
      </w:r>
      <w:r>
        <w:t>ную сферу, а именно программ квалифицированной технической помощи и укрепления производства для со</w:t>
      </w:r>
      <w:r>
        <w:t>б</w:t>
      </w:r>
      <w:r>
        <w:t>ственного потребления и производства излишков при помощи обеспечения до</w:t>
      </w:r>
      <w:r>
        <w:t>с</w:t>
      </w:r>
      <w:r>
        <w:t>тупа к воде, финансовым ресурсам, семенам и поддержке, а также доступа на рынки. Данные меры также направлены на устранение гендерного, расового и этнического нер</w:t>
      </w:r>
      <w:r>
        <w:t>а</w:t>
      </w:r>
      <w:r>
        <w:t>венства.</w:t>
      </w:r>
    </w:p>
    <w:p w:rsidR="003B1749" w:rsidRDefault="003B1749" w:rsidP="003B1749">
      <w:pPr>
        <w:pStyle w:val="SingleTxtGR"/>
      </w:pPr>
      <w:r>
        <w:t>73.</w:t>
      </w:r>
      <w:r>
        <w:tab/>
        <w:t>Учитывая, что сельские районы, где осуществляются приоритетные меры плана "Бразилия без крайней нищеты", являются главным образом территори</w:t>
      </w:r>
      <w:r>
        <w:t>я</w:t>
      </w:r>
      <w:r>
        <w:t>ми малых ферм и послереформенных поселений и что многие из этих муниц</w:t>
      </w:r>
      <w:r>
        <w:t>и</w:t>
      </w:r>
      <w:r>
        <w:t>палитетов имеют на своей территории официально признанные общины кило</w:t>
      </w:r>
      <w:r>
        <w:t>м</w:t>
      </w:r>
      <w:r>
        <w:t>бу, сельские женщины, включая женщин из числа киломбу и коренного насел</w:t>
      </w:r>
      <w:r>
        <w:t>е</w:t>
      </w:r>
      <w:r>
        <w:t>ния, получают непосредственную выгоду от соответствующих проектов и мер. В этой связи Министерство сельскохозяйственного развития (МСХР) и СПЖ в партнерстве с Министерством социального развития и по борьбе с гол</w:t>
      </w:r>
      <w:r>
        <w:t>о</w:t>
      </w:r>
      <w:r>
        <w:t>дом (МСРБГ) приняли участие в первых инициативах по наращиванию поте</w:t>
      </w:r>
      <w:r>
        <w:t>н</w:t>
      </w:r>
      <w:r>
        <w:t>циала технических специалистов и специалистов по работе в сельских районах, кот</w:t>
      </w:r>
      <w:r>
        <w:t>о</w:t>
      </w:r>
      <w:r>
        <w:t>рые были отобраны для работы с населением, проживающим в условиях кра</w:t>
      </w:r>
      <w:r>
        <w:t>й</w:t>
      </w:r>
      <w:r>
        <w:t>ней нищеты, в частности с целью обеспечения женщинам того же внимания, которое уделяется мужчинам в плане разработки приносящих доход прое</w:t>
      </w:r>
      <w:r>
        <w:t>к</w:t>
      </w:r>
      <w:r>
        <w:t>тов и доступа к товарам и услугам, что непосредственно влияет на процесс вовлеч</w:t>
      </w:r>
      <w:r>
        <w:t>е</w:t>
      </w:r>
      <w:r>
        <w:t>ния этих групп населения в продуктивную деятельность.</w:t>
      </w:r>
    </w:p>
    <w:p w:rsidR="003B1749" w:rsidRPr="009557A8" w:rsidRDefault="003B1749" w:rsidP="003B1749">
      <w:pPr>
        <w:pStyle w:val="H23GR"/>
      </w:pPr>
      <w:r>
        <w:tab/>
      </w:r>
      <w:r>
        <w:tab/>
      </w:r>
      <w:r w:rsidRPr="009557A8">
        <w:t>Борьба с насилием в отношении женщин в сельских и лесных районах</w:t>
      </w:r>
    </w:p>
    <w:p w:rsidR="003B1749" w:rsidRDefault="003B1749" w:rsidP="003B1749">
      <w:pPr>
        <w:pStyle w:val="SingleTxtGR"/>
      </w:pPr>
      <w:r>
        <w:t>74.</w:t>
      </w:r>
      <w:r>
        <w:tab/>
        <w:t>Одна из основных проблем на пути эффективного проведения государс</w:t>
      </w:r>
      <w:r>
        <w:t>т</w:t>
      </w:r>
      <w:r>
        <w:t>венной политики борьбы с насилием в отношении женщин, проживающих в сельских и лесных районах, заключается в преодолении препятствий, создава</w:t>
      </w:r>
      <w:r>
        <w:t>е</w:t>
      </w:r>
      <w:r>
        <w:t>мых территориальным делением, которые подрывают равный доступ к Сети помощи женщинам, сталкивающимся с н</w:t>
      </w:r>
      <w:r>
        <w:t>а</w:t>
      </w:r>
      <w:r>
        <w:t>силием.</w:t>
      </w:r>
    </w:p>
    <w:p w:rsidR="003B1749" w:rsidRDefault="003B1749" w:rsidP="003B1749">
      <w:pPr>
        <w:pStyle w:val="SingleTxtGR"/>
      </w:pPr>
      <w:r>
        <w:t>75.</w:t>
      </w:r>
      <w:r>
        <w:tab/>
        <w:t>Борьба с насилием в отношении женщин является одной из наиболее н</w:t>
      </w:r>
      <w:r>
        <w:t>а</w:t>
      </w:r>
      <w:r>
        <w:t>сущных проблем, над которыми работают общественные движения, действу</w:t>
      </w:r>
      <w:r>
        <w:t>ю</w:t>
      </w:r>
      <w:r>
        <w:t>щие в интересах женщин сельских и лесных районов. В своих двух более ра</w:t>
      </w:r>
      <w:r>
        <w:t>н</w:t>
      </w:r>
      <w:r>
        <w:t xml:space="preserve">них акциях "Марш маргариток" </w:t>
      </w:r>
      <w:r w:rsidRPr="00026EB9">
        <w:t>(Marcha das Margaridas) (в 2000 и 2003 год</w:t>
      </w:r>
      <w:r>
        <w:t>ах</w:t>
      </w:r>
      <w:r w:rsidRPr="00026EB9">
        <w:t>)</w:t>
      </w:r>
      <w:r>
        <w:t xml:space="preserve"> призвал к принятию на федеральном уровне мер по борьбе с насилием в отн</w:t>
      </w:r>
      <w:r>
        <w:t>о</w:t>
      </w:r>
      <w:r>
        <w:t>шении женщин и по наказанию виновных. В ответ на эти требования и на п</w:t>
      </w:r>
      <w:r>
        <w:t>о</w:t>
      </w:r>
      <w:r>
        <w:t>требность в разработке конкретной политики для решения этой задачи фед</w:t>
      </w:r>
      <w:r>
        <w:t>е</w:t>
      </w:r>
      <w:r>
        <w:t>ральное правительство организовало через Секретариат по политике в отнош</w:t>
      </w:r>
      <w:r>
        <w:t>е</w:t>
      </w:r>
      <w:r>
        <w:t>нии женщин и в партнерстве с участвующими министерствами постоянный н</w:t>
      </w:r>
      <w:r>
        <w:t>а</w:t>
      </w:r>
      <w:r>
        <w:t>циональный форум по борьбе с насилием в отношении женщин в сельских и лесных ра</w:t>
      </w:r>
      <w:r>
        <w:t>й</w:t>
      </w:r>
      <w:r>
        <w:t xml:space="preserve">онах </w:t>
      </w:r>
      <w:r w:rsidRPr="00026EB9">
        <w:t>(Fórum Nacional Permanente de Enfrentamento à Violência contra as mulheres do Campo e da Fl</w:t>
      </w:r>
      <w:r w:rsidRPr="00026EB9">
        <w:t>o</w:t>
      </w:r>
      <w:r w:rsidRPr="00026EB9">
        <w:t>resta)</w:t>
      </w:r>
      <w:r>
        <w:t>.</w:t>
      </w:r>
    </w:p>
    <w:p w:rsidR="003B1749" w:rsidRPr="00026EB9" w:rsidRDefault="003B1749" w:rsidP="003B1749">
      <w:pPr>
        <w:pStyle w:val="SingleTxtGR"/>
      </w:pPr>
      <w:r>
        <w:t>76.</w:t>
      </w:r>
      <w:r>
        <w:tab/>
        <w:t>Постоянный национальный форум по борьбе с насилием в отношении женщин в сельских и лесных районах стал влиятельным средством выявления потребностей и нужд таких женщин. Так, благодаря дискуссиям по вопросу о трудностях, с которыми сталкиваются эти группы женщин, и об отсутствии предназначенной специально для них государственной политики правительство и гражданское общество осознали насущный характер необходимости расш</w:t>
      </w:r>
      <w:r>
        <w:t>и</w:t>
      </w:r>
      <w:r>
        <w:t>рения и укрепления Сети оказания помощи женщинам в условиях насилия, проживающим в сельских ра</w:t>
      </w:r>
      <w:r>
        <w:t>й</w:t>
      </w:r>
      <w:r>
        <w:t>онах.</w:t>
      </w:r>
    </w:p>
    <w:p w:rsidR="008143A5" w:rsidRDefault="008143A5" w:rsidP="008143A5">
      <w:pPr>
        <w:pStyle w:val="SingleTxtGR"/>
      </w:pPr>
      <w:r>
        <w:t>77.</w:t>
      </w:r>
      <w:r>
        <w:tab/>
        <w:t>В этой связи и с целью удовлетворения их требований и проведения э</w:t>
      </w:r>
      <w:r>
        <w:t>ф</w:t>
      </w:r>
      <w:r>
        <w:t>фективных государственных мер по обеспечению прав и защиты женщин, ста</w:t>
      </w:r>
      <w:r>
        <w:t>л</w:t>
      </w:r>
      <w:r>
        <w:t>кивающихся с насилием, в 2012 году Секретариат по политике в отношении женщин организует в стране десять действующих по всей ее территории м</w:t>
      </w:r>
      <w:r>
        <w:t>о</w:t>
      </w:r>
      <w:r>
        <w:t>бильных групп, которые будут оказывать услуги во всех регионах Бразилии и позволят улучшить доступ женщин, проживающих в сельских и лесных ра</w:t>
      </w:r>
      <w:r>
        <w:t>й</w:t>
      </w:r>
      <w:r>
        <w:t>онах, к Сети оказания помощи женщинам в обстановке насилия. Секретариат по политике в отношении женщин отобрал целевые гражданские те</w:t>
      </w:r>
      <w:r>
        <w:t>р</w:t>
      </w:r>
      <w:r>
        <w:t>ритории и муниципалитеты на основе ряда критериев, включая неотложный спрос на рост доступа к Сети оказания помощи женщинам в обстановке насилия, низкий к</w:t>
      </w:r>
      <w:r>
        <w:t>о</w:t>
      </w:r>
      <w:r>
        <w:t>эффициент развития человеческого потенциала, наличие органов по вопросам политики в отношении женщин, создание междисциплинарных групп, время осуществления, а также численность и плотность населения. В таком контексте были сформированы следу</w:t>
      </w:r>
      <w:r>
        <w:t>ю</w:t>
      </w:r>
      <w:r>
        <w:t>щие группы:</w:t>
      </w:r>
    </w:p>
    <w:p w:rsidR="008143A5" w:rsidRDefault="008143A5" w:rsidP="008143A5">
      <w:pPr>
        <w:pStyle w:val="SingleTxtGR"/>
      </w:pPr>
      <w:r>
        <w:tab/>
        <w:t>а)</w:t>
      </w:r>
      <w:r>
        <w:tab/>
        <w:t>Северный регион: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>территория Пара − Нижний Токантинс в составе 11 муниципалит</w:t>
      </w:r>
      <w:r>
        <w:t>е</w:t>
      </w:r>
      <w:r>
        <w:t>тов. Це</w:t>
      </w:r>
      <w:r>
        <w:t>н</w:t>
      </w:r>
      <w:r>
        <w:t>тральное бюро: Игарапе-Мири, Пара;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Акри − долина Журуа в составе 5 муниципалитетов. Центральное бюро: Крусейру-ду-Сул, Акри;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Токантинс − Бику-ду-Папагайю в составе 25 муницип</w:t>
      </w:r>
      <w:r>
        <w:t>а</w:t>
      </w:r>
      <w:r>
        <w:t>литетов. Центральное бюро: Аугустинополиш, Тока</w:t>
      </w:r>
      <w:r>
        <w:t>н</w:t>
      </w:r>
      <w:r>
        <w:t>тинс.</w:t>
      </w:r>
    </w:p>
    <w:p w:rsidR="008143A5" w:rsidRDefault="008143A5" w:rsidP="008143A5">
      <w:pPr>
        <w:pStyle w:val="SingleTxtGR"/>
      </w:pPr>
      <w:r>
        <w:tab/>
      </w:r>
      <w:r>
        <w:rPr>
          <w:lang w:val="en-US"/>
        </w:rPr>
        <w:t>b</w:t>
      </w:r>
      <w:r w:rsidRPr="002778D0">
        <w:t>)</w:t>
      </w:r>
      <w:r>
        <w:tab/>
        <w:t>Северо-восточный регион: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Байя − Иреси в составе 20 муниципалитетов. Це</w:t>
      </w:r>
      <w:r>
        <w:t>н</w:t>
      </w:r>
      <w:r>
        <w:t>тральное бюро: Иреси, Байя;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Сеара − центральный Сертао в составе 12 муниципал</w:t>
      </w:r>
      <w:r>
        <w:t>и</w:t>
      </w:r>
      <w:r>
        <w:t>тетов. Центральное бюро: Кишада, Сеара;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Рио-Гранди-ду-Норте − Сериду в составе 25 муницип</w:t>
      </w:r>
      <w:r>
        <w:t>а</w:t>
      </w:r>
      <w:r>
        <w:t>литетов. Центральное бюро: Сантана-душ-Матуш, Рио-Гранди-ду-Норте.</w:t>
      </w:r>
    </w:p>
    <w:p w:rsidR="008143A5" w:rsidRDefault="008143A5" w:rsidP="008143A5">
      <w:pPr>
        <w:pStyle w:val="SingleTxtGR"/>
      </w:pPr>
      <w:r>
        <w:tab/>
        <w:t>с)</w:t>
      </w:r>
      <w:r>
        <w:tab/>
        <w:t>Центрально-западный регион: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Гояс − долина Параны в составе 12 муниципалит</w:t>
      </w:r>
      <w:r>
        <w:t>е</w:t>
      </w:r>
      <w:r>
        <w:t>тов. Центральное бюро: Посси, Гояс.</w:t>
      </w:r>
    </w:p>
    <w:p w:rsidR="008143A5" w:rsidRDefault="008143A5" w:rsidP="008143A5">
      <w:pPr>
        <w:pStyle w:val="SingleTxtGR"/>
      </w:pPr>
      <w:r>
        <w:tab/>
      </w:r>
      <w:r>
        <w:rPr>
          <w:lang w:val="en-US"/>
        </w:rPr>
        <w:t>d)</w:t>
      </w:r>
      <w:r>
        <w:tab/>
        <w:t>Юго-восточный регион: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Эспириту-Санту − Север в составе 17 муниципалит</w:t>
      </w:r>
      <w:r>
        <w:t>е</w:t>
      </w:r>
      <w:r>
        <w:t>тов. Центральное бюро: Сан-Матеуш, Эспириту-Санту;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территория Сан-Паулу − долина Рибейры в составе 25 муницип</w:t>
      </w:r>
      <w:r>
        <w:t>а</w:t>
      </w:r>
      <w:r>
        <w:t>литетов. Центральное бюро: Режистру, Сан-Паулу.</w:t>
      </w:r>
    </w:p>
    <w:p w:rsidR="008143A5" w:rsidRDefault="008143A5" w:rsidP="008143A5">
      <w:pPr>
        <w:pStyle w:val="SingleTxtGR"/>
      </w:pPr>
      <w:r>
        <w:tab/>
        <w:t>е)</w:t>
      </w:r>
      <w:r>
        <w:tab/>
        <w:t>Южный регион:</w:t>
      </w:r>
    </w:p>
    <w:p w:rsidR="008143A5" w:rsidRDefault="008143A5" w:rsidP="008143A5">
      <w:pPr>
        <w:pStyle w:val="Bullet2GR"/>
        <w:numPr>
          <w:ilvl w:val="0"/>
          <w:numId w:val="2"/>
        </w:numPr>
      </w:pPr>
      <w:r>
        <w:tab/>
        <w:t>Риу-Гранди-ду-Сул − Юг в составе 25 муниципалитетов. Централ</w:t>
      </w:r>
      <w:r>
        <w:t>ь</w:t>
      </w:r>
      <w:r>
        <w:t>ное бюро: Сан-Лауренсу-ду-Сул, Риу-Гранди-ду-Сул.</w:t>
      </w:r>
    </w:p>
    <w:p w:rsidR="008143A5" w:rsidRDefault="008143A5" w:rsidP="008143A5">
      <w:pPr>
        <w:pStyle w:val="SingleTxtGR"/>
      </w:pPr>
      <w:r>
        <w:t>78.</w:t>
      </w:r>
      <w:r>
        <w:tab/>
        <w:t>Цель данной инициативы заключается в обеспечении междисциплина</w:t>
      </w:r>
      <w:r>
        <w:t>р</w:t>
      </w:r>
      <w:r>
        <w:t>ной модели оказания помощи с участием профессионалов в таких сферах, как социальные услуги, психология, юридическая помощь и общественная без</w:t>
      </w:r>
      <w:r>
        <w:t>о</w:t>
      </w:r>
      <w:r>
        <w:t>пасность, с целью налаживания эффективного взаимодействия между разли</w:t>
      </w:r>
      <w:r>
        <w:t>ч</w:t>
      </w:r>
      <w:r>
        <w:t>ными службами, надлежащего и гуманного управления и, прежде всего, дост</w:t>
      </w:r>
      <w:r>
        <w:t>у</w:t>
      </w:r>
      <w:r>
        <w:t>па женщин, проживающих в сельских и лесных районах, к Сети оказания п</w:t>
      </w:r>
      <w:r>
        <w:t>о</w:t>
      </w:r>
      <w:r>
        <w:t>мощи женщ</w:t>
      </w:r>
      <w:r>
        <w:t>и</w:t>
      </w:r>
      <w:r>
        <w:t>нам в обстановке насилия.</w:t>
      </w:r>
    </w:p>
    <w:p w:rsidR="008143A5" w:rsidRDefault="008143A5" w:rsidP="008143A5">
      <w:pPr>
        <w:pStyle w:val="SingleTxtGR"/>
      </w:pPr>
      <w:r>
        <w:t>79.</w:t>
      </w:r>
      <w:r>
        <w:tab/>
        <w:t>Еще одной важной инициативой в интересах женщин коренного насел</w:t>
      </w:r>
      <w:r>
        <w:t>е</w:t>
      </w:r>
      <w:r>
        <w:t>ния стали подготовительные рабочие совещания к третьей Национальной ко</w:t>
      </w:r>
      <w:r>
        <w:t>н</w:t>
      </w:r>
      <w:r>
        <w:t xml:space="preserve">ференции по вопросам политики в отношении женщин </w:t>
      </w:r>
      <w:r w:rsidRPr="0059639E">
        <w:t xml:space="preserve">(3ª </w:t>
      </w:r>
      <w:r w:rsidRPr="0059639E">
        <w:rPr>
          <w:lang w:val="en-US"/>
        </w:rPr>
        <w:t>Confer</w:t>
      </w:r>
      <w:r w:rsidRPr="0059639E">
        <w:t>ê</w:t>
      </w:r>
      <w:r w:rsidRPr="0059639E">
        <w:rPr>
          <w:lang w:val="en-US"/>
        </w:rPr>
        <w:t>ncia</w:t>
      </w:r>
      <w:r w:rsidRPr="0059639E">
        <w:t xml:space="preserve"> </w:t>
      </w:r>
      <w:r w:rsidRPr="0059639E">
        <w:rPr>
          <w:lang w:val="en-US"/>
        </w:rPr>
        <w:t>Nacional</w:t>
      </w:r>
      <w:r w:rsidRPr="0059639E">
        <w:t xml:space="preserve"> </w:t>
      </w:r>
      <w:r w:rsidRPr="0059639E">
        <w:rPr>
          <w:lang w:val="en-US"/>
        </w:rPr>
        <w:t>de</w:t>
      </w:r>
      <w:r w:rsidRPr="0059639E">
        <w:t xml:space="preserve"> </w:t>
      </w:r>
      <w:r w:rsidRPr="0059639E">
        <w:rPr>
          <w:lang w:val="en-US"/>
        </w:rPr>
        <w:t>Pol</w:t>
      </w:r>
      <w:r w:rsidRPr="0059639E">
        <w:t>í</w:t>
      </w:r>
      <w:r w:rsidRPr="0059639E">
        <w:rPr>
          <w:lang w:val="en-US"/>
        </w:rPr>
        <w:t>tica</w:t>
      </w:r>
      <w:r w:rsidRPr="0059639E">
        <w:t xml:space="preserve"> </w:t>
      </w:r>
      <w:r w:rsidRPr="0059639E">
        <w:rPr>
          <w:lang w:val="en-US"/>
        </w:rPr>
        <w:t>para</w:t>
      </w:r>
      <w:r w:rsidRPr="0059639E">
        <w:t xml:space="preserve"> </w:t>
      </w:r>
      <w:r w:rsidRPr="0059639E">
        <w:rPr>
          <w:lang w:val="en-US"/>
        </w:rPr>
        <w:t>as</w:t>
      </w:r>
      <w:r w:rsidRPr="0059639E">
        <w:t xml:space="preserve"> </w:t>
      </w:r>
      <w:r w:rsidRPr="0059639E">
        <w:rPr>
          <w:lang w:val="en-US"/>
        </w:rPr>
        <w:t>Mulheres</w:t>
      </w:r>
      <w:r w:rsidRPr="0059639E">
        <w:t>).</w:t>
      </w:r>
      <w:r>
        <w:t xml:space="preserve"> С участием Национального индейского фонда (ФУНАИ) </w:t>
      </w:r>
      <w:r w:rsidRPr="0059639E">
        <w:t>(</w:t>
      </w:r>
      <w:r w:rsidRPr="0059639E">
        <w:rPr>
          <w:lang w:val="en-US"/>
        </w:rPr>
        <w:t>Funda</w:t>
      </w:r>
      <w:r w:rsidRPr="0059639E">
        <w:t>çã</w:t>
      </w:r>
      <w:r w:rsidRPr="0059639E">
        <w:rPr>
          <w:lang w:val="en-US"/>
        </w:rPr>
        <w:t>o</w:t>
      </w:r>
      <w:r w:rsidRPr="0059639E">
        <w:t xml:space="preserve"> </w:t>
      </w:r>
      <w:r w:rsidRPr="0059639E">
        <w:rPr>
          <w:lang w:val="en-US"/>
        </w:rPr>
        <w:t>Nacional</w:t>
      </w:r>
      <w:r w:rsidRPr="0059639E">
        <w:t xml:space="preserve"> </w:t>
      </w:r>
      <w:r w:rsidRPr="0059639E">
        <w:rPr>
          <w:lang w:val="en-US"/>
        </w:rPr>
        <w:t>do</w:t>
      </w:r>
      <w:r w:rsidRPr="0059639E">
        <w:t xml:space="preserve"> Í</w:t>
      </w:r>
      <w:r w:rsidRPr="0059639E">
        <w:rPr>
          <w:lang w:val="en-US"/>
        </w:rPr>
        <w:t>ndio</w:t>
      </w:r>
      <w:r w:rsidRPr="0059639E">
        <w:t xml:space="preserve"> – </w:t>
      </w:r>
      <w:r w:rsidRPr="0059639E">
        <w:rPr>
          <w:lang w:val="en-US"/>
        </w:rPr>
        <w:t>FUNAI</w:t>
      </w:r>
      <w:r w:rsidRPr="0059639E">
        <w:t>)</w:t>
      </w:r>
      <w:r>
        <w:t xml:space="preserve"> и Министерства юстиции было проведено в целом три совещания, причем были установлены контакты с к</w:t>
      </w:r>
      <w:r>
        <w:t>о</w:t>
      </w:r>
      <w:r>
        <w:t>ренными бразильцами из каждого региона страны. 11 сентября 2011 года было организовано подготовительное рабочее совещание к третьей Национальной конференции по вопросам политики в отношении женщин в партнерстве с Пр</w:t>
      </w:r>
      <w:r>
        <w:t>о</w:t>
      </w:r>
      <w:r>
        <w:t xml:space="preserve">граммой развития Организации Объединенных Наций и "ООН </w:t>
      </w:r>
      <w:r w:rsidRPr="0014567F">
        <w:t xml:space="preserve">− </w:t>
      </w:r>
      <w:r>
        <w:t>женщины". Среди 35 участников в качестве официальных делегатов присутствовали пре</w:t>
      </w:r>
      <w:r>
        <w:t>д</w:t>
      </w:r>
      <w:r>
        <w:t>ставительницы коренного населения, и еще 15 участниц были приглашены ФУНАИ и членами региональных комитетов этой организации. Данная идея з</w:t>
      </w:r>
      <w:r>
        <w:t>а</w:t>
      </w:r>
      <w:r>
        <w:t>ключалась в том, чтобы обеспечить преемственность мероприятий, осущест</w:t>
      </w:r>
      <w:r>
        <w:t>в</w:t>
      </w:r>
      <w:r>
        <w:t>ляемых женщинами из числа коренного населения, с целью отслеживания гос</w:t>
      </w:r>
      <w:r>
        <w:t>у</w:t>
      </w:r>
      <w:r>
        <w:t>дарственной политики, о которой говорилось на третьей Конференции, и, что еще важнее, борьбы с насилием посредством обеспечения непрерывности ди</w:t>
      </w:r>
      <w:r>
        <w:t>с</w:t>
      </w:r>
      <w:r>
        <w:t>куссий с общинами коренного населения по вопросу о применении "закона М</w:t>
      </w:r>
      <w:r>
        <w:t>а</w:t>
      </w:r>
      <w:r>
        <w:t>рии да Пеньи". Рабочее совещание принесло следующие р</w:t>
      </w:r>
      <w:r>
        <w:t>е</w:t>
      </w:r>
      <w:r>
        <w:t>зультаты:</w:t>
      </w:r>
    </w:p>
    <w:p w:rsidR="008143A5" w:rsidRDefault="008143A5" w:rsidP="008143A5">
      <w:pPr>
        <w:pStyle w:val="SingleTxtGR"/>
      </w:pPr>
      <w:r>
        <w:tab/>
        <w:t>а)</w:t>
      </w:r>
      <w:r>
        <w:tab/>
        <w:t>расширение и углубление диалога с женщинами из числа коренного населения, делегатами конференций штатов и представителями региональных комитетов ФУНАИ о первоочередных задачах третьей Национальной конф</w:t>
      </w:r>
      <w:r>
        <w:t>е</w:t>
      </w:r>
      <w:r>
        <w:t>ренции по вопросам политики в отношении же</w:t>
      </w:r>
      <w:r>
        <w:t>н</w:t>
      </w:r>
      <w:r>
        <w:t>щин;</w:t>
      </w:r>
    </w:p>
    <w:p w:rsidR="008143A5" w:rsidRDefault="008143A5" w:rsidP="008143A5">
      <w:pPr>
        <w:pStyle w:val="SingleTxtGR"/>
      </w:pPr>
      <w:r>
        <w:tab/>
      </w:r>
      <w:r>
        <w:rPr>
          <w:lang w:val="en-US"/>
        </w:rPr>
        <w:t>b</w:t>
      </w:r>
      <w:r w:rsidRPr="00655C12">
        <w:t>)</w:t>
      </w:r>
      <w:r w:rsidRPr="00655C12">
        <w:tab/>
      </w:r>
      <w:r>
        <w:t>объединение женщин из различных общин коренного населения в целях выработки общей платформы требований женщин из числа коренного н</w:t>
      </w:r>
      <w:r>
        <w:t>а</w:t>
      </w:r>
      <w:r>
        <w:t>селения;</w:t>
      </w:r>
    </w:p>
    <w:p w:rsidR="008143A5" w:rsidRDefault="008143A5" w:rsidP="008143A5">
      <w:pPr>
        <w:pStyle w:val="SingleTxtGR"/>
      </w:pPr>
      <w:r>
        <w:tab/>
        <w:t>с)</w:t>
      </w:r>
      <w:r>
        <w:tab/>
        <w:t>вклад в обеспечение способности женщин из числа коренного н</w:t>
      </w:r>
      <w:r>
        <w:t>а</w:t>
      </w:r>
      <w:r>
        <w:t>селения коллективно отстаивать предложения на уровне штатов и в определ</w:t>
      </w:r>
      <w:r>
        <w:t>е</w:t>
      </w:r>
      <w:r>
        <w:t>ние первоочередных задач на третьей Национальной конференции по вопросам п</w:t>
      </w:r>
      <w:r>
        <w:t>о</w:t>
      </w:r>
      <w:r>
        <w:t>литики в отношении женщин;</w:t>
      </w:r>
    </w:p>
    <w:p w:rsidR="008143A5" w:rsidRDefault="008143A5" w:rsidP="008143A5">
      <w:pPr>
        <w:pStyle w:val="SingleTxtGR"/>
      </w:pPr>
      <w:r>
        <w:tab/>
      </w:r>
      <w:r>
        <w:rPr>
          <w:lang w:val="en-US"/>
        </w:rPr>
        <w:t>d</w:t>
      </w:r>
      <w:r w:rsidRPr="00D16BB6">
        <w:t>)</w:t>
      </w:r>
      <w:r>
        <w:tab/>
        <w:t>обеспечение постоянно действующего форума для дискуссий в с</w:t>
      </w:r>
      <w:r>
        <w:t>о</w:t>
      </w:r>
      <w:r>
        <w:t>трудничестве с ФУНАИ и Министерством юстиции и впоследствии с другими министерствами в целях рассмотрения политики в отношении женщин из числа коренного населения, что обеспечило бы представленность разнообразия к</w:t>
      </w:r>
      <w:r>
        <w:t>о</w:t>
      </w:r>
      <w:r>
        <w:t>ренных народов.</w:t>
      </w:r>
    </w:p>
    <w:p w:rsidR="008143A5" w:rsidRPr="006D22D9" w:rsidRDefault="008143A5" w:rsidP="008143A5">
      <w:pPr>
        <w:pStyle w:val="H1GR"/>
      </w:pPr>
      <w:r>
        <w:tab/>
      </w:r>
      <w:r w:rsidRPr="006D22D9">
        <w:t>Е.</w:t>
      </w:r>
      <w:r w:rsidRPr="006D22D9">
        <w:tab/>
        <w:t>Насилие в отношении женщин</w:t>
      </w:r>
    </w:p>
    <w:p w:rsidR="008143A5" w:rsidRPr="006D22D9" w:rsidRDefault="008143A5" w:rsidP="008143A5">
      <w:pPr>
        <w:pStyle w:val="H23GR"/>
      </w:pPr>
      <w:r>
        <w:tab/>
      </w:r>
      <w:r>
        <w:tab/>
      </w:r>
      <w:r w:rsidRPr="006D22D9">
        <w:t xml:space="preserve">Ответы на вопросы, </w:t>
      </w:r>
      <w:r>
        <w:t xml:space="preserve">затронутые </w:t>
      </w:r>
      <w:r w:rsidRPr="006D22D9">
        <w:t>в пункте 9 перечня вопросов</w:t>
      </w:r>
    </w:p>
    <w:p w:rsidR="008143A5" w:rsidRDefault="008143A5" w:rsidP="008143A5">
      <w:pPr>
        <w:pStyle w:val="SingleTxtGR"/>
      </w:pPr>
      <w:r>
        <w:t>80.</w:t>
      </w:r>
      <w:r>
        <w:tab/>
        <w:t>В рамках стратегии поддержки и претворения в жизнь "закона Марии да Пеньи" Секретариат по политике в отношении женщин администрации През</w:t>
      </w:r>
      <w:r>
        <w:t>и</w:t>
      </w:r>
      <w:r>
        <w:t>дента Республики наладил партнерство с Национальным советом юстиции (НСЮ) с целью подготовки сессии по обсуждению закона № 11340/2006 − "з</w:t>
      </w:r>
      <w:r>
        <w:t>а</w:t>
      </w:r>
      <w:r>
        <w:t>кона Марии да Пеньи". Задача сессии заключается в том, чтобы обеспечить ф</w:t>
      </w:r>
      <w:r>
        <w:t>о</w:t>
      </w:r>
      <w:r>
        <w:t>рум для дебатов и разъяснения принципов, и</w:t>
      </w:r>
      <w:r>
        <w:t>з</w:t>
      </w:r>
      <w:r>
        <w:t>ложенных в законе № 11340/2006, а также в стимулировании дискуссии в рамках судебной системы, которая п</w:t>
      </w:r>
      <w:r>
        <w:t>о</w:t>
      </w:r>
      <w:r>
        <w:t>может судебным органам занимать новые позиции и выбирать новые паради</w:t>
      </w:r>
      <w:r>
        <w:t>г</w:t>
      </w:r>
      <w:r>
        <w:t xml:space="preserve">мы с целью обеспечения эффективного претворения в жизнь этого закона. </w:t>
      </w:r>
      <w:r w:rsidR="00FC55EA">
        <w:br/>
      </w:r>
      <w:r>
        <w:t>Н</w:t>
      </w:r>
      <w:r>
        <w:t>а</w:t>
      </w:r>
      <w:r>
        <w:t>чиная с 2006 года по "закону Марии да Пеньи" было проведено в целом пять ежегодных сессий. По итогам пятой сессии в 2011 году в соответствии с рез</w:t>
      </w:r>
      <w:r>
        <w:t>о</w:t>
      </w:r>
      <w:r>
        <w:t>люцией НСЮ № 128 от 17 марта 2011 года</w:t>
      </w:r>
      <w:r>
        <w:rPr>
          <w:rStyle w:val="FootnoteReference"/>
        </w:rPr>
        <w:footnoteReference w:id="3"/>
      </w:r>
      <w:r>
        <w:t xml:space="preserve"> при судах штатов и федерального округа были учреждены координационные комитеты штатов по пр</w:t>
      </w:r>
      <w:r>
        <w:t>о</w:t>
      </w:r>
      <w:r>
        <w:t>блемам женщин в обстановке бытового и семейного насилия.</w:t>
      </w:r>
    </w:p>
    <w:p w:rsidR="008143A5" w:rsidRDefault="008143A5" w:rsidP="008143A5">
      <w:pPr>
        <w:pStyle w:val="SingleTxtGR"/>
      </w:pPr>
      <w:r>
        <w:t>81.</w:t>
      </w:r>
      <w:r>
        <w:tab/>
        <w:t>На сессии Национальный совет юстиции (НСЮ) представил сводные данные по июль 2010 года о судебном преследовании и приговорах в соответс</w:t>
      </w:r>
      <w:r>
        <w:t>т</w:t>
      </w:r>
      <w:r>
        <w:t>вии с "законом Марии да Пеньи", которые оказывают прямое воздействие на работу по борьбе с бытовым насилием в отношении женщин:</w:t>
      </w:r>
    </w:p>
    <w:p w:rsidR="008143A5" w:rsidRDefault="008143A5" w:rsidP="008143A5">
      <w:pPr>
        <w:pStyle w:val="Bullet1GR"/>
        <w:numPr>
          <w:ilvl w:val="0"/>
          <w:numId w:val="1"/>
        </w:numPr>
      </w:pPr>
      <w:r>
        <w:t>возбуждено 331 796 дел;</w:t>
      </w:r>
    </w:p>
    <w:p w:rsidR="008143A5" w:rsidRDefault="008143A5" w:rsidP="008143A5">
      <w:pPr>
        <w:pStyle w:val="Bullet1GR"/>
        <w:numPr>
          <w:ilvl w:val="0"/>
          <w:numId w:val="1"/>
        </w:numPr>
      </w:pPr>
      <w:r>
        <w:t>вынесено 110 998 обвинительных приговоров;</w:t>
      </w:r>
    </w:p>
    <w:p w:rsidR="008143A5" w:rsidRDefault="008143A5" w:rsidP="008143A5">
      <w:pPr>
        <w:pStyle w:val="Bullet1GR"/>
        <w:numPr>
          <w:ilvl w:val="0"/>
          <w:numId w:val="1"/>
        </w:numPr>
      </w:pPr>
      <w:r>
        <w:t>назначено 120 999 слушаний;</w:t>
      </w:r>
    </w:p>
    <w:p w:rsidR="008143A5" w:rsidRDefault="008143A5" w:rsidP="008143A5">
      <w:pPr>
        <w:pStyle w:val="Bullet1GR"/>
        <w:numPr>
          <w:ilvl w:val="0"/>
          <w:numId w:val="1"/>
        </w:numPr>
      </w:pPr>
      <w:r>
        <w:t xml:space="preserve">произведено 9 715 арестов </w:t>
      </w:r>
      <w:r w:rsidRPr="002473CF">
        <w:t>in flagrante delicto</w:t>
      </w:r>
      <w:r>
        <w:t xml:space="preserve"> (на месте совершения пр</w:t>
      </w:r>
      <w:r>
        <w:t>е</w:t>
      </w:r>
      <w:r>
        <w:t>ступления);</w:t>
      </w:r>
    </w:p>
    <w:p w:rsidR="008143A5" w:rsidRDefault="008143A5" w:rsidP="008143A5">
      <w:pPr>
        <w:pStyle w:val="Bullet1GR"/>
        <w:numPr>
          <w:ilvl w:val="0"/>
          <w:numId w:val="1"/>
        </w:numPr>
      </w:pPr>
      <w:r>
        <w:t>произведено 1 577 превентивных задержаний;</w:t>
      </w:r>
    </w:p>
    <w:p w:rsidR="008143A5" w:rsidRDefault="008143A5" w:rsidP="008143A5">
      <w:pPr>
        <w:pStyle w:val="Bullet1GR"/>
        <w:numPr>
          <w:ilvl w:val="0"/>
          <w:numId w:val="1"/>
        </w:numPr>
      </w:pPr>
      <w:r>
        <w:t>выдано 70 000 ордеров на экстренные меры защиты.</w:t>
      </w:r>
    </w:p>
    <w:p w:rsidR="008143A5" w:rsidRPr="002473CF" w:rsidRDefault="008143A5" w:rsidP="008143A5">
      <w:pPr>
        <w:pStyle w:val="SingleTxtGR"/>
      </w:pPr>
      <w:r>
        <w:t>82.</w:t>
      </w:r>
      <w:r>
        <w:tab/>
        <w:t>В деятельности судебных органов был достигнут</w:t>
      </w:r>
      <w:r w:rsidRPr="00273B95">
        <w:t xml:space="preserve"> </w:t>
      </w:r>
      <w:r>
        <w:t>немалый прогресс. Цифры пок</w:t>
      </w:r>
      <w:r>
        <w:t>а</w:t>
      </w:r>
      <w:r>
        <w:t>зывают, что начиная с 2006 года судами было выдано 70 574 ордера на защиту женщин, а по делам, связанным с насилием в отношении женщин, было вынесено не менее 76</w:t>
      </w:r>
      <w:r w:rsidR="003B0CCF">
        <w:t xml:space="preserve"> </w:t>
      </w:r>
      <w:r>
        <w:t xml:space="preserve">000 обвинительных приговоров. Кроме того, было произведено примерно 2 000 превентивных задержаний и еще 8 000 арестов </w:t>
      </w:r>
      <w:r w:rsidR="0030712D">
        <w:br/>
      </w:r>
      <w:r w:rsidRPr="002473CF">
        <w:t>in flagrante delicto</w:t>
      </w:r>
      <w:r>
        <w:t xml:space="preserve"> (на месте совершения преступления) в связи с актами быт</w:t>
      </w:r>
      <w:r>
        <w:t>о</w:t>
      </w:r>
      <w:r>
        <w:t>вого и семейного насилия в отношении женщин</w:t>
      </w:r>
      <w:r>
        <w:rPr>
          <w:rStyle w:val="FootnoteReference"/>
        </w:rPr>
        <w:footnoteReference w:id="4"/>
      </w:r>
      <w:r>
        <w:t>.</w:t>
      </w:r>
    </w:p>
    <w:p w:rsidR="00827EEC" w:rsidRPr="00953EFA" w:rsidRDefault="00827EEC" w:rsidP="00827EEC">
      <w:pPr>
        <w:pStyle w:val="SingleTxtGR"/>
      </w:pPr>
      <w:r w:rsidRPr="00953EFA">
        <w:t>83.</w:t>
      </w:r>
      <w:r w:rsidRPr="00953EFA">
        <w:tab/>
        <w:t>16 марта 2011 года СПЖ подписал соглашение о сотрудничестве с Мин</w:t>
      </w:r>
      <w:r w:rsidRPr="00953EFA">
        <w:t>и</w:t>
      </w:r>
      <w:r w:rsidRPr="00953EFA">
        <w:t>стерством юстиции через Секретариат по реформе судебной системы (</w:t>
      </w:r>
      <w:r w:rsidRPr="00953EFA">
        <w:rPr>
          <w:lang w:val="en-US"/>
        </w:rPr>
        <w:t>Secretaria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Reforma</w:t>
      </w:r>
      <w:r w:rsidRPr="00953EFA">
        <w:t xml:space="preserve"> </w:t>
      </w:r>
      <w:r w:rsidRPr="00953EFA">
        <w:rPr>
          <w:lang w:val="en-US"/>
        </w:rPr>
        <w:t>do</w:t>
      </w:r>
      <w:r w:rsidRPr="00953EFA">
        <w:t xml:space="preserve"> </w:t>
      </w:r>
      <w:r w:rsidRPr="00953EFA">
        <w:rPr>
          <w:lang w:val="en-US"/>
        </w:rPr>
        <w:t>Judici</w:t>
      </w:r>
      <w:r w:rsidRPr="00953EFA">
        <w:t>á</w:t>
      </w:r>
      <w:r w:rsidRPr="00953EFA">
        <w:rPr>
          <w:lang w:val="en-US"/>
        </w:rPr>
        <w:t>rio</w:t>
      </w:r>
      <w:r w:rsidRPr="00953EFA">
        <w:t>), с Национальным советом Государственной прокур</w:t>
      </w:r>
      <w:r w:rsidRPr="00953EFA">
        <w:t>а</w:t>
      </w:r>
      <w:r w:rsidRPr="00953EFA">
        <w:t xml:space="preserve">туры и с Национальным советом Генеральных </w:t>
      </w:r>
      <w:r>
        <w:t>прокуроров</w:t>
      </w:r>
      <w:r w:rsidRPr="00953EFA">
        <w:t xml:space="preserve"> штатов о принятии комплексных мер в целях укрепления защиты женщин в случае семейного и бытового насилия, а также обеспечения </w:t>
      </w:r>
      <w:r>
        <w:t xml:space="preserve">наказания </w:t>
      </w:r>
      <w:r w:rsidRPr="00953EFA">
        <w:t>всех лиц, вин</w:t>
      </w:r>
      <w:r>
        <w:t>овных</w:t>
      </w:r>
      <w:r w:rsidRPr="00953EFA">
        <w:t xml:space="preserve"> в нар</w:t>
      </w:r>
      <w:r w:rsidRPr="00953EFA">
        <w:t>у</w:t>
      </w:r>
      <w:r w:rsidRPr="00953EFA">
        <w:t>шении Конституции и "закона Марии Да Пеньи". Среди прочих обязанностей на федеральную государственную прокуратуру возложена задача по обеспеч</w:t>
      </w:r>
      <w:r w:rsidRPr="00953EFA">
        <w:t>е</w:t>
      </w:r>
      <w:r w:rsidRPr="00953EFA">
        <w:t>нию оперативности уголовного преследования и разбирательства соответс</w:t>
      </w:r>
      <w:r w:rsidRPr="00953EFA">
        <w:t>т</w:t>
      </w:r>
      <w:r w:rsidRPr="00953EFA">
        <w:t>вующих кассаций и процедурных вопросов, связанных с применением этого з</w:t>
      </w:r>
      <w:r w:rsidRPr="00953EFA">
        <w:t>а</w:t>
      </w:r>
      <w:r w:rsidRPr="00953EFA">
        <w:t>кона, которые подаются в Высший суд и Федеральный верховный суд, в целях недопущения безнаказанности виновных. 5 апреля Государственная прокурат</w:t>
      </w:r>
      <w:r w:rsidRPr="00953EFA">
        <w:t>у</w:t>
      </w:r>
      <w:r w:rsidRPr="00953EFA">
        <w:t>ра представила информацию о делах, рассматриваемых в Федеральном верхо</w:t>
      </w:r>
      <w:r w:rsidRPr="00953EFA">
        <w:t>в</w:t>
      </w:r>
      <w:r w:rsidRPr="00953EFA">
        <w:t>ном суде. Согласно этой информации, в апрел</w:t>
      </w:r>
      <w:r>
        <w:t xml:space="preserve">е 2011 года рассматривалось </w:t>
      </w:r>
      <w:r w:rsidR="00FC55EA">
        <w:br/>
      </w:r>
      <w:r>
        <w:t>333</w:t>
      </w:r>
      <w:r w:rsidR="003B0CCF">
        <w:t xml:space="preserve"> </w:t>
      </w:r>
      <w:r w:rsidRPr="00953EFA">
        <w:t>дела, связанных с "законом Марии Да Пеньи", по которым прокуратура подготовила свои определения; постановления были вынесены по 287 из этих дел, а по оставшимся делам ожидались окончательные постановления. Бол</w:t>
      </w:r>
      <w:r w:rsidRPr="00953EFA">
        <w:t>ь</w:t>
      </w:r>
      <w:r w:rsidRPr="00953EFA">
        <w:t xml:space="preserve">шинство дел связано с исками </w:t>
      </w:r>
      <w:r>
        <w:t xml:space="preserve">в порядке </w:t>
      </w:r>
      <w:r>
        <w:rPr>
          <w:lang w:val="en-US"/>
        </w:rPr>
        <w:t>habeas</w:t>
      </w:r>
      <w:r w:rsidRPr="00220AF4">
        <w:t xml:space="preserve"> </w:t>
      </w:r>
      <w:r>
        <w:rPr>
          <w:lang w:val="en-US"/>
        </w:rPr>
        <w:t>corpus</w:t>
      </w:r>
      <w:r w:rsidRPr="00220AF4">
        <w:t xml:space="preserve"> </w:t>
      </w:r>
      <w:r w:rsidRPr="00953EFA">
        <w:t>и с</w:t>
      </w:r>
      <w:r>
        <w:t xml:space="preserve"> частными жалобами</w:t>
      </w:r>
      <w:r w:rsidRPr="00953EFA">
        <w:t>, поданными соответствующим</w:t>
      </w:r>
      <w:r>
        <w:t>и докладчиками</w:t>
      </w:r>
      <w:r w:rsidRPr="00953EFA">
        <w:t xml:space="preserve"> по делам и ожидающими оконч</w:t>
      </w:r>
      <w:r w:rsidRPr="00953EFA">
        <w:t>а</w:t>
      </w:r>
      <w:r w:rsidRPr="00953EFA">
        <w:t>тельного решения.</w:t>
      </w:r>
    </w:p>
    <w:p w:rsidR="00827EEC" w:rsidRPr="00953EFA" w:rsidRDefault="00827EEC" w:rsidP="00827EEC">
      <w:pPr>
        <w:pStyle w:val="SingleTxtGR"/>
      </w:pPr>
      <w:r w:rsidRPr="00953EFA">
        <w:t>84.</w:t>
      </w:r>
      <w:r w:rsidRPr="00953EFA">
        <w:tab/>
        <w:t xml:space="preserve">В 2012 году Секретариат по борьбе с насилием в отношении женщин </w:t>
      </w:r>
      <w:r>
        <w:br/>
      </w:r>
      <w:r w:rsidRPr="00953EFA">
        <w:t>(</w:t>
      </w:r>
      <w:r w:rsidRPr="00953EFA">
        <w:rPr>
          <w:lang w:val="en-US"/>
        </w:rPr>
        <w:t>Secretaria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Enfrentamento</w:t>
      </w:r>
      <w:r w:rsidRPr="00953EFA">
        <w:t xml:space="preserve"> à </w:t>
      </w:r>
      <w:r w:rsidRPr="00953EFA">
        <w:rPr>
          <w:lang w:val="en-US"/>
        </w:rPr>
        <w:t>Viol</w:t>
      </w:r>
      <w:r w:rsidRPr="00953EFA">
        <w:t>ê</w:t>
      </w:r>
      <w:r w:rsidRPr="00953EFA">
        <w:rPr>
          <w:lang w:val="en-US"/>
        </w:rPr>
        <w:t>ncia</w:t>
      </w:r>
      <w:r w:rsidRPr="00953EFA">
        <w:t xml:space="preserve"> </w:t>
      </w:r>
      <w:r w:rsidRPr="00953EFA">
        <w:rPr>
          <w:lang w:val="en-US"/>
        </w:rPr>
        <w:t>contra</w:t>
      </w:r>
      <w:r w:rsidRPr="00953EFA">
        <w:t xml:space="preserve"> </w:t>
      </w:r>
      <w:r w:rsidRPr="00953EFA">
        <w:rPr>
          <w:lang w:val="en-US"/>
        </w:rPr>
        <w:t>as</w:t>
      </w:r>
      <w:r w:rsidRPr="00953EFA">
        <w:t xml:space="preserve"> </w:t>
      </w:r>
      <w:r w:rsidRPr="00953EFA">
        <w:rPr>
          <w:lang w:val="en-US"/>
        </w:rPr>
        <w:t>Mulheres</w:t>
      </w:r>
      <w:r w:rsidRPr="00953EFA">
        <w:t xml:space="preserve">) </w:t>
      </w:r>
      <w:r>
        <w:t>объявит войну</w:t>
      </w:r>
      <w:r w:rsidRPr="00953EFA">
        <w:t xml:space="preserve"> явл</w:t>
      </w:r>
      <w:r w:rsidRPr="00953EFA">
        <w:t>е</w:t>
      </w:r>
      <w:r w:rsidRPr="00953EFA">
        <w:t>ни</w:t>
      </w:r>
      <w:r>
        <w:t>ю</w:t>
      </w:r>
      <w:r w:rsidRPr="00953EFA">
        <w:t xml:space="preserve"> безнаказанности в Бразилии. </w:t>
      </w:r>
      <w:r>
        <w:t>В этой связи</w:t>
      </w:r>
      <w:r w:rsidRPr="00953EFA">
        <w:t xml:space="preserve"> в ноябре 2011 года представит</w:t>
      </w:r>
      <w:r w:rsidRPr="00953EFA">
        <w:t>е</w:t>
      </w:r>
      <w:r w:rsidRPr="00953EFA">
        <w:t>лями Национального совета юстиции, судебных органов, постоянного совета председателей судов, национального комитета генеральных прокуроров юст</w:t>
      </w:r>
      <w:r w:rsidRPr="00953EFA">
        <w:t>и</w:t>
      </w:r>
      <w:r w:rsidRPr="00953EFA">
        <w:t>ции, Национального совета государственной адвокатуры и секретариата было подписано Соглашение о техническом сотрудничестве, участники которого об</w:t>
      </w:r>
      <w:r w:rsidRPr="00953EFA">
        <w:t>я</w:t>
      </w:r>
      <w:r w:rsidRPr="00953EFA">
        <w:t>зались принимать скоординированные и совместные меры по искоренению бе</w:t>
      </w:r>
      <w:r w:rsidRPr="00953EFA">
        <w:t>з</w:t>
      </w:r>
      <w:r w:rsidRPr="00953EFA">
        <w:t>наказанности и насилия в отношении женщин. Соответствующие меры, кот</w:t>
      </w:r>
      <w:r w:rsidRPr="00953EFA">
        <w:t>о</w:t>
      </w:r>
      <w:r w:rsidRPr="00953EFA">
        <w:t>рые будут приняты в 2012 году на основе обязательств и решимости в деле борьбы с безнаказанностью и насилием в отношении женщин (Compromisso e atitude no enfrentamento à impunidade e a violência contra as mulheres), позволят мобилизовать систему юстиции, органы общественного порядка и юристов на борьбу с безнаказанностью и привлечение к ответственности виновных в нас</w:t>
      </w:r>
      <w:r w:rsidRPr="00953EFA">
        <w:t>и</w:t>
      </w:r>
      <w:r w:rsidRPr="00953EFA">
        <w:t>лии в отношении же</w:t>
      </w:r>
      <w:r w:rsidRPr="00953EFA">
        <w:t>н</w:t>
      </w:r>
      <w:r w:rsidRPr="00953EFA">
        <w:t>щин и в их убийстве.</w:t>
      </w:r>
    </w:p>
    <w:p w:rsidR="00827EEC" w:rsidRPr="00953EFA" w:rsidRDefault="00827EEC" w:rsidP="00827EEC">
      <w:pPr>
        <w:pStyle w:val="SingleTxtGR"/>
      </w:pPr>
      <w:r w:rsidRPr="00953EFA">
        <w:t>85.</w:t>
      </w:r>
      <w:r w:rsidRPr="00953EFA">
        <w:tab/>
        <w:t>15 февраля 20</w:t>
      </w:r>
      <w:r>
        <w:t>0</w:t>
      </w:r>
      <w:r w:rsidRPr="00953EFA">
        <w:t>7 года СПЖ опубликовал в "Правительственно</w:t>
      </w:r>
      <w:r>
        <w:t>м</w:t>
      </w:r>
      <w:r w:rsidRPr="00953EFA">
        <w:t xml:space="preserve"> </w:t>
      </w:r>
      <w:r>
        <w:t>вестн</w:t>
      </w:r>
      <w:r>
        <w:t>и</w:t>
      </w:r>
      <w:r>
        <w:t>ке</w:t>
      </w:r>
      <w:r w:rsidRPr="00953EFA">
        <w:t>" (</w:t>
      </w:r>
      <w:r w:rsidRPr="00953EFA">
        <w:rPr>
          <w:lang w:val="en-US"/>
        </w:rPr>
        <w:t>Di</w:t>
      </w:r>
      <w:r w:rsidRPr="00953EFA">
        <w:t>á</w:t>
      </w:r>
      <w:r w:rsidRPr="00953EFA">
        <w:rPr>
          <w:lang w:val="en-US"/>
        </w:rPr>
        <w:t>rio</w:t>
      </w:r>
      <w:r w:rsidRPr="00953EFA">
        <w:t xml:space="preserve"> </w:t>
      </w:r>
      <w:r w:rsidRPr="00953EFA">
        <w:rPr>
          <w:lang w:val="en-US"/>
        </w:rPr>
        <w:t>Oficial</w:t>
      </w:r>
      <w:r w:rsidRPr="00953EFA">
        <w:t xml:space="preserve"> </w:t>
      </w:r>
      <w:r w:rsidRPr="00953EFA">
        <w:rPr>
          <w:lang w:val="en-US"/>
        </w:rPr>
        <w:t>da</w:t>
      </w:r>
      <w:r w:rsidRPr="00953EFA">
        <w:t xml:space="preserve"> </w:t>
      </w:r>
      <w:r w:rsidRPr="00953EFA">
        <w:rPr>
          <w:lang w:val="en-US"/>
        </w:rPr>
        <w:t>Uni</w:t>
      </w:r>
      <w:r w:rsidRPr="00953EFA">
        <w:t>ã</w:t>
      </w:r>
      <w:r w:rsidRPr="00953EFA">
        <w:rPr>
          <w:lang w:val="en-US"/>
        </w:rPr>
        <w:t>o</w:t>
      </w:r>
      <w:r w:rsidRPr="00953EFA">
        <w:t>) уведомление общественности № 1, предусматрива</w:t>
      </w:r>
      <w:r w:rsidRPr="00953EFA">
        <w:t>ю</w:t>
      </w:r>
      <w:r w:rsidRPr="00953EFA">
        <w:t xml:space="preserve">щее </w:t>
      </w:r>
      <w:r>
        <w:t>отбор групп и объединений для учреждения органа</w:t>
      </w:r>
      <w:r w:rsidRPr="00953EFA">
        <w:t>, контролирующе</w:t>
      </w:r>
      <w:r>
        <w:t>го</w:t>
      </w:r>
      <w:r w:rsidRPr="00953EFA">
        <w:t xml:space="preserve"> с</w:t>
      </w:r>
      <w:r w:rsidRPr="00953EFA">
        <w:t>о</w:t>
      </w:r>
      <w:r w:rsidRPr="00953EFA">
        <w:t xml:space="preserve">блюдение "закона Марии Да Пеньи" в соответствии с рекомендациями первой Национальной конференции по </w:t>
      </w:r>
      <w:r>
        <w:t xml:space="preserve">вопросам </w:t>
      </w:r>
      <w:r w:rsidRPr="00953EFA">
        <w:t>политик</w:t>
      </w:r>
      <w:r>
        <w:t>и</w:t>
      </w:r>
      <w:r w:rsidRPr="00953EFA">
        <w:t xml:space="preserve"> в отношении женщин, орг</w:t>
      </w:r>
      <w:r w:rsidRPr="00953EFA">
        <w:t>а</w:t>
      </w:r>
      <w:r w:rsidRPr="00953EFA">
        <w:t>низованной СПЖ в июне 2004 года, в результате которой был выработан пе</w:t>
      </w:r>
      <w:r w:rsidRPr="00953EFA">
        <w:t>р</w:t>
      </w:r>
      <w:r w:rsidRPr="00953EFA">
        <w:t>вый Национальный план по вопросам политики в отношении женщин (</w:t>
      </w:r>
      <w:r w:rsidRPr="00953EFA">
        <w:rPr>
          <w:lang w:val="en-US"/>
        </w:rPr>
        <w:t>I</w:t>
      </w:r>
      <w:r w:rsidRPr="00953EFA">
        <w:t xml:space="preserve"> </w:t>
      </w:r>
      <w:r w:rsidRPr="00953EFA">
        <w:rPr>
          <w:lang w:val="en-US"/>
        </w:rPr>
        <w:t>Plano</w:t>
      </w:r>
      <w:r w:rsidRPr="00953EFA">
        <w:t xml:space="preserve"> </w:t>
      </w:r>
      <w:r w:rsidRPr="00953EFA">
        <w:rPr>
          <w:lang w:val="en-US"/>
        </w:rPr>
        <w:t>N</w:t>
      </w:r>
      <w:r w:rsidRPr="00953EFA">
        <w:rPr>
          <w:lang w:val="en-US"/>
        </w:rPr>
        <w:t>a</w:t>
      </w:r>
      <w:r w:rsidRPr="00953EFA">
        <w:rPr>
          <w:lang w:val="en-US"/>
        </w:rPr>
        <w:t>cional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Pol</w:t>
      </w:r>
      <w:r w:rsidRPr="00953EFA">
        <w:t>í</w:t>
      </w:r>
      <w:r w:rsidRPr="00953EFA">
        <w:rPr>
          <w:lang w:val="en-US"/>
        </w:rPr>
        <w:t>ticas</w:t>
      </w:r>
      <w:r w:rsidRPr="00953EFA">
        <w:t xml:space="preserve"> </w:t>
      </w:r>
      <w:r w:rsidRPr="00953EFA">
        <w:rPr>
          <w:lang w:val="en-US"/>
        </w:rPr>
        <w:t>P</w:t>
      </w:r>
      <w:r w:rsidRPr="00953EFA">
        <w:t>ú</w:t>
      </w:r>
      <w:r w:rsidRPr="00953EFA">
        <w:rPr>
          <w:lang w:val="en-US"/>
        </w:rPr>
        <w:t>blicas</w:t>
      </w:r>
      <w:r w:rsidRPr="00953EFA">
        <w:t xml:space="preserve"> </w:t>
      </w:r>
      <w:r w:rsidRPr="00953EFA">
        <w:rPr>
          <w:lang w:val="en-US"/>
        </w:rPr>
        <w:t>para</w:t>
      </w:r>
      <w:r w:rsidRPr="00953EFA">
        <w:t xml:space="preserve"> </w:t>
      </w:r>
      <w:r w:rsidRPr="00953EFA">
        <w:rPr>
          <w:lang w:val="en-US"/>
        </w:rPr>
        <w:t>as</w:t>
      </w:r>
      <w:r w:rsidRPr="00953EFA">
        <w:t xml:space="preserve"> </w:t>
      </w:r>
      <w:r w:rsidRPr="00953EFA">
        <w:rPr>
          <w:lang w:val="en-US"/>
        </w:rPr>
        <w:t>Mulheres</w:t>
      </w:r>
      <w:r w:rsidRPr="00953EFA">
        <w:t>) и учрежден Национальный совет по пр</w:t>
      </w:r>
      <w:r w:rsidRPr="00953EFA">
        <w:t>а</w:t>
      </w:r>
      <w:r w:rsidRPr="00953EFA">
        <w:t>вам женщин (</w:t>
      </w:r>
      <w:r w:rsidRPr="00953EFA">
        <w:rPr>
          <w:lang w:val="en-US"/>
        </w:rPr>
        <w:t>Conselho</w:t>
      </w:r>
      <w:r w:rsidRPr="00953EFA">
        <w:t xml:space="preserve"> </w:t>
      </w:r>
      <w:r w:rsidRPr="00953EFA">
        <w:rPr>
          <w:lang w:val="en-US"/>
        </w:rPr>
        <w:t>Nacional</w:t>
      </w:r>
      <w:r w:rsidRPr="00953EFA">
        <w:t xml:space="preserve"> </w:t>
      </w:r>
      <w:r w:rsidRPr="00953EFA">
        <w:rPr>
          <w:lang w:val="en-US"/>
        </w:rPr>
        <w:t>dos</w:t>
      </w:r>
      <w:r w:rsidRPr="00953EFA">
        <w:t xml:space="preserve"> </w:t>
      </w:r>
      <w:r w:rsidRPr="00953EFA">
        <w:rPr>
          <w:lang w:val="en-US"/>
        </w:rPr>
        <w:t>Direitos</w:t>
      </w:r>
      <w:r w:rsidRPr="00953EFA">
        <w:t xml:space="preserve"> </w:t>
      </w:r>
      <w:r w:rsidRPr="00953EFA">
        <w:rPr>
          <w:lang w:val="en-US"/>
        </w:rPr>
        <w:t>da</w:t>
      </w:r>
      <w:r w:rsidRPr="00953EFA">
        <w:t xml:space="preserve"> </w:t>
      </w:r>
      <w:r w:rsidRPr="00953EFA">
        <w:rPr>
          <w:lang w:val="en-US"/>
        </w:rPr>
        <w:t>Mulher</w:t>
      </w:r>
      <w:r w:rsidRPr="00953EFA">
        <w:t xml:space="preserve"> – </w:t>
      </w:r>
      <w:r w:rsidRPr="00953EFA">
        <w:rPr>
          <w:lang w:val="en-US"/>
        </w:rPr>
        <w:t>CNDM</w:t>
      </w:r>
      <w:r w:rsidRPr="00953EFA">
        <w:t>).</w:t>
      </w:r>
    </w:p>
    <w:p w:rsidR="00827EEC" w:rsidRPr="00953EFA" w:rsidRDefault="00827EEC" w:rsidP="00827EEC">
      <w:pPr>
        <w:pStyle w:val="SingleTxtGR"/>
      </w:pPr>
      <w:r w:rsidRPr="00953EFA">
        <w:t>86.</w:t>
      </w:r>
      <w:r w:rsidRPr="00953EFA">
        <w:tab/>
        <w:t>Победивш</w:t>
      </w:r>
      <w:r>
        <w:t>ая группа под названием</w:t>
      </w:r>
      <w:r w:rsidRPr="00953EFA">
        <w:t xml:space="preserve"> "Наблюдение" состоит из 12 орган</w:t>
      </w:r>
      <w:r w:rsidRPr="00953EFA">
        <w:t>и</w:t>
      </w:r>
      <w:r w:rsidRPr="00953EFA">
        <w:t>заций гражданского общества, включая исследовательские центры и неправ</w:t>
      </w:r>
      <w:r w:rsidRPr="00953EFA">
        <w:t>и</w:t>
      </w:r>
      <w:r w:rsidRPr="00953EFA">
        <w:t>тельственные организации, которые представляют пять регионов Брази</w:t>
      </w:r>
      <w:r>
        <w:t xml:space="preserve">лии. </w:t>
      </w:r>
      <w:r>
        <w:br/>
        <w:t xml:space="preserve">В это объединение входят </w:t>
      </w:r>
      <w:r w:rsidRPr="00953EFA">
        <w:t>Центр междисциплинарных исследований по пр</w:t>
      </w:r>
      <w:r w:rsidRPr="00953EFA">
        <w:t>о</w:t>
      </w:r>
      <w:r w:rsidRPr="00953EFA">
        <w:t>блемам женщин (Núcleo de Estudos Interdisciplinares sobre a Mulher – NEIM/UFBA); Группа по исследованию проблем жен</w:t>
      </w:r>
      <w:r>
        <w:t>щ</w:t>
      </w:r>
      <w:r w:rsidRPr="00953EFA">
        <w:t>ин и гендерных отнош</w:t>
      </w:r>
      <w:r w:rsidRPr="00953EFA">
        <w:t>е</w:t>
      </w:r>
      <w:r w:rsidRPr="00953EFA">
        <w:t>ний им. Энейды ди Мораиш (</w:t>
      </w:r>
      <w:r w:rsidRPr="00953EFA">
        <w:rPr>
          <w:lang w:val="en-US"/>
        </w:rPr>
        <w:t>Grupo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Estudos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Pesquisas</w:t>
      </w:r>
      <w:r w:rsidRPr="00953EFA">
        <w:t xml:space="preserve"> </w:t>
      </w:r>
      <w:r w:rsidRPr="00953EFA">
        <w:rPr>
          <w:lang w:val="en-US"/>
        </w:rPr>
        <w:t>Eneida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Moraes</w:t>
      </w:r>
      <w:r w:rsidRPr="00953EFA">
        <w:t xml:space="preserve"> </w:t>
      </w:r>
      <w:r w:rsidRPr="00953EFA">
        <w:rPr>
          <w:lang w:val="en-US"/>
        </w:rPr>
        <w:t>s</w:t>
      </w:r>
      <w:r w:rsidRPr="00953EFA">
        <w:rPr>
          <w:lang w:val="en-US"/>
        </w:rPr>
        <w:t>o</w:t>
      </w:r>
      <w:r w:rsidRPr="00953EFA">
        <w:rPr>
          <w:lang w:val="en-US"/>
        </w:rPr>
        <w:t>bre</w:t>
      </w:r>
      <w:r w:rsidRPr="00953EFA">
        <w:t xml:space="preserve"> </w:t>
      </w:r>
      <w:r w:rsidRPr="00953EFA">
        <w:rPr>
          <w:lang w:val="en-US"/>
        </w:rPr>
        <w:t>Mulher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Rel</w:t>
      </w:r>
      <w:r w:rsidRPr="00953EFA">
        <w:rPr>
          <w:lang w:val="en-US"/>
        </w:rPr>
        <w:t>a</w:t>
      </w:r>
      <w:r w:rsidRPr="00953EFA">
        <w:t>çõ</w:t>
      </w:r>
      <w:r w:rsidRPr="00953EFA">
        <w:rPr>
          <w:lang w:val="en-US"/>
        </w:rPr>
        <w:t>es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G</w:t>
      </w:r>
      <w:r w:rsidRPr="00953EFA">
        <w:t>ê</w:t>
      </w:r>
      <w:r w:rsidRPr="00953EFA">
        <w:rPr>
          <w:lang w:val="en-US"/>
        </w:rPr>
        <w:t>nero</w:t>
      </w:r>
      <w:r w:rsidRPr="00953EFA">
        <w:t xml:space="preserve"> – </w:t>
      </w:r>
      <w:r w:rsidRPr="00953EFA">
        <w:rPr>
          <w:lang w:val="en-US"/>
        </w:rPr>
        <w:t>GEPEM</w:t>
      </w:r>
      <w:r w:rsidRPr="00953EFA">
        <w:t>/</w:t>
      </w:r>
      <w:r w:rsidRPr="00953EFA">
        <w:rPr>
          <w:lang w:val="en-US"/>
        </w:rPr>
        <w:t>UFPA</w:t>
      </w:r>
      <w:r w:rsidRPr="00953EFA">
        <w:t>); Группа действий "Гендер</w:t>
      </w:r>
      <w:r>
        <w:t>ный фактор</w:t>
      </w:r>
      <w:r w:rsidRPr="00953EFA">
        <w:t>, гражд</w:t>
      </w:r>
      <w:r w:rsidRPr="00953EFA">
        <w:t>а</w:t>
      </w:r>
      <w:r w:rsidRPr="00953EFA">
        <w:t>нин и развитие (</w:t>
      </w:r>
      <w:r w:rsidRPr="00953EFA">
        <w:rPr>
          <w:lang w:val="en-US"/>
        </w:rPr>
        <w:t>A</w:t>
      </w:r>
      <w:r w:rsidRPr="00953EFA">
        <w:t>çõ</w:t>
      </w:r>
      <w:r w:rsidRPr="00953EFA">
        <w:rPr>
          <w:lang w:val="en-US"/>
        </w:rPr>
        <w:t>es</w:t>
      </w:r>
      <w:r w:rsidRPr="00953EFA">
        <w:t xml:space="preserve"> </w:t>
      </w:r>
      <w:r w:rsidRPr="00953EFA">
        <w:rPr>
          <w:lang w:val="en-US"/>
        </w:rPr>
        <w:t>em</w:t>
      </w:r>
      <w:r w:rsidRPr="00953EFA">
        <w:t xml:space="preserve"> </w:t>
      </w:r>
      <w:r w:rsidRPr="00953EFA">
        <w:rPr>
          <w:lang w:val="en-US"/>
        </w:rPr>
        <w:t>G</w:t>
      </w:r>
      <w:r w:rsidRPr="00953EFA">
        <w:t>ê</w:t>
      </w:r>
      <w:r w:rsidRPr="00953EFA">
        <w:rPr>
          <w:lang w:val="en-US"/>
        </w:rPr>
        <w:t>nero</w:t>
      </w:r>
      <w:r w:rsidRPr="00953EFA">
        <w:t xml:space="preserve"> </w:t>
      </w:r>
      <w:r w:rsidRPr="00953EFA">
        <w:rPr>
          <w:lang w:val="en-US"/>
        </w:rPr>
        <w:t>Cidadania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Desenvolvimento</w:t>
      </w:r>
      <w:r w:rsidRPr="00953EFA">
        <w:t xml:space="preserve"> – </w:t>
      </w:r>
      <w:r w:rsidRPr="00953EFA">
        <w:rPr>
          <w:lang w:val="en-US"/>
        </w:rPr>
        <w:t>AGENDE</w:t>
      </w:r>
      <w:r w:rsidRPr="00953EFA">
        <w:t>); Центр по исследованию проблем женщин (</w:t>
      </w:r>
      <w:r w:rsidRPr="00953EFA">
        <w:rPr>
          <w:lang w:val="en-US"/>
        </w:rPr>
        <w:t>N</w:t>
      </w:r>
      <w:r w:rsidRPr="00953EFA">
        <w:t>ú</w:t>
      </w:r>
      <w:r w:rsidRPr="00953EFA">
        <w:rPr>
          <w:lang w:val="en-US"/>
        </w:rPr>
        <w:t>cleo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Estudos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Pe</w:t>
      </w:r>
      <w:r w:rsidRPr="00953EFA">
        <w:rPr>
          <w:lang w:val="en-US"/>
        </w:rPr>
        <w:t>s</w:t>
      </w:r>
      <w:r w:rsidRPr="00953EFA">
        <w:rPr>
          <w:lang w:val="en-US"/>
        </w:rPr>
        <w:t>quisas</w:t>
      </w:r>
      <w:r w:rsidRPr="00953EFA">
        <w:t xml:space="preserve"> </w:t>
      </w:r>
      <w:r w:rsidRPr="00953EFA">
        <w:rPr>
          <w:lang w:val="en-US"/>
        </w:rPr>
        <w:t>sobre</w:t>
      </w:r>
      <w:r w:rsidRPr="00953EFA">
        <w:t xml:space="preserve"> </w:t>
      </w:r>
      <w:r w:rsidRPr="00953EFA">
        <w:rPr>
          <w:lang w:val="en-US"/>
        </w:rPr>
        <w:t>a</w:t>
      </w:r>
      <w:r w:rsidRPr="00953EFA">
        <w:t xml:space="preserve"> </w:t>
      </w:r>
      <w:r w:rsidRPr="00953EFA">
        <w:rPr>
          <w:lang w:val="en-US"/>
        </w:rPr>
        <w:t>Mulher</w:t>
      </w:r>
      <w:r w:rsidRPr="00953EFA">
        <w:t xml:space="preserve"> – </w:t>
      </w:r>
      <w:r w:rsidRPr="00953EFA">
        <w:rPr>
          <w:lang w:val="en-US"/>
        </w:rPr>
        <w:t>NEPeM</w:t>
      </w:r>
      <w:r w:rsidRPr="00953EFA">
        <w:t>/</w:t>
      </w:r>
      <w:r w:rsidRPr="00953EFA">
        <w:rPr>
          <w:lang w:val="en-US"/>
        </w:rPr>
        <w:t>UnB</w:t>
      </w:r>
      <w:r w:rsidRPr="00953EFA">
        <w:t>); Организация "Гражданство, исследования, информация и действия" (</w:t>
      </w:r>
      <w:r w:rsidRPr="00953EFA">
        <w:rPr>
          <w:lang w:val="en-US"/>
        </w:rPr>
        <w:t>Cidadania</w:t>
      </w:r>
      <w:r w:rsidRPr="00953EFA">
        <w:t xml:space="preserve">, </w:t>
      </w:r>
      <w:r w:rsidRPr="00953EFA">
        <w:rPr>
          <w:lang w:val="en-US"/>
        </w:rPr>
        <w:t>Estudo</w:t>
      </w:r>
      <w:r w:rsidRPr="00953EFA">
        <w:t xml:space="preserve">, </w:t>
      </w:r>
      <w:r w:rsidRPr="00953EFA">
        <w:rPr>
          <w:lang w:val="en-US"/>
        </w:rPr>
        <w:t>Pesquisa</w:t>
      </w:r>
      <w:r w:rsidRPr="00953EFA">
        <w:t xml:space="preserve">, </w:t>
      </w:r>
      <w:r w:rsidRPr="00953EFA">
        <w:rPr>
          <w:lang w:val="en-US"/>
        </w:rPr>
        <w:t>Informa</w:t>
      </w:r>
      <w:r w:rsidRPr="00953EFA">
        <w:t>çã</w:t>
      </w:r>
      <w:r w:rsidRPr="00953EFA">
        <w:rPr>
          <w:lang w:val="en-US"/>
        </w:rPr>
        <w:t>o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A</w:t>
      </w:r>
      <w:r w:rsidRPr="00953EFA">
        <w:t>çã</w:t>
      </w:r>
      <w:r w:rsidRPr="00953EFA">
        <w:rPr>
          <w:lang w:val="en-US"/>
        </w:rPr>
        <w:t>o</w:t>
      </w:r>
      <w:r w:rsidRPr="00953EFA">
        <w:t xml:space="preserve"> – </w:t>
      </w:r>
      <w:r w:rsidRPr="00953EFA">
        <w:rPr>
          <w:lang w:val="en-US"/>
        </w:rPr>
        <w:t>CEPIA</w:t>
      </w:r>
      <w:r w:rsidRPr="00953EFA">
        <w:t>); Центр по изучению политики в области прав человека (</w:t>
      </w:r>
      <w:r w:rsidRPr="00953EFA">
        <w:rPr>
          <w:lang w:val="en-US"/>
        </w:rPr>
        <w:t>N</w:t>
      </w:r>
      <w:r w:rsidRPr="00953EFA">
        <w:t>ú</w:t>
      </w:r>
      <w:r w:rsidRPr="00953EFA">
        <w:rPr>
          <w:lang w:val="en-US"/>
        </w:rPr>
        <w:t>cleo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Est</w:t>
      </w:r>
      <w:r w:rsidRPr="00953EFA">
        <w:rPr>
          <w:lang w:val="en-US"/>
        </w:rPr>
        <w:t>u</w:t>
      </w:r>
      <w:r w:rsidRPr="00953EFA">
        <w:rPr>
          <w:lang w:val="en-US"/>
        </w:rPr>
        <w:t>dos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Pol</w:t>
      </w:r>
      <w:r w:rsidRPr="00953EFA">
        <w:t>í</w:t>
      </w:r>
      <w:r w:rsidRPr="00953EFA">
        <w:rPr>
          <w:lang w:val="en-US"/>
        </w:rPr>
        <w:t>ticas</w:t>
      </w:r>
      <w:r w:rsidRPr="00953EFA">
        <w:t xml:space="preserve"> </w:t>
      </w:r>
      <w:r w:rsidRPr="00953EFA">
        <w:rPr>
          <w:lang w:val="en-US"/>
        </w:rPr>
        <w:t>P</w:t>
      </w:r>
      <w:r w:rsidRPr="00953EFA">
        <w:t>ú</w:t>
      </w:r>
      <w:r w:rsidRPr="00953EFA">
        <w:rPr>
          <w:lang w:val="en-US"/>
        </w:rPr>
        <w:t>blicas</w:t>
      </w:r>
      <w:r w:rsidRPr="00953EFA">
        <w:t xml:space="preserve"> </w:t>
      </w:r>
      <w:r w:rsidRPr="00953EFA">
        <w:rPr>
          <w:lang w:val="en-US"/>
        </w:rPr>
        <w:t>em</w:t>
      </w:r>
      <w:r w:rsidRPr="00953EFA">
        <w:t xml:space="preserve"> </w:t>
      </w:r>
      <w:r w:rsidRPr="00953EFA">
        <w:rPr>
          <w:lang w:val="en-US"/>
        </w:rPr>
        <w:t>Direitos</w:t>
      </w:r>
      <w:r w:rsidRPr="00953EFA">
        <w:t xml:space="preserve"> </w:t>
      </w:r>
      <w:r w:rsidRPr="00953EFA">
        <w:rPr>
          <w:lang w:val="en-US"/>
        </w:rPr>
        <w:t>Humanos</w:t>
      </w:r>
      <w:r w:rsidRPr="00953EFA">
        <w:t xml:space="preserve"> – </w:t>
      </w:r>
      <w:r w:rsidRPr="00953EFA">
        <w:rPr>
          <w:lang w:val="en-US"/>
        </w:rPr>
        <w:t>NEPP</w:t>
      </w:r>
      <w:r w:rsidRPr="00953EFA">
        <w:t>-</w:t>
      </w:r>
      <w:r w:rsidRPr="00953EFA">
        <w:rPr>
          <w:lang w:val="en-US"/>
        </w:rPr>
        <w:t>DH</w:t>
      </w:r>
      <w:r w:rsidRPr="00953EFA">
        <w:t>/</w:t>
      </w:r>
      <w:r w:rsidRPr="00953EFA">
        <w:rPr>
          <w:lang w:val="en-US"/>
        </w:rPr>
        <w:t>UFRJ</w:t>
      </w:r>
      <w:r w:rsidRPr="00953EFA">
        <w:t xml:space="preserve">); </w:t>
      </w:r>
      <w:r>
        <w:t>"</w:t>
      </w:r>
      <w:r w:rsidRPr="00953EFA">
        <w:t>Коллектив по многообразию женщин</w:t>
      </w:r>
      <w:r>
        <w:t>"</w:t>
      </w:r>
      <w:r w:rsidRPr="00953EFA">
        <w:t xml:space="preserve"> (</w:t>
      </w:r>
      <w:r w:rsidRPr="00953EFA">
        <w:rPr>
          <w:lang w:val="en-US"/>
        </w:rPr>
        <w:t>Coletivo</w:t>
      </w:r>
      <w:r w:rsidRPr="00953EFA">
        <w:t xml:space="preserve"> </w:t>
      </w:r>
      <w:r w:rsidRPr="00953EFA">
        <w:rPr>
          <w:lang w:val="en-US"/>
        </w:rPr>
        <w:t>Feminino</w:t>
      </w:r>
      <w:r w:rsidRPr="00953EFA">
        <w:t xml:space="preserve"> </w:t>
      </w:r>
      <w:r w:rsidRPr="00953EFA">
        <w:rPr>
          <w:lang w:val="en-US"/>
        </w:rPr>
        <w:t>Plural</w:t>
      </w:r>
      <w:r w:rsidRPr="00953EFA">
        <w:t>); Организация правовой п</w:t>
      </w:r>
      <w:r w:rsidRPr="00953EFA">
        <w:t>о</w:t>
      </w:r>
      <w:r w:rsidRPr="00953EFA">
        <w:t>мощи и генде</w:t>
      </w:r>
      <w:r w:rsidRPr="00953EFA">
        <w:t>р</w:t>
      </w:r>
      <w:r w:rsidRPr="00953EFA">
        <w:t>ных исследований</w:t>
      </w:r>
      <w:r>
        <w:t xml:space="preserve"> "Темис"</w:t>
      </w:r>
      <w:r w:rsidRPr="00953EFA">
        <w:t xml:space="preserve"> (</w:t>
      </w:r>
      <w:r w:rsidRPr="00953EFA">
        <w:rPr>
          <w:lang w:val="en-US"/>
        </w:rPr>
        <w:t>Assessoria</w:t>
      </w:r>
      <w:r w:rsidRPr="00953EFA">
        <w:t xml:space="preserve"> </w:t>
      </w:r>
      <w:r w:rsidRPr="00953EFA">
        <w:rPr>
          <w:lang w:val="en-US"/>
        </w:rPr>
        <w:t>Jur</w:t>
      </w:r>
      <w:r w:rsidRPr="00953EFA">
        <w:t>í</w:t>
      </w:r>
      <w:r w:rsidRPr="00953EFA">
        <w:rPr>
          <w:lang w:val="en-US"/>
        </w:rPr>
        <w:t>dica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Estudos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G</w:t>
      </w:r>
      <w:r w:rsidRPr="00953EFA">
        <w:t>ê</w:t>
      </w:r>
      <w:r w:rsidRPr="00953EFA">
        <w:rPr>
          <w:lang w:val="en-US"/>
        </w:rPr>
        <w:t>nero</w:t>
      </w:r>
      <w:r w:rsidRPr="00953EFA">
        <w:t xml:space="preserve"> – </w:t>
      </w:r>
      <w:r w:rsidRPr="00953EFA">
        <w:rPr>
          <w:lang w:val="en-US"/>
        </w:rPr>
        <w:t>Themis</w:t>
      </w:r>
      <w:r w:rsidRPr="00953EFA">
        <w:t>); и Центр междисциплинарных исследований по проблемам женщин и гендерным вопр</w:t>
      </w:r>
      <w:r w:rsidRPr="00953EFA">
        <w:t>о</w:t>
      </w:r>
      <w:r w:rsidRPr="00953EFA">
        <w:t>сам (</w:t>
      </w:r>
      <w:r w:rsidRPr="00953EFA">
        <w:rPr>
          <w:lang w:val="en-US"/>
        </w:rPr>
        <w:t>N</w:t>
      </w:r>
      <w:r w:rsidRPr="00953EFA">
        <w:t>ú</w:t>
      </w:r>
      <w:r w:rsidRPr="00953EFA">
        <w:rPr>
          <w:lang w:val="en-US"/>
        </w:rPr>
        <w:t>cleo</w:t>
      </w:r>
      <w:r w:rsidRPr="00953EFA">
        <w:t xml:space="preserve"> </w:t>
      </w:r>
      <w:r w:rsidRPr="00953EFA">
        <w:rPr>
          <w:lang w:val="en-US"/>
        </w:rPr>
        <w:t>Interdisciplinar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Estudos</w:t>
      </w:r>
      <w:r w:rsidRPr="00953EFA">
        <w:t xml:space="preserve"> </w:t>
      </w:r>
      <w:r w:rsidRPr="00953EFA">
        <w:rPr>
          <w:lang w:val="en-US"/>
        </w:rPr>
        <w:t>sobre</w:t>
      </w:r>
      <w:r w:rsidRPr="00953EFA">
        <w:t xml:space="preserve"> </w:t>
      </w:r>
      <w:r w:rsidRPr="00953EFA">
        <w:rPr>
          <w:lang w:val="en-US"/>
        </w:rPr>
        <w:t>a</w:t>
      </w:r>
      <w:r w:rsidRPr="00953EFA">
        <w:t xml:space="preserve"> </w:t>
      </w:r>
      <w:r w:rsidRPr="00953EFA">
        <w:rPr>
          <w:lang w:val="en-US"/>
        </w:rPr>
        <w:t>Mulher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G</w:t>
      </w:r>
      <w:r w:rsidRPr="00953EFA">
        <w:t>ê</w:t>
      </w:r>
      <w:r w:rsidRPr="00953EFA">
        <w:rPr>
          <w:lang w:val="en-US"/>
        </w:rPr>
        <w:t>nero</w:t>
      </w:r>
      <w:r w:rsidRPr="00953EFA">
        <w:t xml:space="preserve"> – </w:t>
      </w:r>
      <w:r w:rsidRPr="00953EFA">
        <w:rPr>
          <w:lang w:val="en-US"/>
        </w:rPr>
        <w:t>NIEM</w:t>
      </w:r>
      <w:r w:rsidRPr="00953EFA">
        <w:t>/</w:t>
      </w:r>
      <w:r w:rsidRPr="00953EFA">
        <w:rPr>
          <w:lang w:val="en-US"/>
        </w:rPr>
        <w:t>UFRGS</w:t>
      </w:r>
      <w:r w:rsidRPr="00953EFA">
        <w:t>). Помимо этих организаций</w:t>
      </w:r>
      <w:r>
        <w:t xml:space="preserve"> Группа </w:t>
      </w:r>
      <w:r w:rsidRPr="00953EFA">
        <w:t>наладил</w:t>
      </w:r>
      <w:r>
        <w:t>а</w:t>
      </w:r>
      <w:r w:rsidRPr="00953EFA">
        <w:t xml:space="preserve"> партне</w:t>
      </w:r>
      <w:r w:rsidRPr="00953EFA">
        <w:t>р</w:t>
      </w:r>
      <w:r>
        <w:t>ские отношения</w:t>
      </w:r>
      <w:r w:rsidRPr="00953EFA">
        <w:t xml:space="preserve"> с Национальной феминистской сетью по проблемам здрав</w:t>
      </w:r>
      <w:r w:rsidRPr="00953EFA">
        <w:t>о</w:t>
      </w:r>
      <w:r w:rsidRPr="00953EFA">
        <w:t>охранения, сексуальных и репродуктивных прав; с Сетью Северного и Сев</w:t>
      </w:r>
      <w:r w:rsidRPr="00953EFA">
        <w:t>е</w:t>
      </w:r>
      <w:r w:rsidRPr="00953EFA">
        <w:t>ро-Восточного региона по изучению проблем женщин и гендерных вопросов (</w:t>
      </w:r>
      <w:r w:rsidRPr="00953EFA">
        <w:rPr>
          <w:lang w:val="en-US"/>
        </w:rPr>
        <w:t>N</w:t>
      </w:r>
      <w:r w:rsidRPr="00953EFA">
        <w:rPr>
          <w:lang w:val="en-US"/>
        </w:rPr>
        <w:t>a</w:t>
      </w:r>
      <w:r w:rsidRPr="00953EFA">
        <w:rPr>
          <w:lang w:val="en-US"/>
        </w:rPr>
        <w:t>cional</w:t>
      </w:r>
      <w:r w:rsidRPr="00953EFA">
        <w:t xml:space="preserve"> </w:t>
      </w:r>
      <w:r w:rsidRPr="00953EFA">
        <w:rPr>
          <w:lang w:val="en-US"/>
        </w:rPr>
        <w:t>Feminista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Sa</w:t>
      </w:r>
      <w:r w:rsidRPr="00953EFA">
        <w:t>ú</w:t>
      </w:r>
      <w:r w:rsidRPr="00953EFA">
        <w:rPr>
          <w:lang w:val="en-US"/>
        </w:rPr>
        <w:t>de</w:t>
      </w:r>
      <w:r w:rsidRPr="00953EFA">
        <w:t xml:space="preserve">, </w:t>
      </w:r>
      <w:r w:rsidRPr="00953EFA">
        <w:rPr>
          <w:lang w:val="en-US"/>
        </w:rPr>
        <w:t>Direitos</w:t>
      </w:r>
      <w:r w:rsidRPr="00953EFA">
        <w:t xml:space="preserve"> </w:t>
      </w:r>
      <w:r w:rsidRPr="00953EFA">
        <w:rPr>
          <w:lang w:val="en-US"/>
        </w:rPr>
        <w:t>Sexuais</w:t>
      </w:r>
      <w:r w:rsidRPr="00953EFA">
        <w:t xml:space="preserve"> </w:t>
      </w:r>
      <w:r w:rsidRPr="00953EFA">
        <w:rPr>
          <w:lang w:val="en-US"/>
        </w:rPr>
        <w:t>e</w:t>
      </w:r>
      <w:r w:rsidRPr="00953EFA">
        <w:t xml:space="preserve"> </w:t>
      </w:r>
      <w:r w:rsidRPr="00953EFA">
        <w:rPr>
          <w:lang w:val="en-US"/>
        </w:rPr>
        <w:t>Direitos</w:t>
      </w:r>
      <w:r w:rsidRPr="00953EFA">
        <w:t xml:space="preserve"> </w:t>
      </w:r>
      <w:r w:rsidRPr="00953EFA">
        <w:rPr>
          <w:lang w:val="en-US"/>
        </w:rPr>
        <w:t>Reprodutivos</w:t>
      </w:r>
      <w:r w:rsidRPr="00953EFA">
        <w:t xml:space="preserve"> – </w:t>
      </w:r>
      <w:r w:rsidRPr="00953EFA">
        <w:rPr>
          <w:lang w:val="en-US"/>
        </w:rPr>
        <w:t>Rede</w:t>
      </w:r>
      <w:r w:rsidRPr="00953EFA">
        <w:t xml:space="preserve"> </w:t>
      </w:r>
      <w:r w:rsidRPr="00953EFA">
        <w:rPr>
          <w:lang w:val="en-US"/>
        </w:rPr>
        <w:t>Femin</w:t>
      </w:r>
      <w:r w:rsidRPr="00953EFA">
        <w:rPr>
          <w:lang w:val="en-US"/>
        </w:rPr>
        <w:t>i</w:t>
      </w:r>
      <w:r w:rsidRPr="00953EFA">
        <w:rPr>
          <w:lang w:val="en-US"/>
        </w:rPr>
        <w:t>sta</w:t>
      </w:r>
      <w:r w:rsidRPr="00953EFA">
        <w:t xml:space="preserve"> </w:t>
      </w:r>
      <w:r w:rsidRPr="00953EFA">
        <w:rPr>
          <w:lang w:val="en-US"/>
        </w:rPr>
        <w:t>de</w:t>
      </w:r>
      <w:r w:rsidRPr="00953EFA">
        <w:t xml:space="preserve"> </w:t>
      </w:r>
      <w:r w:rsidRPr="00953EFA">
        <w:rPr>
          <w:lang w:val="en-US"/>
        </w:rPr>
        <w:t>Sa</w:t>
      </w:r>
      <w:r w:rsidRPr="00953EFA">
        <w:t>ú</w:t>
      </w:r>
      <w:r w:rsidRPr="00953EFA">
        <w:rPr>
          <w:lang w:val="en-US"/>
        </w:rPr>
        <w:t>de</w:t>
      </w:r>
      <w:r w:rsidRPr="00953EFA">
        <w:t>); и Комитетом защиты прав женщин стран Латинской Америки и Карибского ба</w:t>
      </w:r>
      <w:r w:rsidRPr="00953EFA">
        <w:t>с</w:t>
      </w:r>
      <w:r w:rsidRPr="00953EFA">
        <w:t>сейна (КЛАДЕМ/Бразилия).</w:t>
      </w:r>
    </w:p>
    <w:p w:rsidR="00827EEC" w:rsidRPr="00FC56E3" w:rsidRDefault="00827EEC" w:rsidP="00827EEC">
      <w:pPr>
        <w:pStyle w:val="SingleTxtGR"/>
      </w:pPr>
      <w:r w:rsidRPr="00953EFA">
        <w:t>87.</w:t>
      </w:r>
      <w:r w:rsidRPr="00953EFA">
        <w:tab/>
      </w:r>
      <w:r>
        <w:t>Группа</w:t>
      </w:r>
      <w:r w:rsidRPr="00953EFA">
        <w:t xml:space="preserve"> "Наблюдение" приступил</w:t>
      </w:r>
      <w:r>
        <w:t>а</w:t>
      </w:r>
      <w:r w:rsidRPr="00953EFA">
        <w:t xml:space="preserve"> к сво</w:t>
      </w:r>
      <w:r>
        <w:t xml:space="preserve">ей деятельности в сентябре </w:t>
      </w:r>
      <w:r>
        <w:br/>
        <w:t xml:space="preserve">2007 </w:t>
      </w:r>
      <w:r w:rsidRPr="00953EFA">
        <w:t>года, осуществляя поставленную цель разработки совместных мер по о</w:t>
      </w:r>
      <w:r w:rsidRPr="00953EFA">
        <w:t>т</w:t>
      </w:r>
      <w:r w:rsidRPr="00953EFA">
        <w:t>слеживанию соблюдения и применения "закона Марии Да Пеньи" и выявления как достижений, так и препятствий на пути эффективного и полного примен</w:t>
      </w:r>
      <w:r w:rsidRPr="00953EFA">
        <w:t>е</w:t>
      </w:r>
      <w:r w:rsidRPr="00953EFA">
        <w:t xml:space="preserve">ния Закона, </w:t>
      </w:r>
      <w:r>
        <w:t xml:space="preserve">а также </w:t>
      </w:r>
      <w:r w:rsidRPr="00953EFA">
        <w:t>выработки практической информации для женских движ</w:t>
      </w:r>
      <w:r w:rsidRPr="00953EFA">
        <w:t>е</w:t>
      </w:r>
      <w:r w:rsidRPr="00953EFA">
        <w:t>ний и государственных учреждений, несущих главную ответственность за борьбу с бытовым и семейным насилием в отношении женщин. Предварител</w:t>
      </w:r>
      <w:r w:rsidRPr="00953EFA">
        <w:t>ь</w:t>
      </w:r>
      <w:r w:rsidRPr="00953EFA">
        <w:t>ный и окончательный доклады об исследова</w:t>
      </w:r>
      <w:r>
        <w:t xml:space="preserve">ниях, проведенных в 2009 и </w:t>
      </w:r>
      <w:r w:rsidR="005C0F4D">
        <w:br/>
      </w:r>
      <w:r>
        <w:t>2010</w:t>
      </w:r>
      <w:r w:rsidR="005C0F4D">
        <w:t xml:space="preserve"> </w:t>
      </w:r>
      <w:r w:rsidRPr="00953EFA">
        <w:t>год</w:t>
      </w:r>
      <w:r w:rsidR="005C0F4D">
        <w:t>ах</w:t>
      </w:r>
      <w:r w:rsidRPr="00953EFA">
        <w:t>, а также данные о конкретных результатах, выявленных в Севе</w:t>
      </w:r>
      <w:r w:rsidRPr="00953EFA">
        <w:t>р</w:t>
      </w:r>
      <w:r w:rsidRPr="00953EFA">
        <w:t xml:space="preserve">ном, Северо-Восточном, Южном и Юго-Восточном регионах и в Федеральном </w:t>
      </w:r>
      <w:r w:rsidR="005C0F4D">
        <w:br/>
      </w:r>
      <w:r w:rsidRPr="00953EFA">
        <w:t>округе, размещены на вебсайте се</w:t>
      </w:r>
      <w:r w:rsidRPr="00953EFA">
        <w:t>к</w:t>
      </w:r>
      <w:r w:rsidRPr="00953EFA">
        <w:t xml:space="preserve">ретариата по адресу: </w:t>
      </w:r>
      <w:hyperlink r:id="rId11" w:history="1">
        <w:r w:rsidRPr="00A3321A">
          <w:t>http://www.sepm.gov.br/subsecretaria-de-enfrentamento-a-violencia-contra-as-mul</w:t>
        </w:r>
        <w:r>
          <w:br/>
        </w:r>
        <w:r w:rsidRPr="00A3321A">
          <w:t>heres/lei-maria-da-penha/9-1-observatorio-de-monitoramento-da-implementacao-e-aplicacao-da-lei-11-340-2006</w:t>
        </w:r>
      </w:hyperlink>
      <w:r w:rsidRPr="00FC56E3">
        <w:t xml:space="preserve">. </w:t>
      </w:r>
    </w:p>
    <w:p w:rsidR="00827EEC" w:rsidRPr="00953EFA" w:rsidRDefault="00827EEC" w:rsidP="00827EEC">
      <w:pPr>
        <w:pStyle w:val="H23GR"/>
      </w:pPr>
      <w:r w:rsidRPr="00FC56E3">
        <w:tab/>
      </w:r>
      <w:r w:rsidRPr="00FC56E3">
        <w:tab/>
      </w:r>
      <w:r w:rsidRPr="00953EFA">
        <w:t>Ответы на вопросы, затронутые в пункте 10 перечня вопросов</w:t>
      </w:r>
    </w:p>
    <w:p w:rsidR="00827EEC" w:rsidRPr="00953EFA" w:rsidRDefault="00827EEC" w:rsidP="00827EEC">
      <w:pPr>
        <w:pStyle w:val="SingleTxtGR"/>
      </w:pPr>
      <w:r w:rsidRPr="00953EFA">
        <w:t>88.</w:t>
      </w:r>
      <w:r w:rsidRPr="00953EFA">
        <w:tab/>
        <w:t xml:space="preserve">Телефон доверия для женщин − </w:t>
      </w:r>
      <w:r w:rsidR="00F268E8">
        <w:t>"Набери 180"</w:t>
      </w:r>
      <w:r w:rsidRPr="00953EFA">
        <w:t xml:space="preserve"> − работает в СПЖ/ПР, обеспечивая для бразильской общественности канал для сообщений о генде</w:t>
      </w:r>
      <w:r w:rsidRPr="00953EFA">
        <w:t>р</w:t>
      </w:r>
      <w:r w:rsidRPr="00953EFA">
        <w:t>ном насилии во всех его проявлениях.</w:t>
      </w:r>
    </w:p>
    <w:p w:rsidR="00827EEC" w:rsidRPr="00953EFA" w:rsidRDefault="00827EEC" w:rsidP="00827EEC">
      <w:pPr>
        <w:pStyle w:val="SingleTxtGR"/>
      </w:pPr>
      <w:r w:rsidRPr="00953EFA">
        <w:t>89.</w:t>
      </w:r>
      <w:r w:rsidRPr="00953EFA">
        <w:tab/>
        <w:t>Телефон доверия, экстренная государственная служба, действующая по всей стране, с которой можно связаться, набрав бесплатн</w:t>
      </w:r>
      <w:r>
        <w:t xml:space="preserve">о </w:t>
      </w:r>
      <w:r w:rsidRPr="00953EFA">
        <w:t xml:space="preserve">номер 180, работает круглосуточно и без выходных, </w:t>
      </w:r>
      <w:r>
        <w:t>в том числе по</w:t>
      </w:r>
      <w:r w:rsidRPr="00953EFA">
        <w:t xml:space="preserve"> воскресенья</w:t>
      </w:r>
      <w:r>
        <w:t>м</w:t>
      </w:r>
      <w:r w:rsidRPr="00953EFA">
        <w:t xml:space="preserve"> и праздни</w:t>
      </w:r>
      <w:r>
        <w:t>чным дням</w:t>
      </w:r>
      <w:r w:rsidRPr="00953EFA">
        <w:t>. Этот номер можно набрать с любого мобильного или стационарного т</w:t>
      </w:r>
      <w:r w:rsidRPr="00953EFA">
        <w:t>е</w:t>
      </w:r>
      <w:r w:rsidRPr="00953EFA">
        <w:t>лефона. На момент своего создания телефон доверия для женщин не имел ко</w:t>
      </w:r>
      <w:r w:rsidRPr="00953EFA">
        <w:t>н</w:t>
      </w:r>
      <w:r w:rsidRPr="00953EFA">
        <w:t>кретных протоколов работы, и соответствующие протоколы разрабатывались со временем с учетом сообщ</w:t>
      </w:r>
      <w:r w:rsidRPr="00953EFA">
        <w:t>е</w:t>
      </w:r>
      <w:r w:rsidRPr="00953EFA">
        <w:t>ний и мнений общественности.</w:t>
      </w:r>
    </w:p>
    <w:p w:rsidR="00827EEC" w:rsidRPr="00953EFA" w:rsidRDefault="00827EEC" w:rsidP="00827EEC">
      <w:pPr>
        <w:pStyle w:val="SingleTxtGR"/>
      </w:pPr>
      <w:r w:rsidRPr="00953EFA">
        <w:t>90.</w:t>
      </w:r>
      <w:r w:rsidRPr="00953EFA">
        <w:tab/>
        <w:t>По мере возрастания спроса и</w:t>
      </w:r>
      <w:r>
        <w:t xml:space="preserve"> с учетом смещения</w:t>
      </w:r>
      <w:r w:rsidRPr="00953EFA">
        <w:t xml:space="preserve"> акцента звонков в да</w:t>
      </w:r>
      <w:r w:rsidRPr="00953EFA">
        <w:t>н</w:t>
      </w:r>
      <w:r w:rsidRPr="00953EFA">
        <w:t>ную службу СПЖ вносит необходимые коррективы для обеспечения непреры</w:t>
      </w:r>
      <w:r w:rsidRPr="00953EFA">
        <w:t>в</w:t>
      </w:r>
      <w:r w:rsidRPr="00953EFA">
        <w:t>ного и качественного обслуживания. Среди многочисленных факторов, объя</w:t>
      </w:r>
      <w:r w:rsidRPr="00953EFA">
        <w:t>с</w:t>
      </w:r>
      <w:r w:rsidRPr="00953EFA">
        <w:t xml:space="preserve">няющих </w:t>
      </w:r>
      <w:r>
        <w:t xml:space="preserve">все более частое </w:t>
      </w:r>
      <w:r w:rsidRPr="00953EFA">
        <w:t>использован</w:t>
      </w:r>
      <w:r>
        <w:t>ие</w:t>
      </w:r>
      <w:r w:rsidRPr="00953EFA">
        <w:t xml:space="preserve"> этой службы, стоит отметить рост осознания женщинами своих прав, принятие "закона Марии Да Пеньи", кот</w:t>
      </w:r>
      <w:r w:rsidRPr="00953EFA">
        <w:t>о</w:t>
      </w:r>
      <w:r w:rsidRPr="00953EFA">
        <w:t>рый повысил спрос на данную услугу, и консолидацию и расширение госуда</w:t>
      </w:r>
      <w:r w:rsidRPr="00953EFA">
        <w:t>р</w:t>
      </w:r>
      <w:r w:rsidRPr="00953EFA">
        <w:t>ственной политики, стимулируемой и проводимой в жизнь Секретариатом по политике в о</w:t>
      </w:r>
      <w:r w:rsidRPr="00953EFA">
        <w:t>т</w:t>
      </w:r>
      <w:r w:rsidRPr="00953EFA">
        <w:t>ношении женщин.</w:t>
      </w:r>
    </w:p>
    <w:p w:rsidR="00827EEC" w:rsidRPr="00953EFA" w:rsidRDefault="00827EEC" w:rsidP="00827EEC">
      <w:pPr>
        <w:pStyle w:val="SingleTxtGR"/>
      </w:pPr>
      <w:r w:rsidRPr="00953EFA">
        <w:t>91.</w:t>
      </w:r>
      <w:r w:rsidRPr="00953EFA">
        <w:tab/>
        <w:t xml:space="preserve">Звонки на телефон доверия носят спонтанный характер. С каждым годом отмечается постепенный рост </w:t>
      </w:r>
      <w:r>
        <w:t xml:space="preserve">спроса </w:t>
      </w:r>
      <w:r w:rsidRPr="00953EFA">
        <w:t>на такого рода услугу, что свидетельств</w:t>
      </w:r>
      <w:r w:rsidRPr="00953EFA">
        <w:t>у</w:t>
      </w:r>
      <w:r w:rsidRPr="00953EFA">
        <w:t xml:space="preserve">ет о </w:t>
      </w:r>
      <w:r>
        <w:t xml:space="preserve">сложившейся у </w:t>
      </w:r>
      <w:r w:rsidRPr="00953EFA">
        <w:t xml:space="preserve">бразильского населения </w:t>
      </w:r>
      <w:r>
        <w:t xml:space="preserve">потребности в </w:t>
      </w:r>
      <w:r w:rsidRPr="00953EFA">
        <w:t>эффективн</w:t>
      </w:r>
      <w:r>
        <w:t>ом</w:t>
      </w:r>
      <w:r w:rsidRPr="00953EFA">
        <w:t xml:space="preserve"> мех</w:t>
      </w:r>
      <w:r w:rsidRPr="00953EFA">
        <w:t>а</w:t>
      </w:r>
      <w:r w:rsidRPr="00953EFA">
        <w:t>низм</w:t>
      </w:r>
      <w:r>
        <w:t>е</w:t>
      </w:r>
      <w:r w:rsidRPr="00953EFA">
        <w:t xml:space="preserve"> подачи жалоб в связи с гендерным насилием. </w:t>
      </w:r>
      <w:r>
        <w:t>Д</w:t>
      </w:r>
      <w:r w:rsidRPr="00953EFA">
        <w:t>ля того чтобы население прониклось проблемами женщин, сталкивающихся с актами насилия, понад</w:t>
      </w:r>
      <w:r w:rsidRPr="00953EFA">
        <w:t>о</w:t>
      </w:r>
      <w:r w:rsidRPr="00953EFA">
        <w:t>билось лишь создать выделенный канал связи. В настоящее время 99% всех звонков делают женщины, и значительное большинство таких звонков с</w:t>
      </w:r>
      <w:r w:rsidRPr="00953EFA">
        <w:t>о</w:t>
      </w:r>
      <w:r w:rsidRPr="00953EFA">
        <w:t>держат сообщения об актах бытового и семейного насилия.</w:t>
      </w:r>
    </w:p>
    <w:p w:rsidR="00827EEC" w:rsidRPr="00953EFA" w:rsidRDefault="00827EEC" w:rsidP="00827EEC">
      <w:pPr>
        <w:pStyle w:val="SingleTxtGR"/>
      </w:pPr>
      <w:r w:rsidRPr="00953EFA">
        <w:t>92.</w:t>
      </w:r>
      <w:r w:rsidRPr="00953EFA">
        <w:tab/>
        <w:t>После своего создания телефон доверия для женщин постепенно превр</w:t>
      </w:r>
      <w:r w:rsidRPr="00953EFA">
        <w:t>а</w:t>
      </w:r>
      <w:r w:rsidRPr="00953EFA">
        <w:t>тился в критически важную экстренную службу для бразильской общественн</w:t>
      </w:r>
      <w:r w:rsidRPr="00953EFA">
        <w:t>о</w:t>
      </w:r>
      <w:r w:rsidRPr="00953EFA">
        <w:t xml:space="preserve">сти. Телефон </w:t>
      </w:r>
      <w:r w:rsidR="00F268E8">
        <w:t>"Набери 180"</w:t>
      </w:r>
      <w:r w:rsidRPr="00953EFA">
        <w:t xml:space="preserve"> обслуживает в сре</w:t>
      </w:r>
      <w:r w:rsidRPr="00953EFA">
        <w:t>д</w:t>
      </w:r>
      <w:r w:rsidRPr="00953EFA">
        <w:t xml:space="preserve">нем 65 000 женщин в месяц. Для многих из этих женщин телефон доверия представляет собой первый шаг в пресечении </w:t>
      </w:r>
      <w:r>
        <w:t>порочного круга</w:t>
      </w:r>
      <w:r w:rsidRPr="00953EFA">
        <w:t xml:space="preserve"> насилия и в обеспечении достойной жизни и по</w:t>
      </w:r>
      <w:r w:rsidRPr="00953EFA">
        <w:t>л</w:t>
      </w:r>
      <w:r w:rsidRPr="00953EFA">
        <w:t>ного осуществления их прав.</w:t>
      </w:r>
    </w:p>
    <w:p w:rsidR="00827EEC" w:rsidRPr="00953EFA" w:rsidRDefault="00827EEC" w:rsidP="00827EEC">
      <w:pPr>
        <w:pStyle w:val="SingleTxtGR"/>
      </w:pPr>
      <w:r w:rsidRPr="00953EFA">
        <w:t>93.</w:t>
      </w:r>
      <w:r w:rsidRPr="00953EFA">
        <w:tab/>
        <w:t xml:space="preserve">Операторы телефона доверия </w:t>
      </w:r>
      <w:r w:rsidR="00F268E8">
        <w:t>"Набери 180"</w:t>
      </w:r>
      <w:r w:rsidRPr="00953EFA">
        <w:t xml:space="preserve"> проходят обучение по генде</w:t>
      </w:r>
      <w:r w:rsidRPr="00953EFA">
        <w:t>р</w:t>
      </w:r>
      <w:r w:rsidRPr="00953EFA">
        <w:t>ной проблематике, законодательству, политике федерального правительства в отношении женщин, информации о борьбе с н</w:t>
      </w:r>
      <w:r w:rsidRPr="00953EFA">
        <w:t>а</w:t>
      </w:r>
      <w:r w:rsidRPr="00953EFA">
        <w:t xml:space="preserve">силием в отношении женщин и, что важнее всего, оказанию женщинам помощи и </w:t>
      </w:r>
      <w:r>
        <w:t>консультированию</w:t>
      </w:r>
      <w:r w:rsidRPr="00953EFA">
        <w:t xml:space="preserve"> их на и</w:t>
      </w:r>
      <w:r w:rsidRPr="00953EFA">
        <w:t>н</w:t>
      </w:r>
      <w:r w:rsidRPr="00953EFA">
        <w:t>дивидуальной основе по процедурам обращения в соответствующие службы.</w:t>
      </w:r>
    </w:p>
    <w:p w:rsidR="00827EEC" w:rsidRPr="00953EFA" w:rsidRDefault="00827EEC" w:rsidP="00827EEC">
      <w:pPr>
        <w:pStyle w:val="SingleTxtGR"/>
      </w:pPr>
      <w:r w:rsidRPr="00953EFA">
        <w:t>94.</w:t>
      </w:r>
      <w:r w:rsidRPr="00953EFA">
        <w:tab/>
        <w:t>Услуги, предлагаемые телефоном доверия, распределяются следующим образом: информация, направление в другие службы и прием сведений от о</w:t>
      </w:r>
      <w:r w:rsidRPr="00953EFA">
        <w:t>б</w:t>
      </w:r>
      <w:r w:rsidRPr="00953EFA">
        <w:t>щественности, которые могут включать жалобы, рекомендации, благодарности и сообщения об актах насилия в таких категориях, как физическое, м</w:t>
      </w:r>
      <w:r w:rsidRPr="00953EFA">
        <w:t>о</w:t>
      </w:r>
      <w:r w:rsidRPr="00953EFA">
        <w:t>ральное, имущественное, психологическое и сексуальное</w:t>
      </w:r>
      <w:r>
        <w:t xml:space="preserve"> насилие, а так</w:t>
      </w:r>
      <w:r w:rsidRPr="00953EFA">
        <w:t>же сообщения о торговле женщинами и случаях незаконного</w:t>
      </w:r>
      <w:r>
        <w:t xml:space="preserve"> лишения</w:t>
      </w:r>
      <w:r w:rsidRPr="00953EFA">
        <w:t xml:space="preserve"> свободы.</w:t>
      </w:r>
    </w:p>
    <w:p w:rsidR="00827EEC" w:rsidRPr="00953EFA" w:rsidRDefault="00827EEC" w:rsidP="00827EEC">
      <w:pPr>
        <w:pStyle w:val="SingleTxtGR"/>
      </w:pPr>
      <w:r w:rsidRPr="00953EFA">
        <w:t>95.</w:t>
      </w:r>
      <w:r w:rsidRPr="00953EFA">
        <w:tab/>
        <w:t xml:space="preserve">По </w:t>
      </w:r>
      <w:r>
        <w:t xml:space="preserve">состоянию на </w:t>
      </w:r>
      <w:r w:rsidRPr="00953EFA">
        <w:t xml:space="preserve">декабрь 2011 года на телефон доверия поступило более </w:t>
      </w:r>
      <w:r w:rsidR="005C0F4D">
        <w:br/>
      </w:r>
      <w:r w:rsidRPr="00953EFA">
        <w:t>2 млн. звонков, и это требует непрерывных усилий по пов</w:t>
      </w:r>
      <w:r w:rsidRPr="00953EFA">
        <w:t>ы</w:t>
      </w:r>
      <w:r w:rsidRPr="00953EFA">
        <w:t>шению качества оказываемой помощи, опираясь на вклады служб поддержки женщин, сталк</w:t>
      </w:r>
      <w:r w:rsidRPr="00953EFA">
        <w:t>и</w:t>
      </w:r>
      <w:r w:rsidRPr="00953EFA">
        <w:t>вающихся с актами насилия, в целях обеспечения эффективности и успеха н</w:t>
      </w:r>
      <w:r w:rsidRPr="00953EFA">
        <w:t>а</w:t>
      </w:r>
      <w:r w:rsidRPr="00953EFA">
        <w:t>правлений в соответствующие службы и рекомендации.</w:t>
      </w:r>
    </w:p>
    <w:p w:rsidR="00827EEC" w:rsidRPr="00953EFA" w:rsidRDefault="00827EEC" w:rsidP="00827EEC">
      <w:pPr>
        <w:pStyle w:val="SingleTxtGR"/>
      </w:pPr>
      <w:r w:rsidRPr="00953EFA">
        <w:t>96.</w:t>
      </w:r>
      <w:r w:rsidRPr="00953EFA">
        <w:tab/>
        <w:t>Судя по сообщениям об актах насилия, поступивших на телефон доверия, статистическая картина насилия, которому подвергаются женщины, состоит в следующем:</w:t>
      </w:r>
    </w:p>
    <w:p w:rsidR="00827EEC" w:rsidRPr="00953EFA" w:rsidRDefault="00827EEC" w:rsidP="00827EEC">
      <w:pPr>
        <w:pStyle w:val="SingleTxtGR"/>
      </w:pPr>
      <w:r w:rsidRPr="00953EFA">
        <w:tab/>
      </w:r>
      <w:r w:rsidRPr="00953EFA">
        <w:rPr>
          <w:lang w:val="en-US"/>
        </w:rPr>
        <w:t>a</w:t>
      </w:r>
      <w:r w:rsidRPr="00953EFA">
        <w:t>)</w:t>
      </w:r>
      <w:r w:rsidRPr="00953EFA">
        <w:tab/>
        <w:t>значительное большинство жертв насилия по-прежнему приходится на женщин − 99%;</w:t>
      </w:r>
    </w:p>
    <w:p w:rsidR="00827EEC" w:rsidRDefault="00827EEC" w:rsidP="00827EEC">
      <w:pPr>
        <w:pStyle w:val="SingleTxtGR"/>
      </w:pPr>
      <w:r w:rsidRPr="00953EFA">
        <w:tab/>
      </w:r>
      <w:r w:rsidRPr="00953EFA">
        <w:rPr>
          <w:lang w:val="en-US"/>
        </w:rPr>
        <w:t>b</w:t>
      </w:r>
      <w:r w:rsidRPr="00953EFA">
        <w:t>)</w:t>
      </w:r>
      <w:r w:rsidRPr="00953EFA">
        <w:tab/>
        <w:t>большинство из них имеют начальное школьное образование (48,8% в 2011 году. В то же время отмечается увеличение доли звонков женщин, имеющих различный уровень образования в старших классах средней школы (40,1% в 2010 году и 43,8% в 2011 году).</w:t>
      </w:r>
    </w:p>
    <w:p w:rsidR="007D56ED" w:rsidRPr="00ED77E9" w:rsidRDefault="007D56ED" w:rsidP="007D56ED">
      <w:pPr>
        <w:pStyle w:val="SingleTxtGR"/>
      </w:pPr>
      <w:r w:rsidRPr="00ED77E9">
        <w:tab/>
        <w:t>с)</w:t>
      </w:r>
      <w:r w:rsidRPr="00ED77E9">
        <w:tab/>
      </w:r>
      <w:r>
        <w:t xml:space="preserve">в том </w:t>
      </w:r>
      <w:r w:rsidRPr="00ED77E9">
        <w:t>что касается возрастной разбивки, группа наибольшего ри</w:t>
      </w:r>
      <w:r w:rsidRPr="00ED77E9">
        <w:t>с</w:t>
      </w:r>
      <w:r w:rsidRPr="00ED77E9">
        <w:t>ка приходится на взрослые/репродуктивные стадии жизни женщин. 65% жертв приходится на женщин в возрастной группе от 20 до 39 лет;</w:t>
      </w:r>
    </w:p>
    <w:p w:rsidR="007D56ED" w:rsidRPr="00ED77E9" w:rsidRDefault="007D56ED" w:rsidP="007D56ED">
      <w:pPr>
        <w:pStyle w:val="SingleTxtGR"/>
      </w:pPr>
      <w:r w:rsidRPr="00ED77E9">
        <w:tab/>
        <w:t>d)</w:t>
      </w:r>
      <w:r w:rsidRPr="00ED77E9">
        <w:tab/>
        <w:t>большинство обращающихся в службу женщин сообщают о своей принадлежности к мул</w:t>
      </w:r>
      <w:r w:rsidRPr="00ED77E9">
        <w:t>а</w:t>
      </w:r>
      <w:r w:rsidRPr="00ED77E9">
        <w:t>там − 47,4% в 2010 году и 46,6% в 2011 году;</w:t>
      </w:r>
    </w:p>
    <w:p w:rsidR="007D56ED" w:rsidRPr="00ED77E9" w:rsidRDefault="007D56ED" w:rsidP="007D56ED">
      <w:pPr>
        <w:pStyle w:val="SingleTxtGR"/>
      </w:pPr>
      <w:r w:rsidRPr="00ED77E9">
        <w:tab/>
        <w:t>е)</w:t>
      </w:r>
      <w:r w:rsidRPr="00ED77E9">
        <w:tab/>
        <w:t>93,3% всех звонков в оба периода связаны с актами бытового и с</w:t>
      </w:r>
      <w:r w:rsidRPr="00ED77E9">
        <w:t>е</w:t>
      </w:r>
      <w:r w:rsidRPr="00ED77E9">
        <w:t>мейного насилия. Более чем в 80% случаев об инцидентах сообщают сами п</w:t>
      </w:r>
      <w:r w:rsidRPr="00ED77E9">
        <w:t>о</w:t>
      </w:r>
      <w:r w:rsidRPr="00ED77E9">
        <w:t>терпевшие;</w:t>
      </w:r>
    </w:p>
    <w:p w:rsidR="007D56ED" w:rsidRPr="00ED77E9" w:rsidRDefault="007D56ED" w:rsidP="007D56ED">
      <w:pPr>
        <w:pStyle w:val="SingleTxtGR"/>
      </w:pPr>
      <w:r w:rsidRPr="00ED77E9">
        <w:tab/>
        <w:t>f)</w:t>
      </w:r>
      <w:r w:rsidRPr="00ED77E9">
        <w:tab/>
        <w:t>основным видом отношений между потерпевшими и нападавшими по-прежнему остаются интимные/сексуальн</w:t>
      </w:r>
      <w:r>
        <w:t xml:space="preserve">ые отношения. В 2010 году </w:t>
      </w:r>
      <w:r w:rsidR="001D32B0">
        <w:br/>
      </w:r>
      <w:r>
        <w:t>54,8%</w:t>
      </w:r>
      <w:r w:rsidR="003B0CCF">
        <w:t xml:space="preserve"> </w:t>
      </w:r>
      <w:r w:rsidRPr="00ED77E9">
        <w:t>всех нападавших приходилось на партнеров, суп</w:t>
      </w:r>
      <w:r>
        <w:t>ругов или любовников, а 13,6%</w:t>
      </w:r>
      <w:r w:rsidR="003B0CCF">
        <w:t xml:space="preserve"> </w:t>
      </w:r>
      <w:r w:rsidRPr="00ED77E9">
        <w:t>виновных в актах насилия</w:t>
      </w:r>
      <w:r>
        <w:t xml:space="preserve"> −</w:t>
      </w:r>
      <w:r w:rsidRPr="00ED77E9">
        <w:t xml:space="preserve"> на бывших мужей или любовников</w:t>
      </w:r>
      <w:r>
        <w:t xml:space="preserve">. </w:t>
      </w:r>
      <w:r w:rsidR="001D32B0">
        <w:br/>
      </w:r>
      <w:r>
        <w:t>В</w:t>
      </w:r>
      <w:r w:rsidR="003B0CCF">
        <w:t xml:space="preserve"> </w:t>
      </w:r>
      <w:r>
        <w:t>2011</w:t>
      </w:r>
      <w:r w:rsidR="003B0CCF">
        <w:t xml:space="preserve"> </w:t>
      </w:r>
      <w:r w:rsidRPr="00ED77E9">
        <w:t>году доля партнеров, супругов или любовников, а также бывших мужей или любовников, виновных в актах насилия против своих партнеров, жен и л</w:t>
      </w:r>
      <w:r w:rsidRPr="00ED77E9">
        <w:t>ю</w:t>
      </w:r>
      <w:r w:rsidRPr="00ED77E9">
        <w:t>бовниц, увелич</w:t>
      </w:r>
      <w:r w:rsidRPr="00ED77E9">
        <w:t>и</w:t>
      </w:r>
      <w:r>
        <w:t>ла</w:t>
      </w:r>
      <w:r w:rsidRPr="00ED77E9">
        <w:t>сь и достигл</w:t>
      </w:r>
      <w:r>
        <w:t>а</w:t>
      </w:r>
      <w:r w:rsidRPr="00ED77E9">
        <w:t xml:space="preserve"> 84,1% и 16,4%, соответственн</w:t>
      </w:r>
      <w:r>
        <w:t>о;</w:t>
      </w:r>
    </w:p>
    <w:p w:rsidR="007D56ED" w:rsidRPr="00ED77E9" w:rsidRDefault="007D56ED" w:rsidP="007D56ED">
      <w:pPr>
        <w:pStyle w:val="SingleTxtGR"/>
      </w:pPr>
      <w:r w:rsidRPr="00ED77E9">
        <w:tab/>
        <w:t>g)</w:t>
      </w:r>
      <w:r w:rsidRPr="00ED77E9">
        <w:tab/>
        <w:t>в рассматриваемый период сократилось число сообщений об актах насилия, совершаемых в условиях гомосексуальных отношений. В 2010 году на них приходилось 15,8% всех случаев, а в 2011 году − лишь 0,1%;</w:t>
      </w:r>
    </w:p>
    <w:p w:rsidR="007D56ED" w:rsidRPr="00ED77E9" w:rsidRDefault="007D56ED" w:rsidP="007D56ED">
      <w:pPr>
        <w:pStyle w:val="SingleTxtGR"/>
      </w:pPr>
      <w:r w:rsidRPr="00ED77E9">
        <w:tab/>
        <w:t>h)</w:t>
      </w:r>
      <w:r w:rsidRPr="00ED77E9">
        <w:tab/>
      </w:r>
      <w:r>
        <w:t xml:space="preserve">в том </w:t>
      </w:r>
      <w:r w:rsidRPr="00ED77E9">
        <w:t>что касается продолжительности отношений потерпевших с нападавшими, в 2010 году 28,4% потерпевших поддерживали отношения с н</w:t>
      </w:r>
      <w:r w:rsidRPr="00ED77E9">
        <w:t>а</w:t>
      </w:r>
      <w:r w:rsidRPr="00ED77E9">
        <w:t xml:space="preserve">падавшими в течение более чем 10 лет, а в 2011 году этот показатель возрос </w:t>
      </w:r>
      <w:r>
        <w:br/>
      </w:r>
      <w:r w:rsidRPr="00ED77E9">
        <w:t>до 39,6%. Данные о продолжительности периода насилия остаются по сути н</w:t>
      </w:r>
      <w:r w:rsidRPr="00ED77E9">
        <w:t>е</w:t>
      </w:r>
      <w:r w:rsidRPr="00ED77E9">
        <w:t xml:space="preserve">изменными. В 2010 году 39,6% потерпевших сообщили о том, что они являются жертвами насилия с самого начала отношений, а еще </w:t>
      </w:r>
      <w:r>
        <w:t xml:space="preserve">в </w:t>
      </w:r>
      <w:r w:rsidRPr="00ED77E9">
        <w:t>28,9% случаев насилие продолжалось два и более лет. В 2011 году эти показатели составили 36,2% с начала отношений и 30,8% в течение двух и более лет;</w:t>
      </w:r>
    </w:p>
    <w:p w:rsidR="007D56ED" w:rsidRPr="00ED77E9" w:rsidRDefault="007D56ED" w:rsidP="007D56ED">
      <w:pPr>
        <w:pStyle w:val="SingleTxtGR"/>
      </w:pPr>
      <w:r w:rsidRPr="00ED77E9">
        <w:tab/>
        <w:t>i)</w:t>
      </w:r>
      <w:r w:rsidRPr="00ED77E9">
        <w:tab/>
      </w:r>
      <w:r>
        <w:t xml:space="preserve">применительно к </w:t>
      </w:r>
      <w:r w:rsidRPr="00ED77E9">
        <w:t>частот</w:t>
      </w:r>
      <w:r>
        <w:t>е</w:t>
      </w:r>
      <w:r w:rsidRPr="00ED77E9">
        <w:t xml:space="preserve"> актов насилия показатели остаются неи</w:t>
      </w:r>
      <w:r w:rsidRPr="00ED77E9">
        <w:t>з</w:t>
      </w:r>
      <w:r w:rsidRPr="00ED77E9">
        <w:t>менными. Большинство из обращающихся в службу женщин сталкиваются с насилием ежедневно (57,4% в 2010 году и 58,9% в 2011 году). Аналогичным образом</w:t>
      </w:r>
      <w:r>
        <w:t>, сообщения об угрозе</w:t>
      </w:r>
      <w:r w:rsidRPr="00ED77E9">
        <w:t xml:space="preserve"> побоев (47,9% в 2010 году и 44,9% в 2011 году) и </w:t>
      </w:r>
      <w:r>
        <w:t>убийства</w:t>
      </w:r>
      <w:r w:rsidRPr="00ED77E9">
        <w:t xml:space="preserve"> (50,3% в 2010 году и 53,2% в 2011 году) отра</w:t>
      </w:r>
      <w:r>
        <w:t>жаю</w:t>
      </w:r>
      <w:r w:rsidRPr="00ED77E9">
        <w:t xml:space="preserve">т </w:t>
      </w:r>
      <w:r>
        <w:t>неизменную опа</w:t>
      </w:r>
      <w:r>
        <w:t>с</w:t>
      </w:r>
      <w:r>
        <w:t>ность</w:t>
      </w:r>
      <w:r w:rsidRPr="00ED77E9">
        <w:t xml:space="preserve"> </w:t>
      </w:r>
      <w:r>
        <w:t>д</w:t>
      </w:r>
      <w:r w:rsidRPr="00ED77E9">
        <w:t>а</w:t>
      </w:r>
      <w:r w:rsidRPr="00ED77E9">
        <w:t>н</w:t>
      </w:r>
      <w:r>
        <w:t>ного</w:t>
      </w:r>
      <w:r w:rsidRPr="00ED77E9">
        <w:t xml:space="preserve"> явлени</w:t>
      </w:r>
      <w:r>
        <w:t>я</w:t>
      </w:r>
      <w:r w:rsidRPr="00ED77E9">
        <w:t>;</w:t>
      </w:r>
    </w:p>
    <w:p w:rsidR="007D56ED" w:rsidRPr="00ED77E9" w:rsidRDefault="007D56ED" w:rsidP="007D56ED">
      <w:pPr>
        <w:pStyle w:val="SingleTxtGR"/>
      </w:pPr>
      <w:r w:rsidRPr="00ED77E9">
        <w:tab/>
        <w:t>j)</w:t>
      </w:r>
      <w:r w:rsidRPr="00ED77E9">
        <w:tab/>
        <w:t>в 2010 году 30,3% позвонивших по телефону доверия финансово зависели от нападавших. В 2011 году этот показатель возрос до 40,9%. Знач</w:t>
      </w:r>
      <w:r w:rsidRPr="00ED77E9">
        <w:t>и</w:t>
      </w:r>
      <w:r w:rsidRPr="00ED77E9">
        <w:t>тельная доля потерпевших также зависима от программ перераспределения д</w:t>
      </w:r>
      <w:r w:rsidRPr="00ED77E9">
        <w:t>о</w:t>
      </w:r>
      <w:r w:rsidRPr="00ED77E9">
        <w:t>ходов. В 2010 году этот показатель составлял 5,9%, а в 2011 году − 18,5%;</w:t>
      </w:r>
    </w:p>
    <w:p w:rsidR="007D56ED" w:rsidRPr="00ED77E9" w:rsidRDefault="007D56ED" w:rsidP="007D56ED">
      <w:pPr>
        <w:pStyle w:val="SingleTxtGR"/>
      </w:pPr>
      <w:r w:rsidRPr="00ED77E9">
        <w:tab/>
        <w:t>k)</w:t>
      </w:r>
      <w:r w:rsidRPr="00ED77E9">
        <w:tab/>
        <w:t>значительное большинство женщин</w:t>
      </w:r>
      <w:r>
        <w:t xml:space="preserve"> − жертв</w:t>
      </w:r>
      <w:r w:rsidRPr="00ED77E9">
        <w:t xml:space="preserve"> нас</w:t>
      </w:r>
      <w:r w:rsidRPr="00ED77E9">
        <w:t>и</w:t>
      </w:r>
      <w:r w:rsidRPr="00ED77E9">
        <w:t>лия имеют детей, которым приходится быть свидетелями актов насилия и/или самим подвергат</w:t>
      </w:r>
      <w:r w:rsidRPr="00ED77E9">
        <w:t>ь</w:t>
      </w:r>
      <w:r w:rsidRPr="00ED77E9">
        <w:t>ся внутрисемейному насилию. В 2010 году свидетелями актов насилия были 84,3% детей, а в 2011 году этот показатель возрос до 85,3%;</w:t>
      </w:r>
    </w:p>
    <w:p w:rsidR="007D56ED" w:rsidRPr="00ED77E9" w:rsidRDefault="007D56ED" w:rsidP="007D56ED">
      <w:pPr>
        <w:pStyle w:val="SingleTxtGR"/>
      </w:pPr>
      <w:r w:rsidRPr="00ED77E9">
        <w:tab/>
        <w:t>l)</w:t>
      </w:r>
      <w:r w:rsidRPr="00ED77E9">
        <w:tab/>
        <w:t>данные о виновных остаются о</w:t>
      </w:r>
      <w:r>
        <w:t>тносительно неизменными.</w:t>
      </w:r>
      <w:r w:rsidR="008E7240">
        <w:br/>
      </w:r>
      <w:r>
        <w:t>В</w:t>
      </w:r>
      <w:r w:rsidR="008E7240">
        <w:t xml:space="preserve"> </w:t>
      </w:r>
      <w:r>
        <w:t>2010</w:t>
      </w:r>
      <w:r w:rsidR="008E7240">
        <w:t xml:space="preserve"> </w:t>
      </w:r>
      <w:r w:rsidRPr="00ED77E9">
        <w:t>году 94% нападавших составляли мужчины, 62,</w:t>
      </w:r>
      <w:r w:rsidR="008E7240">
        <w:t>7</w:t>
      </w:r>
      <w:r w:rsidRPr="00ED77E9">
        <w:t>% из которых имели начальное образование и 60,1% находились в возра</w:t>
      </w:r>
      <w:r>
        <w:t xml:space="preserve">стной группе от 20 до 39 лет. В </w:t>
      </w:r>
      <w:r w:rsidRPr="00ED77E9">
        <w:t>2011 году 94,2% виновных приходилось на мужчин, 6</w:t>
      </w:r>
      <w:r w:rsidR="008E7240">
        <w:t>0</w:t>
      </w:r>
      <w:r w:rsidRPr="00ED77E9">
        <w:t>,8% которых заверш</w:t>
      </w:r>
      <w:r w:rsidRPr="00ED77E9">
        <w:t>и</w:t>
      </w:r>
      <w:r w:rsidRPr="00ED77E9">
        <w:t>ли начальное образование и 60,1% находились в той же возрастной группе. Как и среди жертв насилия, большинство нападавших, судя по информации, пост</w:t>
      </w:r>
      <w:r w:rsidRPr="00ED77E9">
        <w:t>у</w:t>
      </w:r>
      <w:r w:rsidRPr="00ED77E9">
        <w:t>пившей от звонивших, причисляли себя к мулатам, а именно 43,4% в 2010 году и 42,7% в 2011 году;</w:t>
      </w:r>
    </w:p>
    <w:p w:rsidR="00FC55EA" w:rsidRDefault="007D56ED" w:rsidP="007D56ED">
      <w:pPr>
        <w:pStyle w:val="SingleTxtGR"/>
      </w:pPr>
      <w:r w:rsidRPr="00ED77E9">
        <w:tab/>
        <w:t>m)</w:t>
      </w:r>
      <w:r w:rsidRPr="00ED77E9">
        <w:tab/>
      </w:r>
      <w:r>
        <w:t>применительно к</w:t>
      </w:r>
      <w:r w:rsidRPr="00ED77E9">
        <w:t xml:space="preserve"> нападени</w:t>
      </w:r>
      <w:r>
        <w:t>ям</w:t>
      </w:r>
      <w:r w:rsidRPr="00ED77E9">
        <w:t>, совершенны</w:t>
      </w:r>
      <w:r>
        <w:t>м</w:t>
      </w:r>
      <w:r w:rsidRPr="00ED77E9">
        <w:t xml:space="preserve"> под влиянием химич</w:t>
      </w:r>
      <w:r w:rsidRPr="00ED77E9">
        <w:t>е</w:t>
      </w:r>
      <w:r w:rsidRPr="00ED77E9">
        <w:t>ских веществ, данные за первую половину года свидетельствуют о том, что 22,16% (6</w:t>
      </w:r>
      <w:r>
        <w:t xml:space="preserve"> </w:t>
      </w:r>
      <w:r w:rsidRPr="00ED77E9">
        <w:t xml:space="preserve">801 звонок) случаев связаны с алкоголем или наркотиками, </w:t>
      </w:r>
    </w:p>
    <w:p w:rsidR="007D56ED" w:rsidRPr="00ED77E9" w:rsidRDefault="007D56ED" w:rsidP="007D56ED">
      <w:pPr>
        <w:pStyle w:val="SingleTxtGR"/>
      </w:pPr>
      <w:r w:rsidRPr="00ED77E9">
        <w:t>21,54% время от времени связаны с алкоголем и наркотиками, 10% нападавших никогда не бывают под влиянием алкоголя или наркотиков, а 46% звонивших не упоминают о данной проблеме. Иными словами</w:t>
      </w:r>
      <w:r w:rsidR="008E7240">
        <w:t>,</w:t>
      </w:r>
      <w:r w:rsidRPr="00ED77E9">
        <w:t xml:space="preserve"> доля нападавших, которые вс</w:t>
      </w:r>
      <w:r w:rsidRPr="00ED77E9">
        <w:t>е</w:t>
      </w:r>
      <w:r w:rsidRPr="00ED77E9">
        <w:t>гда находятся под влиянием того или иного химического вещества, составляет 22,54%, что опровергает теорию, согласно которой внутрисемейное насилие представляет собой явление, неизменно связанное с применением психоакти</w:t>
      </w:r>
      <w:r w:rsidRPr="00ED77E9">
        <w:t>в</w:t>
      </w:r>
      <w:r w:rsidRPr="00ED77E9">
        <w:t>ных веществ, которые к</w:t>
      </w:r>
      <w:r w:rsidRPr="00ED77E9">
        <w:t>а</w:t>
      </w:r>
      <w:r w:rsidRPr="00ED77E9">
        <w:t>ким-то образом оправдывают нападения;</w:t>
      </w:r>
    </w:p>
    <w:p w:rsidR="007D56ED" w:rsidRPr="00ED77E9" w:rsidRDefault="007D56ED" w:rsidP="007D56ED">
      <w:pPr>
        <w:pStyle w:val="SingleTxtGR"/>
      </w:pPr>
      <w:r w:rsidRPr="00ED77E9">
        <w:tab/>
        <w:t>n)</w:t>
      </w:r>
      <w:r w:rsidRPr="00ED77E9">
        <w:tab/>
        <w:t>наконец, подавляющая доля сообщений</w:t>
      </w:r>
      <w:r>
        <w:t xml:space="preserve"> поступает из городских районов −</w:t>
      </w:r>
      <w:r w:rsidRPr="00ED77E9">
        <w:t xml:space="preserve"> 91,3% всех звонков в 2010 году и 92,5% в 2011 году. Данный факт </w:t>
      </w:r>
      <w:r>
        <w:t>з</w:t>
      </w:r>
      <w:r>
        <w:t>а</w:t>
      </w:r>
      <w:r>
        <w:t>трагивает</w:t>
      </w:r>
      <w:r w:rsidRPr="00ED77E9">
        <w:t xml:space="preserve"> вопросы </w:t>
      </w:r>
      <w:r>
        <w:t xml:space="preserve">относительно </w:t>
      </w:r>
      <w:r w:rsidRPr="00ED77E9">
        <w:t>доступ</w:t>
      </w:r>
      <w:r>
        <w:t>а</w:t>
      </w:r>
      <w:r w:rsidRPr="00ED77E9">
        <w:t xml:space="preserve"> сельского населения к телефону д</w:t>
      </w:r>
      <w:r w:rsidRPr="00ED77E9">
        <w:t>о</w:t>
      </w:r>
      <w:r w:rsidRPr="00ED77E9">
        <w:t>верия и другим потенциальным услугам, информации, средствам подачи соо</w:t>
      </w:r>
      <w:r w:rsidRPr="00ED77E9">
        <w:t>б</w:t>
      </w:r>
      <w:r w:rsidRPr="00ED77E9">
        <w:t>щений и к каналам пр</w:t>
      </w:r>
      <w:r w:rsidRPr="00ED77E9">
        <w:t>е</w:t>
      </w:r>
      <w:r w:rsidRPr="00ED77E9">
        <w:t>дупреждения насилия в сельских районах.</w:t>
      </w:r>
    </w:p>
    <w:p w:rsidR="007D56ED" w:rsidRPr="00ED77E9" w:rsidRDefault="007D56ED" w:rsidP="007D56ED">
      <w:pPr>
        <w:pStyle w:val="SingleTxtGR"/>
      </w:pPr>
      <w:r w:rsidRPr="00ED77E9">
        <w:t>97.</w:t>
      </w:r>
      <w:r w:rsidRPr="00ED77E9">
        <w:tab/>
        <w:t xml:space="preserve">В ноябре 2011 года телефон доверия </w:t>
      </w:r>
      <w:r w:rsidR="00F268E8">
        <w:t>"Набери 180"</w:t>
      </w:r>
      <w:r w:rsidRPr="00ED77E9">
        <w:t xml:space="preserve"> был распространен на бразильских женщин, которые сталкиваются с ситуациями насилия в Испании, Португалии и Италии. </w:t>
      </w:r>
      <w:r>
        <w:t>Такая</w:t>
      </w:r>
      <w:r w:rsidRPr="00ED77E9">
        <w:t xml:space="preserve"> услуга оказывается на экспериментальной основе в целях исследования соответствующих случаев и ситуаций и выявления зак</w:t>
      </w:r>
      <w:r w:rsidRPr="00ED77E9">
        <w:t>о</w:t>
      </w:r>
      <w:r w:rsidRPr="00ED77E9">
        <w:t>номерностей, которые позволят улучшить и укрепить данную службу. Фо</w:t>
      </w:r>
      <w:r w:rsidRPr="00ED77E9">
        <w:t>р</w:t>
      </w:r>
      <w:r w:rsidRPr="00ED77E9">
        <w:t xml:space="preserve">мально </w:t>
      </w:r>
      <w:r>
        <w:t>созданное</w:t>
      </w:r>
      <w:r w:rsidRPr="00ED77E9">
        <w:t xml:space="preserve"> на основе соглашения между Секретариатом </w:t>
      </w:r>
      <w:r>
        <w:t xml:space="preserve">по </w:t>
      </w:r>
      <w:r w:rsidRPr="00ED77E9">
        <w:t>политик</w:t>
      </w:r>
      <w:r>
        <w:t>е</w:t>
      </w:r>
      <w:r w:rsidRPr="00ED77E9">
        <w:t xml:space="preserve"> в отношении женщин Министерства </w:t>
      </w:r>
      <w:r>
        <w:t>иностранных дел</w:t>
      </w:r>
      <w:r w:rsidRPr="00ED77E9">
        <w:t xml:space="preserve"> и Министерства юстиции в сотрудничестве с Национальным секретариатом юстиции и федеральным д</w:t>
      </w:r>
      <w:r w:rsidRPr="00ED77E9">
        <w:t>е</w:t>
      </w:r>
      <w:r w:rsidRPr="00ED77E9">
        <w:t xml:space="preserve">партаментом полиции международное </w:t>
      </w:r>
      <w:r>
        <w:t>отделение</w:t>
      </w:r>
      <w:r w:rsidRPr="00ED77E9">
        <w:t xml:space="preserve"> данной службы приступило к работе 25 ноября 2011 года, что было приурочено к Международному дню борьбы с насилием в отношении женщин. В конечном итоге данный вид работы создает еще одну проблему, учитывая, что подобные начинания в бразильском конте</w:t>
      </w:r>
      <w:r w:rsidRPr="00ED77E9">
        <w:t>к</w:t>
      </w:r>
      <w:r w:rsidRPr="00ED77E9">
        <w:t>сте беспрецедентны и</w:t>
      </w:r>
      <w:r>
        <w:t>,</w:t>
      </w:r>
      <w:r w:rsidRPr="00ED77E9">
        <w:t xml:space="preserve"> соответственно</w:t>
      </w:r>
      <w:r>
        <w:t>,</w:t>
      </w:r>
      <w:r w:rsidRPr="00ED77E9">
        <w:t xml:space="preserve"> не отработаны.</w:t>
      </w:r>
    </w:p>
    <w:p w:rsidR="007D56ED" w:rsidRPr="00ED77E9" w:rsidRDefault="007D56ED" w:rsidP="007D56ED">
      <w:pPr>
        <w:pStyle w:val="H1GR"/>
      </w:pPr>
      <w:r w:rsidRPr="00ED77E9">
        <w:tab/>
        <w:t>F.</w:t>
      </w:r>
      <w:r w:rsidRPr="00ED77E9">
        <w:tab/>
        <w:t>Торговля людьми и эксплуатация проституции</w:t>
      </w:r>
    </w:p>
    <w:p w:rsidR="007D56ED" w:rsidRPr="00ED77E9" w:rsidRDefault="007D56ED" w:rsidP="007D56ED">
      <w:pPr>
        <w:pStyle w:val="H23GR"/>
      </w:pPr>
      <w:r w:rsidRPr="00ED77E9">
        <w:tab/>
      </w:r>
      <w:r w:rsidRPr="00ED77E9">
        <w:tab/>
        <w:t>Ответы на вопросы, затронутые в пункте 11 перечня вопросов</w:t>
      </w:r>
    </w:p>
    <w:p w:rsidR="007D56ED" w:rsidRPr="00ED77E9" w:rsidRDefault="007D56ED" w:rsidP="007D56ED">
      <w:pPr>
        <w:pStyle w:val="SingleTxtGR"/>
      </w:pPr>
      <w:r w:rsidRPr="00ED77E9">
        <w:t>98.</w:t>
      </w:r>
      <w:r w:rsidRPr="00ED77E9">
        <w:tab/>
        <w:t>Секретариат по политике в отношении женщин наладил партнерств</w:t>
      </w:r>
      <w:r>
        <w:t>о</w:t>
      </w:r>
      <w:r w:rsidRPr="00ED77E9">
        <w:t xml:space="preserve"> с основными странами, где оказываются бразильские женщины − жертвы торго</w:t>
      </w:r>
      <w:r w:rsidRPr="00ED77E9">
        <w:t>в</w:t>
      </w:r>
      <w:r w:rsidRPr="00ED77E9">
        <w:t>ли людьми, с целью борьбы с их уязвимостью, использования возможностей ликвидации преступных сетей и оказания потерпевшим женщинам помощи в соответствии с их потребностями, а также в целях общего улучшения условий жизни.</w:t>
      </w:r>
    </w:p>
    <w:p w:rsidR="007D56ED" w:rsidRPr="00ED77E9" w:rsidRDefault="007D56ED" w:rsidP="007D56ED">
      <w:pPr>
        <w:pStyle w:val="SingleTxtGR"/>
      </w:pPr>
      <w:r w:rsidRPr="00ED77E9">
        <w:t>99.</w:t>
      </w:r>
      <w:r w:rsidRPr="00ED77E9">
        <w:tab/>
        <w:t xml:space="preserve">С этой целью </w:t>
      </w:r>
      <w:r>
        <w:t>СПЖ принимал</w:t>
      </w:r>
      <w:r w:rsidRPr="00ED77E9">
        <w:t xml:space="preserve"> активное участие в конференциях "Бр</w:t>
      </w:r>
      <w:r w:rsidRPr="00ED77E9">
        <w:t>а</w:t>
      </w:r>
      <w:r w:rsidRPr="00ED77E9">
        <w:t>зильцы во всем мире" ("</w:t>
      </w:r>
      <w:r w:rsidRPr="00ED77E9">
        <w:rPr>
          <w:lang w:val="en-US"/>
        </w:rPr>
        <w:t>Brasileiros</w:t>
      </w:r>
      <w:r w:rsidRPr="00ED77E9">
        <w:t xml:space="preserve"> </w:t>
      </w:r>
      <w:r w:rsidRPr="00ED77E9">
        <w:rPr>
          <w:lang w:val="en-US"/>
        </w:rPr>
        <w:t>no</w:t>
      </w:r>
      <w:r w:rsidRPr="00ED77E9">
        <w:t xml:space="preserve"> </w:t>
      </w:r>
      <w:r w:rsidRPr="00ED77E9">
        <w:rPr>
          <w:lang w:val="en-US"/>
        </w:rPr>
        <w:t>Mundo</w:t>
      </w:r>
      <w:r w:rsidRPr="00ED77E9">
        <w:t xml:space="preserve">"), которые были организованы Министерством </w:t>
      </w:r>
      <w:r>
        <w:t>иностранных дел</w:t>
      </w:r>
      <w:r w:rsidRPr="00ED77E9">
        <w:t xml:space="preserve"> в 2009−2010 годах и на которых были нал</w:t>
      </w:r>
      <w:r w:rsidRPr="00ED77E9">
        <w:t>а</w:t>
      </w:r>
      <w:r w:rsidRPr="00ED77E9">
        <w:t>жены ценнейшие контакты, способствую</w:t>
      </w:r>
      <w:r>
        <w:t>щие</w:t>
      </w:r>
      <w:r w:rsidRPr="00ED77E9">
        <w:t xml:space="preserve"> разработке мер по борьбе с нас</w:t>
      </w:r>
      <w:r w:rsidRPr="00ED77E9">
        <w:t>и</w:t>
      </w:r>
      <w:r w:rsidRPr="00ED77E9">
        <w:t>лием в отношении бразильских женщин во всем мире. Благодаря участию Се</w:t>
      </w:r>
      <w:r w:rsidRPr="00ED77E9">
        <w:t>к</w:t>
      </w:r>
      <w:r w:rsidRPr="00ED77E9">
        <w:t xml:space="preserve">ретариата в этих мероприятиях был утвержден ряд мер по разработке плана действий в </w:t>
      </w:r>
      <w:r>
        <w:t>интересах</w:t>
      </w:r>
      <w:r w:rsidRPr="00ED77E9">
        <w:t xml:space="preserve"> бразильцев, находящихся за рубежом, в первую очередь бразильских женщин.</w:t>
      </w:r>
    </w:p>
    <w:p w:rsidR="007D56ED" w:rsidRPr="00ED77E9" w:rsidRDefault="007D56ED" w:rsidP="007D56ED">
      <w:pPr>
        <w:pStyle w:val="SingleTxtGR"/>
      </w:pPr>
      <w:r w:rsidRPr="00ED77E9">
        <w:t>100.</w:t>
      </w:r>
      <w:r w:rsidRPr="00ED77E9">
        <w:tab/>
        <w:t>Позднее представители СПЖ стали принимать участие в миссиях в евр</w:t>
      </w:r>
      <w:r w:rsidRPr="00ED77E9">
        <w:t>о</w:t>
      </w:r>
      <w:r w:rsidRPr="00ED77E9">
        <w:t>пейские страны, выявленные как страны</w:t>
      </w:r>
      <w:r>
        <w:t xml:space="preserve"> </w:t>
      </w:r>
      <w:r w:rsidRPr="00ED77E9">
        <w:t>назначения женщин, ставших жертв</w:t>
      </w:r>
      <w:r w:rsidRPr="00ED77E9">
        <w:t>а</w:t>
      </w:r>
      <w:r w:rsidRPr="00ED77E9">
        <w:t>ми торговли людьми, включая Испанию, Португалию, Швейцарию и Нидерла</w:t>
      </w:r>
      <w:r w:rsidRPr="00ED77E9">
        <w:t>н</w:t>
      </w:r>
      <w:r w:rsidRPr="00ED77E9">
        <w:t xml:space="preserve">ды, которые были организованы Министерством </w:t>
      </w:r>
      <w:r>
        <w:t>иностранных дел</w:t>
      </w:r>
      <w:r w:rsidRPr="00ED77E9">
        <w:t xml:space="preserve"> под влиян</w:t>
      </w:r>
      <w:r w:rsidRPr="00ED77E9">
        <w:t>и</w:t>
      </w:r>
      <w:r w:rsidRPr="00ED77E9">
        <w:t xml:space="preserve">ем спроса </w:t>
      </w:r>
      <w:r>
        <w:t>на</w:t>
      </w:r>
      <w:r w:rsidRPr="00ED77E9">
        <w:t xml:space="preserve"> ока</w:t>
      </w:r>
      <w:r>
        <w:t>зание</w:t>
      </w:r>
      <w:r w:rsidRPr="00ED77E9">
        <w:t xml:space="preserve"> помощи женщинам − жертвам бытового насилия и то</w:t>
      </w:r>
      <w:r w:rsidRPr="00ED77E9">
        <w:t>р</w:t>
      </w:r>
      <w:r w:rsidRPr="00ED77E9">
        <w:t>говли людьми, о котором свидетельствуют обращения в консульства Бразилии в этих стр</w:t>
      </w:r>
      <w:r w:rsidRPr="00ED77E9">
        <w:t>а</w:t>
      </w:r>
      <w:r w:rsidRPr="00ED77E9">
        <w:t>нах.</w:t>
      </w:r>
    </w:p>
    <w:p w:rsidR="007D56ED" w:rsidRPr="00ED77E9" w:rsidRDefault="007D56ED" w:rsidP="007D56ED">
      <w:pPr>
        <w:pStyle w:val="SingleTxtGR"/>
      </w:pPr>
      <w:r w:rsidRPr="00ED77E9">
        <w:t>101.</w:t>
      </w:r>
      <w:r w:rsidRPr="00ED77E9">
        <w:tab/>
        <w:t xml:space="preserve">Миссии, </w:t>
      </w:r>
      <w:r>
        <w:t>проведенные</w:t>
      </w:r>
      <w:r w:rsidRPr="00ED77E9">
        <w:t xml:space="preserve"> в 2010 году, были направлены на сбор углубле</w:t>
      </w:r>
      <w:r w:rsidRPr="00ED77E9">
        <w:t>н</w:t>
      </w:r>
      <w:r w:rsidRPr="00ED77E9">
        <w:t>ной информации о положении бразильских женщин, ставших жертвами насилия, и условий</w:t>
      </w:r>
      <w:r w:rsidRPr="00567554">
        <w:t xml:space="preserve"> </w:t>
      </w:r>
      <w:r w:rsidRPr="00ED77E9">
        <w:t xml:space="preserve">их проживания; </w:t>
      </w:r>
      <w:r>
        <w:t>на</w:t>
      </w:r>
      <w:r w:rsidRPr="00ED77E9">
        <w:t xml:space="preserve"> непосредственно</w:t>
      </w:r>
      <w:r>
        <w:t>е</w:t>
      </w:r>
      <w:r w:rsidRPr="00ED77E9">
        <w:t xml:space="preserve"> изучени</w:t>
      </w:r>
      <w:r>
        <w:t>е</w:t>
      </w:r>
      <w:r w:rsidRPr="00ED77E9">
        <w:t xml:space="preserve"> на основе заявлений самих бразильских женщин основных проблем, с которыми они сталкиваются в ситуациях насилия, с целью оказания услуг по помощи, адаптированных </w:t>
      </w:r>
      <w:r>
        <w:t>к</w:t>
      </w:r>
      <w:r w:rsidRPr="00ED77E9">
        <w:t xml:space="preserve"> тр</w:t>
      </w:r>
      <w:r w:rsidRPr="00ED77E9">
        <w:t>е</w:t>
      </w:r>
      <w:r w:rsidRPr="00ED77E9">
        <w:t xml:space="preserve">бованиям сети услуг за рубежом; </w:t>
      </w:r>
      <w:r>
        <w:t>на разработку</w:t>
      </w:r>
      <w:r w:rsidRPr="00ED77E9">
        <w:t xml:space="preserve"> методов содействия вовлечению бразильских женщин и мужчин, возвращаются в страну, в жизнь общества; </w:t>
      </w:r>
      <w:r>
        <w:t>на</w:t>
      </w:r>
      <w:r w:rsidRPr="00ED77E9">
        <w:t xml:space="preserve"> налаживани</w:t>
      </w:r>
      <w:r>
        <w:t>е</w:t>
      </w:r>
      <w:r w:rsidRPr="00ED77E9">
        <w:t xml:space="preserve"> связей между бразильцами, проживающими за рубежом, и ко</w:t>
      </w:r>
      <w:r w:rsidRPr="00ED77E9">
        <w:t>н</w:t>
      </w:r>
      <w:r w:rsidRPr="00ED77E9">
        <w:t xml:space="preserve">сульскими службами с целью </w:t>
      </w:r>
      <w:r>
        <w:t>установления доверительных отношений</w:t>
      </w:r>
      <w:r w:rsidRPr="00ED77E9">
        <w:t>, соде</w:t>
      </w:r>
      <w:r w:rsidRPr="00ED77E9">
        <w:t>й</w:t>
      </w:r>
      <w:r w:rsidRPr="00ED77E9">
        <w:t>ствую</w:t>
      </w:r>
      <w:r>
        <w:t>щих</w:t>
      </w:r>
      <w:r w:rsidRPr="00ED77E9">
        <w:t xml:space="preserve"> оказанию помощи бразильским женщинам, и стимулирования их а</w:t>
      </w:r>
      <w:r w:rsidRPr="00ED77E9">
        <w:t>к</w:t>
      </w:r>
      <w:r w:rsidRPr="00ED77E9">
        <w:t xml:space="preserve">тивного участия в качестве </w:t>
      </w:r>
      <w:r>
        <w:t>проводников</w:t>
      </w:r>
      <w:r w:rsidRPr="00ED77E9">
        <w:t xml:space="preserve"> бразильских принципов и политики, направленных на </w:t>
      </w:r>
      <w:r>
        <w:t>формирование чувства гражданственности</w:t>
      </w:r>
      <w:r w:rsidRPr="00ED77E9">
        <w:t>; а также налаж</w:t>
      </w:r>
      <w:r w:rsidRPr="00ED77E9">
        <w:t>и</w:t>
      </w:r>
      <w:r w:rsidRPr="00ED77E9">
        <w:t>вани</w:t>
      </w:r>
      <w:r>
        <w:t>е</w:t>
      </w:r>
      <w:r w:rsidRPr="00ED77E9">
        <w:t xml:space="preserve"> канал</w:t>
      </w:r>
      <w:r>
        <w:t>ов</w:t>
      </w:r>
      <w:r w:rsidRPr="00ED77E9">
        <w:t xml:space="preserve"> для диалога с бразильцами, проживающими в соответствующих странах. </w:t>
      </w:r>
      <w:r>
        <w:t xml:space="preserve">Задача </w:t>
      </w:r>
      <w:r w:rsidRPr="00ED77E9">
        <w:t xml:space="preserve">миссии также </w:t>
      </w:r>
      <w:r>
        <w:t>состояла в</w:t>
      </w:r>
      <w:r w:rsidRPr="00ED77E9">
        <w:t xml:space="preserve"> налаживани</w:t>
      </w:r>
      <w:r>
        <w:t>и</w:t>
      </w:r>
      <w:r w:rsidRPr="00ED77E9">
        <w:t xml:space="preserve"> двустороннего сотру</w:t>
      </w:r>
      <w:r w:rsidRPr="00ED77E9">
        <w:t>д</w:t>
      </w:r>
      <w:r w:rsidRPr="00ED77E9">
        <w:t xml:space="preserve">ничества с целью содействия комплексной помощи женщинам, оказавшимся в </w:t>
      </w:r>
      <w:r>
        <w:t xml:space="preserve">обстановке </w:t>
      </w:r>
      <w:r w:rsidRPr="00ED77E9">
        <w:t xml:space="preserve">насилия; в </w:t>
      </w:r>
      <w:r>
        <w:t>обучении</w:t>
      </w:r>
      <w:r w:rsidRPr="00ED77E9">
        <w:t xml:space="preserve"> сотрудников бразильских консульств оказ</w:t>
      </w:r>
      <w:r w:rsidRPr="00ED77E9">
        <w:t>а</w:t>
      </w:r>
      <w:r w:rsidRPr="00ED77E9">
        <w:t>нию надлежащей помощи; в направлении женщин в специализированные службы соответствующих стран на основе договоренностей с соответствующими пр</w:t>
      </w:r>
      <w:r w:rsidRPr="00ED77E9">
        <w:t>а</w:t>
      </w:r>
      <w:r w:rsidRPr="00ED77E9">
        <w:t>вительствами</w:t>
      </w:r>
      <w:r>
        <w:t>,</w:t>
      </w:r>
      <w:r w:rsidRPr="00ED77E9">
        <w:t xml:space="preserve"> либо</w:t>
      </w:r>
      <w:r>
        <w:t>,</w:t>
      </w:r>
      <w:r w:rsidRPr="00ED77E9">
        <w:t xml:space="preserve"> по их возвращении в Бразилию, в предоставлении ко</w:t>
      </w:r>
      <w:r w:rsidRPr="00ED77E9">
        <w:t>м</w:t>
      </w:r>
      <w:r w:rsidRPr="00ED77E9">
        <w:t>плексных последующих услуг, если сами женщины того жел</w:t>
      </w:r>
      <w:r w:rsidRPr="00ED77E9">
        <w:t>а</w:t>
      </w:r>
      <w:r w:rsidRPr="00ED77E9">
        <w:t xml:space="preserve">ют. </w:t>
      </w:r>
    </w:p>
    <w:p w:rsidR="007D56ED" w:rsidRDefault="007D56ED" w:rsidP="007D56ED">
      <w:pPr>
        <w:pStyle w:val="SingleTxtGR"/>
      </w:pPr>
      <w:r w:rsidRPr="00ED77E9">
        <w:t>102.</w:t>
      </w:r>
      <w:r w:rsidRPr="00ED77E9">
        <w:tab/>
        <w:t>По итогам миссии было опубликовано пособие "Наставлени</w:t>
      </w:r>
      <w:r>
        <w:t>е</w:t>
      </w:r>
      <w:r w:rsidRPr="00ED77E9">
        <w:t xml:space="preserve"> </w:t>
      </w:r>
      <w:r>
        <w:t>для</w:t>
      </w:r>
      <w:r w:rsidRPr="00ED77E9">
        <w:t xml:space="preserve"> возвр</w:t>
      </w:r>
      <w:r w:rsidRPr="00ED77E9">
        <w:t>а</w:t>
      </w:r>
      <w:r w:rsidRPr="00ED77E9">
        <w:t>щающихся в Бразилию" ("</w:t>
      </w:r>
      <w:r w:rsidRPr="00ED77E9">
        <w:rPr>
          <w:iCs/>
          <w:lang w:val="en-US"/>
        </w:rPr>
        <w:t>Guia</w:t>
      </w:r>
      <w:r w:rsidRPr="00ED77E9">
        <w:rPr>
          <w:iCs/>
        </w:rPr>
        <w:t xml:space="preserve"> </w:t>
      </w:r>
      <w:r w:rsidRPr="00ED77E9">
        <w:rPr>
          <w:iCs/>
          <w:lang w:val="en-US"/>
        </w:rPr>
        <w:t>de</w:t>
      </w:r>
      <w:r w:rsidRPr="00ED77E9">
        <w:rPr>
          <w:iCs/>
        </w:rPr>
        <w:t xml:space="preserve"> </w:t>
      </w:r>
      <w:r w:rsidRPr="00ED77E9">
        <w:rPr>
          <w:iCs/>
          <w:lang w:val="en-US"/>
        </w:rPr>
        <w:t>retorno</w:t>
      </w:r>
      <w:r w:rsidRPr="00ED77E9">
        <w:rPr>
          <w:iCs/>
        </w:rPr>
        <w:t xml:space="preserve"> </w:t>
      </w:r>
      <w:r w:rsidRPr="00ED77E9">
        <w:rPr>
          <w:iCs/>
          <w:lang w:val="en-US"/>
        </w:rPr>
        <w:t>ao</w:t>
      </w:r>
      <w:r w:rsidRPr="00ED77E9">
        <w:rPr>
          <w:iCs/>
        </w:rPr>
        <w:t xml:space="preserve"> </w:t>
      </w:r>
      <w:r w:rsidRPr="00ED77E9">
        <w:rPr>
          <w:iCs/>
          <w:lang w:val="en-US"/>
        </w:rPr>
        <w:t>Brasil</w:t>
      </w:r>
      <w:r w:rsidRPr="00ED77E9">
        <w:t xml:space="preserve"> "), содержащего инфо</w:t>
      </w:r>
      <w:r w:rsidRPr="00ED77E9">
        <w:t>р</w:t>
      </w:r>
      <w:r w:rsidRPr="00ED77E9">
        <w:t>мацию о Сети помощи и бразильских программах вовлечения в жизнь общества. Пос</w:t>
      </w:r>
      <w:r w:rsidRPr="00ED77E9">
        <w:t>о</w:t>
      </w:r>
      <w:r w:rsidRPr="00ED77E9">
        <w:t>бие распространяется бразильскими консульскими службами и органами по в</w:t>
      </w:r>
      <w:r w:rsidRPr="00ED77E9">
        <w:t>о</w:t>
      </w:r>
      <w:r w:rsidRPr="00ED77E9">
        <w:t>просам иммиграции в странах-партнерах среди лиц, возвращающихся в Браз</w:t>
      </w:r>
      <w:r w:rsidRPr="00ED77E9">
        <w:t>и</w:t>
      </w:r>
      <w:r w:rsidRPr="00ED77E9">
        <w:t>лию либо добровольно, либо в результате деп</w:t>
      </w:r>
      <w:r>
        <w:t>ортации; оно подготовлено в ра</w:t>
      </w:r>
      <w:r>
        <w:t>м</w:t>
      </w:r>
      <w:r>
        <w:t>ках</w:t>
      </w:r>
      <w:r w:rsidRPr="00ED77E9">
        <w:t xml:space="preserve"> партнер</w:t>
      </w:r>
      <w:r>
        <w:t>ских отношений</w:t>
      </w:r>
      <w:r w:rsidRPr="00ED77E9">
        <w:t xml:space="preserve"> между Министерством </w:t>
      </w:r>
      <w:r>
        <w:t xml:space="preserve">иностранных дел, </w:t>
      </w:r>
      <w:r w:rsidRPr="00ED77E9">
        <w:t>СПЖ</w:t>
      </w:r>
      <w:r>
        <w:t xml:space="preserve"> и</w:t>
      </w:r>
      <w:r w:rsidRPr="00ED77E9">
        <w:t xml:space="preserve"> Министерством юстиции и распространяется в Португалии и Испании.</w:t>
      </w:r>
    </w:p>
    <w:p w:rsidR="0043727A" w:rsidRPr="005D5864" w:rsidRDefault="0043727A" w:rsidP="0043727A">
      <w:pPr>
        <w:pStyle w:val="SingleTxtGR"/>
      </w:pPr>
      <w:r w:rsidRPr="005D5864">
        <w:t>103.</w:t>
      </w:r>
      <w:r w:rsidRPr="005D5864">
        <w:tab/>
        <w:t xml:space="preserve">Будучи </w:t>
      </w:r>
      <w:r>
        <w:t>участником</w:t>
      </w:r>
      <w:r w:rsidRPr="005D5864">
        <w:t xml:space="preserve"> Специального совещания по положению женщин в</w:t>
      </w:r>
      <w:r>
        <w:t xml:space="preserve"> </w:t>
      </w:r>
      <w:r w:rsidRPr="005D5864">
        <w:t>странах МЕРКОСУР (ССЖ)</w:t>
      </w:r>
      <w:r>
        <w:t>,</w:t>
      </w:r>
      <w:r w:rsidRPr="005D5864">
        <w:t xml:space="preserve"> СПЖ принимает участие в проекте "Укрепление организационной структуры и гендерная перспектива в МЕРКОСУР" (</w:t>
      </w:r>
      <w:r w:rsidRPr="005D5864">
        <w:rPr>
          <w:lang w:val="en-US"/>
        </w:rPr>
        <w:t>Fort</w:t>
      </w:r>
      <w:r w:rsidRPr="005D5864">
        <w:rPr>
          <w:lang w:val="en-US"/>
        </w:rPr>
        <w:t>a</w:t>
      </w:r>
      <w:r w:rsidRPr="005D5864">
        <w:rPr>
          <w:lang w:val="en-US"/>
        </w:rPr>
        <w:t>lecimiento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la</w:t>
      </w:r>
      <w:r w:rsidRPr="005D5864">
        <w:t xml:space="preserve"> </w:t>
      </w:r>
      <w:r w:rsidRPr="005D5864">
        <w:rPr>
          <w:lang w:val="en-US"/>
        </w:rPr>
        <w:t>institucionalidad</w:t>
      </w:r>
      <w:r w:rsidRPr="005D5864">
        <w:t xml:space="preserve"> </w:t>
      </w:r>
      <w:r w:rsidRPr="005D5864">
        <w:rPr>
          <w:lang w:val="en-US"/>
        </w:rPr>
        <w:t>y</w:t>
      </w:r>
      <w:r w:rsidRPr="005D5864">
        <w:t xml:space="preserve"> </w:t>
      </w:r>
      <w:r w:rsidRPr="005D5864">
        <w:rPr>
          <w:lang w:val="en-US"/>
        </w:rPr>
        <w:t>la</w:t>
      </w:r>
      <w:r w:rsidRPr="005D5864">
        <w:t xml:space="preserve"> </w:t>
      </w:r>
      <w:r w:rsidRPr="005D5864">
        <w:rPr>
          <w:lang w:val="en-US"/>
        </w:rPr>
        <w:t>perspectiva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g</w:t>
      </w:r>
      <w:r w:rsidRPr="005D5864">
        <w:t>é</w:t>
      </w:r>
      <w:r w:rsidRPr="005D5864">
        <w:rPr>
          <w:lang w:val="en-US"/>
        </w:rPr>
        <w:t>nero</w:t>
      </w:r>
      <w:r w:rsidRPr="005D5864">
        <w:t xml:space="preserve"> </w:t>
      </w:r>
      <w:r w:rsidRPr="005D5864">
        <w:rPr>
          <w:lang w:val="en-US"/>
        </w:rPr>
        <w:t>en</w:t>
      </w:r>
      <w:r w:rsidRPr="005D5864">
        <w:t xml:space="preserve"> </w:t>
      </w:r>
      <w:r w:rsidRPr="005D5864">
        <w:rPr>
          <w:lang w:val="en-US"/>
        </w:rPr>
        <w:t>el</w:t>
      </w:r>
      <w:r w:rsidRPr="005D5864">
        <w:t xml:space="preserve"> </w:t>
      </w:r>
      <w:r w:rsidRPr="005D5864">
        <w:rPr>
          <w:lang w:val="en-US"/>
        </w:rPr>
        <w:t>MERCOSUR</w:t>
      </w:r>
      <w:r w:rsidRPr="005D5864">
        <w:t>). Данная инициатива была утверждена в рамках Меморандума о</w:t>
      </w:r>
      <w:r w:rsidR="00AA5C19">
        <w:t xml:space="preserve"> </w:t>
      </w:r>
      <w:r w:rsidRPr="005D5864">
        <w:t>взаимопоним</w:t>
      </w:r>
      <w:r w:rsidRPr="005D5864">
        <w:t>а</w:t>
      </w:r>
      <w:r w:rsidRPr="005D5864">
        <w:t>нии, подписанного Группой общего рынка (</w:t>
      </w:r>
      <w:r w:rsidRPr="005D5864">
        <w:rPr>
          <w:lang w:val="en-US"/>
        </w:rPr>
        <w:t>Grupo</w:t>
      </w:r>
      <w:r w:rsidRPr="005D5864">
        <w:t xml:space="preserve"> </w:t>
      </w:r>
      <w:r w:rsidRPr="005D5864">
        <w:rPr>
          <w:lang w:val="en-US"/>
        </w:rPr>
        <w:t>Mercado</w:t>
      </w:r>
      <w:r w:rsidRPr="005D5864">
        <w:t xml:space="preserve"> </w:t>
      </w:r>
      <w:r w:rsidRPr="005D5864">
        <w:rPr>
          <w:lang w:val="en-US"/>
        </w:rPr>
        <w:t>Com</w:t>
      </w:r>
      <w:r w:rsidRPr="005D5864">
        <w:t>ú</w:t>
      </w:r>
      <w:r w:rsidRPr="005D5864">
        <w:rPr>
          <w:lang w:val="en-US"/>
        </w:rPr>
        <w:t>n</w:t>
      </w:r>
      <w:r w:rsidR="003B0CCF">
        <w:t xml:space="preserve"> </w:t>
      </w:r>
      <w:r w:rsidRPr="005D5864">
        <w:t xml:space="preserve">– </w:t>
      </w:r>
      <w:r w:rsidRPr="005D5864">
        <w:rPr>
          <w:lang w:val="en-US"/>
        </w:rPr>
        <w:t>GMC</w:t>
      </w:r>
      <w:r w:rsidRPr="005D5864">
        <w:t>) и</w:t>
      </w:r>
      <w:r w:rsidR="00AA5C19">
        <w:t xml:space="preserve"> </w:t>
      </w:r>
      <w:r w:rsidRPr="005D5864">
        <w:t>Испанским агентством по международному сотрудничеству в</w:t>
      </w:r>
      <w:r w:rsidR="00AA5C19">
        <w:t xml:space="preserve"> </w:t>
      </w:r>
      <w:r w:rsidRPr="005D5864">
        <w:t>интересах разв</w:t>
      </w:r>
      <w:r w:rsidRPr="005D5864">
        <w:t>и</w:t>
      </w:r>
      <w:r w:rsidRPr="005D5864">
        <w:t>тия (</w:t>
      </w:r>
      <w:r w:rsidRPr="005D5864">
        <w:rPr>
          <w:lang w:val="en-US"/>
        </w:rPr>
        <w:t>Agencia</w:t>
      </w:r>
      <w:r w:rsidRPr="005D5864">
        <w:t xml:space="preserve"> </w:t>
      </w:r>
      <w:r w:rsidRPr="005D5864">
        <w:rPr>
          <w:lang w:val="en-US"/>
        </w:rPr>
        <w:t>Espa</w:t>
      </w:r>
      <w:r w:rsidRPr="005D5864">
        <w:t>ñ</w:t>
      </w:r>
      <w:r w:rsidRPr="005D5864">
        <w:rPr>
          <w:lang w:val="en-US"/>
        </w:rPr>
        <w:t>ola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Cooperaci</w:t>
      </w:r>
      <w:r w:rsidRPr="005D5864">
        <w:t>ó</w:t>
      </w:r>
      <w:r w:rsidRPr="005D5864">
        <w:rPr>
          <w:lang w:val="en-US"/>
        </w:rPr>
        <w:t>n</w:t>
      </w:r>
      <w:r w:rsidRPr="005D5864">
        <w:t xml:space="preserve"> </w:t>
      </w:r>
      <w:r w:rsidRPr="005D5864">
        <w:rPr>
          <w:lang w:val="en-US"/>
        </w:rPr>
        <w:t>Internacional</w:t>
      </w:r>
      <w:r w:rsidRPr="005D5864">
        <w:t xml:space="preserve"> </w:t>
      </w:r>
      <w:r w:rsidRPr="005D5864">
        <w:rPr>
          <w:lang w:val="en-US"/>
        </w:rPr>
        <w:t>para</w:t>
      </w:r>
      <w:r w:rsidRPr="005D5864">
        <w:t xml:space="preserve"> </w:t>
      </w:r>
      <w:r w:rsidRPr="005D5864">
        <w:rPr>
          <w:lang w:val="en-US"/>
        </w:rPr>
        <w:t>el</w:t>
      </w:r>
      <w:r w:rsidRPr="005D5864">
        <w:t xml:space="preserve"> </w:t>
      </w:r>
      <w:r w:rsidRPr="005D5864">
        <w:rPr>
          <w:lang w:val="en-US"/>
        </w:rPr>
        <w:t>Desa</w:t>
      </w:r>
      <w:r w:rsidRPr="005D5864">
        <w:rPr>
          <w:lang w:val="en-US"/>
        </w:rPr>
        <w:t>r</w:t>
      </w:r>
      <w:r w:rsidRPr="005D5864">
        <w:rPr>
          <w:lang w:val="en-US"/>
        </w:rPr>
        <w:t>rollo</w:t>
      </w:r>
      <w:r w:rsidRPr="005D5864">
        <w:t xml:space="preserve"> – </w:t>
      </w:r>
      <w:r w:rsidRPr="005D5864">
        <w:rPr>
          <w:lang w:val="en-US"/>
        </w:rPr>
        <w:t>AECID</w:t>
      </w:r>
      <w:r w:rsidRPr="005D5864">
        <w:t xml:space="preserve">) </w:t>
      </w:r>
      <w:r w:rsidR="00351F74">
        <w:br/>
      </w:r>
      <w:r w:rsidRPr="005D5864">
        <w:t>в 2008 году.</w:t>
      </w:r>
    </w:p>
    <w:p w:rsidR="0043727A" w:rsidRPr="005D5864" w:rsidRDefault="0043727A" w:rsidP="0043727A">
      <w:pPr>
        <w:pStyle w:val="SingleTxtGR"/>
      </w:pPr>
      <w:r w:rsidRPr="005D5864">
        <w:t>104.</w:t>
      </w:r>
      <w:r w:rsidRPr="005D5864">
        <w:tab/>
        <w:t xml:space="preserve">Общая цель </w:t>
      </w:r>
      <w:r>
        <w:t xml:space="preserve">данного </w:t>
      </w:r>
      <w:r w:rsidRPr="005D5864">
        <w:t>проекта ССЖ, о котором упоминалось в предыд</w:t>
      </w:r>
      <w:r w:rsidRPr="005D5864">
        <w:t>у</w:t>
      </w:r>
      <w:r w:rsidRPr="005D5864">
        <w:t>щем докладе Бразилии в Комитет по ликвидации дискриминации в отношении женщин, заключается в осуществлении региональных мер</w:t>
      </w:r>
      <w:r>
        <w:t xml:space="preserve"> по</w:t>
      </w:r>
      <w:r w:rsidRPr="005D5864">
        <w:t xml:space="preserve"> укреплени</w:t>
      </w:r>
      <w:r>
        <w:t>ю</w:t>
      </w:r>
      <w:r w:rsidRPr="005D5864">
        <w:t xml:space="preserve"> ге</w:t>
      </w:r>
      <w:r w:rsidRPr="005D5864">
        <w:t>н</w:t>
      </w:r>
      <w:r w:rsidRPr="005D5864">
        <w:t xml:space="preserve">дерной перспективы в рамках МЕРКОСУР с целью </w:t>
      </w:r>
      <w:r>
        <w:t>содействия</w:t>
      </w:r>
      <w:r w:rsidRPr="005D5864">
        <w:t xml:space="preserve"> демократизации регионального процесса интеграции. Один из четырех компонентов проекта п</w:t>
      </w:r>
      <w:r w:rsidRPr="005D5864">
        <w:t>о</w:t>
      </w:r>
      <w:r w:rsidRPr="005D5864">
        <w:t>священ борьбе с торговлей женщинами в целях коммерческой и сексуальной эксплуатации и предусматривает осуществление протокола оказания помощи женщинам − жертвам торговли людьми в странах МЕРКОСУР в дополнение к организации региональной кампании предупреждения данной формы нас</w:t>
      </w:r>
      <w:r w:rsidRPr="005D5864">
        <w:t>и</w:t>
      </w:r>
      <w:r w:rsidRPr="005D5864">
        <w:t>лия.</w:t>
      </w:r>
    </w:p>
    <w:p w:rsidR="0043727A" w:rsidRPr="005D5864" w:rsidRDefault="0043727A" w:rsidP="0043727A">
      <w:pPr>
        <w:pStyle w:val="SingleTxtGR"/>
      </w:pPr>
      <w:r w:rsidRPr="005D5864">
        <w:t>105.</w:t>
      </w:r>
      <w:r w:rsidRPr="005D5864">
        <w:tab/>
      </w:r>
      <w:r>
        <w:t>В связи с</w:t>
      </w:r>
      <w:r w:rsidRPr="005D5864">
        <w:t xml:space="preserve"> разработк</w:t>
      </w:r>
      <w:r>
        <w:t>ой предлагаемого протокола</w:t>
      </w:r>
      <w:r w:rsidRPr="005D5864">
        <w:t xml:space="preserve"> в 2011 году в каждой из четырех стран − </w:t>
      </w:r>
      <w:r>
        <w:t>участников</w:t>
      </w:r>
      <w:r w:rsidRPr="005D5864">
        <w:t xml:space="preserve"> ССЖ были проведены национальные консульт</w:t>
      </w:r>
      <w:r w:rsidRPr="005D5864">
        <w:t>а</w:t>
      </w:r>
      <w:r w:rsidRPr="005D5864">
        <w:t>ции, цель котор</w:t>
      </w:r>
      <w:r>
        <w:t>ых</w:t>
      </w:r>
      <w:r w:rsidRPr="005D5864">
        <w:t xml:space="preserve"> заключалась в </w:t>
      </w:r>
      <w:r>
        <w:t>анали</w:t>
      </w:r>
      <w:r w:rsidRPr="005D5864">
        <w:t>тическом рассмотрении проблемы то</w:t>
      </w:r>
      <w:r w:rsidRPr="005D5864">
        <w:t>р</w:t>
      </w:r>
      <w:r w:rsidRPr="005D5864">
        <w:t xml:space="preserve">говли женщинами в целях коммерческой и сексуальной эксплуатации, которая станет частью более широкого регионального </w:t>
      </w:r>
      <w:r>
        <w:t>анали</w:t>
      </w:r>
      <w:r w:rsidRPr="005D5864">
        <w:t xml:space="preserve">тического исследования. </w:t>
      </w:r>
      <w:r w:rsidR="00351F74">
        <w:br/>
      </w:r>
      <w:r w:rsidRPr="005D5864">
        <w:t xml:space="preserve">На основе данного обзора был подготовлен предлагаемый протокол, который в настоящее время обсуждается и анализируется в соответствующих странах. Данный документ предназначен для координации действий механизмов членов ССЖ по политике в отношении </w:t>
      </w:r>
      <w:r>
        <w:t xml:space="preserve">женщин </w:t>
      </w:r>
      <w:r w:rsidRPr="005D5864">
        <w:t>с целью создания региональной сети помощи женщинам, сталкивающимся с насилием.</w:t>
      </w:r>
    </w:p>
    <w:p w:rsidR="0043727A" w:rsidRPr="005D5864" w:rsidRDefault="0043727A" w:rsidP="0043727A">
      <w:pPr>
        <w:pStyle w:val="SingleTxtGR"/>
      </w:pPr>
      <w:r w:rsidRPr="005D5864">
        <w:t>106.</w:t>
      </w:r>
      <w:r w:rsidRPr="005D5864">
        <w:tab/>
        <w:t xml:space="preserve">Для пропаганды предпринимаемой работы и стимулирования принятия предлагаемого протокола двадцать шестая </w:t>
      </w:r>
      <w:r>
        <w:t>сессия</w:t>
      </w:r>
      <w:r w:rsidRPr="005D5864">
        <w:t xml:space="preserve"> ССЖ предложила включить цель утверждения и осуществления протокола действий в отношении торговли женщинами в целях коммерческой и сексуальной эксплуатации в ось II Страт</w:t>
      </w:r>
      <w:r w:rsidRPr="005D5864">
        <w:t>е</w:t>
      </w:r>
      <w:r w:rsidRPr="005D5864">
        <w:t>гического плана социальных действий МЕРКОСУР (</w:t>
      </w:r>
      <w:r w:rsidRPr="005D5864">
        <w:rPr>
          <w:lang w:val="en-GB"/>
        </w:rPr>
        <w:t>Plan</w:t>
      </w:r>
      <w:r w:rsidRPr="005D5864">
        <w:t xml:space="preserve"> </w:t>
      </w:r>
      <w:r w:rsidRPr="005D5864">
        <w:rPr>
          <w:lang w:val="en-GB"/>
        </w:rPr>
        <w:t>Estrat</w:t>
      </w:r>
      <w:r w:rsidRPr="005D5864">
        <w:t>é</w:t>
      </w:r>
      <w:r w:rsidRPr="005D5864">
        <w:rPr>
          <w:lang w:val="en-GB"/>
        </w:rPr>
        <w:t>gico</w:t>
      </w:r>
      <w:r w:rsidRPr="005D5864">
        <w:t xml:space="preserve"> </w:t>
      </w:r>
      <w:r w:rsidRPr="005D5864">
        <w:rPr>
          <w:lang w:val="en-GB"/>
        </w:rPr>
        <w:t>de</w:t>
      </w:r>
      <w:r w:rsidRPr="005D5864">
        <w:t xml:space="preserve"> </w:t>
      </w:r>
      <w:r w:rsidRPr="005D5864">
        <w:rPr>
          <w:lang w:val="en-GB"/>
        </w:rPr>
        <w:t>Acci</w:t>
      </w:r>
      <w:r w:rsidRPr="005D5864">
        <w:t>ó</w:t>
      </w:r>
      <w:r w:rsidRPr="005D5864">
        <w:rPr>
          <w:lang w:val="en-GB"/>
        </w:rPr>
        <w:t>n</w:t>
      </w:r>
      <w:r w:rsidRPr="005D5864">
        <w:t xml:space="preserve"> </w:t>
      </w:r>
      <w:r w:rsidRPr="005D5864">
        <w:rPr>
          <w:lang w:val="en-GB"/>
        </w:rPr>
        <w:t>Social</w:t>
      </w:r>
      <w:r w:rsidRPr="005D5864">
        <w:t xml:space="preserve"> </w:t>
      </w:r>
      <w:r w:rsidRPr="005D5864">
        <w:rPr>
          <w:lang w:val="en-GB"/>
        </w:rPr>
        <w:t>del</w:t>
      </w:r>
      <w:r w:rsidRPr="005D5864">
        <w:t xml:space="preserve"> </w:t>
      </w:r>
      <w:r w:rsidRPr="005D5864">
        <w:rPr>
          <w:lang w:val="en-GB"/>
        </w:rPr>
        <w:t>MERCOSUR</w:t>
      </w:r>
      <w:r w:rsidRPr="005D5864">
        <w:t xml:space="preserve"> – </w:t>
      </w:r>
      <w:r w:rsidRPr="005D5864">
        <w:rPr>
          <w:lang w:val="en-GB"/>
        </w:rPr>
        <w:t>PEAS</w:t>
      </w:r>
      <w:r>
        <w:t>).</w:t>
      </w:r>
    </w:p>
    <w:p w:rsidR="0043727A" w:rsidRPr="005D5864" w:rsidRDefault="0043727A" w:rsidP="0043727A">
      <w:pPr>
        <w:pStyle w:val="SingleTxtGR"/>
      </w:pPr>
      <w:r w:rsidRPr="005D5864">
        <w:t>107.</w:t>
      </w:r>
      <w:r w:rsidRPr="005D5864">
        <w:tab/>
        <w:t>В ноябре 2011 года ССЖ провело семинар в Монтевидео (Уругвай) на т</w:t>
      </w:r>
      <w:r w:rsidRPr="005D5864">
        <w:t>е</w:t>
      </w:r>
      <w:r w:rsidRPr="005D5864">
        <w:t>му "Торговля женщинами в МЕРКОСУР. К региональному соглашению об ок</w:t>
      </w:r>
      <w:r w:rsidRPr="005D5864">
        <w:t>а</w:t>
      </w:r>
      <w:r w:rsidRPr="005D5864">
        <w:t>зании помощи женщинам − жертвам торговли людьми" ("</w:t>
      </w:r>
      <w:r w:rsidRPr="005D5864">
        <w:rPr>
          <w:lang w:val="en-US"/>
        </w:rPr>
        <w:t>La</w:t>
      </w:r>
      <w:r w:rsidRPr="005D5864">
        <w:t xml:space="preserve"> </w:t>
      </w:r>
      <w:r w:rsidRPr="005D5864">
        <w:rPr>
          <w:lang w:val="en-US"/>
        </w:rPr>
        <w:t>trata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mujeres</w:t>
      </w:r>
      <w:r w:rsidRPr="005D5864">
        <w:t xml:space="preserve"> </w:t>
      </w:r>
      <w:r w:rsidRPr="005D5864">
        <w:rPr>
          <w:lang w:val="en-US"/>
        </w:rPr>
        <w:t>en</w:t>
      </w:r>
      <w:r w:rsidRPr="005D5864">
        <w:t xml:space="preserve"> </w:t>
      </w:r>
      <w:r w:rsidRPr="005D5864">
        <w:rPr>
          <w:lang w:val="en-US"/>
        </w:rPr>
        <w:t>el</w:t>
      </w:r>
      <w:r w:rsidRPr="005D5864">
        <w:t xml:space="preserve"> </w:t>
      </w:r>
      <w:r w:rsidRPr="005D5864">
        <w:rPr>
          <w:lang w:val="en-US"/>
        </w:rPr>
        <w:t>MERCOSUR</w:t>
      </w:r>
      <w:r w:rsidRPr="005D5864">
        <w:t xml:space="preserve">. </w:t>
      </w:r>
      <w:r w:rsidRPr="005D5864">
        <w:rPr>
          <w:lang w:val="es-CL"/>
        </w:rPr>
        <w:t>Hacia un acuerdo regional de atención a mujeres víctimas de tr</w:t>
      </w:r>
      <w:r w:rsidRPr="005D5864">
        <w:rPr>
          <w:lang w:val="es-CL"/>
        </w:rPr>
        <w:t>a</w:t>
      </w:r>
      <w:r w:rsidRPr="005D5864">
        <w:rPr>
          <w:lang w:val="es-CL"/>
        </w:rPr>
        <w:t>ta</w:t>
      </w:r>
      <w:r w:rsidRPr="005D5864">
        <w:rPr>
          <w:lang w:val="fr-FR"/>
        </w:rPr>
        <w:t>"</w:t>
      </w:r>
      <w:r w:rsidRPr="005D5864">
        <w:rPr>
          <w:lang w:val="es-CL"/>
        </w:rPr>
        <w:t xml:space="preserve">). </w:t>
      </w:r>
      <w:r w:rsidRPr="005D5864">
        <w:t>В</w:t>
      </w:r>
      <w:r w:rsidRPr="005D5864">
        <w:rPr>
          <w:lang w:val="es-CL"/>
        </w:rPr>
        <w:t xml:space="preserve"> </w:t>
      </w:r>
      <w:r w:rsidRPr="005D5864">
        <w:t>семинаре</w:t>
      </w:r>
      <w:r w:rsidRPr="005D5864">
        <w:rPr>
          <w:lang w:val="es-CL"/>
        </w:rPr>
        <w:t xml:space="preserve"> </w:t>
      </w:r>
      <w:r w:rsidRPr="005D5864">
        <w:t>приняли</w:t>
      </w:r>
      <w:r w:rsidRPr="005D5864">
        <w:rPr>
          <w:lang w:val="es-CL"/>
        </w:rPr>
        <w:t xml:space="preserve"> </w:t>
      </w:r>
      <w:r w:rsidRPr="005D5864">
        <w:t>участие</w:t>
      </w:r>
      <w:r w:rsidRPr="005D5864">
        <w:rPr>
          <w:lang w:val="es-CL"/>
        </w:rPr>
        <w:t xml:space="preserve"> </w:t>
      </w:r>
      <w:r w:rsidRPr="005D5864">
        <w:t>представители</w:t>
      </w:r>
      <w:r w:rsidRPr="005D5864">
        <w:rPr>
          <w:lang w:val="es-CL"/>
        </w:rPr>
        <w:t xml:space="preserve"> </w:t>
      </w:r>
      <w:r w:rsidRPr="005D5864">
        <w:t>различных</w:t>
      </w:r>
      <w:r w:rsidRPr="005D5864">
        <w:rPr>
          <w:lang w:val="es-CL"/>
        </w:rPr>
        <w:t xml:space="preserve"> </w:t>
      </w:r>
      <w:r w:rsidRPr="005D5864">
        <w:t>учреждений</w:t>
      </w:r>
      <w:r w:rsidRPr="005D5864">
        <w:rPr>
          <w:lang w:val="es-CL"/>
        </w:rPr>
        <w:t xml:space="preserve">, </w:t>
      </w:r>
      <w:r w:rsidRPr="005D5864">
        <w:t>вед</w:t>
      </w:r>
      <w:r w:rsidRPr="005D5864">
        <w:t>у</w:t>
      </w:r>
      <w:r w:rsidRPr="005D5864">
        <w:t>щих</w:t>
      </w:r>
      <w:r w:rsidRPr="005D5864">
        <w:rPr>
          <w:lang w:val="es-CL"/>
        </w:rPr>
        <w:t xml:space="preserve"> </w:t>
      </w:r>
      <w:r w:rsidRPr="005D5864">
        <w:t>борьбу</w:t>
      </w:r>
      <w:r w:rsidRPr="005D5864">
        <w:rPr>
          <w:lang w:val="es-CL"/>
        </w:rPr>
        <w:t xml:space="preserve"> </w:t>
      </w:r>
      <w:r w:rsidRPr="005D5864">
        <w:t>с</w:t>
      </w:r>
      <w:r w:rsidRPr="005D5864">
        <w:rPr>
          <w:lang w:val="es-CL"/>
        </w:rPr>
        <w:t xml:space="preserve"> </w:t>
      </w:r>
      <w:r w:rsidRPr="005D5864">
        <w:t>торговлей</w:t>
      </w:r>
      <w:r w:rsidRPr="005D5864">
        <w:rPr>
          <w:lang w:val="es-CL"/>
        </w:rPr>
        <w:t xml:space="preserve"> </w:t>
      </w:r>
      <w:r w:rsidRPr="005D5864">
        <w:t>людьми</w:t>
      </w:r>
      <w:r w:rsidRPr="005D5864">
        <w:rPr>
          <w:lang w:val="es-CL"/>
        </w:rPr>
        <w:t xml:space="preserve"> </w:t>
      </w:r>
      <w:r w:rsidRPr="005D5864">
        <w:t>в</w:t>
      </w:r>
      <w:r w:rsidRPr="005D5864">
        <w:rPr>
          <w:lang w:val="es-CL"/>
        </w:rPr>
        <w:t xml:space="preserve"> </w:t>
      </w:r>
      <w:r w:rsidRPr="005D5864">
        <w:t>МЕРКОСУР, что позволило со</w:t>
      </w:r>
      <w:r w:rsidRPr="005D5864">
        <w:t>з</w:t>
      </w:r>
      <w:r w:rsidRPr="005D5864">
        <w:t>дать канал для диалога, обмена мнениями и интеграции. В рамках этого механизма ССЖ пре</w:t>
      </w:r>
      <w:r w:rsidRPr="005D5864">
        <w:t>д</w:t>
      </w:r>
      <w:r w:rsidRPr="005D5864">
        <w:t>ставило предложение о протоколе, которое было дополнено и с энтузиазмом воспринято о</w:t>
      </w:r>
      <w:r w:rsidRPr="005D5864">
        <w:t>р</w:t>
      </w:r>
      <w:r w:rsidRPr="005D5864">
        <w:t>ганизациями-партнерами. В состав делегации Бразили</w:t>
      </w:r>
      <w:r>
        <w:t>и</w:t>
      </w:r>
      <w:r w:rsidRPr="005D5864">
        <w:t xml:space="preserve"> входили представители СПЖ, </w:t>
      </w:r>
      <w:r>
        <w:t>с</w:t>
      </w:r>
      <w:r w:rsidRPr="005D5864">
        <w:t xml:space="preserve">оциального отдела МЕРКОСУР Министерства </w:t>
      </w:r>
      <w:r>
        <w:t>иностра</w:t>
      </w:r>
      <w:r>
        <w:t>н</w:t>
      </w:r>
      <w:r>
        <w:t>ных дел</w:t>
      </w:r>
      <w:r w:rsidRPr="005D5864">
        <w:t xml:space="preserve">, </w:t>
      </w:r>
      <w:r>
        <w:t>о</w:t>
      </w:r>
      <w:r w:rsidRPr="005D5864">
        <w:t>тдела по правам человека Федерального департамента полиции Бр</w:t>
      </w:r>
      <w:r w:rsidRPr="005D5864">
        <w:t>а</w:t>
      </w:r>
      <w:r w:rsidRPr="005D5864">
        <w:t xml:space="preserve">зилии, Регионального проекта по борьбе с торговлей детьми и подростками </w:t>
      </w:r>
      <w:r>
        <w:t xml:space="preserve">в целях сексуальной эксплуатации на территории МЕРКОСУР </w:t>
      </w:r>
      <w:r w:rsidRPr="005D5864">
        <w:t>(</w:t>
      </w:r>
      <w:r w:rsidRPr="005D5864">
        <w:rPr>
          <w:lang w:val="en-US"/>
        </w:rPr>
        <w:t>Proyecto</w:t>
      </w:r>
      <w:r w:rsidRPr="005D5864">
        <w:t xml:space="preserve"> </w:t>
      </w:r>
      <w:r w:rsidRPr="005D5864">
        <w:rPr>
          <w:lang w:val="en-US"/>
        </w:rPr>
        <w:t>Estrategia</w:t>
      </w:r>
      <w:r w:rsidRPr="005D5864">
        <w:t xml:space="preserve"> </w:t>
      </w:r>
      <w:r w:rsidRPr="005D5864">
        <w:rPr>
          <w:lang w:val="en-US"/>
        </w:rPr>
        <w:t>Regional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Lucha</w:t>
      </w:r>
      <w:r w:rsidRPr="005D5864">
        <w:t xml:space="preserve"> </w:t>
      </w:r>
      <w:r w:rsidRPr="005D5864">
        <w:rPr>
          <w:lang w:val="en-US"/>
        </w:rPr>
        <w:t>Contra</w:t>
      </w:r>
      <w:r w:rsidRPr="005D5864">
        <w:t xml:space="preserve"> </w:t>
      </w:r>
      <w:r w:rsidRPr="005D5864">
        <w:rPr>
          <w:lang w:val="en-US"/>
        </w:rPr>
        <w:t>la</w:t>
      </w:r>
      <w:r w:rsidRPr="005D5864">
        <w:t xml:space="preserve"> </w:t>
      </w:r>
      <w:r w:rsidRPr="005D5864">
        <w:rPr>
          <w:lang w:val="en-US"/>
        </w:rPr>
        <w:t>Trata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Ni</w:t>
      </w:r>
      <w:r w:rsidRPr="005D5864">
        <w:t>ñ</w:t>
      </w:r>
      <w:r w:rsidRPr="005D5864">
        <w:rPr>
          <w:lang w:val="en-US"/>
        </w:rPr>
        <w:t>os</w:t>
      </w:r>
      <w:r w:rsidRPr="005D5864">
        <w:t xml:space="preserve">, </w:t>
      </w:r>
      <w:r w:rsidRPr="005D5864">
        <w:rPr>
          <w:lang w:val="en-US"/>
        </w:rPr>
        <w:t>Ni</w:t>
      </w:r>
      <w:r w:rsidRPr="005D5864">
        <w:t>ñ</w:t>
      </w:r>
      <w:r w:rsidRPr="005D5864">
        <w:rPr>
          <w:lang w:val="en-US"/>
        </w:rPr>
        <w:t>as</w:t>
      </w:r>
      <w:r w:rsidRPr="005D5864">
        <w:t xml:space="preserve"> </w:t>
      </w:r>
      <w:r w:rsidRPr="005D5864">
        <w:rPr>
          <w:lang w:val="en-US"/>
        </w:rPr>
        <w:t>y</w:t>
      </w:r>
      <w:r w:rsidRPr="005D5864">
        <w:t xml:space="preserve"> </w:t>
      </w:r>
      <w:r w:rsidRPr="005D5864">
        <w:rPr>
          <w:lang w:val="en-US"/>
        </w:rPr>
        <w:t>Adolescentes</w:t>
      </w:r>
      <w:r w:rsidRPr="005D5864">
        <w:t xml:space="preserve"> </w:t>
      </w:r>
      <w:r w:rsidRPr="005D5864">
        <w:rPr>
          <w:lang w:val="en-US"/>
        </w:rPr>
        <w:t>para</w:t>
      </w:r>
      <w:r w:rsidRPr="005D5864">
        <w:t xml:space="preserve"> </w:t>
      </w:r>
      <w:r w:rsidRPr="005D5864">
        <w:rPr>
          <w:lang w:val="en-US"/>
        </w:rPr>
        <w:t>Fines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E</w:t>
      </w:r>
      <w:r w:rsidRPr="005D5864">
        <w:rPr>
          <w:lang w:val="en-US"/>
        </w:rPr>
        <w:t>x</w:t>
      </w:r>
      <w:r w:rsidRPr="005D5864">
        <w:rPr>
          <w:lang w:val="en-US"/>
        </w:rPr>
        <w:t>plotaci</w:t>
      </w:r>
      <w:r w:rsidRPr="005D5864">
        <w:t>ó</w:t>
      </w:r>
      <w:r w:rsidRPr="005D5864">
        <w:rPr>
          <w:lang w:val="en-US"/>
        </w:rPr>
        <w:t>n</w:t>
      </w:r>
      <w:r w:rsidRPr="005D5864">
        <w:t xml:space="preserve"> </w:t>
      </w:r>
      <w:r w:rsidRPr="005D5864">
        <w:rPr>
          <w:lang w:val="en-US"/>
        </w:rPr>
        <w:t>Sexual</w:t>
      </w:r>
      <w:r w:rsidRPr="005D5864">
        <w:t xml:space="preserve"> </w:t>
      </w:r>
      <w:r w:rsidRPr="005D5864">
        <w:rPr>
          <w:lang w:val="en-US"/>
        </w:rPr>
        <w:t>en</w:t>
      </w:r>
      <w:r w:rsidRPr="005D5864">
        <w:t xml:space="preserve"> </w:t>
      </w:r>
      <w:r w:rsidRPr="005D5864">
        <w:rPr>
          <w:lang w:val="en-US"/>
        </w:rPr>
        <w:t>el</w:t>
      </w:r>
      <w:r w:rsidRPr="005D5864">
        <w:t xml:space="preserve"> </w:t>
      </w:r>
      <w:r w:rsidRPr="005D5864">
        <w:rPr>
          <w:lang w:val="en-US"/>
        </w:rPr>
        <w:t>Mercosur</w:t>
      </w:r>
      <w:r w:rsidRPr="005D5864">
        <w:t xml:space="preserve"> – </w:t>
      </w:r>
      <w:r w:rsidRPr="005D5864">
        <w:rPr>
          <w:lang w:val="en-US"/>
        </w:rPr>
        <w:t>PAIR</w:t>
      </w:r>
      <w:r w:rsidRPr="005D5864">
        <w:t xml:space="preserve"> </w:t>
      </w:r>
      <w:r w:rsidRPr="005D5864">
        <w:rPr>
          <w:lang w:val="en-US"/>
        </w:rPr>
        <w:t>MERCOSUR</w:t>
      </w:r>
      <w:r w:rsidRPr="005D5864">
        <w:t xml:space="preserve">), докладчик парламентской следственной комиссии </w:t>
      </w:r>
      <w:r>
        <w:t xml:space="preserve">− ПСК </w:t>
      </w:r>
      <w:r w:rsidRPr="005D5864">
        <w:t>(</w:t>
      </w:r>
      <w:r w:rsidRPr="005D5864">
        <w:rPr>
          <w:lang w:val="en-US"/>
        </w:rPr>
        <w:t>Comiss</w:t>
      </w:r>
      <w:r w:rsidRPr="005D5864">
        <w:t>ã</w:t>
      </w:r>
      <w:r w:rsidRPr="005D5864">
        <w:rPr>
          <w:lang w:val="en-US"/>
        </w:rPr>
        <w:t>o</w:t>
      </w:r>
      <w:r w:rsidRPr="005D5864">
        <w:t xml:space="preserve"> </w:t>
      </w:r>
      <w:r w:rsidRPr="005D5864">
        <w:rPr>
          <w:lang w:val="en-US"/>
        </w:rPr>
        <w:t>Parlamentar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Investiga</w:t>
      </w:r>
      <w:r w:rsidRPr="005D5864">
        <w:t>çã</w:t>
      </w:r>
      <w:r w:rsidRPr="005D5864">
        <w:rPr>
          <w:lang w:val="en-US"/>
        </w:rPr>
        <w:t>o</w:t>
      </w:r>
      <w:r w:rsidRPr="005D5864">
        <w:t xml:space="preserve"> – </w:t>
      </w:r>
      <w:r w:rsidRPr="005D5864">
        <w:rPr>
          <w:lang w:val="en-US"/>
        </w:rPr>
        <w:t>CPI</w:t>
      </w:r>
      <w:r>
        <w:t>)</w:t>
      </w:r>
      <w:r w:rsidRPr="005D5864">
        <w:t xml:space="preserve"> по торговле людьми, сенатор Маринур Бриту и представители ЮНОДК-Бразилия. Семинар был официально включен в рабочую повестку дня </w:t>
      </w:r>
      <w:r>
        <w:t>ПСК</w:t>
      </w:r>
      <w:r w:rsidRPr="005D5864">
        <w:t xml:space="preserve"> по вопросам национальной и международной то</w:t>
      </w:r>
      <w:r w:rsidRPr="005D5864">
        <w:t>р</w:t>
      </w:r>
      <w:r>
        <w:t>говли людьми.</w:t>
      </w:r>
    </w:p>
    <w:p w:rsidR="0043727A" w:rsidRPr="005D5864" w:rsidRDefault="0043727A" w:rsidP="0043727A">
      <w:pPr>
        <w:pStyle w:val="SingleTxtGR"/>
      </w:pPr>
      <w:r w:rsidRPr="005D5864">
        <w:t>108.</w:t>
      </w:r>
      <w:r w:rsidRPr="005D5864">
        <w:tab/>
        <w:t>Важно отметить активное участие в семинаре Федерального департаме</w:t>
      </w:r>
      <w:r w:rsidRPr="005D5864">
        <w:t>н</w:t>
      </w:r>
      <w:r w:rsidRPr="005D5864">
        <w:t>та полиции Бразилии (</w:t>
      </w:r>
      <w:r>
        <w:t>ФП</w:t>
      </w:r>
      <w:r w:rsidRPr="005D5864">
        <w:t>), что послужило дальнейшему укреплению отнош</w:t>
      </w:r>
      <w:r w:rsidRPr="005D5864">
        <w:t>е</w:t>
      </w:r>
      <w:r w:rsidRPr="005D5864">
        <w:t xml:space="preserve">ний между СПЖ и </w:t>
      </w:r>
      <w:r>
        <w:t>д</w:t>
      </w:r>
      <w:r w:rsidRPr="005D5864">
        <w:t xml:space="preserve">епартаментом, который ведет непосредственную борьбу с торговлей людьми, занимается ликвидацией преступных организаций и </w:t>
      </w:r>
      <w:r>
        <w:t>возб</w:t>
      </w:r>
      <w:r>
        <w:t>у</w:t>
      </w:r>
      <w:r>
        <w:t>ждает</w:t>
      </w:r>
      <w:r w:rsidRPr="005D5864">
        <w:t xml:space="preserve"> уголовн</w:t>
      </w:r>
      <w:r>
        <w:t>ые</w:t>
      </w:r>
      <w:r w:rsidRPr="005D5864">
        <w:t xml:space="preserve"> </w:t>
      </w:r>
      <w:r>
        <w:t>дела</w:t>
      </w:r>
      <w:r w:rsidRPr="005D5864">
        <w:t>. Учитывая непосредственное участие федеральной пол</w:t>
      </w:r>
      <w:r w:rsidRPr="005D5864">
        <w:t>и</w:t>
      </w:r>
      <w:r w:rsidRPr="005D5864">
        <w:t xml:space="preserve">ции в борьбе с торговлей людьми, ее сотрудники нередко </w:t>
      </w:r>
      <w:r>
        <w:t xml:space="preserve">напрямую </w:t>
      </w:r>
      <w:r w:rsidRPr="005D5864">
        <w:t xml:space="preserve">имеют </w:t>
      </w:r>
      <w:r>
        <w:t>дело с</w:t>
      </w:r>
      <w:r w:rsidRPr="005D5864">
        <w:t xml:space="preserve"> женщинам</w:t>
      </w:r>
      <w:r>
        <w:t>и</w:t>
      </w:r>
      <w:r w:rsidRPr="005D5864">
        <w:t xml:space="preserve"> − жертвам</w:t>
      </w:r>
      <w:r>
        <w:t>и</w:t>
      </w:r>
      <w:r w:rsidRPr="005D5864">
        <w:t xml:space="preserve"> торговли людьми и эксплуатации до того, как они н</w:t>
      </w:r>
      <w:r w:rsidRPr="005D5864">
        <w:t>а</w:t>
      </w:r>
      <w:r w:rsidRPr="005D5864">
        <w:t>правляются в Сеть оказания помощи женщинам. После утверждения Наци</w:t>
      </w:r>
      <w:r w:rsidRPr="005D5864">
        <w:t>о</w:t>
      </w:r>
      <w:r w:rsidRPr="005D5864">
        <w:t xml:space="preserve">нальной политики по борьбе с торговлей людьми партнерство </w:t>
      </w:r>
      <w:r>
        <w:t>ФП-</w:t>
      </w:r>
      <w:r w:rsidRPr="005D5864">
        <w:t>СПЖ пр</w:t>
      </w:r>
      <w:r w:rsidRPr="005D5864">
        <w:t>и</w:t>
      </w:r>
      <w:r w:rsidRPr="005D5864">
        <w:t xml:space="preserve">несло немалые плоды, включая обучение сотрудников полиции в области прав человека, </w:t>
      </w:r>
      <w:r>
        <w:t>повышение степени</w:t>
      </w:r>
      <w:r w:rsidRPr="005D5864">
        <w:t xml:space="preserve"> координации между накладывающимися друг на друга процессами уголовных расследований и оказания помощи женщинам и возможность интернализации телефона доверия для женщин </w:t>
      </w:r>
      <w:r w:rsidR="00F268E8">
        <w:t>"Набери 180"</w:t>
      </w:r>
      <w:r w:rsidRPr="005D5864">
        <w:t>, что было достигнуто при поддержке федеральной поли</w:t>
      </w:r>
      <w:r>
        <w:t>ции и направлено на обесп</w:t>
      </w:r>
      <w:r>
        <w:t>е</w:t>
      </w:r>
      <w:r>
        <w:t>чение</w:t>
      </w:r>
      <w:r w:rsidRPr="005D5864">
        <w:t xml:space="preserve"> более широк</w:t>
      </w:r>
      <w:r>
        <w:t>их</w:t>
      </w:r>
      <w:r w:rsidRPr="005D5864">
        <w:t xml:space="preserve"> возможностей для проведения расследований </w:t>
      </w:r>
      <w:r>
        <w:t xml:space="preserve">ФП, </w:t>
      </w:r>
      <w:r w:rsidRPr="005D5864">
        <w:t>в д</w:t>
      </w:r>
      <w:r w:rsidRPr="005D5864">
        <w:t>о</w:t>
      </w:r>
      <w:r w:rsidRPr="005D5864">
        <w:t>полнение к помощи</w:t>
      </w:r>
      <w:r>
        <w:t>, оказываемой в обычном порядке.</w:t>
      </w:r>
    </w:p>
    <w:p w:rsidR="0043727A" w:rsidRPr="005D5864" w:rsidRDefault="0043727A" w:rsidP="0043727A">
      <w:pPr>
        <w:pStyle w:val="SingleTxtGR"/>
      </w:pPr>
      <w:r w:rsidRPr="005D5864">
        <w:t>109.</w:t>
      </w:r>
      <w:r w:rsidRPr="005D5864">
        <w:tab/>
        <w:t>Как и в предыдущ</w:t>
      </w:r>
      <w:r>
        <w:t>ие годы, в 2011 году СПЖ принял</w:t>
      </w:r>
      <w:r w:rsidRPr="005D5864">
        <w:t xml:space="preserve"> участие в учебных семинарах-практикумах для Центров штатов по борьбе с торговлей людьми (</w:t>
      </w:r>
      <w:r w:rsidRPr="005D5864">
        <w:rPr>
          <w:lang w:val="en-GB"/>
        </w:rPr>
        <w:t>N</w:t>
      </w:r>
      <w:r w:rsidRPr="005D5864">
        <w:t>ú</w:t>
      </w:r>
      <w:r w:rsidRPr="005D5864">
        <w:rPr>
          <w:lang w:val="en-GB"/>
        </w:rPr>
        <w:t>cleos</w:t>
      </w:r>
      <w:r w:rsidRPr="005D5864">
        <w:t xml:space="preserve"> </w:t>
      </w:r>
      <w:r w:rsidRPr="005D5864">
        <w:rPr>
          <w:lang w:val="en-GB"/>
        </w:rPr>
        <w:t>Estaduais</w:t>
      </w:r>
      <w:r w:rsidRPr="005D5864">
        <w:t xml:space="preserve"> </w:t>
      </w:r>
      <w:r w:rsidRPr="005D5864">
        <w:rPr>
          <w:lang w:val="en-GB"/>
        </w:rPr>
        <w:t>de</w:t>
      </w:r>
      <w:r w:rsidRPr="005D5864">
        <w:t xml:space="preserve"> </w:t>
      </w:r>
      <w:r w:rsidRPr="005D5864">
        <w:rPr>
          <w:lang w:val="en-GB"/>
        </w:rPr>
        <w:t>Enfrentamento</w:t>
      </w:r>
      <w:r w:rsidRPr="005D5864">
        <w:t xml:space="preserve"> </w:t>
      </w:r>
      <w:r w:rsidRPr="005D5864">
        <w:rPr>
          <w:lang w:val="en-GB"/>
        </w:rPr>
        <w:t>ao</w:t>
      </w:r>
      <w:r w:rsidRPr="005D5864">
        <w:t xml:space="preserve"> </w:t>
      </w:r>
      <w:r w:rsidRPr="005D5864">
        <w:rPr>
          <w:lang w:val="en-GB"/>
        </w:rPr>
        <w:t>Tr</w:t>
      </w:r>
      <w:r w:rsidRPr="005D5864">
        <w:t>á</w:t>
      </w:r>
      <w:r w:rsidRPr="005D5864">
        <w:rPr>
          <w:lang w:val="en-GB"/>
        </w:rPr>
        <w:t>fico</w:t>
      </w:r>
      <w:r w:rsidRPr="005D5864">
        <w:t xml:space="preserve"> </w:t>
      </w:r>
      <w:r w:rsidRPr="005D5864">
        <w:rPr>
          <w:lang w:val="en-GB"/>
        </w:rPr>
        <w:t>de</w:t>
      </w:r>
      <w:r w:rsidRPr="005D5864">
        <w:t xml:space="preserve"> </w:t>
      </w:r>
      <w:r w:rsidRPr="005D5864">
        <w:rPr>
          <w:lang w:val="en-GB"/>
        </w:rPr>
        <w:t>Pessoas</w:t>
      </w:r>
      <w:r w:rsidRPr="005D5864">
        <w:t>) и пограничн</w:t>
      </w:r>
      <w:r>
        <w:t>ых</w:t>
      </w:r>
      <w:r w:rsidRPr="005D5864">
        <w:t xml:space="preserve"> охра</w:t>
      </w:r>
      <w:r w:rsidRPr="005D5864">
        <w:t>н</w:t>
      </w:r>
      <w:r>
        <w:t>постов</w:t>
      </w:r>
      <w:r w:rsidRPr="005D5864">
        <w:t xml:space="preserve"> (</w:t>
      </w:r>
      <w:r w:rsidRPr="005D5864">
        <w:rPr>
          <w:lang w:val="en-GB"/>
        </w:rPr>
        <w:t>Postos</w:t>
      </w:r>
      <w:r w:rsidRPr="005D5864">
        <w:t xml:space="preserve"> </w:t>
      </w:r>
      <w:r w:rsidRPr="005D5864">
        <w:rPr>
          <w:lang w:val="en-GB"/>
        </w:rPr>
        <w:t>Avan</w:t>
      </w:r>
      <w:r w:rsidRPr="005D5864">
        <w:t>ç</w:t>
      </w:r>
      <w:r w:rsidRPr="005D5864">
        <w:rPr>
          <w:lang w:val="en-GB"/>
        </w:rPr>
        <w:t>ados</w:t>
      </w:r>
      <w:r w:rsidRPr="005D5864">
        <w:t xml:space="preserve">) </w:t>
      </w:r>
      <w:r>
        <w:t>служб</w:t>
      </w:r>
      <w:r w:rsidRPr="005D5864">
        <w:t xml:space="preserve"> по оказанию помощи мигра</w:t>
      </w:r>
      <w:r w:rsidRPr="005D5864">
        <w:t>н</w:t>
      </w:r>
      <w:r w:rsidRPr="005D5864">
        <w:t>там/иммигрантам с целью включения соответствующих услуг в Национальный пакт по борьбе с насилием в отношении женщин (</w:t>
      </w:r>
      <w:r w:rsidRPr="005D5864">
        <w:rPr>
          <w:lang w:val="en-GB"/>
        </w:rPr>
        <w:t>Pacto</w:t>
      </w:r>
      <w:r w:rsidRPr="005D5864">
        <w:t xml:space="preserve"> </w:t>
      </w:r>
      <w:r w:rsidRPr="005D5864">
        <w:rPr>
          <w:lang w:val="en-GB"/>
        </w:rPr>
        <w:t>Nacional</w:t>
      </w:r>
      <w:r w:rsidRPr="005D5864">
        <w:t xml:space="preserve"> </w:t>
      </w:r>
      <w:r w:rsidRPr="005D5864">
        <w:rPr>
          <w:lang w:val="en-GB"/>
        </w:rPr>
        <w:t>de</w:t>
      </w:r>
      <w:r w:rsidRPr="005D5864">
        <w:t xml:space="preserve"> </w:t>
      </w:r>
      <w:r w:rsidRPr="005D5864">
        <w:rPr>
          <w:lang w:val="en-GB"/>
        </w:rPr>
        <w:t>Enfrent</w:t>
      </w:r>
      <w:r w:rsidRPr="005D5864">
        <w:rPr>
          <w:lang w:val="en-GB"/>
        </w:rPr>
        <w:t>a</w:t>
      </w:r>
      <w:r w:rsidRPr="005D5864">
        <w:rPr>
          <w:lang w:val="en-GB"/>
        </w:rPr>
        <w:t>mento</w:t>
      </w:r>
      <w:r w:rsidRPr="005D5864">
        <w:t xml:space="preserve"> à </w:t>
      </w:r>
      <w:r w:rsidRPr="005D5864">
        <w:rPr>
          <w:lang w:val="en-GB"/>
        </w:rPr>
        <w:t>Viol</w:t>
      </w:r>
      <w:r w:rsidRPr="005D5864">
        <w:t>ê</w:t>
      </w:r>
      <w:r w:rsidRPr="005D5864">
        <w:rPr>
          <w:lang w:val="en-GB"/>
        </w:rPr>
        <w:t>ncia</w:t>
      </w:r>
      <w:r w:rsidRPr="005D5864">
        <w:t xml:space="preserve"> </w:t>
      </w:r>
      <w:r w:rsidRPr="005D5864">
        <w:rPr>
          <w:lang w:val="en-GB"/>
        </w:rPr>
        <w:t>contra</w:t>
      </w:r>
      <w:r w:rsidRPr="005D5864">
        <w:t xml:space="preserve"> </w:t>
      </w:r>
      <w:r w:rsidRPr="005D5864">
        <w:rPr>
          <w:lang w:val="en-GB"/>
        </w:rPr>
        <w:t>as</w:t>
      </w:r>
      <w:r w:rsidRPr="005D5864">
        <w:t xml:space="preserve"> </w:t>
      </w:r>
      <w:r w:rsidRPr="005D5864">
        <w:rPr>
          <w:lang w:val="en-GB"/>
        </w:rPr>
        <w:t>Mulheres</w:t>
      </w:r>
      <w:r w:rsidRPr="005D5864">
        <w:t>).</w:t>
      </w:r>
    </w:p>
    <w:p w:rsidR="0043727A" w:rsidRPr="005D5864" w:rsidRDefault="0043727A" w:rsidP="0043727A">
      <w:pPr>
        <w:pStyle w:val="SingleTxtGR"/>
      </w:pPr>
      <w:r w:rsidRPr="005D5864">
        <w:t>110.</w:t>
      </w:r>
      <w:r w:rsidRPr="005D5864">
        <w:tab/>
        <w:t xml:space="preserve">В первой половине 2011 года Федеральным сенатом была создана </w:t>
      </w:r>
      <w:r>
        <w:t>ПСК</w:t>
      </w:r>
      <w:r w:rsidRPr="005D5864">
        <w:t xml:space="preserve"> для расследования дел о торговле людьми. СПЖ оказывал поддержку в рассл</w:t>
      </w:r>
      <w:r w:rsidRPr="005D5864">
        <w:t>е</w:t>
      </w:r>
      <w:r w:rsidRPr="005D5864">
        <w:t xml:space="preserve">дованиях </w:t>
      </w:r>
      <w:r>
        <w:t>ПСК</w:t>
      </w:r>
      <w:r w:rsidRPr="005D5864">
        <w:t>, предостав</w:t>
      </w:r>
      <w:r>
        <w:t>ив</w:t>
      </w:r>
      <w:r w:rsidRPr="005D5864">
        <w:t xml:space="preserve"> информацию, данные и рекомендации </w:t>
      </w:r>
      <w:r>
        <w:t>п</w:t>
      </w:r>
      <w:r w:rsidRPr="005D5864">
        <w:t>о госуда</w:t>
      </w:r>
      <w:r w:rsidRPr="005D5864">
        <w:t>р</w:t>
      </w:r>
      <w:r w:rsidRPr="005D5864">
        <w:t>ственной политике борьбы с торговлей женщинами в официально</w:t>
      </w:r>
      <w:r>
        <w:t>м</w:t>
      </w:r>
      <w:r w:rsidRPr="005D5864">
        <w:t xml:space="preserve"> правител</w:t>
      </w:r>
      <w:r w:rsidRPr="005D5864">
        <w:t>ь</w:t>
      </w:r>
      <w:r w:rsidRPr="005D5864">
        <w:t xml:space="preserve">ственном докладе, подготовленном </w:t>
      </w:r>
      <w:r>
        <w:t xml:space="preserve">совместно </w:t>
      </w:r>
      <w:r w:rsidRPr="005D5864">
        <w:t>с Министерством юстиции и Секретариатом по правам человека, а также в конкретных докладах, содерж</w:t>
      </w:r>
      <w:r w:rsidRPr="005D5864">
        <w:t>а</w:t>
      </w:r>
      <w:r w:rsidRPr="005D5864">
        <w:t xml:space="preserve">щих информацию по отдельным регионам, в которых проводились слушания </w:t>
      </w:r>
      <w:r>
        <w:t>ПСК</w:t>
      </w:r>
      <w:r w:rsidRPr="005D5864">
        <w:t xml:space="preserve">. Расследование, которое находится на завершающих этапах, увенчается представлением рекомендаций правительству </w:t>
      </w:r>
      <w:r>
        <w:t>п</w:t>
      </w:r>
      <w:r w:rsidRPr="005D5864">
        <w:t>о стратегия</w:t>
      </w:r>
      <w:r>
        <w:t>м</w:t>
      </w:r>
      <w:r w:rsidRPr="005D5864">
        <w:t xml:space="preserve"> борьбы с престу</w:t>
      </w:r>
      <w:r w:rsidRPr="005D5864">
        <w:t>п</w:t>
      </w:r>
      <w:r>
        <w:t>ной</w:t>
      </w:r>
      <w:r w:rsidRPr="005D5864">
        <w:t xml:space="preserve"> торговл</w:t>
      </w:r>
      <w:r>
        <w:t>ей людьми.</w:t>
      </w:r>
    </w:p>
    <w:p w:rsidR="0043727A" w:rsidRPr="005D5864" w:rsidRDefault="0043727A" w:rsidP="0043727A">
      <w:pPr>
        <w:pStyle w:val="SingleTxtGR"/>
      </w:pPr>
      <w:r w:rsidRPr="005D5864">
        <w:t>111.</w:t>
      </w:r>
      <w:r w:rsidRPr="005D5864">
        <w:tab/>
        <w:t xml:space="preserve">В 2011 году СПЖ координировал подготовку второго Национального плана по борьбе с торговлей людьми </w:t>
      </w:r>
      <w:r>
        <w:t xml:space="preserve">− НПБТЛ </w:t>
      </w:r>
      <w:r w:rsidRPr="005D5864">
        <w:t>(</w:t>
      </w:r>
      <w:r w:rsidRPr="005D5864">
        <w:rPr>
          <w:lang w:val="en-US"/>
        </w:rPr>
        <w:t>II</w:t>
      </w:r>
      <w:r w:rsidRPr="005D5864">
        <w:t xml:space="preserve"> </w:t>
      </w:r>
      <w:r w:rsidRPr="005D5864">
        <w:rPr>
          <w:lang w:val="en-US"/>
        </w:rPr>
        <w:t>Plano</w:t>
      </w:r>
      <w:r w:rsidRPr="005D5864">
        <w:t xml:space="preserve"> </w:t>
      </w:r>
      <w:r w:rsidRPr="005D5864">
        <w:rPr>
          <w:lang w:val="en-US"/>
        </w:rPr>
        <w:t>Nacional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Enfrent</w:t>
      </w:r>
      <w:r w:rsidRPr="005D5864">
        <w:rPr>
          <w:lang w:val="en-US"/>
        </w:rPr>
        <w:t>a</w:t>
      </w:r>
      <w:r w:rsidRPr="005D5864">
        <w:rPr>
          <w:lang w:val="en-US"/>
        </w:rPr>
        <w:t>mento</w:t>
      </w:r>
      <w:r w:rsidRPr="005D5864">
        <w:t xml:space="preserve"> </w:t>
      </w:r>
      <w:r w:rsidRPr="005D5864">
        <w:rPr>
          <w:lang w:val="en-US"/>
        </w:rPr>
        <w:t>ao</w:t>
      </w:r>
      <w:r w:rsidRPr="005D5864">
        <w:t xml:space="preserve"> </w:t>
      </w:r>
      <w:r w:rsidRPr="005D5864">
        <w:rPr>
          <w:lang w:val="en-US"/>
        </w:rPr>
        <w:t>Tr</w:t>
      </w:r>
      <w:r w:rsidRPr="005D5864">
        <w:t>á</w:t>
      </w:r>
      <w:r w:rsidRPr="005D5864">
        <w:rPr>
          <w:lang w:val="en-US"/>
        </w:rPr>
        <w:t>fico</w:t>
      </w:r>
      <w:r w:rsidRPr="005D5864">
        <w:t xml:space="preserve"> </w:t>
      </w:r>
      <w:r w:rsidRPr="005D5864">
        <w:rPr>
          <w:lang w:val="en-US"/>
        </w:rPr>
        <w:t>de</w:t>
      </w:r>
      <w:r w:rsidRPr="005D5864">
        <w:t xml:space="preserve"> </w:t>
      </w:r>
      <w:r w:rsidRPr="005D5864">
        <w:rPr>
          <w:lang w:val="en-US"/>
        </w:rPr>
        <w:t>Pessoas</w:t>
      </w:r>
      <w:r w:rsidRPr="005D5864">
        <w:t xml:space="preserve"> – </w:t>
      </w:r>
      <w:r w:rsidRPr="005D5864">
        <w:rPr>
          <w:lang w:val="en-US"/>
        </w:rPr>
        <w:t>II</w:t>
      </w:r>
      <w:r w:rsidRPr="005D5864">
        <w:t xml:space="preserve"> </w:t>
      </w:r>
      <w:r w:rsidRPr="005D5864">
        <w:rPr>
          <w:lang w:val="en-US"/>
        </w:rPr>
        <w:t>PNETP</w:t>
      </w:r>
      <w:r w:rsidRPr="005D5864">
        <w:t>) с Национальным секретариатом юст</w:t>
      </w:r>
      <w:r w:rsidRPr="005D5864">
        <w:t>и</w:t>
      </w:r>
      <w:r w:rsidRPr="005D5864">
        <w:t>ции, Национальным секретариатом общественной безопасности, Министерс</w:t>
      </w:r>
      <w:r w:rsidRPr="005D5864">
        <w:t>т</w:t>
      </w:r>
      <w:r w:rsidRPr="005D5864">
        <w:t xml:space="preserve">вом юстиции и Секретариатом по правам человека. Данная инициатива </w:t>
      </w:r>
      <w:r>
        <w:t>пре</w:t>
      </w:r>
      <w:r>
        <w:t>д</w:t>
      </w:r>
      <w:r>
        <w:t>принимается в рамках</w:t>
      </w:r>
      <w:r w:rsidRPr="005D5864">
        <w:t xml:space="preserve"> второ</w:t>
      </w:r>
      <w:r>
        <w:t>го</w:t>
      </w:r>
      <w:r w:rsidRPr="005D5864">
        <w:t xml:space="preserve"> цикл</w:t>
      </w:r>
      <w:r>
        <w:t>а</w:t>
      </w:r>
      <w:r w:rsidRPr="005D5864">
        <w:t xml:space="preserve"> бразильской политики, направленной на устранение различных социальных, политических и </w:t>
      </w:r>
      <w:r>
        <w:t>экономических</w:t>
      </w:r>
      <w:r w:rsidRPr="005D5864">
        <w:t xml:space="preserve"> проявлений торговли людьми.</w:t>
      </w:r>
    </w:p>
    <w:p w:rsidR="0043727A" w:rsidRPr="005D5864" w:rsidRDefault="0043727A" w:rsidP="0043727A">
      <w:pPr>
        <w:pStyle w:val="SingleTxtGR"/>
      </w:pPr>
      <w:r w:rsidRPr="005D5864">
        <w:t>112.</w:t>
      </w:r>
      <w:r w:rsidRPr="005D5864">
        <w:tab/>
        <w:t xml:space="preserve">Первый цикл такой политики </w:t>
      </w:r>
      <w:r>
        <w:t>совпал с принятием</w:t>
      </w:r>
      <w:r w:rsidRPr="005D5864">
        <w:t xml:space="preserve"> в 2006 году Наци</w:t>
      </w:r>
      <w:r w:rsidRPr="005D5864">
        <w:t>о</w:t>
      </w:r>
      <w:r w:rsidRPr="005D5864">
        <w:t>нальн</w:t>
      </w:r>
      <w:r>
        <w:t>ой политики</w:t>
      </w:r>
      <w:r w:rsidRPr="005D5864">
        <w:t xml:space="preserve"> и включал ряд мероприятий и инициатив, направленных на стимулирование широкого диалога по данному вопросу. Он увенчался первым национальным совещанием Сети по борьбе с торговлей людьми (</w:t>
      </w:r>
      <w:r w:rsidRPr="005D5864">
        <w:rPr>
          <w:lang w:val="en-GB"/>
        </w:rPr>
        <w:t>I</w:t>
      </w:r>
      <w:r w:rsidRPr="005D5864">
        <w:t xml:space="preserve"> </w:t>
      </w:r>
      <w:r w:rsidRPr="005D5864">
        <w:rPr>
          <w:lang w:val="en-GB"/>
        </w:rPr>
        <w:t>Encontro</w:t>
      </w:r>
      <w:r w:rsidRPr="005D5864">
        <w:t xml:space="preserve"> </w:t>
      </w:r>
      <w:r w:rsidRPr="005D5864">
        <w:rPr>
          <w:lang w:val="en-GB"/>
        </w:rPr>
        <w:t>N</w:t>
      </w:r>
      <w:r w:rsidRPr="005D5864">
        <w:rPr>
          <w:lang w:val="en-GB"/>
        </w:rPr>
        <w:t>a</w:t>
      </w:r>
      <w:r w:rsidRPr="005D5864">
        <w:rPr>
          <w:lang w:val="en-GB"/>
        </w:rPr>
        <w:t>cional</w:t>
      </w:r>
      <w:r w:rsidRPr="005D5864">
        <w:t xml:space="preserve"> </w:t>
      </w:r>
      <w:r w:rsidRPr="005D5864">
        <w:rPr>
          <w:lang w:val="en-GB"/>
        </w:rPr>
        <w:t>da</w:t>
      </w:r>
      <w:r w:rsidRPr="005D5864">
        <w:t xml:space="preserve"> </w:t>
      </w:r>
      <w:r w:rsidRPr="005D5864">
        <w:rPr>
          <w:lang w:val="en-GB"/>
        </w:rPr>
        <w:t>Rede</w:t>
      </w:r>
      <w:r w:rsidRPr="005D5864">
        <w:t xml:space="preserve"> </w:t>
      </w:r>
      <w:r w:rsidRPr="005D5864">
        <w:rPr>
          <w:lang w:val="en-GB"/>
        </w:rPr>
        <w:t>de</w:t>
      </w:r>
      <w:r w:rsidRPr="005D5864">
        <w:t xml:space="preserve"> </w:t>
      </w:r>
      <w:r w:rsidRPr="005D5864">
        <w:rPr>
          <w:lang w:val="en-GB"/>
        </w:rPr>
        <w:t>Enfrentamento</w:t>
      </w:r>
      <w:r w:rsidRPr="005D5864">
        <w:t xml:space="preserve"> </w:t>
      </w:r>
      <w:r w:rsidRPr="005D5864">
        <w:rPr>
          <w:lang w:val="en-GB"/>
        </w:rPr>
        <w:t>do</w:t>
      </w:r>
      <w:r w:rsidRPr="005D5864">
        <w:t xml:space="preserve"> </w:t>
      </w:r>
      <w:r w:rsidRPr="005D5864">
        <w:rPr>
          <w:lang w:val="en-GB"/>
        </w:rPr>
        <w:t>Tr</w:t>
      </w:r>
      <w:r w:rsidRPr="005D5864">
        <w:t>á</w:t>
      </w:r>
      <w:r w:rsidRPr="005D5864">
        <w:rPr>
          <w:lang w:val="en-GB"/>
        </w:rPr>
        <w:t>fico</w:t>
      </w:r>
      <w:r w:rsidRPr="005D5864">
        <w:t xml:space="preserve"> </w:t>
      </w:r>
      <w:r w:rsidRPr="005D5864">
        <w:rPr>
          <w:lang w:val="en-GB"/>
        </w:rPr>
        <w:t>de</w:t>
      </w:r>
      <w:r w:rsidRPr="005D5864">
        <w:t xml:space="preserve"> </w:t>
      </w:r>
      <w:r w:rsidRPr="005D5864">
        <w:rPr>
          <w:lang w:val="en-GB"/>
        </w:rPr>
        <w:t>Pessoas</w:t>
      </w:r>
      <w:r w:rsidRPr="005D5864">
        <w:t>), к</w:t>
      </w:r>
      <w:r w:rsidRPr="005D5864">
        <w:t>о</w:t>
      </w:r>
      <w:r>
        <w:t>торое было проведено в Белу-</w:t>
      </w:r>
      <w:r w:rsidRPr="005D5864">
        <w:t>Оризонт</w:t>
      </w:r>
      <w:r>
        <w:t xml:space="preserve">и в 2010 году и </w:t>
      </w:r>
      <w:r w:rsidRPr="005D5864">
        <w:t>позволило провести представительный обзор пр</w:t>
      </w:r>
      <w:r w:rsidRPr="005D5864">
        <w:t>о</w:t>
      </w:r>
      <w:r w:rsidRPr="005D5864">
        <w:t>деланной работы и сохраняющихся проблем.</w:t>
      </w:r>
      <w:r>
        <w:t xml:space="preserve"> Результатом первого цикла стал</w:t>
      </w:r>
      <w:r w:rsidRPr="005D5864">
        <w:t xml:space="preserve"> ценны</w:t>
      </w:r>
      <w:r>
        <w:t>й</w:t>
      </w:r>
      <w:r w:rsidRPr="005D5864">
        <w:t xml:space="preserve"> </w:t>
      </w:r>
      <w:r>
        <w:t>опыт работы по</w:t>
      </w:r>
      <w:r w:rsidRPr="005D5864">
        <w:t xml:space="preserve"> укреплени</w:t>
      </w:r>
      <w:r>
        <w:t>ю</w:t>
      </w:r>
      <w:r w:rsidRPr="005D5864">
        <w:t xml:space="preserve"> данного процесса, включая рекомендации по содержанию второго национал</w:t>
      </w:r>
      <w:r w:rsidRPr="005D5864">
        <w:t>ь</w:t>
      </w:r>
      <w:r>
        <w:t>ного плана.</w:t>
      </w:r>
    </w:p>
    <w:p w:rsidR="0043727A" w:rsidRPr="005D5864" w:rsidRDefault="0043727A" w:rsidP="0043727A">
      <w:pPr>
        <w:pStyle w:val="SingleTxtGR"/>
      </w:pPr>
      <w:r w:rsidRPr="005D5864">
        <w:t>113.</w:t>
      </w:r>
      <w:r w:rsidRPr="005D5864">
        <w:tab/>
        <w:t>Федеральным правительством была учреждена Межведомственная раб</w:t>
      </w:r>
      <w:r w:rsidRPr="005D5864">
        <w:t>о</w:t>
      </w:r>
      <w:r w:rsidRPr="005D5864">
        <w:t>чая группа, сходная с той группой, что была сформирована в 2007 году для по</w:t>
      </w:r>
      <w:r w:rsidRPr="005D5864">
        <w:t>д</w:t>
      </w:r>
      <w:r w:rsidRPr="005D5864">
        <w:t>готовки первого плана. Группе удалось учесть мн</w:t>
      </w:r>
      <w:r w:rsidRPr="005D5864">
        <w:t>е</w:t>
      </w:r>
      <w:r w:rsidRPr="005D5864">
        <w:t>ния участвующих ведомств и выработать единый подход к разработке второго НПБТЛ в существующем гл</w:t>
      </w:r>
      <w:r w:rsidRPr="005D5864">
        <w:t>о</w:t>
      </w:r>
      <w:r w:rsidRPr="005D5864">
        <w:t xml:space="preserve">бальном контексте, а также </w:t>
      </w:r>
      <w:r>
        <w:t>тщательно оценить вклад</w:t>
      </w:r>
      <w:r w:rsidRPr="005D5864">
        <w:t xml:space="preserve"> гражданского общества и </w:t>
      </w:r>
      <w:r>
        <w:t>использовать его</w:t>
      </w:r>
      <w:r w:rsidRPr="005D5864">
        <w:t xml:space="preserve">. </w:t>
      </w:r>
      <w:r>
        <w:t>За период с</w:t>
      </w:r>
      <w:r w:rsidRPr="005D5864">
        <w:t xml:space="preserve"> июля по ноябрь 2011 года исследователи, экспе</w:t>
      </w:r>
      <w:r w:rsidRPr="005D5864">
        <w:t>р</w:t>
      </w:r>
      <w:r w:rsidRPr="005D5864">
        <w:t>ты, руководители общественных организаций и должностные лица государства внесли ценный вклад в подготовку второго НПБТЛ. Данный процесс был ра</w:t>
      </w:r>
      <w:r w:rsidRPr="005D5864">
        <w:t>с</w:t>
      </w:r>
      <w:r w:rsidRPr="005D5864">
        <w:t xml:space="preserve">пространен на различные регионы Бразилии и на другие страны </w:t>
      </w:r>
      <w:r>
        <w:t>за счет пров</w:t>
      </w:r>
      <w:r>
        <w:t>е</w:t>
      </w:r>
      <w:r>
        <w:t>дения</w:t>
      </w:r>
      <w:r w:rsidRPr="005D5864">
        <w:t xml:space="preserve"> виртуальных дискуссионных форумов и организации открытых совещ</w:t>
      </w:r>
      <w:r w:rsidRPr="005D5864">
        <w:t>а</w:t>
      </w:r>
      <w:r w:rsidRPr="005D5864">
        <w:t>ний. Процесс общественных консультаций был завершен на втором Национал</w:t>
      </w:r>
      <w:r w:rsidRPr="005D5864">
        <w:t>ь</w:t>
      </w:r>
      <w:r w:rsidRPr="005D5864">
        <w:t>ном совещании Сети по борьбе с торговле</w:t>
      </w:r>
      <w:r>
        <w:t>й</w:t>
      </w:r>
      <w:r w:rsidRPr="005D5864">
        <w:t xml:space="preserve"> людьми, которое состоялось в Р</w:t>
      </w:r>
      <w:r w:rsidRPr="005D5864">
        <w:t>е</w:t>
      </w:r>
      <w:r w:rsidRPr="005D5864">
        <w:t>сиф</w:t>
      </w:r>
      <w:r>
        <w:t>и</w:t>
      </w:r>
      <w:r w:rsidRPr="005D5864">
        <w:t xml:space="preserve"> 7−9 ноября 2011 года. В настоящее время документ, который стал резул</w:t>
      </w:r>
      <w:r w:rsidRPr="005D5864">
        <w:t>ь</w:t>
      </w:r>
      <w:r w:rsidRPr="005D5864">
        <w:t>татом второго национального совещания, находится на заключительных этапах дорабо</w:t>
      </w:r>
      <w:r w:rsidRPr="005D5864">
        <w:t>т</w:t>
      </w:r>
      <w:r w:rsidRPr="005D5864">
        <w:t>ки в Межведомственной рабочей группе. В 2012 году начнется процесс пре</w:t>
      </w:r>
      <w:r w:rsidRPr="005D5864">
        <w:t>д</w:t>
      </w:r>
      <w:r w:rsidRPr="005D5864">
        <w:t>ставления рекомендаций по осуществлению данной инициативы более чем 11 участвующими ведомствами.</w:t>
      </w:r>
    </w:p>
    <w:p w:rsidR="0043727A" w:rsidRPr="00D507E7" w:rsidRDefault="0043727A" w:rsidP="0043727A">
      <w:pPr>
        <w:pStyle w:val="SingleTxtGR"/>
      </w:pPr>
      <w:r w:rsidRPr="005D5864">
        <w:t>114.</w:t>
      </w:r>
      <w:r w:rsidRPr="005D5864">
        <w:tab/>
        <w:t>Одним из ключевых вопросов второго НПБТЛ станет обзор законодател</w:t>
      </w:r>
      <w:r w:rsidRPr="005D5864">
        <w:t>ь</w:t>
      </w:r>
      <w:r w:rsidRPr="005D5864">
        <w:t>ства по борьбе с торговлей людьми в Бразилии. В 2009 году были утверждены поправки, направленные на укрепление сущес</w:t>
      </w:r>
      <w:r w:rsidRPr="005D5864">
        <w:t>т</w:t>
      </w:r>
      <w:r w:rsidRPr="005D5864">
        <w:t>вующего законодательства. В то же время внесенные изменения не оправдали ожиданий Рабочей группы, учр</w:t>
      </w:r>
      <w:r w:rsidRPr="005D5864">
        <w:t>е</w:t>
      </w:r>
      <w:r>
        <w:t>жденной в рамках первого НПБТЛ</w:t>
      </w:r>
      <w:r w:rsidRPr="005D5864">
        <w:t xml:space="preserve"> для разработки нового законопроекта. Ит</w:t>
      </w:r>
      <w:r w:rsidRPr="005D5864">
        <w:t>о</w:t>
      </w:r>
      <w:r w:rsidRPr="005D5864">
        <w:t xml:space="preserve">ги усилий Рабочей группы не </w:t>
      </w:r>
      <w:r>
        <w:t>были должным образом</w:t>
      </w:r>
      <w:r w:rsidRPr="005D5864">
        <w:t xml:space="preserve"> рассмотре</w:t>
      </w:r>
      <w:r>
        <w:t>ны</w:t>
      </w:r>
      <w:r w:rsidRPr="005D5864">
        <w:t xml:space="preserve"> в Конгрессе, что </w:t>
      </w:r>
      <w:r>
        <w:t xml:space="preserve">и </w:t>
      </w:r>
      <w:r w:rsidRPr="005D5864">
        <w:t>потребовало нового обзора законодательства в рамках второго НПБТЛ. Следует отметить, что в настоящее время установлены более тесные рабочие отношения между исполнительной и законодательной властью − главным обр</w:t>
      </w:r>
      <w:r w:rsidRPr="005D5864">
        <w:t>а</w:t>
      </w:r>
      <w:r w:rsidRPr="005D5864">
        <w:t xml:space="preserve">зом благодаря </w:t>
      </w:r>
      <w:r>
        <w:t>ПСК</w:t>
      </w:r>
      <w:r w:rsidRPr="005D5864">
        <w:t xml:space="preserve"> и более единообразному концептуальному пониманию о</w:t>
      </w:r>
      <w:r w:rsidRPr="005D5864">
        <w:t>т</w:t>
      </w:r>
      <w:r w:rsidRPr="005D5864">
        <w:t>личительных многомерных аспектов данного преступления, что может приве</w:t>
      </w:r>
      <w:r w:rsidRPr="005D5864">
        <w:t>с</w:t>
      </w:r>
      <w:r w:rsidRPr="005D5864">
        <w:t>ти к созданию партнерской сети, содействующей принятию законодательства о торговле людьми, более соответствующего Палермскому протоколу и Наци</w:t>
      </w:r>
      <w:r w:rsidRPr="005D5864">
        <w:t>о</w:t>
      </w:r>
      <w:r w:rsidRPr="005D5864">
        <w:t>нальной п</w:t>
      </w:r>
      <w:r w:rsidRPr="005D5864">
        <w:t>о</w:t>
      </w:r>
      <w:r w:rsidRPr="005D5864">
        <w:t>литике по борьбе с торговлей людьми.</w:t>
      </w:r>
    </w:p>
    <w:p w:rsidR="002625E8" w:rsidRPr="008A52B4" w:rsidRDefault="002625E8" w:rsidP="002625E8">
      <w:pPr>
        <w:pStyle w:val="SingleTxtGR"/>
      </w:pPr>
      <w:r w:rsidRPr="008A52B4">
        <w:t>115.</w:t>
      </w:r>
      <w:r w:rsidRPr="008A52B4">
        <w:tab/>
        <w:t>Еще одн</w:t>
      </w:r>
      <w:r>
        <w:t>а</w:t>
      </w:r>
      <w:r w:rsidRPr="008A52B4">
        <w:t xml:space="preserve"> важн</w:t>
      </w:r>
      <w:r>
        <w:t>ая</w:t>
      </w:r>
      <w:r w:rsidRPr="008A52B4">
        <w:t xml:space="preserve"> задач</w:t>
      </w:r>
      <w:r>
        <w:t>а</w:t>
      </w:r>
      <w:r w:rsidRPr="008A52B4">
        <w:t xml:space="preserve"> второго МПБТЛ после его утверждения През</w:t>
      </w:r>
      <w:r w:rsidRPr="008A52B4">
        <w:t>и</w:t>
      </w:r>
      <w:r w:rsidRPr="008A52B4">
        <w:t xml:space="preserve">дентом </w:t>
      </w:r>
      <w:r>
        <w:t xml:space="preserve">Дилмой Роуссефф </w:t>
      </w:r>
      <w:r w:rsidRPr="008A52B4">
        <w:t>заключается в создании Национального ком</w:t>
      </w:r>
      <w:r w:rsidRPr="008A52B4">
        <w:t>и</w:t>
      </w:r>
      <w:r w:rsidRPr="008A52B4">
        <w:t>тета по борьбе с торговлей людьми (Comitê Nacional de Enfrentamento ao Tráfico de Pessoas), который станет постоянным форумом для обсуждения политических инициатив в данной области и для контроля за их проведением в жизнь. Ком</w:t>
      </w:r>
      <w:r w:rsidRPr="008A52B4">
        <w:t>и</w:t>
      </w:r>
      <w:r w:rsidRPr="008A52B4">
        <w:t>тет будет состоять из представителей правительственных и неправительстве</w:t>
      </w:r>
      <w:r w:rsidRPr="008A52B4">
        <w:t>н</w:t>
      </w:r>
      <w:r w:rsidRPr="008A52B4">
        <w:t>ных организаций. На данный момент единственным форум</w:t>
      </w:r>
      <w:r>
        <w:t>ом</w:t>
      </w:r>
      <w:r w:rsidRPr="008A52B4">
        <w:t>, объединяющим все организации, ведущие работу по различным проблемам</w:t>
      </w:r>
      <w:r>
        <w:t>,</w:t>
      </w:r>
      <w:r w:rsidRPr="008A52B4">
        <w:t xml:space="preserve"> являются период</w:t>
      </w:r>
      <w:r w:rsidRPr="008A52B4">
        <w:t>и</w:t>
      </w:r>
      <w:r w:rsidRPr="008A52B4">
        <w:t>ческие Национальные совещания, которые проводятся с 2010 года. Учрежд</w:t>
      </w:r>
      <w:r w:rsidRPr="008A52B4">
        <w:t>е</w:t>
      </w:r>
      <w:r w:rsidRPr="008A52B4">
        <w:t>ние Комитета позволит увеличить число каналов для участия общественн</w:t>
      </w:r>
      <w:r w:rsidRPr="008A52B4">
        <w:t>о</w:t>
      </w:r>
      <w:r w:rsidRPr="008A52B4">
        <w:t xml:space="preserve">сти и для всеобъемлющей дискуссии по данной теме. Комитет будет осуществлять более эффективное руководство деятельностью существующих комитетов </w:t>
      </w:r>
      <w:r>
        <w:t xml:space="preserve">на уровне </w:t>
      </w:r>
      <w:r w:rsidRPr="008A52B4">
        <w:t xml:space="preserve">штатов, а также будет отвечать за интеграцию и координацию </w:t>
      </w:r>
      <w:r>
        <w:t>работы разли</w:t>
      </w:r>
      <w:r>
        <w:t>ч</w:t>
      </w:r>
      <w:r>
        <w:t xml:space="preserve">ных </w:t>
      </w:r>
      <w:r w:rsidRPr="008A52B4">
        <w:t>комитетов, должностных лиц по разработке государственной политик</w:t>
      </w:r>
      <w:r>
        <w:t>и</w:t>
      </w:r>
      <w:r w:rsidRPr="008A52B4">
        <w:t xml:space="preserve"> и сетей оказания помощи, которые </w:t>
      </w:r>
      <w:r>
        <w:t>предоставляют</w:t>
      </w:r>
      <w:r w:rsidRPr="008A52B4">
        <w:t xml:space="preserve"> услуги жертвам торговли люд</w:t>
      </w:r>
      <w:r w:rsidRPr="008A52B4">
        <w:t>ь</w:t>
      </w:r>
      <w:r w:rsidRPr="008A52B4">
        <w:t xml:space="preserve">ми, что в </w:t>
      </w:r>
      <w:r>
        <w:t xml:space="preserve">перспективе </w:t>
      </w:r>
      <w:r w:rsidRPr="008A52B4">
        <w:t xml:space="preserve">увенчается созданием национальной системы </w:t>
      </w:r>
      <w:r>
        <w:t xml:space="preserve">по </w:t>
      </w:r>
      <w:r w:rsidRPr="008A52B4">
        <w:t>борьб</w:t>
      </w:r>
      <w:r>
        <w:t>е</w:t>
      </w:r>
      <w:r w:rsidRPr="008A52B4">
        <w:t xml:space="preserve"> с торговлей людьми.</w:t>
      </w:r>
    </w:p>
    <w:p w:rsidR="002625E8" w:rsidRPr="008A52B4" w:rsidRDefault="002625E8" w:rsidP="002625E8">
      <w:pPr>
        <w:pStyle w:val="H1GR"/>
      </w:pPr>
      <w:r w:rsidRPr="00691710">
        <w:tab/>
      </w:r>
      <w:r w:rsidRPr="008A52B4">
        <w:rPr>
          <w:lang w:val="en-US"/>
        </w:rPr>
        <w:t>G</w:t>
      </w:r>
      <w:r w:rsidRPr="008A52B4">
        <w:t>.</w:t>
      </w:r>
      <w:r w:rsidRPr="008A52B4">
        <w:tab/>
        <w:t>Участие в политической жизни и процессе принятия решений</w:t>
      </w:r>
    </w:p>
    <w:p w:rsidR="002625E8" w:rsidRPr="008A52B4" w:rsidRDefault="002625E8" w:rsidP="002625E8">
      <w:pPr>
        <w:pStyle w:val="H23GR"/>
      </w:pPr>
      <w:r w:rsidRPr="002625E8">
        <w:tab/>
      </w:r>
      <w:r w:rsidRPr="002625E8">
        <w:tab/>
      </w:r>
      <w:r w:rsidRPr="008A52B4">
        <w:t>Ответ на вопросы, затронутые в пункте 12 перечня вопросов</w:t>
      </w:r>
    </w:p>
    <w:p w:rsidR="002625E8" w:rsidRPr="008A52B4" w:rsidRDefault="002625E8" w:rsidP="002625E8">
      <w:pPr>
        <w:pStyle w:val="SingleTxtGR"/>
      </w:pPr>
      <w:r w:rsidRPr="008A52B4">
        <w:t>116.</w:t>
      </w:r>
      <w:r w:rsidRPr="008A52B4">
        <w:tab/>
      </w:r>
      <w:r>
        <w:t>От</w:t>
      </w:r>
      <w:r w:rsidRPr="008A52B4">
        <w:t>ход от консервативных позиций в отношении роли мужчин и женщин в нашем обществе происходит медленнее, чем того хотелось бы. Для стимулир</w:t>
      </w:r>
      <w:r w:rsidRPr="008A52B4">
        <w:t>о</w:t>
      </w:r>
      <w:r w:rsidRPr="008A52B4">
        <w:t>вания такого подхода критически важно разрабатывать и проводить в жизнь различные политические курсы, которые в сочетании друг с другом позволят оспаривать и опровергать построенные на предрассудках и дискриминационные мнения, которые ставят женщин в невыгодное по сравнению с мужчинами</w:t>
      </w:r>
      <w:r w:rsidRPr="0071321E">
        <w:t xml:space="preserve"> </w:t>
      </w:r>
      <w:r w:rsidRPr="008A52B4">
        <w:t>п</w:t>
      </w:r>
      <w:r w:rsidRPr="008A52B4">
        <w:t>о</w:t>
      </w:r>
      <w:r w:rsidRPr="008A52B4">
        <w:t>ложение. Секретариат по политике в отношении женщин принял в этом плане ряд мер, а именно:</w:t>
      </w:r>
    </w:p>
    <w:p w:rsidR="002625E8" w:rsidRPr="008A52B4" w:rsidRDefault="002625E8" w:rsidP="002625E8">
      <w:pPr>
        <w:pStyle w:val="SingleTxtGR"/>
      </w:pPr>
      <w:r w:rsidRPr="008A52B4">
        <w:tab/>
        <w:t>a)</w:t>
      </w:r>
      <w:r w:rsidRPr="008A52B4">
        <w:tab/>
        <w:t>обучение деятелей образования по вопросам гендера, расы и секс</w:t>
      </w:r>
      <w:r w:rsidRPr="008A52B4">
        <w:t>у</w:t>
      </w:r>
      <w:r w:rsidRPr="008A52B4">
        <w:t xml:space="preserve">альности в рамках Программы </w:t>
      </w:r>
      <w:r>
        <w:t>"</w:t>
      </w:r>
      <w:r w:rsidRPr="008A52B4">
        <w:t>Гендерны</w:t>
      </w:r>
      <w:r>
        <w:t>й</w:t>
      </w:r>
      <w:r w:rsidRPr="008A52B4">
        <w:t xml:space="preserve"> </w:t>
      </w:r>
      <w:r>
        <w:t>фактор</w:t>
      </w:r>
      <w:r w:rsidRPr="008A52B4">
        <w:t xml:space="preserve"> и разнообрази</w:t>
      </w:r>
      <w:r>
        <w:t>е</w:t>
      </w:r>
      <w:r w:rsidRPr="008A52B4">
        <w:t xml:space="preserve"> в школах</w:t>
      </w:r>
      <w:r>
        <w:t>"</w:t>
      </w:r>
      <w:r w:rsidRPr="008A52B4">
        <w:t xml:space="preserve"> (Programa Gênero e Diversidade na Escola);</w:t>
      </w:r>
    </w:p>
    <w:p w:rsidR="002625E8" w:rsidRPr="008A52B4" w:rsidRDefault="002625E8" w:rsidP="002625E8">
      <w:pPr>
        <w:pStyle w:val="SingleTxtGR"/>
      </w:pPr>
      <w:r w:rsidRPr="008A52B4">
        <w:tab/>
        <w:t>b)</w:t>
      </w:r>
      <w:r w:rsidRPr="008A52B4">
        <w:tab/>
        <w:t>стимулы для формулирования и обсуждения тем, связанных с бор</w:t>
      </w:r>
      <w:r w:rsidRPr="008A52B4">
        <w:t>ь</w:t>
      </w:r>
      <w:r w:rsidRPr="008A52B4">
        <w:t>бой против гендерного неравенства</w:t>
      </w:r>
      <w:r>
        <w:t xml:space="preserve"> на основе мероприятий,</w:t>
      </w:r>
      <w:r w:rsidRPr="008A52B4">
        <w:t xml:space="preserve"> предусмотренных в программе "Женщины и наука" (Programa Mulher e Ciência), включая Премию за построение гендерного равенства (Prêmio Cons</w:t>
      </w:r>
      <w:r>
        <w:t>truindo a Igualdade de Gênero),</w:t>
      </w:r>
      <w:r w:rsidR="003B0CCF">
        <w:t xml:space="preserve"> </w:t>
      </w:r>
      <w:r>
        <w:t>−</w:t>
      </w:r>
      <w:r w:rsidR="003B0CCF">
        <w:t xml:space="preserve"> </w:t>
      </w:r>
      <w:r w:rsidRPr="008A52B4">
        <w:t>котор</w:t>
      </w:r>
      <w:r>
        <w:t>ая</w:t>
      </w:r>
      <w:r w:rsidRPr="008A52B4">
        <w:t xml:space="preserve"> предназначен</w:t>
      </w:r>
      <w:r>
        <w:t>а</w:t>
      </w:r>
      <w:r w:rsidRPr="008A52B4">
        <w:t xml:space="preserve"> </w:t>
      </w:r>
      <w:r>
        <w:t xml:space="preserve">для </w:t>
      </w:r>
      <w:r w:rsidRPr="008A52B4">
        <w:t>школьник</w:t>
      </w:r>
      <w:r>
        <w:t>ов</w:t>
      </w:r>
      <w:r w:rsidRPr="008A52B4">
        <w:t xml:space="preserve"> старших классов, студентов и асп</w:t>
      </w:r>
      <w:r w:rsidRPr="008A52B4">
        <w:t>и</w:t>
      </w:r>
      <w:r w:rsidRPr="008A52B4">
        <w:t>рантов, а также Общественный призыв к исследованиям на местах по генде</w:t>
      </w:r>
      <w:r w:rsidRPr="008A52B4">
        <w:t>р</w:t>
      </w:r>
      <w:r w:rsidRPr="008A52B4">
        <w:t>ной, женской и феминистской тематике (Pesquisas no Campo dos Estudos de Gênero, Mulheres e Feminismos);</w:t>
      </w:r>
    </w:p>
    <w:p w:rsidR="002625E8" w:rsidRPr="008A52B4" w:rsidRDefault="002625E8" w:rsidP="002625E8">
      <w:pPr>
        <w:pStyle w:val="SingleTxtGR"/>
      </w:pPr>
      <w:r w:rsidRPr="008A52B4">
        <w:tab/>
      </w:r>
      <w:r w:rsidRPr="008A52B4">
        <w:rPr>
          <w:lang w:val="en-US"/>
        </w:rPr>
        <w:t>c</w:t>
      </w:r>
      <w:r w:rsidRPr="008A52B4">
        <w:t>)</w:t>
      </w:r>
      <w:r w:rsidRPr="008A52B4">
        <w:tab/>
        <w:t>ходатайств</w:t>
      </w:r>
      <w:r>
        <w:t>а</w:t>
      </w:r>
      <w:r w:rsidRPr="008A52B4">
        <w:t xml:space="preserve"> в Национальном совете по саморегулированию </w:t>
      </w:r>
      <w:r>
        <w:t>рекл</w:t>
      </w:r>
      <w:r>
        <w:t>а</w:t>
      </w:r>
      <w:r>
        <w:t xml:space="preserve">мы (НСССР) </w:t>
      </w:r>
      <w:r w:rsidRPr="008A52B4">
        <w:t>(Conselho Nacional de Auto-regulamentação – CONAR) об устран</w:t>
      </w:r>
      <w:r w:rsidRPr="008A52B4">
        <w:t>е</w:t>
      </w:r>
      <w:r w:rsidRPr="008A52B4">
        <w:t>нии дискриминационной рекламы;</w:t>
      </w:r>
    </w:p>
    <w:p w:rsidR="002625E8" w:rsidRPr="008A52B4" w:rsidRDefault="002625E8" w:rsidP="002625E8">
      <w:pPr>
        <w:pStyle w:val="SingleTxtGR"/>
      </w:pPr>
      <w:r w:rsidRPr="008A52B4">
        <w:tab/>
      </w:r>
      <w:r w:rsidRPr="008A52B4">
        <w:rPr>
          <w:lang w:val="en-US"/>
        </w:rPr>
        <w:t>d</w:t>
      </w:r>
      <w:r w:rsidRPr="008A52B4">
        <w:t>)</w:t>
      </w:r>
      <w:r w:rsidRPr="008A52B4">
        <w:tab/>
        <w:t xml:space="preserve">организация </w:t>
      </w:r>
      <w:r>
        <w:t xml:space="preserve">ежегодного </w:t>
      </w:r>
      <w:r w:rsidRPr="008A52B4">
        <w:t>семинара "Женщины и органы массовой информации" (Seminário Mulher e Mídia) (до настоящего времени проведено в</w:t>
      </w:r>
      <w:r w:rsidRPr="008A52B4">
        <w:t>о</w:t>
      </w:r>
      <w:r w:rsidRPr="008A52B4">
        <w:t>семь таких семинаров), который предназначен конкретно для профессионалов, раб</w:t>
      </w:r>
      <w:r w:rsidRPr="008A52B4">
        <w:t>о</w:t>
      </w:r>
      <w:r w:rsidRPr="008A52B4">
        <w:t>тающих в секторе коммуникаций и над гендерной проблематикой. Семинар 2010 года на тему "Органы массовой информации и женщины у власти" был посвящен обзору выборов 2010 года. В 2011 году был проведен семинар на т</w:t>
      </w:r>
      <w:r w:rsidRPr="008A52B4">
        <w:t>е</w:t>
      </w:r>
      <w:r w:rsidRPr="008A52B4">
        <w:t xml:space="preserve">му "Расизм и сексизм в </w:t>
      </w:r>
      <w:r>
        <w:t xml:space="preserve">средствах </w:t>
      </w:r>
      <w:r w:rsidRPr="008A52B4">
        <w:t>массовой информации: проблема сохраняе</w:t>
      </w:r>
      <w:r w:rsidRPr="008A52B4">
        <w:t>т</w:t>
      </w:r>
      <w:r>
        <w:t>ся";</w:t>
      </w:r>
    </w:p>
    <w:p w:rsidR="002625E8" w:rsidRPr="008A52B4" w:rsidRDefault="002625E8" w:rsidP="002625E8">
      <w:pPr>
        <w:pStyle w:val="SingleTxtGR"/>
      </w:pPr>
      <w:r w:rsidRPr="008A52B4">
        <w:tab/>
        <w:t>e)</w:t>
      </w:r>
      <w:r w:rsidRPr="008A52B4">
        <w:tab/>
        <w:t xml:space="preserve">издание различных </w:t>
      </w:r>
      <w:r>
        <w:t>материалов,</w:t>
      </w:r>
      <w:r w:rsidRPr="008A52B4">
        <w:t xml:space="preserve"> включая </w:t>
      </w:r>
      <w:r>
        <w:t>"</w:t>
      </w:r>
      <w:r w:rsidRPr="008A52B4">
        <w:t>Пособие по обучению вопросам политики женщин в политических партиях</w:t>
      </w:r>
      <w:r>
        <w:t xml:space="preserve">" </w:t>
      </w:r>
      <w:r w:rsidRPr="008A52B4">
        <w:t>2010 года (Guia de Formação Política para as Mulheres de Partidos Políticos), которое содержит те</w:t>
      </w:r>
      <w:r w:rsidRPr="008A52B4">
        <w:t>о</w:t>
      </w:r>
      <w:r w:rsidRPr="008A52B4">
        <w:t>ретические ресурсы для женщин по вопросам феминизма, а также политич</w:t>
      </w:r>
      <w:r w:rsidRPr="008A52B4">
        <w:t>е</w:t>
      </w:r>
      <w:r w:rsidRPr="008A52B4">
        <w:t>ские, правовые и страт</w:t>
      </w:r>
      <w:r w:rsidRPr="008A52B4">
        <w:t>е</w:t>
      </w:r>
      <w:r w:rsidRPr="008A52B4">
        <w:t>гические рекомендации по участию в политических партиях, выборах и в политической жизни Бразилии в целом с целью улучш</w:t>
      </w:r>
      <w:r w:rsidRPr="008A52B4">
        <w:t>е</w:t>
      </w:r>
      <w:r w:rsidRPr="008A52B4">
        <w:t>ния условий, позволяющи</w:t>
      </w:r>
      <w:r>
        <w:t>х</w:t>
      </w:r>
      <w:r w:rsidRPr="008A52B4">
        <w:t xml:space="preserve"> женщинам принимать активное участие в структ</w:t>
      </w:r>
      <w:r w:rsidRPr="008A52B4">
        <w:t>у</w:t>
      </w:r>
      <w:r w:rsidRPr="008A52B4">
        <w:t>рах власти и в процессе пр</w:t>
      </w:r>
      <w:r w:rsidRPr="008A52B4">
        <w:t>и</w:t>
      </w:r>
      <w:r w:rsidRPr="008A52B4">
        <w:t>нятия решений.</w:t>
      </w:r>
    </w:p>
    <w:p w:rsidR="002625E8" w:rsidRPr="008A52B4" w:rsidRDefault="002625E8" w:rsidP="002625E8">
      <w:pPr>
        <w:pStyle w:val="SingleTxtGR"/>
      </w:pPr>
      <w:r w:rsidRPr="008A52B4">
        <w:t>117.</w:t>
      </w:r>
      <w:r w:rsidRPr="008A52B4">
        <w:tab/>
        <w:t>Кроме того, важно</w:t>
      </w:r>
      <w:r>
        <w:t xml:space="preserve"> отметить различные рекламные ка</w:t>
      </w:r>
      <w:r w:rsidRPr="008A52B4">
        <w:t xml:space="preserve">мпании в средствах массовой информации, включая </w:t>
      </w:r>
      <w:r>
        <w:t>ка</w:t>
      </w:r>
      <w:r w:rsidRPr="008A52B4">
        <w:t xml:space="preserve">мпании по борьбе с насилием в отношении женщин и телевизионную рекламу, предназначенную для трансляции 8 марта 2011 года. </w:t>
      </w:r>
      <w:r>
        <w:t>С и</w:t>
      </w:r>
      <w:r w:rsidRPr="008A52B4">
        <w:t>нформаци</w:t>
      </w:r>
      <w:r>
        <w:t>ей о таких ка</w:t>
      </w:r>
      <w:r w:rsidRPr="008A52B4">
        <w:t xml:space="preserve">мпаниях можно </w:t>
      </w:r>
      <w:r>
        <w:t>ознакомиться</w:t>
      </w:r>
      <w:r w:rsidRPr="008A52B4">
        <w:t xml:space="preserve"> по адресу: http://www.sepm.gov.br/videos/campanhas/campanha-8-3.2011/video-campanha-dia-internacional-das-mulheres/view.</w:t>
      </w:r>
    </w:p>
    <w:p w:rsidR="002625E8" w:rsidRPr="008A52B4" w:rsidRDefault="002625E8" w:rsidP="002625E8">
      <w:pPr>
        <w:pStyle w:val="SingleTxtGR"/>
      </w:pPr>
      <w:r w:rsidRPr="008A52B4">
        <w:t>118.</w:t>
      </w:r>
      <w:r w:rsidRPr="008A52B4">
        <w:tab/>
        <w:t xml:space="preserve">Традиционные бастионы сопротивления </w:t>
      </w:r>
      <w:r>
        <w:t xml:space="preserve">хорошо заметны в ходе </w:t>
      </w:r>
      <w:r w:rsidRPr="008A52B4">
        <w:t>диску</w:t>
      </w:r>
      <w:r w:rsidRPr="008A52B4">
        <w:t>с</w:t>
      </w:r>
      <w:r w:rsidRPr="008A52B4">
        <w:t>си</w:t>
      </w:r>
      <w:r>
        <w:t>й</w:t>
      </w:r>
      <w:r w:rsidRPr="008A52B4">
        <w:t xml:space="preserve"> по осуществлению широкой реформы политической и избирательной си</w:t>
      </w:r>
      <w:r w:rsidRPr="008A52B4">
        <w:t>с</w:t>
      </w:r>
      <w:r w:rsidRPr="008A52B4">
        <w:t>темы Бразилии. В 20</w:t>
      </w:r>
      <w:r>
        <w:t>1</w:t>
      </w:r>
      <w:r w:rsidRPr="008A52B4">
        <w:t>1 году были предприняты новые усилия по проведению так</w:t>
      </w:r>
      <w:r>
        <w:t>ой</w:t>
      </w:r>
      <w:r w:rsidRPr="008A52B4">
        <w:t xml:space="preserve"> реформ</w:t>
      </w:r>
      <w:r>
        <w:t>ы</w:t>
      </w:r>
      <w:r w:rsidRPr="008A52B4">
        <w:t>. В феврале 2011 года был принят Закон о председателе Фед</w:t>
      </w:r>
      <w:r w:rsidRPr="008A52B4">
        <w:t>е</w:t>
      </w:r>
      <w:r w:rsidRPr="008A52B4">
        <w:t>ральной палаты депутатов, который предусматривает учреждение специальной комиссии для проведения исследований и представления предложений о ко</w:t>
      </w:r>
      <w:r w:rsidRPr="008A52B4">
        <w:t>м</w:t>
      </w:r>
      <w:r w:rsidRPr="008A52B4">
        <w:t>плексной политической реформе. Комиссия, которая официально приступ</w:t>
      </w:r>
      <w:r w:rsidRPr="008A52B4">
        <w:t>и</w:t>
      </w:r>
      <w:r w:rsidRPr="008A52B4">
        <w:t xml:space="preserve">ла к </w:t>
      </w:r>
      <w:r>
        <w:t xml:space="preserve">своим </w:t>
      </w:r>
      <w:r w:rsidRPr="008A52B4">
        <w:t>обязанностям в марте, провела общественные слушания и з</w:t>
      </w:r>
      <w:r w:rsidRPr="008A52B4">
        <w:t>а</w:t>
      </w:r>
      <w:r w:rsidRPr="008A52B4">
        <w:t>седания для обсуждения ряда вопросов, включая государственное финансирование избир</w:t>
      </w:r>
      <w:r w:rsidRPr="008A52B4">
        <w:t>а</w:t>
      </w:r>
      <w:r>
        <w:t>тельных ка</w:t>
      </w:r>
      <w:r w:rsidRPr="008A52B4">
        <w:t>мпаний и политических партий, средства укрепления прямой дем</w:t>
      </w:r>
      <w:r w:rsidRPr="008A52B4">
        <w:t>о</w:t>
      </w:r>
      <w:r w:rsidRPr="008A52B4">
        <w:t>кратии, условия доступ</w:t>
      </w:r>
      <w:r>
        <w:t>а</w:t>
      </w:r>
      <w:r w:rsidRPr="008A52B4">
        <w:t xml:space="preserve"> к различны</w:t>
      </w:r>
      <w:r>
        <w:t>м</w:t>
      </w:r>
      <w:r w:rsidRPr="008A52B4">
        <w:t xml:space="preserve"> </w:t>
      </w:r>
      <w:r>
        <w:t>должностям</w:t>
      </w:r>
      <w:r w:rsidRPr="008A52B4">
        <w:t>, партийная принадлежность и предложения о поправках к Закону о политических партиях (Lei dos Partidos Políticos).</w:t>
      </w:r>
    </w:p>
    <w:p w:rsidR="002625E8" w:rsidRPr="008A52B4" w:rsidRDefault="002625E8" w:rsidP="002625E8">
      <w:pPr>
        <w:pStyle w:val="SingleTxtGR"/>
      </w:pPr>
      <w:r w:rsidRPr="008A52B4">
        <w:t>119.</w:t>
      </w:r>
      <w:r w:rsidRPr="008A52B4">
        <w:tab/>
        <w:t>Женский актив, различные феминистские и женские организации, а та</w:t>
      </w:r>
      <w:r w:rsidRPr="008A52B4">
        <w:t>к</w:t>
      </w:r>
      <w:r w:rsidRPr="008A52B4">
        <w:t>же Секретариат по политике в отношении женщин пристально следят за раб</w:t>
      </w:r>
      <w:r w:rsidRPr="008A52B4">
        <w:t>о</w:t>
      </w:r>
      <w:r w:rsidRPr="008A52B4">
        <w:t xml:space="preserve">той </w:t>
      </w:r>
      <w:r>
        <w:t xml:space="preserve">Комиссии </w:t>
      </w:r>
      <w:r w:rsidRPr="008A52B4">
        <w:t xml:space="preserve">и стремятся принять участие в </w:t>
      </w:r>
      <w:r>
        <w:t>обсуждениях в ней</w:t>
      </w:r>
      <w:r w:rsidRPr="008A52B4">
        <w:t xml:space="preserve"> в целях обе</w:t>
      </w:r>
      <w:r w:rsidRPr="008A52B4">
        <w:t>с</w:t>
      </w:r>
      <w:r w:rsidRPr="008A52B4">
        <w:t>печения более широкого участия женщин. В то</w:t>
      </w:r>
      <w:r>
        <w:t xml:space="preserve"> </w:t>
      </w:r>
      <w:r w:rsidRPr="008A52B4">
        <w:t>же время важно отметить,</w:t>
      </w:r>
      <w:r>
        <w:t xml:space="preserve"> что</w:t>
      </w:r>
      <w:r w:rsidRPr="008A52B4">
        <w:t xml:space="preserve"> в </w:t>
      </w:r>
      <w:r>
        <w:t xml:space="preserve">соответствующий </w:t>
      </w:r>
      <w:r w:rsidRPr="008A52B4">
        <w:t>законопроект была включена лишь часть требований этих о</w:t>
      </w:r>
      <w:r w:rsidRPr="008A52B4">
        <w:t>р</w:t>
      </w:r>
      <w:r w:rsidRPr="008A52B4">
        <w:t>ганизаций.</w:t>
      </w:r>
    </w:p>
    <w:p w:rsidR="002625E8" w:rsidRPr="008A52B4" w:rsidRDefault="002625E8" w:rsidP="002625E8">
      <w:pPr>
        <w:pStyle w:val="SingleTxtGR"/>
      </w:pPr>
      <w:r w:rsidRPr="008A52B4">
        <w:t>120.</w:t>
      </w:r>
      <w:r w:rsidRPr="008A52B4">
        <w:tab/>
        <w:t xml:space="preserve">Законопроект </w:t>
      </w:r>
      <w:r>
        <w:t>закрепляет</w:t>
      </w:r>
      <w:r w:rsidRPr="008A52B4">
        <w:t xml:space="preserve"> часть прогресса</w:t>
      </w:r>
      <w:r>
        <w:t>, достигнутого благодаря Зак</w:t>
      </w:r>
      <w:r>
        <w:t>о</w:t>
      </w:r>
      <w:r>
        <w:t>ну</w:t>
      </w:r>
      <w:r w:rsidR="00E309BE">
        <w:t> </w:t>
      </w:r>
      <w:r w:rsidRPr="008A52B4">
        <w:t>№ 12034 от 29 сентября 2009 года, включая использование фонда политич</w:t>
      </w:r>
      <w:r w:rsidRPr="008A52B4">
        <w:t>е</w:t>
      </w:r>
      <w:r w:rsidRPr="008A52B4">
        <w:t>ских партий (Fundo Partidário)</w:t>
      </w:r>
      <w:r>
        <w:t xml:space="preserve"> </w:t>
      </w:r>
      <w:r w:rsidRPr="008A52B4">
        <w:t>"</w:t>
      </w:r>
      <w:r>
        <w:t>при разработке</w:t>
      </w:r>
      <w:r w:rsidRPr="008A52B4">
        <w:t xml:space="preserve"> и </w:t>
      </w:r>
      <w:r>
        <w:t>осуществлении</w:t>
      </w:r>
      <w:r w:rsidRPr="008A52B4">
        <w:t xml:space="preserve"> программ ст</w:t>
      </w:r>
      <w:r w:rsidRPr="008A52B4">
        <w:t>и</w:t>
      </w:r>
      <w:r w:rsidRPr="008A52B4">
        <w:t>мулирова</w:t>
      </w:r>
      <w:r>
        <w:t>ть</w:t>
      </w:r>
      <w:r w:rsidRPr="008A52B4">
        <w:t xml:space="preserve"> </w:t>
      </w:r>
      <w:r>
        <w:t>и</w:t>
      </w:r>
      <w:r w:rsidRPr="008A52B4">
        <w:t xml:space="preserve"> </w:t>
      </w:r>
      <w:r>
        <w:t>наращивать официальное</w:t>
      </w:r>
      <w:r w:rsidRPr="008A52B4">
        <w:t xml:space="preserve"> участи</w:t>
      </w:r>
      <w:r>
        <w:t>е</w:t>
      </w:r>
      <w:r w:rsidRPr="008A52B4">
        <w:t xml:space="preserve"> женщин в политической жизни в соответствии с квотами, </w:t>
      </w:r>
      <w:r>
        <w:t xml:space="preserve">устанавливаемыми </w:t>
      </w:r>
      <w:r w:rsidRPr="008A52B4">
        <w:t>национальными комитетами с</w:t>
      </w:r>
      <w:r w:rsidRPr="008A52B4">
        <w:t>о</w:t>
      </w:r>
      <w:r w:rsidRPr="008A52B4">
        <w:t>ответствующ</w:t>
      </w:r>
      <w:r>
        <w:t xml:space="preserve">их </w:t>
      </w:r>
      <w:r w:rsidRPr="008A52B4">
        <w:t>парти</w:t>
      </w:r>
      <w:r>
        <w:t>й</w:t>
      </w:r>
      <w:r w:rsidRPr="008A52B4">
        <w:t xml:space="preserve">, </w:t>
      </w:r>
      <w:r>
        <w:t xml:space="preserve">на уровне как минимум </w:t>
      </w:r>
      <w:r w:rsidRPr="008A52B4">
        <w:t>5% от общего числа должн</w:t>
      </w:r>
      <w:r w:rsidRPr="008A52B4">
        <w:t>о</w:t>
      </w:r>
      <w:r w:rsidRPr="008A52B4">
        <w:t>стей" (статья 44, подраздел</w:t>
      </w:r>
      <w:r>
        <w:t xml:space="preserve"> </w:t>
      </w:r>
      <w:r w:rsidRPr="008A52B4">
        <w:t>V). Далее документ гласит, что "любая партия, не выполнившая</w:t>
      </w:r>
      <w:r>
        <w:t xml:space="preserve"> требование, содержащееся в </w:t>
      </w:r>
      <w:r w:rsidRPr="008A52B4">
        <w:t>подраздел</w:t>
      </w:r>
      <w:r>
        <w:t xml:space="preserve">е </w:t>
      </w:r>
      <w:r w:rsidRPr="008A52B4">
        <w:t>V настоящей статьи</w:t>
      </w:r>
      <w:r>
        <w:t>,</w:t>
      </w:r>
      <w:r w:rsidRPr="008A52B4">
        <w:t xml:space="preserve"> в следующем году </w:t>
      </w:r>
      <w:r>
        <w:t>выделяет</w:t>
      </w:r>
      <w:r w:rsidRPr="008A52B4">
        <w:t xml:space="preserve"> дополнительно 2,5% в фонд политических партий на </w:t>
      </w:r>
      <w:r>
        <w:t>осуществление</w:t>
      </w:r>
      <w:r w:rsidRPr="008A52B4">
        <w:t xml:space="preserve"> этой цели, </w:t>
      </w:r>
      <w:r>
        <w:t>причем</w:t>
      </w:r>
      <w:r w:rsidRPr="008A52B4">
        <w:t xml:space="preserve"> данная сумма не может </w:t>
      </w:r>
      <w:r>
        <w:t>расходоваться на</w:t>
      </w:r>
      <w:r w:rsidRPr="008A52B4">
        <w:t xml:space="preserve"> други</w:t>
      </w:r>
      <w:r>
        <w:t>е</w:t>
      </w:r>
      <w:r w:rsidRPr="008A52B4">
        <w:t xml:space="preserve"> цел</w:t>
      </w:r>
      <w:r>
        <w:t>и</w:t>
      </w:r>
      <w:r w:rsidRPr="008A52B4">
        <w:t>".</w:t>
      </w:r>
    </w:p>
    <w:p w:rsidR="002625E8" w:rsidRPr="008A52B4" w:rsidRDefault="002625E8" w:rsidP="002625E8">
      <w:pPr>
        <w:pStyle w:val="SingleTxtGR"/>
      </w:pPr>
      <w:r w:rsidRPr="008A52B4">
        <w:t>121.</w:t>
      </w:r>
      <w:r w:rsidRPr="008A52B4">
        <w:tab/>
        <w:t xml:space="preserve">Кроме того, </w:t>
      </w:r>
      <w:r>
        <w:t>в законо</w:t>
      </w:r>
      <w:r w:rsidRPr="008A52B4">
        <w:t>проекте сохранено положение статьи 45 вышеупом</w:t>
      </w:r>
      <w:r w:rsidRPr="008A52B4">
        <w:t>я</w:t>
      </w:r>
      <w:r w:rsidRPr="008A52B4">
        <w:t xml:space="preserve">нутого Закона, регулирующее бесплатную политическую рекламу, </w:t>
      </w:r>
      <w:r>
        <w:t xml:space="preserve">а </w:t>
      </w:r>
      <w:r w:rsidRPr="008A52B4">
        <w:t>в подразд</w:t>
      </w:r>
      <w:r w:rsidRPr="008A52B4">
        <w:t>е</w:t>
      </w:r>
      <w:r w:rsidRPr="008A52B4">
        <w:t xml:space="preserve">ле IV вводится дополнительное требование, а именно "стимулировать и </w:t>
      </w:r>
      <w:r>
        <w:t>нар</w:t>
      </w:r>
      <w:r>
        <w:t>а</w:t>
      </w:r>
      <w:r>
        <w:t>щивать</w:t>
      </w:r>
      <w:r w:rsidRPr="008A52B4">
        <w:t xml:space="preserve"> официальное участие женщин в политической жизни", предоставляя им эфирное время для политической рекламы, устанавливаемое Национальным комитетом партии, </w:t>
      </w:r>
      <w:r>
        <w:t>на уровне как минимум</w:t>
      </w:r>
      <w:r w:rsidRPr="008A52B4">
        <w:t xml:space="preserve"> 10% </w:t>
      </w:r>
      <w:r>
        <w:t xml:space="preserve">от </w:t>
      </w:r>
      <w:r w:rsidRPr="008A52B4">
        <w:t>общей продолжительности такого времени".</w:t>
      </w:r>
    </w:p>
    <w:p w:rsidR="002625E8" w:rsidRPr="008A52B4" w:rsidRDefault="002625E8" w:rsidP="002625E8">
      <w:pPr>
        <w:pStyle w:val="SingleTxtGR"/>
      </w:pPr>
      <w:r w:rsidRPr="008A52B4">
        <w:t>122.</w:t>
      </w:r>
      <w:r w:rsidRPr="008A52B4">
        <w:tab/>
        <w:t>Конкретно об</w:t>
      </w:r>
      <w:r>
        <w:t>ра</w:t>
      </w:r>
      <w:r w:rsidRPr="008A52B4">
        <w:t>щаясь к вопросу о представленности женщин в законод</w:t>
      </w:r>
      <w:r w:rsidRPr="008A52B4">
        <w:t>а</w:t>
      </w:r>
      <w:r w:rsidRPr="008A52B4">
        <w:t>тельных органах</w:t>
      </w:r>
      <w:r>
        <w:t>,</w:t>
      </w:r>
      <w:r w:rsidRPr="008A52B4">
        <w:t xml:space="preserve"> в целях стимулирования такой представленности законопр</w:t>
      </w:r>
      <w:r w:rsidRPr="008A52B4">
        <w:t>о</w:t>
      </w:r>
      <w:r w:rsidRPr="008A52B4">
        <w:t xml:space="preserve">ект требует, чтобы в партийных списках </w:t>
      </w:r>
      <w:r>
        <w:t>фамилии мужчин</w:t>
      </w:r>
      <w:r w:rsidRPr="008A52B4">
        <w:t xml:space="preserve"> и женщин чередов</w:t>
      </w:r>
      <w:r w:rsidRPr="008A52B4">
        <w:t>а</w:t>
      </w:r>
      <w:r w:rsidRPr="008A52B4">
        <w:t>лись как минимум на каждой третьей позиции. Требования о чередовании ф</w:t>
      </w:r>
      <w:r w:rsidRPr="008A52B4">
        <w:t>а</w:t>
      </w:r>
      <w:r w:rsidRPr="008A52B4">
        <w:t>милий в списках направлено на обеспечение более равноправных условий.</w:t>
      </w:r>
    </w:p>
    <w:p w:rsidR="002625E8" w:rsidRPr="008A52B4" w:rsidRDefault="002625E8" w:rsidP="002625E8">
      <w:pPr>
        <w:pStyle w:val="SingleTxtGR"/>
      </w:pPr>
      <w:r w:rsidRPr="008A52B4">
        <w:t>123.</w:t>
      </w:r>
      <w:r w:rsidRPr="008A52B4">
        <w:tab/>
        <w:t>Палата депутатов отложила голосование по предложению о политической реформе до 2012 года в силу отсутствия консенсуса по ряду таких спорных тем, как государственное финансирование кампаний и закрытые партийные списки.</w:t>
      </w:r>
    </w:p>
    <w:p w:rsidR="002625E8" w:rsidRPr="008A52B4" w:rsidRDefault="002625E8" w:rsidP="002625E8">
      <w:pPr>
        <w:pStyle w:val="SingleTxtGR"/>
      </w:pPr>
      <w:r w:rsidRPr="008A52B4">
        <w:t>124.</w:t>
      </w:r>
      <w:r w:rsidRPr="008A52B4">
        <w:tab/>
        <w:t xml:space="preserve">В рамках мер, предусмотренных в главе 5 Национального плана по </w:t>
      </w:r>
      <w:r>
        <w:t>в</w:t>
      </w:r>
      <w:r>
        <w:t>о</w:t>
      </w:r>
      <w:r>
        <w:t xml:space="preserve">просам </w:t>
      </w:r>
      <w:r w:rsidRPr="008A52B4">
        <w:t>политик</w:t>
      </w:r>
      <w:r>
        <w:t>и</w:t>
      </w:r>
      <w:r w:rsidRPr="008A52B4">
        <w:t xml:space="preserve"> в отношении женщин, в августе 2008 года была инициирована постоянно действующая кампания "Больше женщин</w:t>
      </w:r>
      <w:r>
        <w:t xml:space="preserve"> у</w:t>
      </w:r>
      <w:r w:rsidRPr="008A52B4">
        <w:t xml:space="preserve"> власти</w:t>
      </w:r>
      <w:r>
        <w:t xml:space="preserve">: </w:t>
      </w:r>
      <w:r w:rsidRPr="008A52B4">
        <w:t>беру на себя т</w:t>
      </w:r>
      <w:r w:rsidRPr="008A52B4">
        <w:t>а</w:t>
      </w:r>
      <w:r w:rsidRPr="008A52B4">
        <w:t>кие обязательства" ("Mais Mulheres no Poder: Eu Assumo Este Compromisso") (www.maismulheresnopoderbrasil.com.br), первый год которой был посвящен предстоявшим муниципал</w:t>
      </w:r>
      <w:r w:rsidRPr="008A52B4">
        <w:t>ь</w:t>
      </w:r>
      <w:r w:rsidRPr="008A52B4">
        <w:t>ным выборам. Данная кампания представляет собой инициативу Национального форума женских комитетов политических партий (Fórum Nacional de Instâncias de Mulheres dos Partidos Políticos) и Национальн</w:t>
      </w:r>
      <w:r w:rsidRPr="008A52B4">
        <w:t>о</w:t>
      </w:r>
      <w:r w:rsidRPr="008A52B4">
        <w:t>го совета по правам женщин (Conselho Nacional dos Direitos da Mulher) при поддержке Секрет</w:t>
      </w:r>
      <w:r w:rsidRPr="008A52B4">
        <w:t>а</w:t>
      </w:r>
      <w:r w:rsidRPr="008A52B4">
        <w:t>риата по политике в отношении женщин.</w:t>
      </w:r>
    </w:p>
    <w:p w:rsidR="002625E8" w:rsidRPr="008A52B4" w:rsidRDefault="002625E8" w:rsidP="002625E8">
      <w:pPr>
        <w:pStyle w:val="SingleTxtGR"/>
      </w:pPr>
      <w:r w:rsidRPr="008A52B4">
        <w:t>125.</w:t>
      </w:r>
      <w:r w:rsidRPr="008A52B4">
        <w:tab/>
        <w:t>Кроме того, в 2008 году Национальный форум женских комитетов пол</w:t>
      </w:r>
      <w:r w:rsidRPr="008A52B4">
        <w:t>и</w:t>
      </w:r>
      <w:r w:rsidRPr="008A52B4">
        <w:t>тических партий и Национальный совет по правам женщин организовали Пла</w:t>
      </w:r>
      <w:r w:rsidRPr="008A52B4">
        <w:t>т</w:t>
      </w:r>
      <w:r w:rsidRPr="008A52B4">
        <w:t xml:space="preserve">форму по муниципальным выборам </w:t>
      </w:r>
      <w:r>
        <w:t>под эгидой</w:t>
      </w:r>
      <w:r w:rsidRPr="008A52B4">
        <w:t xml:space="preserve"> Национального плана по </w:t>
      </w:r>
      <w:r>
        <w:t>вопр</w:t>
      </w:r>
      <w:r>
        <w:t>о</w:t>
      </w:r>
      <w:r>
        <w:t xml:space="preserve">сам </w:t>
      </w:r>
      <w:r w:rsidRPr="008A52B4">
        <w:t>полити</w:t>
      </w:r>
      <w:r>
        <w:t>ки</w:t>
      </w:r>
      <w:r w:rsidRPr="008A52B4">
        <w:t xml:space="preserve"> в отношении женщин при поддержке СПЖ, в рамках</w:t>
      </w:r>
      <w:r>
        <w:t xml:space="preserve"> которой</w:t>
      </w:r>
      <w:r w:rsidRPr="008A52B4">
        <w:t xml:space="preserve"> для включения в платформы кандидатов, представляющих все политические па</w:t>
      </w:r>
      <w:r w:rsidRPr="008A52B4">
        <w:t>р</w:t>
      </w:r>
      <w:r w:rsidRPr="008A52B4">
        <w:t>тии, был рекомендован ряд политических мер, заимствованных из Национал</w:t>
      </w:r>
      <w:r w:rsidRPr="008A52B4">
        <w:t>ь</w:t>
      </w:r>
      <w:r w:rsidRPr="008A52B4">
        <w:t>ного плана.</w:t>
      </w:r>
    </w:p>
    <w:p w:rsidR="002625E8" w:rsidRPr="008A52B4" w:rsidRDefault="002625E8" w:rsidP="002625E8">
      <w:pPr>
        <w:pStyle w:val="SingleTxtGR"/>
      </w:pPr>
      <w:r w:rsidRPr="008A52B4">
        <w:t>126.</w:t>
      </w:r>
      <w:r w:rsidRPr="008A52B4">
        <w:tab/>
        <w:t>Одним из ключевых достижений в области осуществления обязательств на этом фронте стало учреждение Трехсторонней комиссии по обзору законод</w:t>
      </w:r>
      <w:r w:rsidRPr="008A52B4">
        <w:t>а</w:t>
      </w:r>
      <w:r w:rsidRPr="008A52B4">
        <w:t>тельства о выборах (Comissão Tripartite para a Revisão da Lei Eleitoral) (Дире</w:t>
      </w:r>
      <w:r w:rsidRPr="008A52B4">
        <w:t>к</w:t>
      </w:r>
      <w:r w:rsidRPr="008A52B4">
        <w:t>тива № 15, 11 марта 2009 года). Комиссия в составе представителей Палаты д</w:t>
      </w:r>
      <w:r w:rsidRPr="008A52B4">
        <w:t>е</w:t>
      </w:r>
      <w:r w:rsidRPr="008A52B4">
        <w:t>путатов и Сената, органов исполнительной власти и организаций гражданского общества активно подключилась к дискуссиям по "избирательной мини-реформе", добившись благодаря своему прочному партнерству с Женским акт</w:t>
      </w:r>
      <w:r w:rsidRPr="008A52B4">
        <w:t>и</w:t>
      </w:r>
      <w:r w:rsidRPr="008A52B4">
        <w:t xml:space="preserve">вом </w:t>
      </w:r>
      <w:r>
        <w:t>и социальными движениями женщин</w:t>
      </w:r>
      <w:r w:rsidRPr="008A52B4">
        <w:t xml:space="preserve"> утверждения нижеупомянутых мер, которые непосредственно затрагивают интересы женщин:</w:t>
      </w:r>
    </w:p>
    <w:p w:rsidR="002625E8" w:rsidRPr="008A52B4" w:rsidRDefault="002625E8" w:rsidP="002625E8">
      <w:pPr>
        <w:pStyle w:val="SingleTxtGR"/>
      </w:pPr>
      <w:r w:rsidRPr="008A52B4">
        <w:tab/>
      </w:r>
      <w:r w:rsidRPr="008A52B4">
        <w:rPr>
          <w:lang w:val="en-US"/>
        </w:rPr>
        <w:t>a</w:t>
      </w:r>
      <w:r>
        <w:t>)</w:t>
      </w:r>
      <w:r>
        <w:tab/>
        <w:t>в пункт</w:t>
      </w:r>
      <w:r w:rsidRPr="008A52B4">
        <w:t xml:space="preserve"> 3 статьи 10 Закона № 9504/1997 внесены поправки, и в н</w:t>
      </w:r>
      <w:r w:rsidRPr="008A52B4">
        <w:t>а</w:t>
      </w:r>
      <w:r w:rsidRPr="008A52B4">
        <w:t>стоящее время он гласит: "из общего числа мест, определяемых на основе пр</w:t>
      </w:r>
      <w:r w:rsidRPr="008A52B4">
        <w:t>а</w:t>
      </w:r>
      <w:r w:rsidRPr="008A52B4">
        <w:t>вил, предусмотренных в настоящей статье, каждая партия или коалиция выд</w:t>
      </w:r>
      <w:r w:rsidRPr="008A52B4">
        <w:t>е</w:t>
      </w:r>
      <w:r w:rsidRPr="008A52B4">
        <w:t>ля</w:t>
      </w:r>
      <w:r>
        <w:t>е</w:t>
      </w:r>
      <w:r w:rsidRPr="008A52B4">
        <w:t xml:space="preserve">т от 30% до 70% </w:t>
      </w:r>
      <w:r>
        <w:t xml:space="preserve">для </w:t>
      </w:r>
      <w:r w:rsidRPr="008A52B4">
        <w:t>представителей каждого пола". В предыдущей реда</w:t>
      </w:r>
      <w:r w:rsidRPr="008A52B4">
        <w:t>к</w:t>
      </w:r>
      <w:r w:rsidRPr="008A52B4">
        <w:t>ции данного текста использовалась формулировка "резервирует". Благодаря данной поправке вв</w:t>
      </w:r>
      <w:r w:rsidRPr="008A52B4">
        <w:t>е</w:t>
      </w:r>
      <w:r w:rsidRPr="008A52B4">
        <w:t>дено требование о пропорциональном представительстве в списках партийны</w:t>
      </w:r>
      <w:r>
        <w:t>х кандидатов на уровне минимум</w:t>
      </w:r>
      <w:r w:rsidRPr="008A52B4">
        <w:t xml:space="preserve"> 30% и максимум 70% для представителей каждого пола;</w:t>
      </w:r>
    </w:p>
    <w:p w:rsidR="002625E8" w:rsidRPr="00D507E7" w:rsidRDefault="002625E8" w:rsidP="002625E8">
      <w:pPr>
        <w:pStyle w:val="SingleTxtGR"/>
      </w:pPr>
      <w:r w:rsidRPr="008A52B4">
        <w:tab/>
        <w:t>b)</w:t>
      </w:r>
      <w:r w:rsidRPr="008A52B4">
        <w:tab/>
        <w:t>к статье 44 Закона №</w:t>
      </w:r>
      <w:r>
        <w:t xml:space="preserve"> </w:t>
      </w:r>
      <w:r w:rsidRPr="008A52B4">
        <w:t>9096/1995 добавлены подразделы V и пункт 5, регулирующие испол</w:t>
      </w:r>
      <w:r w:rsidRPr="008A52B4">
        <w:t>ь</w:t>
      </w:r>
      <w:r w:rsidRPr="008A52B4">
        <w:t>зование средств из фонда политических партий:</w:t>
      </w:r>
    </w:p>
    <w:p w:rsidR="00120BF5" w:rsidRDefault="00120BF5" w:rsidP="00120BF5">
      <w:pPr>
        <w:pStyle w:val="SingleTxtGR"/>
        <w:ind w:left="1701"/>
      </w:pPr>
      <w:r>
        <w:t>"</w:t>
      </w:r>
      <w:r>
        <w:rPr>
          <w:lang w:val="en-US"/>
        </w:rPr>
        <w:t>V</w:t>
      </w:r>
      <w:r>
        <w:t xml:space="preserve"> − при разработке и осуществлении программ стимулировать и нар</w:t>
      </w:r>
      <w:r>
        <w:t>а</w:t>
      </w:r>
      <w:r>
        <w:t>щивать официальное участие женщин в политической жизни в соответс</w:t>
      </w:r>
      <w:r>
        <w:t>т</w:t>
      </w:r>
      <w:r>
        <w:t>вии с квотами, устанавливаемыми национальными комитетами соотве</w:t>
      </w:r>
      <w:r>
        <w:t>т</w:t>
      </w:r>
      <w:r>
        <w:t>ствующих партий на уровне как минимум 5% от общего чи</w:t>
      </w:r>
      <w:r>
        <w:t>с</w:t>
      </w:r>
      <w:r>
        <w:t>ла". (Текст с поправками)</w:t>
      </w:r>
    </w:p>
    <w:p w:rsidR="00120BF5" w:rsidRDefault="00120BF5" w:rsidP="00120BF5">
      <w:pPr>
        <w:pStyle w:val="SingleTxtGR"/>
        <w:ind w:left="1701"/>
      </w:pPr>
      <w:r>
        <w:t xml:space="preserve">"Пункт 5. Любая партия, не выполнившая требование, содержащееся в подразделе </w:t>
      </w:r>
      <w:r>
        <w:rPr>
          <w:lang w:val="en-US"/>
        </w:rPr>
        <w:t>V</w:t>
      </w:r>
      <w:r>
        <w:t xml:space="preserve"> настоящей статьи, в следующем году выделяет дополн</w:t>
      </w:r>
      <w:r>
        <w:t>и</w:t>
      </w:r>
      <w:r>
        <w:t>тельно 2,5% в фонд политических партий на осуществление этой цели, причем данная сумма не может расход</w:t>
      </w:r>
      <w:r>
        <w:t>о</w:t>
      </w:r>
      <w:r>
        <w:t>ваться на другие цели".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c</w:t>
      </w:r>
      <w:r w:rsidRPr="00684FC4">
        <w:t>)</w:t>
      </w:r>
      <w:r>
        <w:tab/>
        <w:t xml:space="preserve">К статье 45 Закона № 9096/1995 добавлен подраздел </w:t>
      </w:r>
      <w:r>
        <w:rPr>
          <w:lang w:val="en-US"/>
        </w:rPr>
        <w:t>IV</w:t>
      </w:r>
      <w:r>
        <w:t>, регул</w:t>
      </w:r>
      <w:r>
        <w:t>и</w:t>
      </w:r>
      <w:r>
        <w:t>рующий бе</w:t>
      </w:r>
      <w:r>
        <w:t>с</w:t>
      </w:r>
      <w:r>
        <w:t>платную политическую рекламу:</w:t>
      </w:r>
    </w:p>
    <w:p w:rsidR="00120BF5" w:rsidRDefault="00120BF5" w:rsidP="00120BF5">
      <w:pPr>
        <w:pStyle w:val="SingleTxtGR"/>
        <w:ind w:left="1701"/>
      </w:pPr>
      <w:r>
        <w:t>"</w:t>
      </w:r>
      <w:r>
        <w:rPr>
          <w:lang w:val="en-US"/>
        </w:rPr>
        <w:t>IV</w:t>
      </w:r>
      <w:r>
        <w:t xml:space="preserve"> − для стимулирования и наращивания официального участия женщин в политической жизни им предоставляется эфирное время для политич</w:t>
      </w:r>
      <w:r>
        <w:t>е</w:t>
      </w:r>
      <w:r>
        <w:t>ской рекламы, устанавливаемой Национальным комитетом па</w:t>
      </w:r>
      <w:r>
        <w:t>р</w:t>
      </w:r>
      <w:r>
        <w:t>тии на уровне как минимум 10% общей продолжительности такого вр</w:t>
      </w:r>
      <w:r>
        <w:t>е</w:t>
      </w:r>
      <w:r>
        <w:t>мени".</w:t>
      </w:r>
    </w:p>
    <w:p w:rsidR="00120BF5" w:rsidRDefault="00120BF5" w:rsidP="00120BF5">
      <w:pPr>
        <w:pStyle w:val="SingleTxtGR"/>
      </w:pPr>
      <w:r>
        <w:t>127.</w:t>
      </w:r>
      <w:r>
        <w:tab/>
        <w:t>Работа Трехсторонней комиссии завершилась представлением законопр</w:t>
      </w:r>
      <w:r>
        <w:t>о</w:t>
      </w:r>
      <w:r>
        <w:t>екта, направленного на расширение официального участия женщин в политич</w:t>
      </w:r>
      <w:r>
        <w:t>е</w:t>
      </w:r>
      <w:r>
        <w:t>ской жизни, к</w:t>
      </w:r>
      <w:r>
        <w:t>о</w:t>
      </w:r>
      <w:r>
        <w:t>торый будет направлен в Национальный конгресс. Полный текст законопроекта разм</w:t>
      </w:r>
      <w:r>
        <w:t>е</w:t>
      </w:r>
      <w:r>
        <w:t xml:space="preserve">щен по адресу: </w:t>
      </w:r>
      <w:r w:rsidRPr="003377F9">
        <w:t>http://www.sepm.gov.br/publicacoes-teste/publicacoes/2009/relatorio-final-comissao-tripartite.pdf</w:t>
      </w:r>
      <w:r>
        <w:t>.</w:t>
      </w:r>
    </w:p>
    <w:p w:rsidR="00120BF5" w:rsidRDefault="00120BF5" w:rsidP="00120BF5">
      <w:pPr>
        <w:pStyle w:val="SingleTxtGR"/>
      </w:pPr>
      <w:r>
        <w:t>128.</w:t>
      </w:r>
      <w:r>
        <w:tab/>
        <w:t>В марте 2010 года СПЖ выступил с призывом к общественности о пре</w:t>
      </w:r>
      <w:r>
        <w:t>д</w:t>
      </w:r>
      <w:r>
        <w:t>ставлении предложений по выполнению проекта по изучению участия же</w:t>
      </w:r>
      <w:r>
        <w:t>н</w:t>
      </w:r>
      <w:r>
        <w:t>щин в выборах 2010 года. Исследование проводится на условиях партнерства с СПЖ. Призыв был обращен к исследовательским центрам и группам в госуда</w:t>
      </w:r>
      <w:r>
        <w:t>р</w:t>
      </w:r>
      <w:r>
        <w:t>ственных университетах Бразилии, университетским исследовательским фо</w:t>
      </w:r>
      <w:r>
        <w:t>н</w:t>
      </w:r>
      <w:r>
        <w:t>дам и/или исследовательским институтам, организованным в консорциумы, к</w:t>
      </w:r>
      <w:r>
        <w:t>о</w:t>
      </w:r>
      <w:r>
        <w:t>торые обладают доказанным потенциалом и опытом гендерного анализа, ос</w:t>
      </w:r>
      <w:r>
        <w:t>о</w:t>
      </w:r>
      <w:r>
        <w:t>бенно в области участия в политической жизни.</w:t>
      </w:r>
    </w:p>
    <w:p w:rsidR="00120BF5" w:rsidRDefault="00120BF5" w:rsidP="00120BF5">
      <w:pPr>
        <w:pStyle w:val="SingleTxtGR"/>
      </w:pPr>
      <w:r>
        <w:t>129.</w:t>
      </w:r>
      <w:r>
        <w:tab/>
        <w:t>В 2010 году Национальный форум женских комитетов политических па</w:t>
      </w:r>
      <w:r>
        <w:t>р</w:t>
      </w:r>
      <w:r>
        <w:t>тий и Н</w:t>
      </w:r>
      <w:r>
        <w:t>а</w:t>
      </w:r>
      <w:r>
        <w:t>циональный совет по правам женщин представили, в рамках постоянно действующей компании "Больше женщин у власти", Избирательную платформу 2010 года, основанную на Национальном плане по вопросам политики в отн</w:t>
      </w:r>
      <w:r>
        <w:t>о</w:t>
      </w:r>
      <w:r>
        <w:t xml:space="preserve">шении женщин при поддержке СПЖ. Полный текст Платформы размещен по адресу: </w:t>
      </w:r>
      <w:hyperlink r:id="rId12" w:history="1">
        <w:r w:rsidRPr="003377F9">
          <w:t>http://www.sepm.gov.br/publicacoes-teste/SPM_Plataforma2010.pdf</w:t>
        </w:r>
      </w:hyperlink>
      <w:r>
        <w:t>.</w:t>
      </w:r>
    </w:p>
    <w:p w:rsidR="00120BF5" w:rsidRDefault="00120BF5" w:rsidP="00120BF5">
      <w:pPr>
        <w:pStyle w:val="SingleTxtGR"/>
      </w:pPr>
      <w:r>
        <w:t>130.</w:t>
      </w:r>
      <w:r>
        <w:tab/>
        <w:t>Национальный совет по правам женщин и Национальный форум женских комитетов политических партий публично поблагодарили Пленум Высшего и</w:t>
      </w:r>
      <w:r>
        <w:t>з</w:t>
      </w:r>
      <w:r>
        <w:t>бирательного суда за принятые им 12 августа 2010 года решения, требующие от политических партий соблюдения установленной квоты на уровне минимум 30% и максимум 70% для женщин и мужчин в официальных списках кандид</w:t>
      </w:r>
      <w:r>
        <w:t>а</w:t>
      </w:r>
      <w:r>
        <w:t>тов.</w:t>
      </w:r>
    </w:p>
    <w:p w:rsidR="00120BF5" w:rsidRDefault="00120BF5" w:rsidP="00120BF5">
      <w:pPr>
        <w:pStyle w:val="SingleTxtGR"/>
      </w:pPr>
      <w:r>
        <w:t>131.</w:t>
      </w:r>
      <w:r>
        <w:tab/>
        <w:t>Седьмой семинар "Женщины и средства массовой информации", пров</w:t>
      </w:r>
      <w:r>
        <w:t>е</w:t>
      </w:r>
      <w:r>
        <w:t>денный в 2010 году, был посвящен освещению органами массовой информации участия женщин в выборах 2010 года. Восьмой семинар, проведенный</w:t>
      </w:r>
      <w:r>
        <w:br/>
        <w:t>в 2011 году, был посвящен проблеме расизма и сексизма в средствах массовой инфо</w:t>
      </w:r>
      <w:r>
        <w:t>р</w:t>
      </w:r>
      <w:r>
        <w:t>мации.</w:t>
      </w:r>
    </w:p>
    <w:p w:rsidR="00120BF5" w:rsidRDefault="00120BF5" w:rsidP="00120BF5">
      <w:pPr>
        <w:pStyle w:val="SingleTxtGR"/>
      </w:pPr>
      <w:r>
        <w:t>132.</w:t>
      </w:r>
      <w:r>
        <w:tab/>
        <w:t>СПЖ уже не первый год оказывает поддержку в осуществлении проектов и пров</w:t>
      </w:r>
      <w:r>
        <w:t>е</w:t>
      </w:r>
      <w:r>
        <w:t>дении курсов, направленных на расширение участия женщин в органах власти и в процессе принятия решений, включая проект "Женщины и демокр</w:t>
      </w:r>
      <w:r>
        <w:t>а</w:t>
      </w:r>
      <w:r>
        <w:t>тия" (инициатива по с</w:t>
      </w:r>
      <w:r>
        <w:t>о</w:t>
      </w:r>
      <w:r>
        <w:t>зданию сети стимулирования и поддержки выставления кандидатур и избрания женщин в Северо-Восточном регионе), в дополнение</w:t>
      </w:r>
      <w:r>
        <w:br/>
        <w:t>к программам наращивания потенциала, организованным в Санта-Катарине, Минас-Жерайс, Сан-Паулу, Паране и других шт</w:t>
      </w:r>
      <w:r>
        <w:t>а</w:t>
      </w:r>
      <w:r>
        <w:t>тах.</w:t>
      </w:r>
    </w:p>
    <w:p w:rsidR="00120BF5" w:rsidRPr="0085051A" w:rsidRDefault="00120BF5" w:rsidP="00120BF5">
      <w:pPr>
        <w:pStyle w:val="H1GR"/>
      </w:pPr>
      <w:r>
        <w:tab/>
      </w:r>
      <w:r w:rsidRPr="0085051A">
        <w:rPr>
          <w:lang w:val="en-US"/>
        </w:rPr>
        <w:t>H</w:t>
      </w:r>
      <w:r w:rsidRPr="0085051A">
        <w:t>.</w:t>
      </w:r>
      <w:r w:rsidRPr="0085051A">
        <w:tab/>
        <w:t>Образование</w:t>
      </w:r>
    </w:p>
    <w:p w:rsidR="00120BF5" w:rsidRPr="0085051A" w:rsidRDefault="00120BF5" w:rsidP="00120BF5">
      <w:pPr>
        <w:pStyle w:val="H23GR"/>
      </w:pPr>
      <w:r>
        <w:tab/>
      </w:r>
      <w:r>
        <w:tab/>
      </w:r>
      <w:r w:rsidRPr="0085051A">
        <w:t>Ответы на вопросы, затронутые в пункте 13 перечня вопросов</w:t>
      </w:r>
    </w:p>
    <w:p w:rsidR="00120BF5" w:rsidRDefault="00120BF5" w:rsidP="00120BF5">
      <w:pPr>
        <w:pStyle w:val="SingleTxtGR"/>
      </w:pPr>
      <w:r>
        <w:t>133.</w:t>
      </w:r>
      <w:r>
        <w:tab/>
        <w:t>По данным демографической переписи 2010 года, опубликованным БИГФ в ноябре 2011 года, 9,6% населения (13,9 млн. бразильцев в возрасте 15 лет и старше) неграмотны. Данный показатель свидетельствует о сокращении негр</w:t>
      </w:r>
      <w:r>
        <w:t>а</w:t>
      </w:r>
      <w:r>
        <w:t>мотности по сравнению с обследованием 2000 года, когда неграмотность нах</w:t>
      </w:r>
      <w:r>
        <w:t>о</w:t>
      </w:r>
      <w:r>
        <w:t>дилась на уровне 13,6% населения. В то же время для выполнения задачи, п</w:t>
      </w:r>
      <w:r>
        <w:t>о</w:t>
      </w:r>
      <w:r>
        <w:t>ставленной в Национальном плане образования (</w:t>
      </w:r>
      <w:r w:rsidRPr="004E220D">
        <w:t>Plano Nacional de Educação</w:t>
      </w:r>
      <w:r>
        <w:t>) (</w:t>
      </w:r>
      <w:r w:rsidRPr="009E6526">
        <w:t>http://ul</w:t>
      </w:r>
      <w:r>
        <w:t>timosegundo.ig.com.br/educacao/</w:t>
      </w:r>
      <w:r w:rsidRPr="009E6526">
        <w:t>co</w:t>
      </w:r>
      <w:r w:rsidRPr="009E6526">
        <w:t>n</w:t>
      </w:r>
      <w:r w:rsidRPr="009E6526">
        <w:t>heca+a+avaliacao+das+20+metas+do+</w:t>
      </w:r>
      <w:r>
        <w:t xml:space="preserve"> </w:t>
      </w:r>
      <w:r w:rsidRPr="009E6526">
        <w:t>plano+nacional+da+educacao/n1237877255719.html</w:t>
      </w:r>
      <w:r>
        <w:t>), согласованном с Организ</w:t>
      </w:r>
      <w:r>
        <w:t>а</w:t>
      </w:r>
      <w:r>
        <w:t>цией Объединенных Наций, которая закл</w:t>
      </w:r>
      <w:r>
        <w:t>ю</w:t>
      </w:r>
      <w:r>
        <w:t>чается в сокращении неграмотности до 6,7% к 2015 году, необходимо обеспечить грамотность дополнительно</w:t>
      </w:r>
      <w:r>
        <w:br/>
        <w:t>9,7 млн. бр</w:t>
      </w:r>
      <w:r>
        <w:t>а</w:t>
      </w:r>
      <w:r>
        <w:t>зильцев.</w:t>
      </w:r>
    </w:p>
    <w:p w:rsidR="00120BF5" w:rsidRDefault="00120BF5" w:rsidP="00120BF5">
      <w:pPr>
        <w:pStyle w:val="SingleTxtGR"/>
      </w:pPr>
      <w:r>
        <w:t>134.</w:t>
      </w:r>
      <w:r>
        <w:tab/>
        <w:t>Если включить в обследование детей в возрасте 10 лет и старше, п</w:t>
      </w:r>
      <w:r>
        <w:t>о</w:t>
      </w:r>
      <w:r>
        <w:t>скольку считается, что именно в этом возрасте дети достигают полной грамо</w:t>
      </w:r>
      <w:r>
        <w:t>т</w:t>
      </w:r>
      <w:r>
        <w:t>ности, то показатель несколько понижается до 9% населения или 14,6 млн. л</w:t>
      </w:r>
      <w:r>
        <w:t>ю</w:t>
      </w:r>
      <w:r>
        <w:t>дей, которые не умеют читать и писать. Из 14,5 млн. неграмотных людей, выя</w:t>
      </w:r>
      <w:r>
        <w:t>в</w:t>
      </w:r>
      <w:r>
        <w:t>ленных в ходе Национального выборочного обследования домашних хозяйств 2009 года, 7,4 млн. с</w:t>
      </w:r>
      <w:r>
        <w:t>о</w:t>
      </w:r>
      <w:r>
        <w:t>ставляют женщины.</w:t>
      </w:r>
    </w:p>
    <w:p w:rsidR="00120BF5" w:rsidRDefault="00120BF5" w:rsidP="00120BF5">
      <w:pPr>
        <w:pStyle w:val="SingleTxtGR"/>
      </w:pPr>
      <w:r>
        <w:t>135.</w:t>
      </w:r>
      <w:r>
        <w:tab/>
        <w:t>В 2010 году неграмотными были 671 000 несовершеннолетних в возрасте от 10 до 14 лет, что составляет 3,9% населения в целом, а среди молодежи в возрасте от 15 до 19 лет негр</w:t>
      </w:r>
      <w:r>
        <w:t>а</w:t>
      </w:r>
      <w:r>
        <w:t>мотность составляет 2,2%.</w:t>
      </w:r>
    </w:p>
    <w:p w:rsidR="00120BF5" w:rsidRDefault="00120BF5" w:rsidP="00120BF5">
      <w:pPr>
        <w:pStyle w:val="SingleTxtGR"/>
      </w:pPr>
      <w:r>
        <w:t>136.</w:t>
      </w:r>
      <w:r>
        <w:tab/>
        <w:t>Как и в ходе предыдущих обследований грамотности в Бразилии, наиб</w:t>
      </w:r>
      <w:r>
        <w:t>о</w:t>
      </w:r>
      <w:r>
        <w:t>лее высокий показатель неграмотности отмечается среди престарелых, афро</w:t>
      </w:r>
      <w:r>
        <w:t>б</w:t>
      </w:r>
      <w:r>
        <w:t>разильцев, жителей сельских районов и жителей села Северо-Восточного и С</w:t>
      </w:r>
      <w:r>
        <w:t>е</w:t>
      </w:r>
      <w:r>
        <w:t>верного регионов.</w:t>
      </w:r>
    </w:p>
    <w:p w:rsidR="00120BF5" w:rsidRDefault="00120BF5" w:rsidP="00120BF5">
      <w:pPr>
        <w:pStyle w:val="SingleTxtGR"/>
      </w:pPr>
      <w:r>
        <w:t>137.</w:t>
      </w:r>
      <w:r>
        <w:tab/>
        <w:t>Среди населения в возрастной группе 65 лет или старше неграмотность достигает 29,4%. В период 2000−2010 годов доля лиц в возрасте 15 лет и ста</w:t>
      </w:r>
      <w:r>
        <w:t>р</w:t>
      </w:r>
      <w:r>
        <w:t>ше, не умеющих ч</w:t>
      </w:r>
      <w:r>
        <w:t>и</w:t>
      </w:r>
      <w:r>
        <w:t>тать и писать, сократилась с 10,2% до 7,3%, хотя в сельских районах этот показатель составлял 23,2% (по сравнению с 29,8% ранее). В С</w:t>
      </w:r>
      <w:r>
        <w:t>е</w:t>
      </w:r>
      <w:r>
        <w:t>веро-Восточном регионе неграмотность составляет 19,1%, а в Северном реги</w:t>
      </w:r>
      <w:r>
        <w:t>о</w:t>
      </w:r>
      <w:r>
        <w:t>не − 11,2%. Как и по Бразилии в целом</w:t>
      </w:r>
      <w:r w:rsidR="00BE5523">
        <w:t>,</w:t>
      </w:r>
      <w:r>
        <w:t xml:space="preserve"> неграмотность в обоих этих регионах сократилась: в 2000 году соответствующие показатели с</w:t>
      </w:r>
      <w:r>
        <w:t>о</w:t>
      </w:r>
      <w:r>
        <w:t>ставляли 26,2%</w:t>
      </w:r>
      <w:r>
        <w:br/>
        <w:t>и 16,3%.</w:t>
      </w:r>
    </w:p>
    <w:p w:rsidR="00120BF5" w:rsidRDefault="00120BF5" w:rsidP="00120BF5">
      <w:pPr>
        <w:pStyle w:val="SingleTxtGR"/>
      </w:pPr>
      <w:r>
        <w:t>138.</w:t>
      </w:r>
      <w:r>
        <w:tab/>
        <w:t>Показатели неграмотности в Южном регионе (5,1%) и в Юго-Восточном регионе (5,4%) соответствуют задаче, поставленной для Бразилии в целом на 2015 год. Анализ положения по штатам показывает, что самая низкая неграмо</w:t>
      </w:r>
      <w:r>
        <w:t>т</w:t>
      </w:r>
      <w:r>
        <w:t>ность отмечается в Федеральном округе (3,5%), а в Алагоасе отмечается ее с</w:t>
      </w:r>
      <w:r>
        <w:t>а</w:t>
      </w:r>
      <w:r>
        <w:t>мый высокий показатель (24,3%).</w:t>
      </w:r>
    </w:p>
    <w:p w:rsidR="00120BF5" w:rsidRDefault="00120BF5" w:rsidP="00120BF5">
      <w:pPr>
        <w:pStyle w:val="SingleTxtGR"/>
      </w:pPr>
      <w:r>
        <w:t>139.</w:t>
      </w:r>
      <w:r>
        <w:tab/>
        <w:t>Уровень доходов представляет собой еще один фактор, который неп</w:t>
      </w:r>
      <w:r>
        <w:t>о</w:t>
      </w:r>
      <w:r>
        <w:t xml:space="preserve">средственно влияет на показатель грамотности. </w:t>
      </w:r>
      <w:r w:rsidR="00BE5523">
        <w:t>В</w:t>
      </w:r>
      <w:r>
        <w:t xml:space="preserve"> группе населения в возрасте 10 лет и старше, не имеющей доходов или имеющей доход на уровне до одной четверти минимального месячного оклада, неграмотность составляет 17,6%. </w:t>
      </w:r>
      <w:r w:rsidR="00BE5523">
        <w:t>П</w:t>
      </w:r>
      <w:r>
        <w:t>ри этом в домашних хозяйствах с доходом от 1 до 2 минимальных месячных окладов неграмотность находится на уровне 3,5%, а среди лиц, зарабатыва</w:t>
      </w:r>
      <w:r>
        <w:t>ю</w:t>
      </w:r>
      <w:r>
        <w:t>щих от 2 до 3 минимальных месячных окладов, составляет 1,2%. Наконец, н</w:t>
      </w:r>
      <w:r>
        <w:t>е</w:t>
      </w:r>
      <w:r>
        <w:t>грамотность среди ли</w:t>
      </w:r>
      <w:r w:rsidR="00BE5523">
        <w:t>ц</w:t>
      </w:r>
      <w:r>
        <w:t xml:space="preserve"> с доходом в размере 5 и более минимальных месячных окладов незначительна и составляет всего 0,4%.</w:t>
      </w:r>
    </w:p>
    <w:p w:rsidR="00120BF5" w:rsidRDefault="00120BF5" w:rsidP="00120BF5">
      <w:pPr>
        <w:pStyle w:val="SingleTxtGR"/>
      </w:pPr>
      <w:r>
        <w:t>140.</w:t>
      </w:r>
      <w:r>
        <w:tab/>
        <w:t>В целях принятия мер для сокращения неграмотности среди женщин СПЖ работает в партнерстве с Министерством образования по двум направл</w:t>
      </w:r>
      <w:r>
        <w:t>е</w:t>
      </w:r>
      <w:r>
        <w:t>ния</w:t>
      </w:r>
      <w:r w:rsidR="00BE5523">
        <w:t>м</w:t>
      </w:r>
      <w:r>
        <w:t>: в рамках Бр</w:t>
      </w:r>
      <w:r>
        <w:t>а</w:t>
      </w:r>
      <w:r>
        <w:t>зильской программы грамотности (</w:t>
      </w:r>
      <w:r w:rsidRPr="00AB0747">
        <w:t>Programa Brasil Alfabetizado</w:t>
      </w:r>
      <w:r>
        <w:t>) и Программы тысячи женщин (</w:t>
      </w:r>
      <w:r w:rsidRPr="00AB0747">
        <w:t>Programa Mulheres Mil</w:t>
      </w:r>
      <w:r>
        <w:t>).</w:t>
      </w:r>
    </w:p>
    <w:p w:rsidR="00120BF5" w:rsidRDefault="00120BF5" w:rsidP="00120BF5">
      <w:pPr>
        <w:pStyle w:val="SingleTxtGR"/>
      </w:pPr>
      <w:r>
        <w:t>141.</w:t>
      </w:r>
      <w:r>
        <w:tab/>
        <w:t>Через Бразильскую программу грамотности Секретариат по политике в отнош</w:t>
      </w:r>
      <w:r>
        <w:t>е</w:t>
      </w:r>
      <w:r>
        <w:t>нии женщин поддерживает органы по политике в отношении женщин на уровне штатов и муниципалитетов, оказывая помощь местным руководителям программ посредством информации и материалов, способствующих более э</w:t>
      </w:r>
      <w:r>
        <w:t>ф</w:t>
      </w:r>
      <w:r>
        <w:t xml:space="preserve">фективному подключению женщин. </w:t>
      </w:r>
      <w:r w:rsidR="00BE5523">
        <w:t>К</w:t>
      </w:r>
      <w:r>
        <w:t>роме того, СПЖ принимает участие в с</w:t>
      </w:r>
      <w:r>
        <w:t>о</w:t>
      </w:r>
      <w:r>
        <w:t>вещаниях местных руководителей в отдельных регионах, где его представ</w:t>
      </w:r>
      <w:r>
        <w:t>и</w:t>
      </w:r>
      <w:r>
        <w:t>тели выступают с докладами о положении женщин в бразильском обществе и рек</w:t>
      </w:r>
      <w:r>
        <w:t>о</w:t>
      </w:r>
      <w:r>
        <w:t>мендуют соответствующие подходы, включая следу</w:t>
      </w:r>
      <w:r>
        <w:t>ю</w:t>
      </w:r>
      <w:r>
        <w:t>щее: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a</w:t>
      </w:r>
      <w:r w:rsidRPr="00AB0747">
        <w:t>)</w:t>
      </w:r>
      <w:r w:rsidRPr="00AB0747">
        <w:tab/>
      </w:r>
      <w:r>
        <w:t>активное выявление групп, наиболее затрагиваемых неграмотн</w:t>
      </w:r>
      <w:r>
        <w:t>о</w:t>
      </w:r>
      <w:r>
        <w:t>стью, вкл</w:t>
      </w:r>
      <w:r>
        <w:t>ю</w:t>
      </w:r>
      <w:r>
        <w:t>чая афробразильцев, представителей коренного населения и женщин в сельских ра</w:t>
      </w:r>
      <w:r>
        <w:t>й</w:t>
      </w:r>
      <w:r>
        <w:t>онах, а также граждан в возрасте 50 лет и старше;</w:t>
      </w:r>
    </w:p>
    <w:p w:rsidR="00120BF5" w:rsidRPr="00AB0747" w:rsidRDefault="00120BF5" w:rsidP="00120BF5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потенциал продолжения базового школьного обучения в рамках программы "Образование для молодежи и взрослых" (ОМВ) </w:t>
      </w:r>
      <w:r w:rsidRPr="00F80D07">
        <w:t>(Educação de Jovens e Adultos/as – EJA)</w:t>
      </w:r>
      <w:r>
        <w:t>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c</w:t>
      </w:r>
      <w:r w:rsidRPr="00F80D07">
        <w:t>)</w:t>
      </w:r>
      <w:r w:rsidRPr="00F80D07">
        <w:tab/>
      </w:r>
      <w:r>
        <w:t>обеспечение учета гендерных и этнорасовых вопросов, а также в</w:t>
      </w:r>
      <w:r>
        <w:t>о</w:t>
      </w:r>
      <w:r>
        <w:t>просов, связанных с сексуальностью и сексуальной ориентацией, при выборе учебников, а также изъятие учебников, не учитывающих надлежащих образом генедерную специфику;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d</w:t>
      </w:r>
      <w:r w:rsidRPr="00A45621">
        <w:t>)</w:t>
      </w:r>
      <w:r w:rsidRPr="00A45621">
        <w:tab/>
      </w:r>
      <w:r>
        <w:t>обеспечение использования в учебниках открытых формулировок, относ</w:t>
      </w:r>
      <w:r>
        <w:t>я</w:t>
      </w:r>
      <w:r>
        <w:t>щихся как к мужчинам, так и к женщинам;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e</w:t>
      </w:r>
      <w:r w:rsidRPr="00A45621">
        <w:t>)</w:t>
      </w:r>
      <w:r w:rsidRPr="00A45621">
        <w:tab/>
      </w:r>
      <w:r>
        <w:t>использование дополнительных материалов, посвященных генде</w:t>
      </w:r>
      <w:r>
        <w:t>р</w:t>
      </w:r>
      <w:r>
        <w:t>ной пр</w:t>
      </w:r>
      <w:r>
        <w:t>о</w:t>
      </w:r>
      <w:r>
        <w:t>блематике;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f</w:t>
      </w:r>
      <w:r w:rsidRPr="00A45621">
        <w:t>)</w:t>
      </w:r>
      <w:r>
        <w:tab/>
        <w:t>учеба для учителей по проблемам, связанным с гендерными аспе</w:t>
      </w:r>
      <w:r>
        <w:t>к</w:t>
      </w:r>
      <w:r>
        <w:t>тами, включая межсекторальный анализ, затрагивающий вопросы этнической принадлежности, расы и секс</w:t>
      </w:r>
      <w:r>
        <w:t>у</w:t>
      </w:r>
      <w:r>
        <w:t>альной ориентации;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g</w:t>
      </w:r>
      <w:r w:rsidRPr="00A45621">
        <w:t>)</w:t>
      </w:r>
      <w:r w:rsidRPr="00A45621">
        <w:tab/>
      </w:r>
      <w:r>
        <w:t>обеспечение ухода в дневное время или игровых комнат для детей в центрах грамотности и ОМВ;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h</w:t>
      </w:r>
      <w:r w:rsidRPr="000F0E3B">
        <w:t>)</w:t>
      </w:r>
      <w:r w:rsidRPr="000F0E3B">
        <w:tab/>
      </w:r>
      <w:r>
        <w:t>проведение занятий ОМВ в вечернее время и по выходным;</w:t>
      </w:r>
    </w:p>
    <w:p w:rsidR="00120BF5" w:rsidRDefault="00120BF5" w:rsidP="00120BF5">
      <w:pPr>
        <w:pStyle w:val="SingleTxtGR"/>
      </w:pPr>
      <w:r>
        <w:tab/>
      </w:r>
      <w:r>
        <w:rPr>
          <w:lang w:val="en-US"/>
        </w:rPr>
        <w:t>i</w:t>
      </w:r>
      <w:r w:rsidRPr="000F0E3B">
        <w:t>)</w:t>
      </w:r>
      <w:r w:rsidRPr="000F0E3B">
        <w:tab/>
      </w:r>
      <w:r>
        <w:t>расширение охвата в пенитенциарных учреждениях;</w:t>
      </w:r>
    </w:p>
    <w:p w:rsidR="00120BF5" w:rsidRPr="000F0E3B" w:rsidRDefault="00120BF5" w:rsidP="00120BF5">
      <w:pPr>
        <w:pStyle w:val="SingleTxtGR"/>
      </w:pPr>
      <w:r>
        <w:tab/>
      </w:r>
      <w:r>
        <w:rPr>
          <w:lang w:val="en-US"/>
        </w:rPr>
        <w:t>j</w:t>
      </w:r>
      <w:r w:rsidRPr="000F0E3B">
        <w:t>)</w:t>
      </w:r>
      <w:r w:rsidRPr="000F0E3B">
        <w:tab/>
      </w:r>
      <w:r>
        <w:t>корректировка графиков учебных программ с учетом сезонности посевных и уборочных кампаний.</w:t>
      </w:r>
    </w:p>
    <w:p w:rsidR="00E43842" w:rsidRDefault="00E43842" w:rsidP="00E43842">
      <w:pPr>
        <w:pStyle w:val="SingleTxtGR"/>
      </w:pPr>
      <w:r>
        <w:t>142.</w:t>
      </w:r>
      <w:r>
        <w:tab/>
        <w:t>В период 2008−2011 годов Бразильской программой занятости было о</w:t>
      </w:r>
      <w:r>
        <w:t>х</w:t>
      </w:r>
      <w:r>
        <w:t>вачено 3</w:t>
      </w:r>
      <w:r w:rsidR="003B0CCF">
        <w:t xml:space="preserve"> </w:t>
      </w:r>
      <w:r>
        <w:t>073</w:t>
      </w:r>
      <w:r w:rsidR="003B0CCF">
        <w:t xml:space="preserve"> </w:t>
      </w:r>
      <w:r>
        <w:t>882 женщины, или 56% всех, на кого распространялась эта ин</w:t>
      </w:r>
      <w:r>
        <w:t>и</w:t>
      </w:r>
      <w:r>
        <w:t>циатива, что несколько выше показателя, запланированного во втором Наци</w:t>
      </w:r>
      <w:r>
        <w:t>о</w:t>
      </w:r>
      <w:r>
        <w:t>нальном плане по вопр</w:t>
      </w:r>
      <w:r>
        <w:t>о</w:t>
      </w:r>
      <w:r>
        <w:t>сам политики в отношении женщин на период 2006−2011 годов. Из общего числа женщин, кот</w:t>
      </w:r>
      <w:r>
        <w:t>о</w:t>
      </w:r>
      <w:r>
        <w:t>рые прошли обучение в рамках этой программы, 374</w:t>
      </w:r>
      <w:r w:rsidR="003B0CCF">
        <w:t xml:space="preserve"> </w:t>
      </w:r>
      <w:r>
        <w:t>419 причисляли себя к афробразильцам, а 1</w:t>
      </w:r>
      <w:r w:rsidR="003B0CCF">
        <w:t xml:space="preserve"> </w:t>
      </w:r>
      <w:r>
        <w:t>958</w:t>
      </w:r>
      <w:r w:rsidR="003B0CCF">
        <w:t xml:space="preserve"> </w:t>
      </w:r>
      <w:r>
        <w:t xml:space="preserve">383 − </w:t>
      </w:r>
      <w:r w:rsidR="00561808">
        <w:br/>
      </w:r>
      <w:r>
        <w:t>к мулатам. Из общего числа женщин, принявших участие в Программе в этот период, 15,1% входили в возрастную группу 15−30 лет, 63,3% − в возрастную группу 31−60 лет и 21,6% − в возрастную группу старше 60 лет.</w:t>
      </w:r>
    </w:p>
    <w:p w:rsidR="00E43842" w:rsidRDefault="00E43842" w:rsidP="00E43842">
      <w:pPr>
        <w:pStyle w:val="SingleTxtGR"/>
      </w:pPr>
      <w:r>
        <w:t>143.</w:t>
      </w:r>
      <w:r>
        <w:tab/>
        <w:t>В 2012 году Министерство образования планирует наращивать охват у</w:t>
      </w:r>
      <w:r>
        <w:t>с</w:t>
      </w:r>
      <w:r>
        <w:t>луг по обучению грамотности женщин, в частности среди социально уязвимых женщин, на основе укрепления межсекторальных мер с целью создания благ</w:t>
      </w:r>
      <w:r>
        <w:t>о</w:t>
      </w:r>
      <w:r>
        <w:t>приятной учебной среды и совершенствования процесса обучения для женщин, проходящих такое обуч</w:t>
      </w:r>
      <w:r>
        <w:t>е</w:t>
      </w:r>
      <w:r>
        <w:t xml:space="preserve">ние. </w:t>
      </w:r>
    </w:p>
    <w:p w:rsidR="00E43842" w:rsidRDefault="00E43842" w:rsidP="00E43842">
      <w:pPr>
        <w:pStyle w:val="SingleTxtGR"/>
        <w:rPr>
          <w:szCs w:val="24"/>
        </w:rPr>
      </w:pPr>
      <w:r>
        <w:t>144.</w:t>
      </w:r>
      <w:r>
        <w:tab/>
        <w:t>Программа "Тысяча женщин", которая является одним из компонентов общей стратегии правительства Бразилии по искоренению крайней нищеты, н</w:t>
      </w:r>
      <w:r>
        <w:t>а</w:t>
      </w:r>
      <w:r>
        <w:t>правлена на обеспечение доступа к образованию, сокращение социально-экономического неравенства женщин, на содействие их вовлечению в жизнь общества, на пропаганду гендерного равенства и на борьбу с насилием в отн</w:t>
      </w:r>
      <w:r>
        <w:t>о</w:t>
      </w:r>
      <w:r>
        <w:t>шении женщин. Будучи осуществленной первоначально в 2007 году в качестве экспериментального проекта в 13 штатах С</w:t>
      </w:r>
      <w:r>
        <w:t>е</w:t>
      </w:r>
      <w:r>
        <w:t>вера и Северо-Востока, в 2011 году данная инициатива была преобразована в полномасштабную программу, кот</w:t>
      </w:r>
      <w:r>
        <w:t>о</w:t>
      </w:r>
      <w:r>
        <w:t>рая к 2014 году должна охватить 100</w:t>
      </w:r>
      <w:r w:rsidR="003B0CCF">
        <w:t xml:space="preserve"> </w:t>
      </w:r>
      <w:r>
        <w:t>000 женщин, стремящихся получить до</w:t>
      </w:r>
      <w:r>
        <w:t>с</w:t>
      </w:r>
      <w:r>
        <w:t>туп к рынку труда, на основе профессионально-технических учебных курсов в сочетании с ростом обучения социально уязвимых групп женщин и, по мере необходимости, с вовлечением их в процесс обучения грамотности. Программа координируется Министерством образования и осуществляется Федеральными инст</w:t>
      </w:r>
      <w:r>
        <w:t>и</w:t>
      </w:r>
      <w:r>
        <w:t xml:space="preserve">тутами образования, науки и техники </w:t>
      </w:r>
      <w:r w:rsidRPr="00BE4AC8">
        <w:rPr>
          <w:szCs w:val="24"/>
        </w:rPr>
        <w:t>(</w:t>
      </w:r>
      <w:r w:rsidRPr="00BE4AC8">
        <w:rPr>
          <w:szCs w:val="24"/>
          <w:lang w:val="en-US"/>
        </w:rPr>
        <w:t>Institutos</w:t>
      </w:r>
      <w:r w:rsidRPr="00BE4AC8">
        <w:rPr>
          <w:szCs w:val="24"/>
        </w:rPr>
        <w:t xml:space="preserve"> </w:t>
      </w:r>
      <w:r w:rsidRPr="00BE4AC8">
        <w:rPr>
          <w:szCs w:val="24"/>
          <w:lang w:val="en-US"/>
        </w:rPr>
        <w:t>Federais</w:t>
      </w:r>
      <w:r w:rsidRPr="00BE4AC8">
        <w:rPr>
          <w:szCs w:val="24"/>
        </w:rPr>
        <w:t xml:space="preserve"> </w:t>
      </w:r>
      <w:r w:rsidRPr="00BE4AC8">
        <w:rPr>
          <w:szCs w:val="24"/>
          <w:lang w:val="en-US"/>
        </w:rPr>
        <w:t>de</w:t>
      </w:r>
      <w:r w:rsidRPr="00BE4AC8">
        <w:rPr>
          <w:szCs w:val="24"/>
        </w:rPr>
        <w:t xml:space="preserve"> </w:t>
      </w:r>
      <w:r w:rsidRPr="00BE4AC8">
        <w:rPr>
          <w:szCs w:val="24"/>
          <w:lang w:val="en-US"/>
        </w:rPr>
        <w:t>Educa</w:t>
      </w:r>
      <w:r w:rsidRPr="00BE4AC8">
        <w:rPr>
          <w:szCs w:val="24"/>
        </w:rPr>
        <w:t>çã</w:t>
      </w:r>
      <w:r w:rsidRPr="00BE4AC8">
        <w:rPr>
          <w:szCs w:val="24"/>
          <w:lang w:val="en-US"/>
        </w:rPr>
        <w:t>o</w:t>
      </w:r>
      <w:r w:rsidRPr="00BE4AC8">
        <w:rPr>
          <w:szCs w:val="24"/>
        </w:rPr>
        <w:t xml:space="preserve">, </w:t>
      </w:r>
      <w:r w:rsidRPr="00BE4AC8">
        <w:rPr>
          <w:szCs w:val="24"/>
          <w:lang w:val="en-US"/>
        </w:rPr>
        <w:t>Ci</w:t>
      </w:r>
      <w:r w:rsidRPr="00BE4AC8">
        <w:rPr>
          <w:szCs w:val="24"/>
        </w:rPr>
        <w:t>ê</w:t>
      </w:r>
      <w:r w:rsidRPr="00BE4AC8">
        <w:rPr>
          <w:szCs w:val="24"/>
          <w:lang w:val="en-US"/>
        </w:rPr>
        <w:t>ncia</w:t>
      </w:r>
      <w:r w:rsidRPr="00BE4AC8">
        <w:rPr>
          <w:szCs w:val="24"/>
        </w:rPr>
        <w:t xml:space="preserve"> </w:t>
      </w:r>
      <w:r w:rsidRPr="00BE4AC8">
        <w:rPr>
          <w:szCs w:val="24"/>
          <w:lang w:val="en-US"/>
        </w:rPr>
        <w:t>e</w:t>
      </w:r>
      <w:r w:rsidRPr="00BE4AC8">
        <w:rPr>
          <w:szCs w:val="24"/>
        </w:rPr>
        <w:t xml:space="preserve"> </w:t>
      </w:r>
      <w:r w:rsidRPr="00BE4AC8">
        <w:rPr>
          <w:szCs w:val="24"/>
          <w:lang w:val="en-US"/>
        </w:rPr>
        <w:t>Tecnologia</w:t>
      </w:r>
      <w:r>
        <w:rPr>
          <w:szCs w:val="24"/>
        </w:rPr>
        <w:t>). Программа "Тысяча женщин" проводится с участием Се</w:t>
      </w:r>
      <w:r>
        <w:rPr>
          <w:szCs w:val="24"/>
        </w:rPr>
        <w:t>к</w:t>
      </w:r>
      <w:r>
        <w:rPr>
          <w:szCs w:val="24"/>
        </w:rPr>
        <w:t>ретариата по политике в отношении женщин, Министерства социального разв</w:t>
      </w:r>
      <w:r>
        <w:rPr>
          <w:szCs w:val="24"/>
        </w:rPr>
        <w:t>и</w:t>
      </w:r>
      <w:r>
        <w:rPr>
          <w:szCs w:val="24"/>
        </w:rPr>
        <w:t>тия и по борьбе с голодом (МСРГ) и Секретариата по правам человека при а</w:t>
      </w:r>
      <w:r>
        <w:rPr>
          <w:szCs w:val="24"/>
        </w:rPr>
        <w:t>д</w:t>
      </w:r>
      <w:r>
        <w:rPr>
          <w:szCs w:val="24"/>
        </w:rPr>
        <w:t>министрации Президента Республ</w:t>
      </w:r>
      <w:r>
        <w:rPr>
          <w:szCs w:val="24"/>
        </w:rPr>
        <w:t>и</w:t>
      </w:r>
      <w:r>
        <w:rPr>
          <w:szCs w:val="24"/>
        </w:rPr>
        <w:t>ки (СПЧ/ПР) в качестве учреждений-партнеров.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145.</w:t>
      </w:r>
      <w:r>
        <w:rPr>
          <w:szCs w:val="24"/>
        </w:rPr>
        <w:tab/>
        <w:t>С целью стимулирования доступа женщин к нетрадиционным областям обучения в дополнение к программе "Женщины и наука" принимается ряд мер, включая инициативы в рамках Меморандума о взаимопонимании о продвиж</w:t>
      </w:r>
      <w:r>
        <w:rPr>
          <w:szCs w:val="24"/>
        </w:rPr>
        <w:t>е</w:t>
      </w:r>
      <w:r>
        <w:rPr>
          <w:szCs w:val="24"/>
        </w:rPr>
        <w:t>нии интересов женщин, подписанного правительствами Бразилии и Соедине</w:t>
      </w:r>
      <w:r>
        <w:rPr>
          <w:szCs w:val="24"/>
        </w:rPr>
        <w:t>н</w:t>
      </w:r>
      <w:r>
        <w:rPr>
          <w:szCs w:val="24"/>
        </w:rPr>
        <w:t>ных Штатов Америки в 2010 году с целью содействия сотрудничеству и обмену информацией в интересах ликвидации дискриминации в отношении женщин и достижения гендерного равенства в различных областях, включая области, св</w:t>
      </w:r>
      <w:r>
        <w:rPr>
          <w:szCs w:val="24"/>
        </w:rPr>
        <w:t>я</w:t>
      </w:r>
      <w:r>
        <w:rPr>
          <w:szCs w:val="24"/>
        </w:rPr>
        <w:t>занные с участием женщин в научной работе. Одна из предусмотренных мер включает обмен между бразильскими и американскими женщ</w:t>
      </w:r>
      <w:r>
        <w:rPr>
          <w:szCs w:val="24"/>
        </w:rPr>
        <w:t>и</w:t>
      </w:r>
      <w:r>
        <w:rPr>
          <w:szCs w:val="24"/>
        </w:rPr>
        <w:t>нами-учеными.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146.</w:t>
      </w:r>
      <w:r>
        <w:rPr>
          <w:szCs w:val="24"/>
        </w:rPr>
        <w:tab/>
        <w:t>В 2011 году бразильская делегация в составе шести ученых, предста</w:t>
      </w:r>
      <w:r>
        <w:rPr>
          <w:szCs w:val="24"/>
        </w:rPr>
        <w:t>в</w:t>
      </w:r>
      <w:r>
        <w:rPr>
          <w:szCs w:val="24"/>
        </w:rPr>
        <w:t>ляющих Н</w:t>
      </w:r>
      <w:r>
        <w:rPr>
          <w:szCs w:val="24"/>
        </w:rPr>
        <w:t>а</w:t>
      </w:r>
      <w:r>
        <w:rPr>
          <w:szCs w:val="24"/>
        </w:rPr>
        <w:t>циональный совет по научно-техническому развитию −</w:t>
      </w:r>
      <w:r>
        <w:t xml:space="preserve"> НСНТР </w:t>
      </w:r>
      <w:r>
        <w:rPr>
          <w:szCs w:val="24"/>
        </w:rPr>
        <w:t>(</w:t>
      </w:r>
      <w:r w:rsidRPr="00BE4AC8">
        <w:rPr>
          <w:szCs w:val="24"/>
          <w:lang w:val="en-US"/>
        </w:rPr>
        <w:t>Conselho</w:t>
      </w:r>
      <w:r w:rsidRPr="00E81962">
        <w:rPr>
          <w:szCs w:val="24"/>
        </w:rPr>
        <w:t xml:space="preserve"> </w:t>
      </w:r>
      <w:r w:rsidRPr="00BE4AC8">
        <w:rPr>
          <w:szCs w:val="24"/>
          <w:lang w:val="en-US"/>
        </w:rPr>
        <w:t>Nacional</w:t>
      </w:r>
      <w:r w:rsidRPr="00E81962">
        <w:rPr>
          <w:szCs w:val="24"/>
        </w:rPr>
        <w:t xml:space="preserve"> </w:t>
      </w:r>
      <w:r w:rsidRPr="00BE4AC8">
        <w:rPr>
          <w:szCs w:val="24"/>
          <w:lang w:val="en-US"/>
        </w:rPr>
        <w:t>de</w:t>
      </w:r>
      <w:r w:rsidRPr="00E81962">
        <w:rPr>
          <w:szCs w:val="24"/>
        </w:rPr>
        <w:t xml:space="preserve"> </w:t>
      </w:r>
      <w:r w:rsidRPr="00BE4AC8">
        <w:rPr>
          <w:szCs w:val="24"/>
          <w:lang w:val="en-US"/>
        </w:rPr>
        <w:t>Desenvolvimento</w:t>
      </w:r>
      <w:r w:rsidRPr="00E81962">
        <w:rPr>
          <w:szCs w:val="24"/>
        </w:rPr>
        <w:t xml:space="preserve"> </w:t>
      </w:r>
      <w:r w:rsidRPr="00BE4AC8">
        <w:rPr>
          <w:szCs w:val="24"/>
          <w:lang w:val="en-US"/>
        </w:rPr>
        <w:t>Cient</w:t>
      </w:r>
      <w:r w:rsidRPr="00E81962">
        <w:rPr>
          <w:szCs w:val="24"/>
        </w:rPr>
        <w:t>í</w:t>
      </w:r>
      <w:r w:rsidRPr="00BE4AC8">
        <w:rPr>
          <w:szCs w:val="24"/>
          <w:lang w:val="en-US"/>
        </w:rPr>
        <w:t>fico</w:t>
      </w:r>
      <w:r w:rsidRPr="00E81962">
        <w:rPr>
          <w:szCs w:val="24"/>
        </w:rPr>
        <w:t xml:space="preserve"> </w:t>
      </w:r>
      <w:r w:rsidRPr="00BE4AC8">
        <w:rPr>
          <w:szCs w:val="24"/>
          <w:lang w:val="en-US"/>
        </w:rPr>
        <w:t>e</w:t>
      </w:r>
      <w:r w:rsidRPr="00E81962">
        <w:rPr>
          <w:szCs w:val="24"/>
        </w:rPr>
        <w:t xml:space="preserve"> </w:t>
      </w:r>
      <w:r w:rsidRPr="00BE4AC8">
        <w:rPr>
          <w:szCs w:val="24"/>
          <w:lang w:val="en-US"/>
        </w:rPr>
        <w:t>Tecnol</w:t>
      </w:r>
      <w:r w:rsidRPr="00E81962">
        <w:rPr>
          <w:szCs w:val="24"/>
        </w:rPr>
        <w:t>ó</w:t>
      </w:r>
      <w:r w:rsidRPr="00BE4AC8">
        <w:rPr>
          <w:szCs w:val="24"/>
          <w:lang w:val="en-US"/>
        </w:rPr>
        <w:t>gico</w:t>
      </w:r>
      <w:r w:rsidRPr="00E81962">
        <w:rPr>
          <w:szCs w:val="24"/>
        </w:rPr>
        <w:t xml:space="preserve"> – </w:t>
      </w:r>
      <w:r w:rsidRPr="00BE4AC8">
        <w:rPr>
          <w:szCs w:val="24"/>
          <w:lang w:val="en-US"/>
        </w:rPr>
        <w:t>CNPq</w:t>
      </w:r>
      <w:r>
        <w:rPr>
          <w:szCs w:val="24"/>
        </w:rPr>
        <w:t>) и Се</w:t>
      </w:r>
      <w:r>
        <w:rPr>
          <w:szCs w:val="24"/>
        </w:rPr>
        <w:t>к</w:t>
      </w:r>
      <w:r>
        <w:rPr>
          <w:szCs w:val="24"/>
        </w:rPr>
        <w:t>ретариат по политике в отношении женщин, посетила Соединенные Штаты. Повестка дня бразильской делегации была разделена на две части: 21−26 фе</w:t>
      </w:r>
      <w:r>
        <w:rPr>
          <w:szCs w:val="24"/>
        </w:rPr>
        <w:t>в</w:t>
      </w:r>
      <w:r>
        <w:rPr>
          <w:szCs w:val="24"/>
        </w:rPr>
        <w:t>раля она приняла участие в пятьдесят пятой сессии Комиссии по положению женщин в Нью-Йорке, а 28 февраля − 4 марта − в с</w:t>
      </w:r>
      <w:r>
        <w:rPr>
          <w:szCs w:val="24"/>
        </w:rPr>
        <w:t>о</w:t>
      </w:r>
      <w:r>
        <w:rPr>
          <w:szCs w:val="24"/>
        </w:rPr>
        <w:t>вещании Бразильско-американской программы сотрудничества "Женщины и наука" в Вашингт</w:t>
      </w:r>
      <w:r>
        <w:rPr>
          <w:szCs w:val="24"/>
        </w:rPr>
        <w:t>о</w:t>
      </w:r>
      <w:r>
        <w:rPr>
          <w:szCs w:val="24"/>
        </w:rPr>
        <w:t>не и Бостоне.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147.</w:t>
      </w:r>
      <w:r>
        <w:rPr>
          <w:szCs w:val="24"/>
        </w:rPr>
        <w:tab/>
        <w:t>В программе делегации были встречи с представителями американского правительства и с американскими экспертами и учеными в университетах и н</w:t>
      </w:r>
      <w:r>
        <w:rPr>
          <w:szCs w:val="24"/>
        </w:rPr>
        <w:t>а</w:t>
      </w:r>
      <w:r>
        <w:rPr>
          <w:szCs w:val="24"/>
        </w:rPr>
        <w:t>учно-исследовательских учреждениях в Вашингтоне и Бостоне.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148.</w:t>
      </w:r>
      <w:r>
        <w:rPr>
          <w:szCs w:val="24"/>
        </w:rPr>
        <w:tab/>
        <w:t>21 февраля − 4 марта 2011 года в центральных учреждениях Организации Объединенных Наций в Нью-Йорке состоялась пятьдесят пятая сессия Коми</w:t>
      </w:r>
      <w:r>
        <w:rPr>
          <w:szCs w:val="24"/>
        </w:rPr>
        <w:t>с</w:t>
      </w:r>
      <w:r>
        <w:rPr>
          <w:szCs w:val="24"/>
        </w:rPr>
        <w:t>сии по пол</w:t>
      </w:r>
      <w:r>
        <w:rPr>
          <w:szCs w:val="24"/>
        </w:rPr>
        <w:t>о</w:t>
      </w:r>
      <w:r>
        <w:rPr>
          <w:szCs w:val="24"/>
        </w:rPr>
        <w:t>жению женщин. Этот форум, на открытии которого выступила глава СПЖ министр Ирини Лопиш, был посвящен главным образом доступу и уч</w:t>
      </w:r>
      <w:r>
        <w:rPr>
          <w:szCs w:val="24"/>
        </w:rPr>
        <w:t>а</w:t>
      </w:r>
      <w:r>
        <w:rPr>
          <w:szCs w:val="24"/>
        </w:rPr>
        <w:t>стию женщин и девочек в образовании, обучении, науке и технике, а также до</w:t>
      </w:r>
      <w:r>
        <w:rPr>
          <w:szCs w:val="24"/>
        </w:rPr>
        <w:t>с</w:t>
      </w:r>
      <w:r>
        <w:rPr>
          <w:szCs w:val="24"/>
        </w:rPr>
        <w:t>тижению равноправия женщин в плане доступа к полной занятости и досто</w:t>
      </w:r>
      <w:r>
        <w:rPr>
          <w:szCs w:val="24"/>
        </w:rPr>
        <w:t>й</w:t>
      </w:r>
      <w:r>
        <w:rPr>
          <w:szCs w:val="24"/>
        </w:rPr>
        <w:t>ной работе.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149.</w:t>
      </w:r>
      <w:r>
        <w:rPr>
          <w:szCs w:val="24"/>
        </w:rPr>
        <w:tab/>
        <w:t>Кроме того, в связи с Бразильско-американской программой сотруднич</w:t>
      </w:r>
      <w:r>
        <w:rPr>
          <w:szCs w:val="24"/>
        </w:rPr>
        <w:t>е</w:t>
      </w:r>
      <w:r>
        <w:rPr>
          <w:szCs w:val="24"/>
        </w:rPr>
        <w:t>ства "Женщины и наука" 6−13 декабря 2011 года восемь американских ученых посетили бразильские исследовательские организации и центры, где они пол</w:t>
      </w:r>
      <w:r>
        <w:rPr>
          <w:szCs w:val="24"/>
        </w:rPr>
        <w:t>у</w:t>
      </w:r>
      <w:r>
        <w:rPr>
          <w:szCs w:val="24"/>
        </w:rPr>
        <w:t>чили дополнительную информацию об условиях и научной деятельности этих учреждений, а также о р</w:t>
      </w:r>
      <w:r>
        <w:rPr>
          <w:szCs w:val="24"/>
        </w:rPr>
        <w:t>а</w:t>
      </w:r>
      <w:r>
        <w:rPr>
          <w:szCs w:val="24"/>
        </w:rPr>
        <w:t>боте этих учреждений и их отдельных представителей над укреплением участия женщин в науке. Программа посещений включала С</w:t>
      </w:r>
      <w:r>
        <w:rPr>
          <w:szCs w:val="24"/>
        </w:rPr>
        <w:t>е</w:t>
      </w:r>
      <w:r>
        <w:rPr>
          <w:szCs w:val="24"/>
        </w:rPr>
        <w:t>веро-восточный центр стратегической технологии (</w:t>
      </w:r>
      <w:r w:rsidRPr="000152BC">
        <w:rPr>
          <w:szCs w:val="24"/>
          <w:lang w:val="en-US"/>
        </w:rPr>
        <w:t>Centro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de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Tecnologias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E</w:t>
      </w:r>
      <w:r w:rsidRPr="000152BC">
        <w:rPr>
          <w:szCs w:val="24"/>
          <w:lang w:val="en-US"/>
        </w:rPr>
        <w:t>s</w:t>
      </w:r>
      <w:r w:rsidRPr="000152BC">
        <w:rPr>
          <w:szCs w:val="24"/>
          <w:lang w:val="en-US"/>
        </w:rPr>
        <w:t>trat</w:t>
      </w:r>
      <w:r w:rsidRPr="000152BC">
        <w:rPr>
          <w:szCs w:val="24"/>
        </w:rPr>
        <w:t>é</w:t>
      </w:r>
      <w:r w:rsidRPr="000152BC">
        <w:rPr>
          <w:szCs w:val="24"/>
          <w:lang w:val="en-US"/>
        </w:rPr>
        <w:t>gicas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do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Nordeste</w:t>
      </w:r>
      <w:r w:rsidRPr="000152BC">
        <w:rPr>
          <w:szCs w:val="24"/>
        </w:rPr>
        <w:t xml:space="preserve"> – </w:t>
      </w:r>
      <w:r w:rsidRPr="000152BC">
        <w:rPr>
          <w:szCs w:val="24"/>
          <w:lang w:val="en-US"/>
        </w:rPr>
        <w:t>CETENE</w:t>
      </w:r>
      <w:r w:rsidRPr="000152BC">
        <w:rPr>
          <w:szCs w:val="24"/>
        </w:rPr>
        <w:t xml:space="preserve">) </w:t>
      </w:r>
      <w:r>
        <w:rPr>
          <w:szCs w:val="24"/>
        </w:rPr>
        <w:t>в Ресифи, Музей им</w:t>
      </w:r>
      <w:r w:rsidR="00561808">
        <w:rPr>
          <w:szCs w:val="24"/>
        </w:rPr>
        <w:t xml:space="preserve">. </w:t>
      </w:r>
      <w:r>
        <w:rPr>
          <w:szCs w:val="24"/>
        </w:rPr>
        <w:t xml:space="preserve">Эмилиу Гоаэлди </w:t>
      </w:r>
      <w:r w:rsidRPr="000152BC">
        <w:rPr>
          <w:szCs w:val="24"/>
        </w:rPr>
        <w:t>(</w:t>
      </w:r>
      <w:r w:rsidRPr="000152BC">
        <w:rPr>
          <w:szCs w:val="24"/>
          <w:lang w:val="en-US"/>
        </w:rPr>
        <w:t>Museu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Paraense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Em</w:t>
      </w:r>
      <w:r w:rsidRPr="000152BC">
        <w:rPr>
          <w:szCs w:val="24"/>
        </w:rPr>
        <w:t>í</w:t>
      </w:r>
      <w:r w:rsidRPr="000152BC">
        <w:rPr>
          <w:szCs w:val="24"/>
          <w:lang w:val="en-US"/>
        </w:rPr>
        <w:t>lio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Goeldi</w:t>
      </w:r>
      <w:r w:rsidRPr="000152BC">
        <w:rPr>
          <w:szCs w:val="24"/>
        </w:rPr>
        <w:t xml:space="preserve"> – </w:t>
      </w:r>
      <w:r w:rsidRPr="000152BC">
        <w:rPr>
          <w:szCs w:val="24"/>
          <w:lang w:val="en-US"/>
        </w:rPr>
        <w:t>MPEG</w:t>
      </w:r>
      <w:r w:rsidRPr="000152BC">
        <w:rPr>
          <w:szCs w:val="24"/>
        </w:rPr>
        <w:t xml:space="preserve">) </w:t>
      </w:r>
      <w:r>
        <w:rPr>
          <w:szCs w:val="24"/>
        </w:rPr>
        <w:t>в Белеме</w:t>
      </w:r>
      <w:r w:rsidRPr="000152BC">
        <w:rPr>
          <w:szCs w:val="24"/>
        </w:rPr>
        <w:t xml:space="preserve">, </w:t>
      </w:r>
      <w:r>
        <w:rPr>
          <w:szCs w:val="24"/>
        </w:rPr>
        <w:t>Парана, Бразильский центр физич</w:t>
      </w:r>
      <w:r>
        <w:rPr>
          <w:szCs w:val="24"/>
        </w:rPr>
        <w:t>е</w:t>
      </w:r>
      <w:r>
        <w:rPr>
          <w:szCs w:val="24"/>
        </w:rPr>
        <w:t xml:space="preserve">ских исследований </w:t>
      </w:r>
      <w:r w:rsidRPr="000152BC">
        <w:rPr>
          <w:szCs w:val="24"/>
        </w:rPr>
        <w:t>(</w:t>
      </w:r>
      <w:r w:rsidRPr="000152BC">
        <w:rPr>
          <w:szCs w:val="24"/>
          <w:lang w:val="en-US"/>
        </w:rPr>
        <w:t>Centro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Brasileiro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de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Pesquisas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F</w:t>
      </w:r>
      <w:r w:rsidRPr="000152BC">
        <w:rPr>
          <w:szCs w:val="24"/>
        </w:rPr>
        <w:t>í</w:t>
      </w:r>
      <w:r w:rsidRPr="000152BC">
        <w:rPr>
          <w:szCs w:val="24"/>
          <w:lang w:val="en-US"/>
        </w:rPr>
        <w:t>sicas</w:t>
      </w:r>
      <w:r w:rsidRPr="000152BC">
        <w:rPr>
          <w:szCs w:val="24"/>
        </w:rPr>
        <w:t xml:space="preserve"> – </w:t>
      </w:r>
      <w:r w:rsidRPr="000152BC">
        <w:rPr>
          <w:szCs w:val="24"/>
          <w:lang w:val="en-US"/>
        </w:rPr>
        <w:t>CBPF</w:t>
      </w:r>
      <w:r w:rsidRPr="000152BC">
        <w:rPr>
          <w:szCs w:val="24"/>
        </w:rPr>
        <w:t xml:space="preserve">), </w:t>
      </w:r>
      <w:r>
        <w:rPr>
          <w:szCs w:val="24"/>
        </w:rPr>
        <w:t xml:space="preserve">Афинский музей астрономии и науки </w:t>
      </w:r>
      <w:r w:rsidRPr="000152BC">
        <w:rPr>
          <w:szCs w:val="24"/>
        </w:rPr>
        <w:t>(</w:t>
      </w:r>
      <w:r w:rsidRPr="000152BC">
        <w:rPr>
          <w:szCs w:val="24"/>
          <w:lang w:val="en-US"/>
        </w:rPr>
        <w:t>Museu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de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Astronomia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Ci</w:t>
      </w:r>
      <w:r w:rsidRPr="000152BC">
        <w:rPr>
          <w:szCs w:val="24"/>
        </w:rPr>
        <w:t>ê</w:t>
      </w:r>
      <w:r w:rsidRPr="000152BC">
        <w:rPr>
          <w:szCs w:val="24"/>
          <w:lang w:val="en-US"/>
        </w:rPr>
        <w:t>ncias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Afins</w:t>
      </w:r>
      <w:r w:rsidRPr="000152BC">
        <w:rPr>
          <w:szCs w:val="24"/>
        </w:rPr>
        <w:t xml:space="preserve"> – </w:t>
      </w:r>
      <w:r w:rsidRPr="000152BC">
        <w:rPr>
          <w:szCs w:val="24"/>
          <w:lang w:val="en-US"/>
        </w:rPr>
        <w:t>MAST</w:t>
      </w:r>
      <w:r w:rsidRPr="000152BC">
        <w:rPr>
          <w:szCs w:val="24"/>
        </w:rPr>
        <w:t xml:space="preserve">), </w:t>
      </w:r>
      <w:r>
        <w:rPr>
          <w:szCs w:val="24"/>
        </w:rPr>
        <w:t>Н</w:t>
      </w:r>
      <w:r>
        <w:rPr>
          <w:szCs w:val="24"/>
        </w:rPr>
        <w:t>а</w:t>
      </w:r>
      <w:r>
        <w:rPr>
          <w:szCs w:val="24"/>
        </w:rPr>
        <w:t>циональную обсерваторию</w:t>
      </w:r>
      <w:r w:rsidRPr="000152BC">
        <w:rPr>
          <w:szCs w:val="24"/>
        </w:rPr>
        <w:t xml:space="preserve"> (</w:t>
      </w:r>
      <w:r w:rsidRPr="000152BC">
        <w:rPr>
          <w:szCs w:val="24"/>
          <w:lang w:val="en-US"/>
        </w:rPr>
        <w:t>Observat</w:t>
      </w:r>
      <w:r w:rsidRPr="000152BC">
        <w:rPr>
          <w:szCs w:val="24"/>
        </w:rPr>
        <w:t>ó</w:t>
      </w:r>
      <w:r w:rsidRPr="000152BC">
        <w:rPr>
          <w:szCs w:val="24"/>
          <w:lang w:val="en-US"/>
        </w:rPr>
        <w:t>rio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Nacional</w:t>
      </w:r>
      <w:r w:rsidRPr="000152BC">
        <w:rPr>
          <w:szCs w:val="24"/>
        </w:rPr>
        <w:t xml:space="preserve"> – </w:t>
      </w:r>
      <w:r w:rsidRPr="000152BC">
        <w:rPr>
          <w:szCs w:val="24"/>
          <w:lang w:val="en-US"/>
        </w:rPr>
        <w:t>ON</w:t>
      </w:r>
      <w:r w:rsidRPr="000152BC">
        <w:rPr>
          <w:szCs w:val="24"/>
        </w:rPr>
        <w:t xml:space="preserve">) </w:t>
      </w:r>
      <w:r>
        <w:rPr>
          <w:szCs w:val="24"/>
        </w:rPr>
        <w:t>и Бразильскую акад</w:t>
      </w:r>
      <w:r>
        <w:rPr>
          <w:szCs w:val="24"/>
        </w:rPr>
        <w:t>е</w:t>
      </w:r>
      <w:r>
        <w:rPr>
          <w:szCs w:val="24"/>
        </w:rPr>
        <w:t xml:space="preserve">мию наук </w:t>
      </w:r>
      <w:r w:rsidRPr="000152BC">
        <w:rPr>
          <w:szCs w:val="24"/>
        </w:rPr>
        <w:t>(</w:t>
      </w:r>
      <w:r w:rsidRPr="000152BC">
        <w:rPr>
          <w:szCs w:val="24"/>
          <w:lang w:val="en-US"/>
        </w:rPr>
        <w:t>Academia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Brasileira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de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Ci</w:t>
      </w:r>
      <w:r w:rsidRPr="000152BC">
        <w:rPr>
          <w:szCs w:val="24"/>
        </w:rPr>
        <w:t>ê</w:t>
      </w:r>
      <w:r w:rsidRPr="000152BC">
        <w:rPr>
          <w:szCs w:val="24"/>
          <w:lang w:val="en-US"/>
        </w:rPr>
        <w:t>ncia</w:t>
      </w:r>
      <w:r w:rsidRPr="000152BC">
        <w:rPr>
          <w:szCs w:val="24"/>
        </w:rPr>
        <w:t xml:space="preserve"> – </w:t>
      </w:r>
      <w:r w:rsidRPr="000152BC">
        <w:rPr>
          <w:szCs w:val="24"/>
          <w:lang w:val="en-US"/>
        </w:rPr>
        <w:t>ABC</w:t>
      </w:r>
      <w:r w:rsidRPr="000152BC">
        <w:rPr>
          <w:szCs w:val="24"/>
        </w:rPr>
        <w:t xml:space="preserve">) </w:t>
      </w:r>
      <w:r>
        <w:rPr>
          <w:szCs w:val="24"/>
        </w:rPr>
        <w:t>в Рио-де-Жанейро</w:t>
      </w:r>
      <w:r w:rsidRPr="000152BC">
        <w:rPr>
          <w:szCs w:val="24"/>
        </w:rPr>
        <w:t>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150.</w:t>
      </w:r>
      <w:r>
        <w:rPr>
          <w:szCs w:val="24"/>
        </w:rPr>
        <w:tab/>
        <w:t>Затем американская делегация посетила столицу Бразилиа, где она пр</w:t>
      </w:r>
      <w:r>
        <w:rPr>
          <w:szCs w:val="24"/>
        </w:rPr>
        <w:t>и</w:t>
      </w:r>
      <w:r>
        <w:rPr>
          <w:szCs w:val="24"/>
        </w:rPr>
        <w:t>няла участие в церемонии открытия Уголка науки (</w:t>
      </w:r>
      <w:r w:rsidRPr="000152BC">
        <w:rPr>
          <w:szCs w:val="24"/>
          <w:lang w:val="en-US"/>
        </w:rPr>
        <w:t>Esquina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de</w:t>
      </w:r>
      <w:r w:rsidRPr="000152BC">
        <w:rPr>
          <w:szCs w:val="24"/>
        </w:rPr>
        <w:t xml:space="preserve"> </w:t>
      </w:r>
      <w:r w:rsidRPr="000152BC">
        <w:rPr>
          <w:szCs w:val="24"/>
          <w:lang w:val="en-US"/>
        </w:rPr>
        <w:t>Ci</w:t>
      </w:r>
      <w:r w:rsidRPr="000152BC">
        <w:rPr>
          <w:szCs w:val="24"/>
        </w:rPr>
        <w:t>ê</w:t>
      </w:r>
      <w:r w:rsidRPr="000152BC">
        <w:rPr>
          <w:szCs w:val="24"/>
          <w:lang w:val="en-US"/>
        </w:rPr>
        <w:t>ncia</w:t>
      </w:r>
      <w:r>
        <w:rPr>
          <w:szCs w:val="24"/>
        </w:rPr>
        <w:t>), иници</w:t>
      </w:r>
      <w:r>
        <w:rPr>
          <w:szCs w:val="24"/>
        </w:rPr>
        <w:t>а</w:t>
      </w:r>
      <w:r>
        <w:rPr>
          <w:szCs w:val="24"/>
        </w:rPr>
        <w:t>тивы в рамках Программы сотрудничества между НСНТР и США, после чего был проведен круглый стол по программам наставничества с участием трех американских и трех бразильских ученых, в рамках которого была обсуждена проблема подключения молодых женщин к научной работе. Кроме того, делег</w:t>
      </w:r>
      <w:r>
        <w:rPr>
          <w:szCs w:val="24"/>
        </w:rPr>
        <w:t>а</w:t>
      </w:r>
      <w:r>
        <w:rPr>
          <w:szCs w:val="24"/>
        </w:rPr>
        <w:t>ция присутствовала при презентации бразильских исследовательских инстит</w:t>
      </w:r>
      <w:r>
        <w:rPr>
          <w:szCs w:val="24"/>
        </w:rPr>
        <w:t>у</w:t>
      </w:r>
      <w:r>
        <w:rPr>
          <w:szCs w:val="24"/>
        </w:rPr>
        <w:t>тов, которая была проведена представителем Министерства науки, технологии и нововведений (МНТН), и приняла участие в открытии третьей Н</w:t>
      </w:r>
      <w:r>
        <w:rPr>
          <w:szCs w:val="24"/>
        </w:rPr>
        <w:t>а</w:t>
      </w:r>
      <w:r>
        <w:rPr>
          <w:szCs w:val="24"/>
        </w:rPr>
        <w:t>циональной конференции по политике в отношении женщин, а также провела офиц</w:t>
      </w:r>
      <w:r>
        <w:rPr>
          <w:szCs w:val="24"/>
        </w:rPr>
        <w:t>и</w:t>
      </w:r>
      <w:r>
        <w:rPr>
          <w:szCs w:val="24"/>
        </w:rPr>
        <w:t>альную встречу в СПЖ.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151.</w:t>
      </w:r>
      <w:r>
        <w:rPr>
          <w:szCs w:val="24"/>
        </w:rPr>
        <w:tab/>
        <w:t>Помимо деятельности, осуществляемой в рамках программы "Женщины и наука", СПЖ содействует осуществлению программ для учителей и учащихся средних школ, проводимых университетами и исследовательскими центрами, с целью привлечения целевых аудиторий к деятельности в области НИОКР, ос</w:t>
      </w:r>
      <w:r>
        <w:rPr>
          <w:szCs w:val="24"/>
        </w:rPr>
        <w:t>у</w:t>
      </w:r>
      <w:r>
        <w:rPr>
          <w:szCs w:val="24"/>
        </w:rPr>
        <w:t>ществляемой в Бразилии. Примером таких усилий служит Инициатива по отб</w:t>
      </w:r>
      <w:r>
        <w:rPr>
          <w:szCs w:val="24"/>
        </w:rPr>
        <w:t>о</w:t>
      </w:r>
      <w:r>
        <w:rPr>
          <w:szCs w:val="24"/>
        </w:rPr>
        <w:t xml:space="preserve">ру будущих ученых </w:t>
      </w:r>
      <w:r w:rsidRPr="003E5429">
        <w:rPr>
          <w:szCs w:val="24"/>
        </w:rPr>
        <w:t>(</w:t>
      </w:r>
      <w:r w:rsidRPr="003E5429">
        <w:rPr>
          <w:szCs w:val="24"/>
          <w:lang w:val="en-US"/>
        </w:rPr>
        <w:t>Edital</w:t>
      </w:r>
      <w:r w:rsidRPr="003E5429">
        <w:rPr>
          <w:szCs w:val="24"/>
        </w:rPr>
        <w:t xml:space="preserve"> </w:t>
      </w:r>
      <w:r w:rsidRPr="003E5429">
        <w:rPr>
          <w:szCs w:val="24"/>
          <w:lang w:val="en-US"/>
        </w:rPr>
        <w:t>Futuras</w:t>
      </w:r>
      <w:r w:rsidRPr="003E5429">
        <w:rPr>
          <w:szCs w:val="24"/>
        </w:rPr>
        <w:t xml:space="preserve"> </w:t>
      </w:r>
      <w:r w:rsidRPr="003E5429">
        <w:rPr>
          <w:szCs w:val="24"/>
          <w:lang w:val="en-US"/>
        </w:rPr>
        <w:t>Cientistas</w:t>
      </w:r>
      <w:r w:rsidRPr="003E5429">
        <w:rPr>
          <w:szCs w:val="24"/>
        </w:rPr>
        <w:t>)</w:t>
      </w:r>
      <w:r>
        <w:rPr>
          <w:szCs w:val="24"/>
        </w:rPr>
        <w:t>, осуществление которой началось в конце 2011 года Северо-восточным це</w:t>
      </w:r>
      <w:r>
        <w:rPr>
          <w:szCs w:val="24"/>
        </w:rPr>
        <w:t>н</w:t>
      </w:r>
      <w:r>
        <w:rPr>
          <w:szCs w:val="24"/>
        </w:rPr>
        <w:t>тром стратегических технологий (</w:t>
      </w:r>
      <w:r w:rsidRPr="003E5429">
        <w:rPr>
          <w:szCs w:val="24"/>
          <w:lang w:val="en-US"/>
        </w:rPr>
        <w:t>CETENE</w:t>
      </w:r>
      <w:r w:rsidRPr="003E5429">
        <w:rPr>
          <w:szCs w:val="24"/>
        </w:rPr>
        <w:t>).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152.</w:t>
      </w:r>
      <w:r>
        <w:rPr>
          <w:szCs w:val="24"/>
        </w:rPr>
        <w:tab/>
        <w:t>В более широком контексте также следует отметить начало осуществл</w:t>
      </w:r>
      <w:r>
        <w:rPr>
          <w:szCs w:val="24"/>
        </w:rPr>
        <w:t>е</w:t>
      </w:r>
      <w:r>
        <w:rPr>
          <w:szCs w:val="24"/>
        </w:rPr>
        <w:t>ния Н</w:t>
      </w:r>
      <w:r>
        <w:rPr>
          <w:szCs w:val="24"/>
        </w:rPr>
        <w:t>а</w:t>
      </w:r>
      <w:r>
        <w:rPr>
          <w:szCs w:val="24"/>
        </w:rPr>
        <w:t>циональной программы обеспечения доступа к профессионально-техническому образ</w:t>
      </w:r>
      <w:r>
        <w:rPr>
          <w:szCs w:val="24"/>
        </w:rPr>
        <w:t>о</w:t>
      </w:r>
      <w:r>
        <w:rPr>
          <w:szCs w:val="24"/>
        </w:rPr>
        <w:t>ванию и занятости</w:t>
      </w:r>
      <w:r w:rsidRPr="00785304">
        <w:rPr>
          <w:szCs w:val="24"/>
        </w:rPr>
        <w:t xml:space="preserve"> (Programa Nacional de Acesso ao Ensino Técnico e Emprego – PRONATEC) </w:t>
      </w:r>
      <w:r>
        <w:rPr>
          <w:szCs w:val="24"/>
        </w:rPr>
        <w:t xml:space="preserve">26 октября 2011 года, которое было </w:t>
      </w:r>
      <w:r w:rsidR="00561808">
        <w:rPr>
          <w:szCs w:val="24"/>
        </w:rPr>
        <w:br/>
      </w:r>
      <w:r>
        <w:rPr>
          <w:szCs w:val="24"/>
        </w:rPr>
        <w:t>приурочено к официальному утве</w:t>
      </w:r>
      <w:r>
        <w:rPr>
          <w:szCs w:val="24"/>
        </w:rPr>
        <w:t>р</w:t>
      </w:r>
      <w:r>
        <w:rPr>
          <w:szCs w:val="24"/>
        </w:rPr>
        <w:t>ждению Закона</w:t>
      </w:r>
      <w:r w:rsidRPr="00785304">
        <w:rPr>
          <w:szCs w:val="24"/>
        </w:rPr>
        <w:t xml:space="preserve"> № 12513/2011 </w:t>
      </w:r>
      <w:r w:rsidR="00F268E8">
        <w:rPr>
          <w:szCs w:val="24"/>
        </w:rPr>
        <w:br/>
      </w:r>
      <w:r w:rsidRPr="00785304">
        <w:rPr>
          <w:szCs w:val="24"/>
        </w:rPr>
        <w:t>(</w:t>
      </w:r>
      <w:r>
        <w:rPr>
          <w:szCs w:val="24"/>
        </w:rPr>
        <w:t>см</w:t>
      </w:r>
      <w:r w:rsidRPr="00785304">
        <w:rPr>
          <w:szCs w:val="24"/>
        </w:rPr>
        <w:t xml:space="preserve">. </w:t>
      </w:r>
      <w:r w:rsidRPr="00785304">
        <w:rPr>
          <w:szCs w:val="24"/>
          <w:lang w:val="en-US"/>
        </w:rPr>
        <w:t>http</w:t>
      </w:r>
      <w:r w:rsidRPr="00785304">
        <w:rPr>
          <w:szCs w:val="24"/>
        </w:rPr>
        <w:t>://</w:t>
      </w:r>
      <w:r w:rsidRPr="00785304">
        <w:rPr>
          <w:szCs w:val="24"/>
          <w:lang w:val="en-US"/>
        </w:rPr>
        <w:t>pronatecportal</w:t>
      </w:r>
      <w:r w:rsidRPr="00785304">
        <w:rPr>
          <w:szCs w:val="24"/>
        </w:rPr>
        <w:t>.</w:t>
      </w:r>
      <w:r w:rsidRPr="00785304">
        <w:rPr>
          <w:szCs w:val="24"/>
          <w:lang w:val="en-US"/>
        </w:rPr>
        <w:t>mec</w:t>
      </w:r>
      <w:r w:rsidRPr="00785304">
        <w:rPr>
          <w:szCs w:val="24"/>
        </w:rPr>
        <w:t>.</w:t>
      </w:r>
      <w:r w:rsidRPr="00785304">
        <w:rPr>
          <w:szCs w:val="24"/>
          <w:lang w:val="en-US"/>
        </w:rPr>
        <w:t>gov</w:t>
      </w:r>
      <w:r w:rsidRPr="00785304">
        <w:rPr>
          <w:szCs w:val="24"/>
        </w:rPr>
        <w:t>.</w:t>
      </w:r>
      <w:r w:rsidRPr="00785304">
        <w:rPr>
          <w:szCs w:val="24"/>
          <w:lang w:val="en-US"/>
        </w:rPr>
        <w:t>br</w:t>
      </w:r>
      <w:r w:rsidRPr="00785304">
        <w:rPr>
          <w:szCs w:val="24"/>
        </w:rPr>
        <w:t>/</w:t>
      </w:r>
      <w:r w:rsidRPr="00785304">
        <w:rPr>
          <w:szCs w:val="24"/>
          <w:lang w:val="en-US"/>
        </w:rPr>
        <w:t>arquivos</w:t>
      </w:r>
      <w:r w:rsidRPr="00785304">
        <w:rPr>
          <w:szCs w:val="24"/>
        </w:rPr>
        <w:t>/</w:t>
      </w:r>
      <w:r w:rsidRPr="00785304">
        <w:rPr>
          <w:szCs w:val="24"/>
          <w:lang w:val="en-US"/>
        </w:rPr>
        <w:t>lei</w:t>
      </w:r>
      <w:r w:rsidRPr="00785304">
        <w:rPr>
          <w:szCs w:val="24"/>
        </w:rPr>
        <w:t>_12513.</w:t>
      </w:r>
      <w:r w:rsidRPr="00785304">
        <w:rPr>
          <w:szCs w:val="24"/>
          <w:lang w:val="en-US"/>
        </w:rPr>
        <w:t>pdf</w:t>
      </w:r>
      <w:r w:rsidRPr="00785304">
        <w:rPr>
          <w:szCs w:val="24"/>
        </w:rPr>
        <w:t xml:space="preserve">) </w:t>
      </w:r>
      <w:r>
        <w:rPr>
          <w:szCs w:val="24"/>
        </w:rPr>
        <w:t>Президентом Дилмой Руссеф. Основная цель этой инициативы заключается в расширении охвата, и</w:t>
      </w:r>
      <w:r>
        <w:rPr>
          <w:szCs w:val="24"/>
        </w:rPr>
        <w:t>н</w:t>
      </w:r>
      <w:r>
        <w:rPr>
          <w:szCs w:val="24"/>
        </w:rPr>
        <w:t>тернализации и демократизации программ профессионально-технического о</w:t>
      </w:r>
      <w:r>
        <w:rPr>
          <w:szCs w:val="24"/>
        </w:rPr>
        <w:t>б</w:t>
      </w:r>
      <w:r>
        <w:rPr>
          <w:szCs w:val="24"/>
        </w:rPr>
        <w:t>разования</w:t>
      </w:r>
      <w:r w:rsidRPr="00785304">
        <w:rPr>
          <w:szCs w:val="24"/>
        </w:rPr>
        <w:t xml:space="preserve"> (</w:t>
      </w:r>
      <w:r w:rsidRPr="00785304">
        <w:rPr>
          <w:szCs w:val="24"/>
          <w:lang w:val="en-US"/>
        </w:rPr>
        <w:t>Educa</w:t>
      </w:r>
      <w:r w:rsidRPr="00785304">
        <w:rPr>
          <w:szCs w:val="24"/>
        </w:rPr>
        <w:t>çã</w:t>
      </w:r>
      <w:r w:rsidRPr="00785304">
        <w:rPr>
          <w:szCs w:val="24"/>
          <w:lang w:val="en-US"/>
        </w:rPr>
        <w:t>o</w:t>
      </w:r>
      <w:r w:rsidRPr="00785304">
        <w:rPr>
          <w:szCs w:val="24"/>
        </w:rPr>
        <w:t xml:space="preserve"> </w:t>
      </w:r>
      <w:r w:rsidRPr="00785304">
        <w:rPr>
          <w:szCs w:val="24"/>
          <w:lang w:val="en-US"/>
        </w:rPr>
        <w:t>Profissional</w:t>
      </w:r>
      <w:r w:rsidRPr="00785304">
        <w:rPr>
          <w:szCs w:val="24"/>
        </w:rPr>
        <w:t xml:space="preserve"> </w:t>
      </w:r>
      <w:r w:rsidRPr="00785304">
        <w:rPr>
          <w:szCs w:val="24"/>
          <w:lang w:val="en-US"/>
        </w:rPr>
        <w:t>e</w:t>
      </w:r>
      <w:r w:rsidRPr="00785304">
        <w:rPr>
          <w:szCs w:val="24"/>
        </w:rPr>
        <w:t xml:space="preserve"> </w:t>
      </w:r>
      <w:r w:rsidRPr="00785304">
        <w:rPr>
          <w:szCs w:val="24"/>
          <w:lang w:val="en-US"/>
        </w:rPr>
        <w:t>Tecnol</w:t>
      </w:r>
      <w:r w:rsidRPr="00785304">
        <w:rPr>
          <w:szCs w:val="24"/>
        </w:rPr>
        <w:t>ó</w:t>
      </w:r>
      <w:r w:rsidRPr="00785304">
        <w:rPr>
          <w:szCs w:val="24"/>
          <w:lang w:val="en-US"/>
        </w:rPr>
        <w:t>gica</w:t>
      </w:r>
      <w:r w:rsidRPr="00785304">
        <w:rPr>
          <w:szCs w:val="24"/>
        </w:rPr>
        <w:t xml:space="preserve"> – </w:t>
      </w:r>
      <w:r w:rsidRPr="00785304">
        <w:rPr>
          <w:szCs w:val="24"/>
          <w:lang w:val="en-US"/>
        </w:rPr>
        <w:t>EPT</w:t>
      </w:r>
      <w:r w:rsidRPr="00785304">
        <w:rPr>
          <w:szCs w:val="24"/>
        </w:rPr>
        <w:t>)</w:t>
      </w:r>
      <w:r>
        <w:rPr>
          <w:szCs w:val="24"/>
        </w:rPr>
        <w:t xml:space="preserve"> в интересах населения Бразилии. Для этого в Программе предусмотрен ряд подпрограмм, проектов и мер технической и финансовой п</w:t>
      </w:r>
      <w:r>
        <w:rPr>
          <w:szCs w:val="24"/>
        </w:rPr>
        <w:t>о</w:t>
      </w:r>
      <w:r>
        <w:rPr>
          <w:szCs w:val="24"/>
        </w:rPr>
        <w:t>мощи, направленных на достижение цели создания 8 млн. вакансий для бразильских женщин и мужчин соответствующ</w:t>
      </w:r>
      <w:r>
        <w:rPr>
          <w:szCs w:val="24"/>
        </w:rPr>
        <w:t>е</w:t>
      </w:r>
      <w:r>
        <w:rPr>
          <w:szCs w:val="24"/>
        </w:rPr>
        <w:t>го профиля и происхождения в течение ч</w:t>
      </w:r>
      <w:r>
        <w:rPr>
          <w:szCs w:val="24"/>
        </w:rPr>
        <w:t>е</w:t>
      </w:r>
      <w:r>
        <w:rPr>
          <w:szCs w:val="24"/>
        </w:rPr>
        <w:t xml:space="preserve">тырех следующих лет. </w:t>
      </w:r>
    </w:p>
    <w:p w:rsidR="00E43842" w:rsidRPr="009E6978" w:rsidRDefault="00E43842" w:rsidP="00E43842">
      <w:pPr>
        <w:pStyle w:val="H1GR"/>
      </w:pPr>
      <w:r>
        <w:tab/>
      </w:r>
      <w:r w:rsidRPr="009E6978">
        <w:rPr>
          <w:lang w:val="en-US"/>
        </w:rPr>
        <w:t>I</w:t>
      </w:r>
      <w:r w:rsidRPr="009E6978">
        <w:t>.</w:t>
      </w:r>
      <w:r w:rsidRPr="009E6978">
        <w:tab/>
        <w:t>Занятость</w:t>
      </w:r>
    </w:p>
    <w:p w:rsidR="00E43842" w:rsidRPr="009E6978" w:rsidRDefault="00E43842" w:rsidP="00E43842">
      <w:pPr>
        <w:pStyle w:val="H23GR"/>
      </w:pPr>
      <w:r>
        <w:tab/>
      </w:r>
      <w:r>
        <w:tab/>
      </w:r>
      <w:r w:rsidRPr="009E6978">
        <w:t>Ответ на вопросы, затронутые в пункте 14 перечня вопросов</w:t>
      </w:r>
    </w:p>
    <w:p w:rsidR="00E43842" w:rsidRPr="009E6978" w:rsidRDefault="00E43842" w:rsidP="00E43842">
      <w:pPr>
        <w:pStyle w:val="H23GR"/>
      </w:pPr>
      <w:r>
        <w:tab/>
      </w:r>
      <w:r>
        <w:tab/>
      </w:r>
      <w:r w:rsidRPr="009E6978">
        <w:t>Закон о равноправии на рабочих местах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153.</w:t>
      </w:r>
      <w:r>
        <w:rPr>
          <w:szCs w:val="24"/>
        </w:rPr>
        <w:tab/>
        <w:t>В целях устранения неравноправия на рынке занятости Федеральная п</w:t>
      </w:r>
      <w:r>
        <w:rPr>
          <w:szCs w:val="24"/>
        </w:rPr>
        <w:t>а</w:t>
      </w:r>
      <w:r>
        <w:rPr>
          <w:szCs w:val="24"/>
        </w:rPr>
        <w:t>лата деп</w:t>
      </w:r>
      <w:r>
        <w:rPr>
          <w:szCs w:val="24"/>
        </w:rPr>
        <w:t>у</w:t>
      </w:r>
      <w:r>
        <w:rPr>
          <w:szCs w:val="24"/>
        </w:rPr>
        <w:t>татов в настоящее время рассматривает законопроект № 6653/2009 ("Равноправие на рабочих местах"), который предусматривает создание мех</w:t>
      </w:r>
      <w:r>
        <w:rPr>
          <w:szCs w:val="24"/>
        </w:rPr>
        <w:t>а</w:t>
      </w:r>
      <w:r>
        <w:rPr>
          <w:szCs w:val="24"/>
        </w:rPr>
        <w:t>низмов предупреждения и запрещения дискриминации женщин на рабочих местах. Законопроект о равноправии на рабочих местах направлен на создание гарантий, обеспечивающих равенство во</w:t>
      </w:r>
      <w:r>
        <w:rPr>
          <w:szCs w:val="24"/>
        </w:rPr>
        <w:t>з</w:t>
      </w:r>
      <w:r>
        <w:rPr>
          <w:szCs w:val="24"/>
        </w:rPr>
        <w:t>можностей при доступе к рабочим местам, надежность работы, заработной платы и о</w:t>
      </w:r>
      <w:r>
        <w:rPr>
          <w:szCs w:val="24"/>
        </w:rPr>
        <w:t>к</w:t>
      </w:r>
      <w:r>
        <w:rPr>
          <w:szCs w:val="24"/>
        </w:rPr>
        <w:t>ладов как в сельских, так и в городских районах.</w:t>
      </w:r>
    </w:p>
    <w:p w:rsidR="00E43842" w:rsidRDefault="00E43842" w:rsidP="00E43842">
      <w:pPr>
        <w:pStyle w:val="H23GR"/>
      </w:pPr>
      <w:r>
        <w:tab/>
      </w:r>
      <w:r>
        <w:tab/>
        <w:t>Домашняя работа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154.</w:t>
      </w:r>
      <w:r>
        <w:rPr>
          <w:szCs w:val="24"/>
        </w:rPr>
        <w:tab/>
        <w:t>В 2011 году СПЖ добился существенного прогресса в деле осуществл</w:t>
      </w:r>
      <w:r>
        <w:rPr>
          <w:szCs w:val="24"/>
        </w:rPr>
        <w:t>е</w:t>
      </w:r>
      <w:r>
        <w:rPr>
          <w:szCs w:val="24"/>
        </w:rPr>
        <w:t xml:space="preserve">ния первоочередной задачи роста признания труда домашних работников. </w:t>
      </w:r>
      <w:r w:rsidR="00F268E8">
        <w:rPr>
          <w:szCs w:val="24"/>
        </w:rPr>
        <w:br/>
      </w:r>
      <w:r>
        <w:rPr>
          <w:szCs w:val="24"/>
        </w:rPr>
        <w:t>27</w:t>
      </w:r>
      <w:r w:rsidR="003B0CCF">
        <w:rPr>
          <w:szCs w:val="24"/>
        </w:rPr>
        <w:t xml:space="preserve"> </w:t>
      </w:r>
      <w:r>
        <w:rPr>
          <w:szCs w:val="24"/>
        </w:rPr>
        <w:t xml:space="preserve">апреля − в Национальный день домашнего работника </w:t>
      </w:r>
      <w:r w:rsidRPr="00A2363E">
        <w:rPr>
          <w:szCs w:val="24"/>
        </w:rPr>
        <w:t>(</w:t>
      </w:r>
      <w:r w:rsidRPr="00A2363E">
        <w:rPr>
          <w:szCs w:val="24"/>
          <w:lang w:val="en-US"/>
        </w:rPr>
        <w:t>Dia</w:t>
      </w:r>
      <w:r w:rsidRPr="00A2363E">
        <w:rPr>
          <w:szCs w:val="24"/>
        </w:rPr>
        <w:t xml:space="preserve"> Nacional </w:t>
      </w:r>
      <w:r w:rsidRPr="00A2363E">
        <w:rPr>
          <w:szCs w:val="24"/>
          <w:lang w:val="en-US"/>
        </w:rPr>
        <w:t>da</w:t>
      </w:r>
      <w:r w:rsidRPr="00A2363E">
        <w:rPr>
          <w:szCs w:val="24"/>
        </w:rPr>
        <w:t xml:space="preserve"> </w:t>
      </w:r>
      <w:r w:rsidRPr="00A2363E">
        <w:rPr>
          <w:szCs w:val="24"/>
          <w:lang w:val="en-US"/>
        </w:rPr>
        <w:t>Tr</w:t>
      </w:r>
      <w:r w:rsidRPr="00A2363E">
        <w:rPr>
          <w:szCs w:val="24"/>
          <w:lang w:val="en-US"/>
        </w:rPr>
        <w:t>a</w:t>
      </w:r>
      <w:r w:rsidRPr="00A2363E">
        <w:rPr>
          <w:szCs w:val="24"/>
          <w:lang w:val="en-US"/>
        </w:rPr>
        <w:t>balhadora</w:t>
      </w:r>
      <w:r w:rsidRPr="00A2363E">
        <w:rPr>
          <w:szCs w:val="24"/>
        </w:rPr>
        <w:t xml:space="preserve"> </w:t>
      </w:r>
      <w:r w:rsidRPr="00A2363E">
        <w:rPr>
          <w:szCs w:val="24"/>
          <w:lang w:val="en-US"/>
        </w:rPr>
        <w:t>Dom</w:t>
      </w:r>
      <w:r w:rsidRPr="00A2363E">
        <w:rPr>
          <w:szCs w:val="24"/>
        </w:rPr>
        <w:t>é</w:t>
      </w:r>
      <w:r w:rsidRPr="00A2363E">
        <w:rPr>
          <w:szCs w:val="24"/>
          <w:lang w:val="en-US"/>
        </w:rPr>
        <w:t>stica</w:t>
      </w:r>
      <w:r w:rsidRPr="00A2363E">
        <w:rPr>
          <w:szCs w:val="24"/>
        </w:rPr>
        <w:t>)</w:t>
      </w:r>
      <w:r>
        <w:rPr>
          <w:szCs w:val="24"/>
        </w:rPr>
        <w:t xml:space="preserve"> − трехсторонняя Рабочая группа опубликовала свой з</w:t>
      </w:r>
      <w:r>
        <w:rPr>
          <w:szCs w:val="24"/>
        </w:rPr>
        <w:t>а</w:t>
      </w:r>
      <w:r>
        <w:rPr>
          <w:szCs w:val="24"/>
        </w:rPr>
        <w:t>ключительный доклад "Социально-экономические последствия предлагаемого расширения прав, гарантированных домашним работникам мужского и женск</w:t>
      </w:r>
      <w:r>
        <w:rPr>
          <w:szCs w:val="24"/>
        </w:rPr>
        <w:t>о</w:t>
      </w:r>
      <w:r>
        <w:rPr>
          <w:szCs w:val="24"/>
        </w:rPr>
        <w:t>го пола в соответствии с Федеральной конституц</w:t>
      </w:r>
      <w:r>
        <w:rPr>
          <w:szCs w:val="24"/>
        </w:rPr>
        <w:t>и</w:t>
      </w:r>
      <w:r>
        <w:rPr>
          <w:szCs w:val="24"/>
        </w:rPr>
        <w:t>ей", который был подготовлен СПЖ в 2010 году.</w:t>
      </w:r>
    </w:p>
    <w:p w:rsidR="00E43842" w:rsidRDefault="00E43842" w:rsidP="00E43842">
      <w:pPr>
        <w:pStyle w:val="SingleTxtGR"/>
        <w:rPr>
          <w:szCs w:val="24"/>
        </w:rPr>
      </w:pPr>
      <w:r>
        <w:rPr>
          <w:szCs w:val="24"/>
        </w:rPr>
        <w:t>155.</w:t>
      </w:r>
      <w:r>
        <w:rPr>
          <w:szCs w:val="24"/>
        </w:rPr>
        <w:tab/>
        <w:t>Конвенция № 189 Международной организации труда (МОТ) о досто</w:t>
      </w:r>
      <w:r>
        <w:rPr>
          <w:szCs w:val="24"/>
        </w:rPr>
        <w:t>й</w:t>
      </w:r>
      <w:r>
        <w:rPr>
          <w:szCs w:val="24"/>
        </w:rPr>
        <w:t>ном труде домашних работников и Рекомендация № 201 были утверждены на сотой сессии Ме</w:t>
      </w:r>
      <w:r>
        <w:rPr>
          <w:szCs w:val="24"/>
        </w:rPr>
        <w:t>ж</w:t>
      </w:r>
      <w:r>
        <w:rPr>
          <w:szCs w:val="24"/>
        </w:rPr>
        <w:t>дународной конференции труда МОТ в Женеве, где Бразилия играла в</w:t>
      </w:r>
      <w:r>
        <w:rPr>
          <w:szCs w:val="24"/>
        </w:rPr>
        <w:t>е</w:t>
      </w:r>
      <w:r>
        <w:rPr>
          <w:szCs w:val="24"/>
        </w:rPr>
        <w:t>дущую роль в обеспечении поддержки этих двух документов. В состав делегации Бр</w:t>
      </w:r>
      <w:r>
        <w:rPr>
          <w:szCs w:val="24"/>
        </w:rPr>
        <w:t>а</w:t>
      </w:r>
      <w:r>
        <w:rPr>
          <w:szCs w:val="24"/>
        </w:rPr>
        <w:t>зилии входили представители СПЖ и других правительственных ведомств, а также бразильских про</w:t>
      </w:r>
      <w:r>
        <w:rPr>
          <w:szCs w:val="24"/>
        </w:rPr>
        <w:t>ф</w:t>
      </w:r>
      <w:r>
        <w:rPr>
          <w:szCs w:val="24"/>
        </w:rPr>
        <w:t>союзов.</w:t>
      </w:r>
    </w:p>
    <w:p w:rsidR="00E43842" w:rsidRPr="00203299" w:rsidRDefault="00E43842" w:rsidP="00E43842">
      <w:pPr>
        <w:pStyle w:val="SingleTxtGR"/>
        <w:rPr>
          <w:szCs w:val="24"/>
        </w:rPr>
      </w:pPr>
      <w:r>
        <w:rPr>
          <w:szCs w:val="24"/>
        </w:rPr>
        <w:t>156.</w:t>
      </w:r>
      <w:r>
        <w:rPr>
          <w:szCs w:val="24"/>
        </w:rPr>
        <w:tab/>
        <w:t>Для обеспечения доступа домашних работников ко всей полноте труд</w:t>
      </w:r>
      <w:r>
        <w:rPr>
          <w:szCs w:val="24"/>
        </w:rPr>
        <w:t>о</w:t>
      </w:r>
      <w:r>
        <w:rPr>
          <w:szCs w:val="24"/>
        </w:rPr>
        <w:t>вых и социальных гарантий Национальный конгресс в настоящее время ра</w:t>
      </w:r>
      <w:r>
        <w:rPr>
          <w:szCs w:val="24"/>
        </w:rPr>
        <w:t>с</w:t>
      </w:r>
      <w:r>
        <w:rPr>
          <w:szCs w:val="24"/>
        </w:rPr>
        <w:t>сматривает предлож</w:t>
      </w:r>
      <w:r>
        <w:rPr>
          <w:szCs w:val="24"/>
        </w:rPr>
        <w:t>е</w:t>
      </w:r>
      <w:r>
        <w:rPr>
          <w:szCs w:val="24"/>
        </w:rPr>
        <w:t>ние о конституционной поправке (</w:t>
      </w:r>
      <w:r w:rsidRPr="00A2363E">
        <w:rPr>
          <w:szCs w:val="24"/>
          <w:lang w:val="en-US"/>
        </w:rPr>
        <w:t>Projeto</w:t>
      </w:r>
      <w:r w:rsidRPr="00A2363E">
        <w:rPr>
          <w:szCs w:val="24"/>
        </w:rPr>
        <w:t xml:space="preserve"> </w:t>
      </w:r>
      <w:r w:rsidRPr="00A2363E">
        <w:rPr>
          <w:szCs w:val="24"/>
          <w:lang w:val="en-US"/>
        </w:rPr>
        <w:t>de</w:t>
      </w:r>
      <w:r w:rsidRPr="00A2363E">
        <w:rPr>
          <w:szCs w:val="24"/>
        </w:rPr>
        <w:t xml:space="preserve"> </w:t>
      </w:r>
      <w:r w:rsidRPr="00A2363E">
        <w:rPr>
          <w:szCs w:val="24"/>
          <w:lang w:val="en-US"/>
        </w:rPr>
        <w:t>Emenda</w:t>
      </w:r>
      <w:r w:rsidRPr="00A2363E">
        <w:rPr>
          <w:szCs w:val="24"/>
        </w:rPr>
        <w:t xml:space="preserve"> à </w:t>
      </w:r>
      <w:r w:rsidRPr="00A2363E">
        <w:rPr>
          <w:szCs w:val="24"/>
          <w:lang w:val="en-US"/>
        </w:rPr>
        <w:t>Constitui</w:t>
      </w:r>
      <w:r w:rsidRPr="00A2363E">
        <w:rPr>
          <w:szCs w:val="24"/>
        </w:rPr>
        <w:t>çã</w:t>
      </w:r>
      <w:r w:rsidRPr="00A2363E">
        <w:rPr>
          <w:szCs w:val="24"/>
          <w:lang w:val="en-US"/>
        </w:rPr>
        <w:t>o</w:t>
      </w:r>
      <w:r>
        <w:rPr>
          <w:szCs w:val="24"/>
        </w:rPr>
        <w:t>) № 478/2010. После ее утверждения будет отменен целый пункт статьи 7 Федеральной конституции и будет обеспечено равноправие в вопросах трудовых отношений домашних работников и г</w:t>
      </w:r>
      <w:r>
        <w:rPr>
          <w:szCs w:val="24"/>
        </w:rPr>
        <w:t>о</w:t>
      </w:r>
      <w:r>
        <w:rPr>
          <w:szCs w:val="24"/>
        </w:rPr>
        <w:t>родских и сельских работников, что станет важной вехой на пути к ратификации Ко</w:t>
      </w:r>
      <w:r>
        <w:rPr>
          <w:szCs w:val="24"/>
        </w:rPr>
        <w:t>н</w:t>
      </w:r>
      <w:r>
        <w:rPr>
          <w:szCs w:val="24"/>
        </w:rPr>
        <w:t>венции № 189 МОТ. В этой связи 21 сентября 2011 года была учреждена Специальная комиссия, которая готовит определение по предлагаемой поправке (</w:t>
      </w:r>
      <w:r w:rsidRPr="00203299">
        <w:rPr>
          <w:szCs w:val="24"/>
          <w:lang w:val="en-US"/>
        </w:rPr>
        <w:t>PEC</w:t>
      </w:r>
      <w:r w:rsidRPr="00203299">
        <w:rPr>
          <w:szCs w:val="24"/>
        </w:rPr>
        <w:t xml:space="preserve"> 478/2010</w:t>
      </w:r>
      <w:r>
        <w:rPr>
          <w:szCs w:val="24"/>
        </w:rPr>
        <w:t>). СПЖ пр</w:t>
      </w:r>
      <w:r>
        <w:rPr>
          <w:szCs w:val="24"/>
        </w:rPr>
        <w:t>и</w:t>
      </w:r>
      <w:r>
        <w:rPr>
          <w:szCs w:val="24"/>
        </w:rPr>
        <w:t>стально следит за ходом работы Комиссии.</w:t>
      </w:r>
    </w:p>
    <w:p w:rsidR="00565EC0" w:rsidRPr="00905FCF" w:rsidRDefault="00565EC0" w:rsidP="00565EC0">
      <w:pPr>
        <w:pStyle w:val="SingleTxtGR"/>
      </w:pPr>
      <w:r w:rsidRPr="00905FCF">
        <w:t>157.</w:t>
      </w:r>
      <w:r w:rsidRPr="00905FCF">
        <w:tab/>
        <w:t>Согласно недавно опубликованному исследованию (</w:t>
      </w:r>
      <w:r w:rsidRPr="00905FCF">
        <w:rPr>
          <w:lang w:val="en-US"/>
        </w:rPr>
        <w:t>Profiles</w:t>
      </w:r>
      <w:r w:rsidRPr="00905FCF">
        <w:t xml:space="preserve"> </w:t>
      </w:r>
      <w:r w:rsidRPr="00905FCF">
        <w:rPr>
          <w:lang w:val="en-US"/>
        </w:rPr>
        <w:t>in</w:t>
      </w:r>
      <w:r w:rsidRPr="00905FCF">
        <w:t xml:space="preserve"> </w:t>
      </w:r>
      <w:r w:rsidRPr="00905FCF">
        <w:rPr>
          <w:lang w:val="en-US"/>
        </w:rPr>
        <w:t>Inequality</w:t>
      </w:r>
      <w:r w:rsidRPr="00905FCF">
        <w:t xml:space="preserve"> – четвертое издание)</w:t>
      </w:r>
      <w:r w:rsidRPr="00905FCF">
        <w:rPr>
          <w:sz w:val="18"/>
          <w:szCs w:val="18"/>
          <w:vertAlign w:val="superscript"/>
        </w:rPr>
        <w:footnoteReference w:id="5"/>
      </w:r>
      <w:r w:rsidRPr="00905FCF">
        <w:t xml:space="preserve">, в 2009 году существовал </w:t>
      </w:r>
      <w:r>
        <w:t>заметный</w:t>
      </w:r>
      <w:r w:rsidRPr="00905FCF">
        <w:t xml:space="preserve"> разрыв между доходами домашних работников, имеющих </w:t>
      </w:r>
      <w:r>
        <w:t>трудовые книжки</w:t>
      </w:r>
      <w:r w:rsidRPr="00905FCF">
        <w:t xml:space="preserve">, и доходами тех, кто таких </w:t>
      </w:r>
      <w:r>
        <w:t>книжек</w:t>
      </w:r>
      <w:r w:rsidRPr="00905FCF">
        <w:t xml:space="preserve"> не имел: тогда как работники с </w:t>
      </w:r>
      <w:r>
        <w:t>трудовыми книжками получали</w:t>
      </w:r>
      <w:r w:rsidRPr="00905FCF">
        <w:t xml:space="preserve"> в сре</w:t>
      </w:r>
      <w:r w:rsidRPr="00905FCF">
        <w:t>д</w:t>
      </w:r>
      <w:r w:rsidRPr="00905FCF">
        <w:t>нем 568,5 реал</w:t>
      </w:r>
      <w:r>
        <w:t>а</w:t>
      </w:r>
      <w:r w:rsidRPr="00905FCF">
        <w:t xml:space="preserve"> в месяц (что на тот момент было выше минимального месячн</w:t>
      </w:r>
      <w:r w:rsidRPr="00905FCF">
        <w:t>о</w:t>
      </w:r>
      <w:r w:rsidRPr="00905FCF">
        <w:t xml:space="preserve">го оклада), работники, </w:t>
      </w:r>
      <w:r>
        <w:t>трудовых книжек</w:t>
      </w:r>
      <w:r w:rsidRPr="00905FCF">
        <w:t xml:space="preserve"> не имеющие, зарабатывали 321,1</w:t>
      </w:r>
      <w:r>
        <w:t xml:space="preserve"> </w:t>
      </w:r>
      <w:r w:rsidRPr="00905FCF">
        <w:t>ре</w:t>
      </w:r>
      <w:r w:rsidRPr="00905FCF">
        <w:t>а</w:t>
      </w:r>
      <w:r w:rsidRPr="00905FCF">
        <w:t>л</w:t>
      </w:r>
      <w:r>
        <w:t>а в месяц</w:t>
      </w:r>
      <w:r w:rsidRPr="00905FCF">
        <w:t>. Хот</w:t>
      </w:r>
      <w:r>
        <w:t>я</w:t>
      </w:r>
      <w:r w:rsidRPr="00905FCF">
        <w:t xml:space="preserve"> средняя заработная плата бразильских домашних работников в целом находится на уровне ниже минимального месячного оклада, последствия наличия официальной трудовой книжки для их доходов соверше</w:t>
      </w:r>
      <w:r w:rsidRPr="00905FCF">
        <w:t>н</w:t>
      </w:r>
      <w:r w:rsidRPr="00905FCF">
        <w:t xml:space="preserve">но ясны. </w:t>
      </w:r>
    </w:p>
    <w:p w:rsidR="00565EC0" w:rsidRPr="00905FCF" w:rsidRDefault="00565EC0" w:rsidP="00565EC0">
      <w:pPr>
        <w:pStyle w:val="SingleTxtGR"/>
      </w:pPr>
      <w:r w:rsidRPr="00905FCF">
        <w:t>158.</w:t>
      </w:r>
      <w:r w:rsidRPr="00905FCF">
        <w:tab/>
      </w:r>
      <w:r>
        <w:t>Кроме того, согласно имеющимся данным,</w:t>
      </w:r>
      <w:r w:rsidRPr="00905FCF">
        <w:t xml:space="preserve"> разница между доходами б</w:t>
      </w:r>
      <w:r w:rsidRPr="00905FCF">
        <w:t>е</w:t>
      </w:r>
      <w:r w:rsidRPr="00905FCF">
        <w:t>лых домашних работников и афробразильских домашних работников остается неизменной в течение последних 15 лет. В 2009 году среднемесячный оклад афробразильских домашних работников составлял 354,8 реал</w:t>
      </w:r>
      <w:r>
        <w:t>а</w:t>
      </w:r>
      <w:r w:rsidRPr="00905FCF">
        <w:t xml:space="preserve">, </w:t>
      </w:r>
      <w:r>
        <w:t>а</w:t>
      </w:r>
      <w:r w:rsidRPr="00905FCF">
        <w:t xml:space="preserve"> соответс</w:t>
      </w:r>
      <w:r w:rsidRPr="00905FCF">
        <w:t>т</w:t>
      </w:r>
      <w:r w:rsidRPr="00905FCF">
        <w:t>вующий показатель для белых домашних работников составлял 421,6 реал</w:t>
      </w:r>
      <w:r>
        <w:t>а</w:t>
      </w:r>
      <w:r w:rsidRPr="00905FCF">
        <w:t>. Следует отметить, что данная диспропорция гораздо меньше среди работн</w:t>
      </w:r>
      <w:r w:rsidRPr="00905FCF">
        <w:t>и</w:t>
      </w:r>
      <w:r w:rsidRPr="00905FCF">
        <w:t>ков, имеющих официальные трудовые книжки, что свидетельствует о необходим</w:t>
      </w:r>
      <w:r w:rsidRPr="00905FCF">
        <w:t>о</w:t>
      </w:r>
      <w:r w:rsidRPr="00905FCF">
        <w:t xml:space="preserve">сти продолжения усилий по повышению статуса официальных оплачиваемых домашних работников и по стимулированию соблюдения минимального уровня заработной платы − именно в этом </w:t>
      </w:r>
      <w:r>
        <w:t>состоит суть стратегических</w:t>
      </w:r>
      <w:r w:rsidRPr="00905FCF">
        <w:t xml:space="preserve"> инициа</w:t>
      </w:r>
      <w:r>
        <w:t>тив</w:t>
      </w:r>
      <w:r w:rsidRPr="00905FCF">
        <w:t xml:space="preserve"> </w:t>
      </w:r>
      <w:r>
        <w:t>по</w:t>
      </w:r>
      <w:r w:rsidRPr="00905FCF">
        <w:t xml:space="preserve"> пре</w:t>
      </w:r>
      <w:r>
        <w:t>одолению</w:t>
      </w:r>
      <w:r w:rsidRPr="00905FCF">
        <w:t xml:space="preserve"> расового неравенства в данно</w:t>
      </w:r>
      <w:r>
        <w:t>й группе</w:t>
      </w:r>
      <w:r w:rsidRPr="00905FCF">
        <w:t xml:space="preserve"> населения и </w:t>
      </w:r>
      <w:r>
        <w:t xml:space="preserve">по </w:t>
      </w:r>
      <w:r w:rsidRPr="00905FCF">
        <w:t>искорен</w:t>
      </w:r>
      <w:r w:rsidRPr="00905FCF">
        <w:t>е</w:t>
      </w:r>
      <w:r>
        <w:t>нию</w:t>
      </w:r>
      <w:r w:rsidRPr="00905FCF">
        <w:t xml:space="preserve"> бедности в целом, как следует из вышеупомянутого иссл</w:t>
      </w:r>
      <w:r w:rsidRPr="00905FCF">
        <w:t>е</w:t>
      </w:r>
      <w:r w:rsidRPr="00905FCF">
        <w:t>дования.</w:t>
      </w:r>
    </w:p>
    <w:p w:rsidR="00565EC0" w:rsidRPr="00905FCF" w:rsidRDefault="00565EC0" w:rsidP="00565EC0">
      <w:pPr>
        <w:pStyle w:val="H23GR"/>
      </w:pPr>
      <w:r>
        <w:tab/>
      </w:r>
      <w:r>
        <w:tab/>
        <w:t>Несовершеннолетние домашние работники</w:t>
      </w:r>
    </w:p>
    <w:p w:rsidR="00565EC0" w:rsidRPr="00905FCF" w:rsidRDefault="00565EC0" w:rsidP="00565EC0">
      <w:pPr>
        <w:pStyle w:val="SingleTxtGR"/>
      </w:pPr>
      <w:r w:rsidRPr="00905FCF">
        <w:t>159.</w:t>
      </w:r>
      <w:r w:rsidRPr="00905FCF">
        <w:tab/>
        <w:t>В Бразилии усилия по борьбе с детским трудом нашли свое воплощение в Указе № 6481 от 12 и</w:t>
      </w:r>
      <w:r w:rsidRPr="00905FCF">
        <w:t>ю</w:t>
      </w:r>
      <w:r w:rsidRPr="00905FCF">
        <w:t>ня 2008 года, который</w:t>
      </w:r>
      <w:r>
        <w:t xml:space="preserve"> был первоначально утвержден </w:t>
      </w:r>
      <w:r w:rsidR="00F268E8">
        <w:br/>
      </w:r>
      <w:r>
        <w:t>14</w:t>
      </w:r>
      <w:r w:rsidR="003B0CCF">
        <w:t xml:space="preserve"> </w:t>
      </w:r>
      <w:r w:rsidRPr="00905FCF">
        <w:t>декабря 1999 года и официально вступил в силу на основании Указа № 3597 от 12 сентября 2008 года. Данный документ регулирует осуществление ст</w:t>
      </w:r>
      <w:r w:rsidRPr="00905FCF">
        <w:t>а</w:t>
      </w:r>
      <w:r>
        <w:t>тей</w:t>
      </w:r>
      <w:r w:rsidR="00F268E8">
        <w:t> </w:t>
      </w:r>
      <w:r>
        <w:t>3</w:t>
      </w:r>
      <w:r w:rsidR="00F268E8">
        <w:t> </w:t>
      </w:r>
      <w:r w:rsidRPr="00905FCF">
        <w:rPr>
          <w:lang w:val="en-US"/>
        </w:rPr>
        <w:t>d</w:t>
      </w:r>
      <w:r w:rsidRPr="00905FCF">
        <w:t xml:space="preserve">) и 4 Конвенции </w:t>
      </w:r>
      <w:r>
        <w:t xml:space="preserve">№ </w:t>
      </w:r>
      <w:r w:rsidRPr="00905FCF">
        <w:t>182 Международной организации труда (МОТ) о з</w:t>
      </w:r>
      <w:r w:rsidRPr="00905FCF">
        <w:t>а</w:t>
      </w:r>
      <w:r w:rsidRPr="00905FCF">
        <w:t>прещении и немедленных м</w:t>
      </w:r>
      <w:r w:rsidRPr="00905FCF">
        <w:t>е</w:t>
      </w:r>
      <w:r w:rsidRPr="00905FCF">
        <w:t>рах по искоренению наихудших форм детского труда.</w:t>
      </w:r>
    </w:p>
    <w:p w:rsidR="00565EC0" w:rsidRPr="00905FCF" w:rsidRDefault="00565EC0" w:rsidP="00565EC0">
      <w:pPr>
        <w:pStyle w:val="SingleTxtGR"/>
      </w:pPr>
      <w:r w:rsidRPr="00905FCF">
        <w:t>160.</w:t>
      </w:r>
      <w:r w:rsidRPr="00905FCF">
        <w:tab/>
        <w:t>Указ № 6481/2008 содержит перечень наихудших форм детского труда, включая домашнюю работу, а также возникающие на рабоч</w:t>
      </w:r>
      <w:r>
        <w:t>их местах</w:t>
      </w:r>
      <w:r w:rsidRPr="00905FCF">
        <w:t xml:space="preserve"> риски и угрозы для здоровья, которые определяются сл</w:t>
      </w:r>
      <w:r w:rsidRPr="00905FCF">
        <w:t>е</w:t>
      </w:r>
      <w:r w:rsidRPr="00905FCF">
        <w:t>дующим образом:</w:t>
      </w:r>
    </w:p>
    <w:p w:rsidR="00565EC0" w:rsidRPr="00905FCF" w:rsidRDefault="00565EC0" w:rsidP="00565EC0">
      <w:pPr>
        <w:pStyle w:val="Bullet1GR"/>
        <w:numPr>
          <w:ilvl w:val="0"/>
          <w:numId w:val="1"/>
        </w:numPr>
      </w:pPr>
      <w:r w:rsidRPr="00905FCF">
        <w:t>возможные риски на рабоч</w:t>
      </w:r>
      <w:r>
        <w:t>их</w:t>
      </w:r>
      <w:r w:rsidRPr="00905FCF">
        <w:t xml:space="preserve"> мест</w:t>
      </w:r>
      <w:r>
        <w:t>ах</w:t>
      </w:r>
      <w:r w:rsidRPr="00905FCF">
        <w:t>: интенсивный физический труд, из</w:t>
      </w:r>
      <w:r w:rsidRPr="00905FCF">
        <w:t>о</w:t>
      </w:r>
      <w:r w:rsidRPr="00905FCF">
        <w:t>ляция; психические, психологические и сексуальные издевательства; п</w:t>
      </w:r>
      <w:r w:rsidRPr="00905FCF">
        <w:t>о</w:t>
      </w:r>
      <w:r w:rsidRPr="00905FCF">
        <w:t>вышенная продолжительность рабочего дня; работа в ночное время; ж</w:t>
      </w:r>
      <w:r w:rsidRPr="00905FCF">
        <w:t>а</w:t>
      </w:r>
      <w:r w:rsidRPr="00905FCF">
        <w:t>ра; контакт с огнем, анти-эргономичные положения тела и повторные движения; искривление позвоночника; чрезмерное физическое напряж</w:t>
      </w:r>
      <w:r w:rsidRPr="00905FCF">
        <w:t>е</w:t>
      </w:r>
      <w:r w:rsidRPr="00905FCF">
        <w:t>ние и атрофия мышц</w:t>
      </w:r>
      <w:r>
        <w:t>;</w:t>
      </w:r>
    </w:p>
    <w:p w:rsidR="00565EC0" w:rsidRPr="00905FCF" w:rsidRDefault="00565EC0" w:rsidP="00565EC0">
      <w:pPr>
        <w:pStyle w:val="Bullet1GR"/>
        <w:numPr>
          <w:ilvl w:val="0"/>
          <w:numId w:val="1"/>
        </w:numPr>
      </w:pPr>
      <w:r w:rsidRPr="00905FCF">
        <w:t>возможные последствия для здоровья: заболевания костно-мышечной системы (бурсит, тендинит, дорсодиния, синовит, новиты, теносиновиты); контузии; п</w:t>
      </w:r>
      <w:r w:rsidRPr="00905FCF">
        <w:t>е</w:t>
      </w:r>
      <w:r w:rsidRPr="00905FCF">
        <w:t>реломы; телесные повреждения/раны; ожоги; патологическое беспокойство; н</w:t>
      </w:r>
      <w:r w:rsidRPr="00905FCF">
        <w:t>а</w:t>
      </w:r>
      <w:r w:rsidRPr="00905FCF">
        <w:t>рушения семейной жизни; синдром сна-бодрствования; производственные костно-мышечные расстройства и растяжения сухож</w:t>
      </w:r>
      <w:r w:rsidRPr="00905FCF">
        <w:t>и</w:t>
      </w:r>
      <w:r w:rsidRPr="00905FCF">
        <w:t>лий травматического хара</w:t>
      </w:r>
      <w:r w:rsidRPr="00905FCF">
        <w:t>к</w:t>
      </w:r>
      <w:r w:rsidRPr="00905FCF">
        <w:t>тера; деформация позвоночника (люмбаго, сколиоз, кифоз, лордоз); синдром производственного истощения (пер</w:t>
      </w:r>
      <w:r w:rsidRPr="00905FCF">
        <w:t>е</w:t>
      </w:r>
      <w:r w:rsidRPr="00905FCF">
        <w:t>утомление) и профессиональный невроз; травма; головокружение и ф</w:t>
      </w:r>
      <w:r w:rsidRPr="00905FCF">
        <w:t>о</w:t>
      </w:r>
      <w:r w:rsidRPr="00905FCF">
        <w:t>бии</w:t>
      </w:r>
      <w:r>
        <w:t>.</w:t>
      </w:r>
    </w:p>
    <w:p w:rsidR="00565EC0" w:rsidRPr="00905FCF" w:rsidRDefault="00565EC0" w:rsidP="00565EC0">
      <w:pPr>
        <w:pStyle w:val="SingleTxtGR"/>
      </w:pPr>
      <w:r w:rsidRPr="00905FCF">
        <w:t>161.</w:t>
      </w:r>
      <w:r w:rsidRPr="00905FCF">
        <w:tab/>
        <w:t>Исследования, проведенные в Бразилии, свидетельствуют о сокращении в последние годы доли девушек и молодых женщин, занятых оплачиваемой д</w:t>
      </w:r>
      <w:r w:rsidRPr="00905FCF">
        <w:t>о</w:t>
      </w:r>
      <w:r w:rsidRPr="00905FCF">
        <w:t>машней работой, что подтверждают показатели за 2009 год</w:t>
      </w:r>
      <w:r>
        <w:t>:</w:t>
      </w:r>
      <w:r w:rsidRPr="00905FCF">
        <w:t xml:space="preserve"> из общего числа домашних работников 2,5% составляли работники в возрастной группе </w:t>
      </w:r>
      <w:r>
        <w:br/>
      </w:r>
      <w:r w:rsidRPr="00905FCF">
        <w:t>10−15 лет и 2,6% − в возрастной группе 16−17 лет. В 1995 году соответству</w:t>
      </w:r>
      <w:r w:rsidRPr="00905FCF">
        <w:t>ю</w:t>
      </w:r>
      <w:r w:rsidRPr="00905FCF">
        <w:t>щие доли составляли 8,6% и 7,6%. В то же время в рассматриваемый период диспропорция между участием белых и афробразильских девушек школьного возраста в данной профессии оставалась</w:t>
      </w:r>
      <w:r w:rsidR="003B0CCF">
        <w:t xml:space="preserve"> </w:t>
      </w:r>
      <w:r w:rsidRPr="00905FCF">
        <w:t>неизменной, что свидетельствует о структурной природе расового неравенства в данном сегменте: в 2009 году д</w:t>
      </w:r>
      <w:r w:rsidRPr="00905FCF">
        <w:t>о</w:t>
      </w:r>
      <w:r w:rsidRPr="00905FCF">
        <w:t xml:space="preserve">машней работой занималось 4,1% белых девушек в возрасте 10−17 лет и </w:t>
      </w:r>
      <w:r>
        <w:br/>
      </w:r>
      <w:r w:rsidRPr="00905FCF">
        <w:t>5,6% афробразил</w:t>
      </w:r>
      <w:r w:rsidRPr="00905FCF">
        <w:t>ь</w:t>
      </w:r>
      <w:r w:rsidRPr="00905FCF">
        <w:t>ских девушек в той же возрастной группе.</w:t>
      </w:r>
    </w:p>
    <w:p w:rsidR="00565EC0" w:rsidRPr="00905FCF" w:rsidRDefault="00565EC0" w:rsidP="00565EC0">
      <w:pPr>
        <w:pStyle w:val="H1GR"/>
      </w:pPr>
      <w:r>
        <w:tab/>
      </w:r>
      <w:r w:rsidRPr="00905FCF">
        <w:rPr>
          <w:lang w:val="en-US"/>
        </w:rPr>
        <w:t>J</w:t>
      </w:r>
      <w:r w:rsidRPr="00905FCF">
        <w:t>.</w:t>
      </w:r>
      <w:r w:rsidRPr="00905FCF">
        <w:tab/>
        <w:t>Здоровье</w:t>
      </w:r>
    </w:p>
    <w:p w:rsidR="00565EC0" w:rsidRPr="00905FCF" w:rsidRDefault="00565EC0" w:rsidP="00565EC0">
      <w:pPr>
        <w:pStyle w:val="H23GR"/>
      </w:pPr>
      <w:r>
        <w:tab/>
      </w:r>
      <w:r>
        <w:tab/>
      </w:r>
      <w:r w:rsidRPr="00905FCF">
        <w:t>Ответ на вопросы, затронутые в пункте 15 перечня вопросов</w:t>
      </w:r>
    </w:p>
    <w:p w:rsidR="00565EC0" w:rsidRPr="00905FCF" w:rsidRDefault="00565EC0" w:rsidP="00565EC0">
      <w:pPr>
        <w:pStyle w:val="SingleTxtGR"/>
      </w:pPr>
      <w:r w:rsidRPr="00905FCF">
        <w:t>162.</w:t>
      </w:r>
      <w:r w:rsidRPr="00905FCF">
        <w:tab/>
        <w:t xml:space="preserve">В настоящее время </w:t>
      </w:r>
      <w:r>
        <w:t>происходит</w:t>
      </w:r>
      <w:r w:rsidRPr="00905FCF">
        <w:t xml:space="preserve"> рост системы здравоохранения страны. Кроме того, продолжается дискуссия на тему об абортах. Ниже приводится в</w:t>
      </w:r>
      <w:r w:rsidRPr="00905FCF">
        <w:t>ы</w:t>
      </w:r>
      <w:r w:rsidRPr="00905FCF">
        <w:t>борка основных данных:</w:t>
      </w:r>
    </w:p>
    <w:p w:rsidR="00565EC0" w:rsidRPr="00905FCF" w:rsidRDefault="00565EC0" w:rsidP="00565EC0">
      <w:pPr>
        <w:pStyle w:val="SingleTxtGR"/>
      </w:pPr>
      <w:r w:rsidRPr="00905FCF">
        <w:tab/>
        <w:t>а)</w:t>
      </w:r>
      <w:r w:rsidRPr="00905FCF">
        <w:tab/>
        <w:t>заключение договоров с 1</w:t>
      </w:r>
      <w:r w:rsidR="003B0CCF">
        <w:t xml:space="preserve"> </w:t>
      </w:r>
      <w:r w:rsidRPr="00905FCF">
        <w:t>000 работников здравоохранения (врач</w:t>
      </w:r>
      <w:r>
        <w:t>а</w:t>
      </w:r>
      <w:r>
        <w:t>ми</w:t>
      </w:r>
      <w:r w:rsidRPr="00905FCF">
        <w:t xml:space="preserve"> и медсе</w:t>
      </w:r>
      <w:r>
        <w:t>ст</w:t>
      </w:r>
      <w:r w:rsidRPr="00905FCF">
        <w:t>р</w:t>
      </w:r>
      <w:r>
        <w:t>ами</w:t>
      </w:r>
      <w:r w:rsidRPr="00905FCF">
        <w:t>) по всей стране, имеющими опыт неотложной и чрезвыча</w:t>
      </w:r>
      <w:r w:rsidRPr="00905FCF">
        <w:t>й</w:t>
      </w:r>
      <w:r w:rsidRPr="00905FCF">
        <w:t>ной акушерской помощи;</w:t>
      </w:r>
    </w:p>
    <w:p w:rsidR="00565EC0" w:rsidRPr="00905FCF" w:rsidRDefault="00565EC0" w:rsidP="00565EC0">
      <w:pPr>
        <w:pStyle w:val="SingleTxtGR"/>
      </w:pPr>
      <w:r w:rsidRPr="00905FCF">
        <w:tab/>
      </w:r>
      <w:r w:rsidRPr="00905FCF">
        <w:rPr>
          <w:lang w:val="en-US"/>
        </w:rPr>
        <w:t>b</w:t>
      </w:r>
      <w:r w:rsidRPr="00905FCF">
        <w:t>)</w:t>
      </w:r>
      <w:r w:rsidRPr="00905FCF">
        <w:tab/>
        <w:t>наращивание сети оказания помощи женщинам и девушкам подр</w:t>
      </w:r>
      <w:r w:rsidRPr="00905FCF">
        <w:t>о</w:t>
      </w:r>
      <w:r w:rsidRPr="00905FCF">
        <w:t>сткового возраста в ситуациях насилия к 2011 году с</w:t>
      </w:r>
      <w:r w:rsidRPr="002C7D28">
        <w:t xml:space="preserve"> </w:t>
      </w:r>
      <w:r w:rsidRPr="00905FCF">
        <w:t>138 до 600</w:t>
      </w:r>
      <w:r>
        <w:t xml:space="preserve"> </w:t>
      </w:r>
      <w:r w:rsidRPr="00905FCF">
        <w:t xml:space="preserve">справочных </w:t>
      </w:r>
      <w:r>
        <w:t xml:space="preserve">пунктов </w:t>
      </w:r>
      <w:r w:rsidRPr="00905FCF">
        <w:t>в муниципалитетах, определенных как имеющие первоочередную ва</w:t>
      </w:r>
      <w:r w:rsidRPr="00905FCF">
        <w:t>ж</w:t>
      </w:r>
      <w:r w:rsidRPr="00905FCF">
        <w:t>ность с эпидемиологической точки зрения;</w:t>
      </w:r>
    </w:p>
    <w:p w:rsidR="00565EC0" w:rsidRPr="00905FCF" w:rsidRDefault="00565EC0" w:rsidP="00565EC0">
      <w:pPr>
        <w:pStyle w:val="SingleTxtGR"/>
      </w:pPr>
      <w:r w:rsidRPr="00905FCF">
        <w:tab/>
      </w:r>
      <w:r w:rsidRPr="00905FCF">
        <w:rPr>
          <w:lang w:val="en-US"/>
        </w:rPr>
        <w:t>c</w:t>
      </w:r>
      <w:r w:rsidRPr="00905FCF">
        <w:t>)</w:t>
      </w:r>
      <w:r w:rsidRPr="00905FCF">
        <w:tab/>
        <w:t xml:space="preserve">рост числа </w:t>
      </w:r>
      <w:r>
        <w:t>пунктов</w:t>
      </w:r>
      <w:r w:rsidRPr="00905FCF">
        <w:t xml:space="preserve"> помощи женщинам и девушкам подросткового возраста, являющимся жертвами сексуального насилия, на 350%: с</w:t>
      </w:r>
      <w:r>
        <w:t xml:space="preserve"> 138 </w:t>
      </w:r>
      <w:r>
        <w:br/>
        <w:t xml:space="preserve">в 2007 </w:t>
      </w:r>
      <w:r w:rsidRPr="00905FCF">
        <w:t xml:space="preserve">году до 442 в 2010 году, причем 60 из этих </w:t>
      </w:r>
      <w:r>
        <w:t>пунктов</w:t>
      </w:r>
      <w:r w:rsidRPr="00905FCF">
        <w:t xml:space="preserve"> предлагают легал</w:t>
      </w:r>
      <w:r w:rsidRPr="00905FCF">
        <w:t>ь</w:t>
      </w:r>
      <w:r w:rsidRPr="00905FCF">
        <w:t>ные услуги по производству абортов</w:t>
      </w:r>
      <w:r>
        <w:t xml:space="preserve"> в ситуациях, установленных</w:t>
      </w:r>
      <w:r w:rsidRPr="00905FCF">
        <w:t xml:space="preserve"> з</w:t>
      </w:r>
      <w:r w:rsidRPr="00905FCF">
        <w:t>а</w:t>
      </w:r>
      <w:r w:rsidRPr="00905FCF">
        <w:t>коном;</w:t>
      </w:r>
    </w:p>
    <w:p w:rsidR="00565EC0" w:rsidRPr="00905FCF" w:rsidRDefault="00565EC0" w:rsidP="00565EC0">
      <w:pPr>
        <w:pStyle w:val="SingleTxtGR"/>
      </w:pPr>
      <w:r w:rsidRPr="00905FCF">
        <w:tab/>
      </w:r>
      <w:r w:rsidRPr="00905FCF">
        <w:rPr>
          <w:lang w:val="en-US"/>
        </w:rPr>
        <w:t>d</w:t>
      </w:r>
      <w:r w:rsidRPr="00905FCF">
        <w:t>)</w:t>
      </w:r>
      <w:r w:rsidRPr="00905FCF">
        <w:tab/>
        <w:t>редакция директив Национального агентства по контролю за охр</w:t>
      </w:r>
      <w:r w:rsidRPr="00905FCF">
        <w:t>а</w:t>
      </w:r>
      <w:r w:rsidRPr="00905FCF">
        <w:t>ной здоровья (</w:t>
      </w:r>
      <w:r w:rsidRPr="00905FCF">
        <w:rPr>
          <w:lang w:val="en-US"/>
        </w:rPr>
        <w:t>Ag</w:t>
      </w:r>
      <w:r w:rsidRPr="00905FCF">
        <w:t>ê</w:t>
      </w:r>
      <w:r w:rsidRPr="00905FCF">
        <w:rPr>
          <w:lang w:val="en-US"/>
        </w:rPr>
        <w:t>ncia</w:t>
      </w:r>
      <w:r w:rsidRPr="00905FCF">
        <w:t xml:space="preserve"> </w:t>
      </w:r>
      <w:r w:rsidRPr="00905FCF">
        <w:rPr>
          <w:lang w:val="en-US"/>
        </w:rPr>
        <w:t>Nacional</w:t>
      </w:r>
      <w:r w:rsidRPr="00905FCF">
        <w:t xml:space="preserve"> 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Vigil</w:t>
      </w:r>
      <w:r w:rsidRPr="00905FCF">
        <w:t>â</w:t>
      </w:r>
      <w:r w:rsidRPr="00905FCF">
        <w:rPr>
          <w:lang w:val="en-US"/>
        </w:rPr>
        <w:t>ncia</w:t>
      </w:r>
      <w:r w:rsidRPr="00905FCF">
        <w:t xml:space="preserve"> </w:t>
      </w:r>
      <w:r w:rsidRPr="00905FCF">
        <w:rPr>
          <w:lang w:val="en-US"/>
        </w:rPr>
        <w:t>Sanit</w:t>
      </w:r>
      <w:r w:rsidRPr="00905FCF">
        <w:t>á</w:t>
      </w:r>
      <w:r w:rsidRPr="00905FCF">
        <w:rPr>
          <w:lang w:val="en-US"/>
        </w:rPr>
        <w:t>ria</w:t>
      </w:r>
      <w:r w:rsidRPr="00905FCF">
        <w:t xml:space="preserve"> – </w:t>
      </w:r>
      <w:r w:rsidRPr="00905FCF">
        <w:rPr>
          <w:lang w:val="en-US"/>
        </w:rPr>
        <w:t>ANVISA</w:t>
      </w:r>
      <w:r w:rsidRPr="00905FCF">
        <w:t>) с целью акт</w:t>
      </w:r>
      <w:r w:rsidRPr="00905FCF">
        <w:t>и</w:t>
      </w:r>
      <w:r w:rsidRPr="00905FCF">
        <w:t>визации применения мизопростола в Бразилии;</w:t>
      </w:r>
    </w:p>
    <w:p w:rsidR="00565EC0" w:rsidRPr="00905FCF" w:rsidRDefault="00565EC0" w:rsidP="00565EC0">
      <w:pPr>
        <w:pStyle w:val="SingleTxtGR"/>
      </w:pPr>
      <w:r w:rsidRPr="00905FCF">
        <w:tab/>
      </w:r>
      <w:r w:rsidRPr="00905FCF">
        <w:rPr>
          <w:lang w:val="en-US"/>
        </w:rPr>
        <w:t>e</w:t>
      </w:r>
      <w:r w:rsidRPr="00905FCF">
        <w:t>)</w:t>
      </w:r>
      <w:r w:rsidRPr="00905FCF">
        <w:tab/>
        <w:t>учреждени</w:t>
      </w:r>
      <w:r>
        <w:t>е</w:t>
      </w:r>
      <w:r w:rsidRPr="00905FCF">
        <w:t xml:space="preserve"> Группы по изучению</w:t>
      </w:r>
      <w:r>
        <w:t xml:space="preserve"> проблемы</w:t>
      </w:r>
      <w:r w:rsidRPr="00905FCF">
        <w:t xml:space="preserve"> абортов;</w:t>
      </w:r>
    </w:p>
    <w:p w:rsidR="00565EC0" w:rsidRPr="00905FCF" w:rsidRDefault="00565EC0" w:rsidP="00565EC0">
      <w:pPr>
        <w:pStyle w:val="SingleTxtGR"/>
      </w:pPr>
      <w:r w:rsidRPr="00905FCF">
        <w:tab/>
      </w:r>
      <w:r w:rsidRPr="00905FCF">
        <w:rPr>
          <w:lang w:val="en-US"/>
        </w:rPr>
        <w:t>f</w:t>
      </w:r>
      <w:r w:rsidRPr="00905FCF">
        <w:t>)</w:t>
      </w:r>
      <w:r w:rsidRPr="00905FCF">
        <w:tab/>
        <w:t xml:space="preserve">наблюдение за ходом работы по законопроекту № 478/2008 − </w:t>
      </w:r>
      <w:r>
        <w:t>"</w:t>
      </w:r>
      <w:r w:rsidRPr="00905FCF">
        <w:t>Ст</w:t>
      </w:r>
      <w:r w:rsidRPr="00905FCF">
        <w:t>а</w:t>
      </w:r>
      <w:r w:rsidRPr="00905FCF">
        <w:t>тут</w:t>
      </w:r>
      <w:r>
        <w:t>у</w:t>
      </w:r>
      <w:r w:rsidRPr="00905FCF">
        <w:t xml:space="preserve"> нерожденных</w:t>
      </w:r>
      <w:r>
        <w:t>"</w:t>
      </w:r>
      <w:r w:rsidRPr="00905FCF">
        <w:t xml:space="preserve"> (</w:t>
      </w:r>
      <w:r w:rsidRPr="00905FCF">
        <w:rPr>
          <w:lang w:val="en-US"/>
        </w:rPr>
        <w:t>E</w:t>
      </w:r>
      <w:r w:rsidRPr="00905FCF">
        <w:rPr>
          <w:lang w:val="en-US"/>
        </w:rPr>
        <w:t>s</w:t>
      </w:r>
      <w:r w:rsidRPr="00905FCF">
        <w:rPr>
          <w:lang w:val="en-US"/>
        </w:rPr>
        <w:t>tatuto</w:t>
      </w:r>
      <w:r w:rsidRPr="00905FCF">
        <w:t xml:space="preserve"> </w:t>
      </w:r>
      <w:r w:rsidRPr="00905FCF">
        <w:rPr>
          <w:lang w:val="en-US"/>
        </w:rPr>
        <w:t>do</w:t>
      </w:r>
      <w:r w:rsidRPr="00905FCF">
        <w:t xml:space="preserve"> </w:t>
      </w:r>
      <w:r w:rsidRPr="00905FCF">
        <w:rPr>
          <w:lang w:val="en-US"/>
        </w:rPr>
        <w:t>Nascituro</w:t>
      </w:r>
      <w:r w:rsidRPr="00905FCF">
        <w:t>).</w:t>
      </w:r>
    </w:p>
    <w:p w:rsidR="00565EC0" w:rsidRPr="00905FCF" w:rsidRDefault="00565EC0" w:rsidP="00565EC0">
      <w:pPr>
        <w:pStyle w:val="H23GR"/>
      </w:pPr>
      <w:r>
        <w:tab/>
      </w:r>
      <w:r>
        <w:tab/>
      </w:r>
      <w:r w:rsidRPr="00905FCF">
        <w:t>Группа по изучению</w:t>
      </w:r>
      <w:r>
        <w:t xml:space="preserve"> проблемы</w:t>
      </w:r>
      <w:r w:rsidRPr="00905FCF">
        <w:t xml:space="preserve"> абортов</w:t>
      </w:r>
    </w:p>
    <w:p w:rsidR="00565EC0" w:rsidRPr="00905FCF" w:rsidRDefault="00565EC0" w:rsidP="00565EC0">
      <w:pPr>
        <w:pStyle w:val="SingleTxtGR"/>
      </w:pPr>
      <w:r w:rsidRPr="00905FCF">
        <w:t>163.</w:t>
      </w:r>
      <w:r w:rsidRPr="00905FCF">
        <w:tab/>
        <w:t xml:space="preserve">Группа по изучению </w:t>
      </w:r>
      <w:r>
        <w:t xml:space="preserve">проблемы </w:t>
      </w:r>
      <w:r w:rsidRPr="00905FCF">
        <w:t>абортов (</w:t>
      </w:r>
      <w:r w:rsidRPr="00905FCF">
        <w:rPr>
          <w:lang w:val="en-US"/>
        </w:rPr>
        <w:t>Grupo</w:t>
      </w:r>
      <w:r w:rsidRPr="00905FCF">
        <w:t xml:space="preserve"> 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Estudo</w:t>
      </w:r>
      <w:r w:rsidRPr="00905FCF">
        <w:t xml:space="preserve"> </w:t>
      </w:r>
      <w:r w:rsidRPr="00905FCF">
        <w:rPr>
          <w:lang w:val="en-US"/>
        </w:rPr>
        <w:t>sobre</w:t>
      </w:r>
      <w:r w:rsidRPr="00905FCF">
        <w:t xml:space="preserve"> </w:t>
      </w:r>
      <w:r w:rsidRPr="00905FCF">
        <w:rPr>
          <w:lang w:val="en-US"/>
        </w:rPr>
        <w:t>o</w:t>
      </w:r>
      <w:r w:rsidRPr="00905FCF">
        <w:t xml:space="preserve"> </w:t>
      </w:r>
      <w:r w:rsidRPr="00905FCF">
        <w:rPr>
          <w:lang w:val="en-US"/>
        </w:rPr>
        <w:t>Aborto</w:t>
      </w:r>
      <w:r w:rsidRPr="00905FCF">
        <w:t xml:space="preserve"> – </w:t>
      </w:r>
      <w:r w:rsidRPr="00905FCF">
        <w:rPr>
          <w:lang w:val="en-US"/>
        </w:rPr>
        <w:t>GEA</w:t>
      </w:r>
      <w:r w:rsidRPr="00905FCF">
        <w:t xml:space="preserve">) </w:t>
      </w:r>
      <w:r>
        <w:t>была создана в 2007 году</w:t>
      </w:r>
      <w:r w:rsidRPr="00905FCF">
        <w:t xml:space="preserve"> первоначально </w:t>
      </w:r>
      <w:r>
        <w:t xml:space="preserve">как </w:t>
      </w:r>
      <w:r w:rsidRPr="00905FCF">
        <w:t>междисципли</w:t>
      </w:r>
      <w:r>
        <w:t>нарная группа</w:t>
      </w:r>
      <w:r w:rsidRPr="00905FCF">
        <w:t xml:space="preserve"> по обмену опытом и информацией. Однако после решения Федерального ве</w:t>
      </w:r>
      <w:r w:rsidRPr="00905FCF">
        <w:t>р</w:t>
      </w:r>
      <w:r w:rsidRPr="00905FCF">
        <w:t>ховного суда (ФВС) о возобновлении рассмотрения Конституционной меры, к</w:t>
      </w:r>
      <w:r w:rsidRPr="00905FCF">
        <w:t>а</w:t>
      </w:r>
      <w:r w:rsidRPr="00905FCF">
        <w:t>сающейся нарушения основополагающих принципов (</w:t>
      </w:r>
      <w:r w:rsidRPr="00905FCF">
        <w:rPr>
          <w:lang w:val="en-US"/>
        </w:rPr>
        <w:t>A</w:t>
      </w:r>
      <w:r w:rsidRPr="00905FCF">
        <w:t>çã</w:t>
      </w:r>
      <w:r w:rsidRPr="00905FCF">
        <w:rPr>
          <w:lang w:val="en-US"/>
        </w:rPr>
        <w:t>o</w:t>
      </w:r>
      <w:r w:rsidRPr="00905FCF">
        <w:t xml:space="preserve"> 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Descumprimento</w:t>
      </w:r>
      <w:r w:rsidRPr="00905FCF">
        <w:t xml:space="preserve"> 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Preceito</w:t>
      </w:r>
      <w:r w:rsidRPr="00905FCF">
        <w:t xml:space="preserve"> </w:t>
      </w:r>
      <w:r w:rsidRPr="00905FCF">
        <w:rPr>
          <w:lang w:val="en-US"/>
        </w:rPr>
        <w:t>Fundamental</w:t>
      </w:r>
      <w:r w:rsidRPr="00905FCF">
        <w:t xml:space="preserve"> – </w:t>
      </w:r>
      <w:r w:rsidRPr="00905FCF">
        <w:rPr>
          <w:lang w:val="en-US"/>
        </w:rPr>
        <w:t>ADPF</w:t>
      </w:r>
      <w:r w:rsidRPr="00905FCF">
        <w:t xml:space="preserve">), </w:t>
      </w:r>
      <w:r>
        <w:t>оспаривающей</w:t>
      </w:r>
      <w:r w:rsidRPr="00905FCF">
        <w:t xml:space="preserve"> законность пресечения бер</w:t>
      </w:r>
      <w:r w:rsidRPr="00905FCF">
        <w:t>е</w:t>
      </w:r>
      <w:r w:rsidRPr="00905FCF">
        <w:t>менности в отношении анэнцефалических эмбрионов, Группа решила сосред</w:t>
      </w:r>
      <w:r w:rsidRPr="00905FCF">
        <w:t>о</w:t>
      </w:r>
      <w:r w:rsidRPr="00905FCF">
        <w:t>точить</w:t>
      </w:r>
      <w:r>
        <w:t xml:space="preserve"> свое внимание</w:t>
      </w:r>
      <w:r w:rsidRPr="00905FCF">
        <w:t xml:space="preserve"> на данном вопросе. Члены Группы добивались встреч с членами ФВС, и многие из них участвовали в открытых слушаниях, организ</w:t>
      </w:r>
      <w:r w:rsidRPr="00905FCF">
        <w:t>о</w:t>
      </w:r>
      <w:r w:rsidRPr="00905FCF">
        <w:t>ванных ФВС в августе и сентябре 2008 года. Группа как таковая стала лабор</w:t>
      </w:r>
      <w:r w:rsidRPr="00905FCF">
        <w:t>а</w:t>
      </w:r>
      <w:r w:rsidRPr="00905FCF">
        <w:t>торией для выработки доводов, которые будут представлены в Верхо</w:t>
      </w:r>
      <w:r w:rsidRPr="00905FCF">
        <w:t>в</w:t>
      </w:r>
      <w:r w:rsidRPr="00905FCF">
        <w:t>ном суде.</w:t>
      </w:r>
    </w:p>
    <w:p w:rsidR="00565EC0" w:rsidRPr="00905FCF" w:rsidRDefault="00565EC0" w:rsidP="00565EC0">
      <w:pPr>
        <w:pStyle w:val="SingleTxtGR"/>
      </w:pPr>
      <w:r w:rsidRPr="00905FCF">
        <w:t>164.</w:t>
      </w:r>
      <w:r w:rsidRPr="00905FCF">
        <w:tab/>
        <w:t>В качестве первоочередной задачи Группа работает над повышением о</w:t>
      </w:r>
      <w:r w:rsidRPr="00905FCF">
        <w:t>с</w:t>
      </w:r>
      <w:r w:rsidRPr="00905FCF">
        <w:t>ведомленности по данной проблеме среди врачей и юристов, и в рамках этой работы в мае 2009 года она выступила в качестве спонсора "Семинара по анэ</w:t>
      </w:r>
      <w:r w:rsidRPr="00905FCF">
        <w:t>н</w:t>
      </w:r>
      <w:r w:rsidRPr="00905FCF">
        <w:t>цефалии" в зале Федерального совета Бразильской коллегии адвокатов (</w:t>
      </w:r>
      <w:r w:rsidRPr="00905FCF">
        <w:rPr>
          <w:lang w:val="en-US"/>
        </w:rPr>
        <w:t>Co</w:t>
      </w:r>
      <w:r w:rsidRPr="00905FCF">
        <w:rPr>
          <w:lang w:val="en-US"/>
        </w:rPr>
        <w:t>n</w:t>
      </w:r>
      <w:r w:rsidRPr="00905FCF">
        <w:rPr>
          <w:lang w:val="en-US"/>
        </w:rPr>
        <w:t>selho</w:t>
      </w:r>
      <w:r w:rsidRPr="00905FCF">
        <w:t xml:space="preserve"> </w:t>
      </w:r>
      <w:r w:rsidRPr="00905FCF">
        <w:rPr>
          <w:lang w:val="en-US"/>
        </w:rPr>
        <w:t>Federal</w:t>
      </w:r>
      <w:r w:rsidRPr="00905FCF">
        <w:t xml:space="preserve"> </w:t>
      </w:r>
      <w:r w:rsidRPr="00905FCF">
        <w:rPr>
          <w:lang w:val="en-US"/>
        </w:rPr>
        <w:t>da</w:t>
      </w:r>
      <w:r w:rsidRPr="00905FCF">
        <w:t xml:space="preserve"> </w:t>
      </w:r>
      <w:r w:rsidRPr="00905FCF">
        <w:rPr>
          <w:lang w:val="en-US"/>
        </w:rPr>
        <w:t>OAB</w:t>
      </w:r>
      <w:r w:rsidRPr="00905FCF">
        <w:t>) в столице Бразилиа. К данному мероприятию был пр</w:t>
      </w:r>
      <w:r w:rsidRPr="00905FCF">
        <w:t>и</w:t>
      </w:r>
      <w:r w:rsidRPr="00905FCF">
        <w:t xml:space="preserve">урочен выпуск издания </w:t>
      </w:r>
      <w:r>
        <w:t>«</w:t>
      </w:r>
      <w:r w:rsidRPr="00905FCF">
        <w:t xml:space="preserve">Путь в </w:t>
      </w:r>
      <w:r>
        <w:t>"Каир</w:t>
      </w:r>
      <w:r w:rsidRPr="00905FCF">
        <w:t>+20"</w:t>
      </w:r>
      <w:r>
        <w:t>»</w:t>
      </w:r>
      <w:r w:rsidRPr="00905FCF">
        <w:t>: обязательства правительства Бр</w:t>
      </w:r>
      <w:r w:rsidRPr="00905FCF">
        <w:t>а</w:t>
      </w:r>
      <w:r w:rsidRPr="00905FCF">
        <w:t>зилии перед Платформой Международной конференции по народонаселени</w:t>
      </w:r>
      <w:r>
        <w:t>ю</w:t>
      </w:r>
      <w:r w:rsidRPr="00905FCF">
        <w:t xml:space="preserve"> и развитию (</w:t>
      </w:r>
      <w:r w:rsidRPr="00905FCF">
        <w:rPr>
          <w:lang w:val="en-US"/>
        </w:rPr>
        <w:t>Rumos</w:t>
      </w:r>
      <w:r w:rsidRPr="00905FCF">
        <w:t xml:space="preserve"> </w:t>
      </w:r>
      <w:r w:rsidRPr="00905FCF">
        <w:rPr>
          <w:lang w:val="en-US"/>
        </w:rPr>
        <w:t>para</w:t>
      </w:r>
      <w:r w:rsidRPr="00905FCF">
        <w:t xml:space="preserve"> </w:t>
      </w:r>
      <w:r w:rsidRPr="00905FCF">
        <w:rPr>
          <w:lang w:val="en-US"/>
        </w:rPr>
        <w:t>Cairo</w:t>
      </w:r>
      <w:r w:rsidRPr="00905FCF">
        <w:t xml:space="preserve">+20: </w:t>
      </w:r>
      <w:r w:rsidRPr="00905FCF">
        <w:rPr>
          <w:lang w:val="en-US"/>
        </w:rPr>
        <w:t>compromissos</w:t>
      </w:r>
      <w:r w:rsidRPr="00905FCF">
        <w:t xml:space="preserve"> </w:t>
      </w:r>
      <w:r w:rsidRPr="00905FCF">
        <w:rPr>
          <w:lang w:val="en-US"/>
        </w:rPr>
        <w:t>do</w:t>
      </w:r>
      <w:r w:rsidRPr="00905FCF">
        <w:t xml:space="preserve"> </w:t>
      </w:r>
      <w:r w:rsidRPr="00905FCF">
        <w:rPr>
          <w:lang w:val="en-US"/>
        </w:rPr>
        <w:t>Governo</w:t>
      </w:r>
      <w:r w:rsidRPr="00905FCF">
        <w:t xml:space="preserve"> </w:t>
      </w:r>
      <w:r w:rsidRPr="00905FCF">
        <w:rPr>
          <w:lang w:val="en-US"/>
        </w:rPr>
        <w:t>Brasileiro</w:t>
      </w:r>
      <w:r w:rsidRPr="00905FCF">
        <w:t xml:space="preserve"> </w:t>
      </w:r>
      <w:r w:rsidRPr="00905FCF">
        <w:rPr>
          <w:lang w:val="en-US"/>
        </w:rPr>
        <w:t>com</w:t>
      </w:r>
      <w:r w:rsidRPr="00905FCF">
        <w:t xml:space="preserve"> </w:t>
      </w:r>
      <w:r w:rsidRPr="00905FCF">
        <w:rPr>
          <w:lang w:val="en-US"/>
        </w:rPr>
        <w:t>a</w:t>
      </w:r>
      <w:r w:rsidRPr="00905FCF">
        <w:t xml:space="preserve"> </w:t>
      </w:r>
      <w:r w:rsidRPr="00905FCF">
        <w:rPr>
          <w:lang w:val="en-US"/>
        </w:rPr>
        <w:t>plat</w:t>
      </w:r>
      <w:r w:rsidRPr="00905FCF">
        <w:rPr>
          <w:lang w:val="en-US"/>
        </w:rPr>
        <w:t>a</w:t>
      </w:r>
      <w:r w:rsidRPr="00905FCF">
        <w:rPr>
          <w:lang w:val="en-US"/>
        </w:rPr>
        <w:t>forma</w:t>
      </w:r>
      <w:r w:rsidRPr="00905FCF">
        <w:t xml:space="preserve"> </w:t>
      </w:r>
      <w:r w:rsidRPr="00905FCF">
        <w:rPr>
          <w:lang w:val="en-US"/>
        </w:rPr>
        <w:t>da</w:t>
      </w:r>
      <w:r w:rsidRPr="00905FCF">
        <w:t xml:space="preserve"> </w:t>
      </w:r>
      <w:r w:rsidRPr="00905FCF">
        <w:rPr>
          <w:lang w:val="en-US"/>
        </w:rPr>
        <w:t>Confer</w:t>
      </w:r>
      <w:r w:rsidRPr="00905FCF">
        <w:t>ê</w:t>
      </w:r>
      <w:r w:rsidRPr="00905FCF">
        <w:rPr>
          <w:lang w:val="en-US"/>
        </w:rPr>
        <w:t>ncia</w:t>
      </w:r>
      <w:r w:rsidRPr="00905FCF">
        <w:t xml:space="preserve"> </w:t>
      </w:r>
      <w:r w:rsidRPr="00905FCF">
        <w:rPr>
          <w:lang w:val="en-US"/>
        </w:rPr>
        <w:t>Internacional</w:t>
      </w:r>
      <w:r w:rsidRPr="00905FCF">
        <w:t xml:space="preserve"> </w:t>
      </w:r>
      <w:r w:rsidRPr="00905FCF">
        <w:rPr>
          <w:lang w:val="en-US"/>
        </w:rPr>
        <w:t>sobre</w:t>
      </w:r>
      <w:r w:rsidRPr="00905FCF">
        <w:t xml:space="preserve"> </w:t>
      </w:r>
      <w:r w:rsidRPr="00905FCF">
        <w:rPr>
          <w:lang w:val="en-US"/>
        </w:rPr>
        <w:t>Popula</w:t>
      </w:r>
      <w:r w:rsidRPr="00905FCF">
        <w:t>çã</w:t>
      </w:r>
      <w:r w:rsidRPr="00905FCF">
        <w:rPr>
          <w:lang w:val="en-US"/>
        </w:rPr>
        <w:t>o</w:t>
      </w:r>
      <w:r w:rsidRPr="00905FCF">
        <w:t xml:space="preserve"> </w:t>
      </w:r>
      <w:r w:rsidRPr="00905FCF">
        <w:rPr>
          <w:lang w:val="en-US"/>
        </w:rPr>
        <w:t>e</w:t>
      </w:r>
      <w:r w:rsidRPr="00905FCF">
        <w:t xml:space="preserve"> </w:t>
      </w:r>
      <w:r w:rsidRPr="00905FCF">
        <w:rPr>
          <w:lang w:val="en-US"/>
        </w:rPr>
        <w:t>Desenvolvimento</w:t>
      </w:r>
      <w:r w:rsidRPr="00905FCF">
        <w:t>).</w:t>
      </w:r>
    </w:p>
    <w:p w:rsidR="00565EC0" w:rsidRPr="00905FCF" w:rsidRDefault="00565EC0" w:rsidP="00565EC0">
      <w:pPr>
        <w:pStyle w:val="SingleTxtGR"/>
      </w:pPr>
      <w:r w:rsidRPr="00905FCF">
        <w:t>165.</w:t>
      </w:r>
      <w:r w:rsidRPr="00905FCF">
        <w:tab/>
        <w:t>В апреле 2009 года Группа провела свое ежемесячное совещание в Ко</w:t>
      </w:r>
      <w:r w:rsidRPr="00905FCF">
        <w:t>м</w:t>
      </w:r>
      <w:r w:rsidRPr="00905FCF">
        <w:t>плексном центре здравоохранения Амаури ди Медейрос</w:t>
      </w:r>
      <w:r>
        <w:t xml:space="preserve"> − КЦЗАМ</w:t>
      </w:r>
      <w:r w:rsidRPr="00905FCF">
        <w:t xml:space="preserve"> (</w:t>
      </w:r>
      <w:r w:rsidRPr="00905FCF">
        <w:rPr>
          <w:lang w:val="en-US"/>
        </w:rPr>
        <w:t>Centro</w:t>
      </w:r>
      <w:r w:rsidRPr="00905FCF">
        <w:t xml:space="preserve"> </w:t>
      </w:r>
      <w:r w:rsidRPr="00905FCF">
        <w:rPr>
          <w:lang w:val="en-US"/>
        </w:rPr>
        <w:t>Int</w:t>
      </w:r>
      <w:r w:rsidRPr="00905FCF">
        <w:rPr>
          <w:lang w:val="en-US"/>
        </w:rPr>
        <w:t>e</w:t>
      </w:r>
      <w:r w:rsidRPr="00905FCF">
        <w:rPr>
          <w:lang w:val="en-US"/>
        </w:rPr>
        <w:t>grado</w:t>
      </w:r>
      <w:r w:rsidRPr="00905FCF">
        <w:t xml:space="preserve"> 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Sa</w:t>
      </w:r>
      <w:r w:rsidRPr="00905FCF">
        <w:t>ú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Amauri</w:t>
      </w:r>
      <w:r w:rsidRPr="00905FCF">
        <w:t xml:space="preserve"> </w:t>
      </w:r>
      <w:r w:rsidRPr="00905FCF">
        <w:rPr>
          <w:lang w:val="en-US"/>
        </w:rPr>
        <w:t>de</w:t>
      </w:r>
      <w:r w:rsidRPr="00905FCF">
        <w:t xml:space="preserve"> </w:t>
      </w:r>
      <w:r w:rsidRPr="00905FCF">
        <w:rPr>
          <w:lang w:val="en-US"/>
        </w:rPr>
        <w:t>Medeiros</w:t>
      </w:r>
      <w:r w:rsidRPr="00905FCF">
        <w:t xml:space="preserve"> </w:t>
      </w:r>
      <w:r w:rsidRPr="00905FCF">
        <w:rPr>
          <w:lang w:val="en-US"/>
        </w:rPr>
        <w:t>CISAM</w:t>
      </w:r>
      <w:r w:rsidRPr="00905FCF">
        <w:t>) в Ресифи. Совещание было посв</w:t>
      </w:r>
      <w:r w:rsidRPr="00905FCF">
        <w:t>я</w:t>
      </w:r>
      <w:r w:rsidRPr="00905FCF">
        <w:t>щено следующим темам:</w:t>
      </w:r>
    </w:p>
    <w:p w:rsidR="00565EC0" w:rsidRPr="00D507E7" w:rsidRDefault="00565EC0" w:rsidP="00565EC0">
      <w:pPr>
        <w:pStyle w:val="SingleTxtGR"/>
      </w:pPr>
      <w:r w:rsidRPr="00905FCF">
        <w:tab/>
        <w:t>а)</w:t>
      </w:r>
      <w:r w:rsidRPr="00905FCF">
        <w:tab/>
        <w:t xml:space="preserve">выражение неограниченной солидарности Группы с сотрудниками Центра в свете решения </w:t>
      </w:r>
      <w:r>
        <w:t>КЦЗАМ</w:t>
      </w:r>
      <w:r w:rsidRPr="00905FCF">
        <w:t xml:space="preserve"> об утверждении процедуры аборта в отнош</w:t>
      </w:r>
      <w:r w:rsidRPr="00905FCF">
        <w:t>е</w:t>
      </w:r>
      <w:r w:rsidRPr="00905FCF">
        <w:t>нии девятилетней девушки, беременной близнецами в результате сексуального на</w:t>
      </w:r>
      <w:r w:rsidRPr="00905FCF">
        <w:t>д</w:t>
      </w:r>
      <w:r w:rsidRPr="00905FCF">
        <w:t>ругательства, совершенного ее отчимом;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b</w:t>
      </w:r>
      <w:r w:rsidRPr="0086322F">
        <w:t>)</w:t>
      </w:r>
      <w:r w:rsidRPr="0086322F">
        <w:tab/>
        <w:t xml:space="preserve">проведение совещаний с соответствующими службами в Параибе и Баие в свете случая в Сальвадоре, аналогичного случаю в Ресифи, когда </w:t>
      </w:r>
      <w:r w:rsidRPr="0086322F">
        <w:br/>
        <w:t>13-летняя девушка забеременела от своего отца; и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c</w:t>
      </w:r>
      <w:r w:rsidRPr="0086322F">
        <w:t>)</w:t>
      </w:r>
      <w:r w:rsidRPr="0086322F">
        <w:tab/>
        <w:t>анализ препятствий местного уровня, с которыми сталкиваются службы легальных абортов, и разработка мер реагирования на такие проблемы.</w:t>
      </w:r>
    </w:p>
    <w:p w:rsidR="00AB7A9D" w:rsidRPr="0086322F" w:rsidRDefault="00AB7A9D" w:rsidP="00AB7A9D">
      <w:pPr>
        <w:pStyle w:val="SingleTxtGR"/>
      </w:pPr>
      <w:r w:rsidRPr="0086322F">
        <w:t>166.</w:t>
      </w:r>
      <w:r w:rsidRPr="0086322F">
        <w:tab/>
        <w:t>В сентябре 2010 года в штаб-квартире Федерального совета по медицине (</w:t>
      </w:r>
      <w:r w:rsidRPr="0086322F">
        <w:rPr>
          <w:lang w:val="en-US"/>
        </w:rPr>
        <w:t>Conselho</w:t>
      </w:r>
      <w:r w:rsidRPr="0086322F">
        <w:t xml:space="preserve"> </w:t>
      </w:r>
      <w:r w:rsidRPr="0086322F">
        <w:rPr>
          <w:lang w:val="en-US"/>
        </w:rPr>
        <w:t>Federal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Medicina</w:t>
      </w:r>
      <w:r w:rsidRPr="0086322F">
        <w:t>) в Бразилиа был проведен Медицинско-юридический форум по анэнцефалии (</w:t>
      </w:r>
      <w:r w:rsidRPr="0086322F">
        <w:rPr>
          <w:lang w:val="en-US"/>
        </w:rPr>
        <w:t>F</w:t>
      </w:r>
      <w:r w:rsidRPr="0086322F">
        <w:t>ó</w:t>
      </w:r>
      <w:r w:rsidRPr="0086322F">
        <w:rPr>
          <w:lang w:val="en-US"/>
        </w:rPr>
        <w:t>rum</w:t>
      </w:r>
      <w:r w:rsidRPr="0086322F">
        <w:t xml:space="preserve"> </w:t>
      </w:r>
      <w:r w:rsidRPr="0086322F">
        <w:rPr>
          <w:lang w:val="en-US"/>
        </w:rPr>
        <w:t>M</w:t>
      </w:r>
      <w:r w:rsidRPr="0086322F">
        <w:t>é</w:t>
      </w:r>
      <w:r w:rsidRPr="0086322F">
        <w:rPr>
          <w:lang w:val="en-US"/>
        </w:rPr>
        <w:t>dico</w:t>
      </w:r>
      <w:r w:rsidRPr="0086322F">
        <w:t>-</w:t>
      </w:r>
      <w:r w:rsidRPr="0086322F">
        <w:rPr>
          <w:lang w:val="en-US"/>
        </w:rPr>
        <w:t>Jur</w:t>
      </w:r>
      <w:r w:rsidRPr="0086322F">
        <w:t>í</w:t>
      </w:r>
      <w:r w:rsidRPr="0086322F">
        <w:rPr>
          <w:lang w:val="en-US"/>
        </w:rPr>
        <w:t>dico</w:t>
      </w:r>
      <w:r w:rsidRPr="0086322F">
        <w:t xml:space="preserve"> </w:t>
      </w:r>
      <w:r w:rsidRPr="0086322F">
        <w:rPr>
          <w:lang w:val="en-US"/>
        </w:rPr>
        <w:t>sobre</w:t>
      </w:r>
      <w:r w:rsidRPr="0086322F">
        <w:t xml:space="preserve"> </w:t>
      </w:r>
      <w:r w:rsidRPr="0086322F">
        <w:rPr>
          <w:lang w:val="en-US"/>
        </w:rPr>
        <w:t>Anencefalia</w:t>
      </w:r>
      <w:r w:rsidRPr="0086322F">
        <w:t>). Представители СПЖ приняли участие в круглом столе на тему "Институци</w:t>
      </w:r>
      <w:r w:rsidRPr="0086322F">
        <w:t>о</w:t>
      </w:r>
      <w:r w:rsidRPr="0086322F">
        <w:t>нальные аспекты анэнцефалии" ("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olhar</w:t>
      </w:r>
      <w:r w:rsidRPr="0086322F">
        <w:t xml:space="preserve"> </w:t>
      </w:r>
      <w:r w:rsidRPr="0086322F">
        <w:rPr>
          <w:lang w:val="en-US"/>
        </w:rPr>
        <w:t>institucional</w:t>
      </w:r>
      <w:r w:rsidRPr="0086322F">
        <w:t xml:space="preserve"> </w:t>
      </w:r>
      <w:r w:rsidRPr="0086322F">
        <w:rPr>
          <w:lang w:val="en-US"/>
        </w:rPr>
        <w:t>sobre</w:t>
      </w:r>
      <w:r w:rsidRPr="0086322F">
        <w:t xml:space="preserve"> </w:t>
      </w:r>
      <w:r w:rsidRPr="0086322F">
        <w:rPr>
          <w:lang w:val="en-US"/>
        </w:rPr>
        <w:t>a</w:t>
      </w:r>
      <w:r w:rsidRPr="0086322F">
        <w:t xml:space="preserve"> </w:t>
      </w:r>
      <w:r w:rsidRPr="0086322F">
        <w:rPr>
          <w:lang w:val="en-US"/>
        </w:rPr>
        <w:t>anencefalia</w:t>
      </w:r>
      <w:r w:rsidRPr="0086322F">
        <w:t>"), в х</w:t>
      </w:r>
      <w:r w:rsidRPr="0086322F">
        <w:t>о</w:t>
      </w:r>
      <w:r w:rsidRPr="0086322F">
        <w:t>де которого ими был сд</w:t>
      </w:r>
      <w:r w:rsidRPr="0086322F">
        <w:t>е</w:t>
      </w:r>
      <w:r w:rsidRPr="0086322F">
        <w:t>лан доклад на тему "Гендерные аспекты анэнцефалии" ("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olhar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g</w:t>
      </w:r>
      <w:r w:rsidRPr="0086322F">
        <w:t>ê</w:t>
      </w:r>
      <w:r w:rsidRPr="0086322F">
        <w:rPr>
          <w:lang w:val="en-US"/>
        </w:rPr>
        <w:t>nero</w:t>
      </w:r>
      <w:r w:rsidRPr="0086322F">
        <w:t xml:space="preserve"> </w:t>
      </w:r>
      <w:r w:rsidRPr="0086322F">
        <w:rPr>
          <w:lang w:val="en-US"/>
        </w:rPr>
        <w:t>sobre</w:t>
      </w:r>
      <w:r w:rsidRPr="0086322F">
        <w:t xml:space="preserve"> </w:t>
      </w:r>
      <w:r w:rsidRPr="0086322F">
        <w:rPr>
          <w:lang w:val="en-US"/>
        </w:rPr>
        <w:t>a</w:t>
      </w:r>
      <w:r w:rsidRPr="0086322F">
        <w:t xml:space="preserve"> </w:t>
      </w:r>
      <w:r w:rsidRPr="0086322F">
        <w:rPr>
          <w:lang w:val="en-US"/>
        </w:rPr>
        <w:t>anencefalia</w:t>
      </w:r>
      <w:r w:rsidRPr="0086322F">
        <w:t>").</w:t>
      </w:r>
    </w:p>
    <w:p w:rsidR="00AB7A9D" w:rsidRPr="0086322F" w:rsidRDefault="00AB7A9D" w:rsidP="00AB7A9D">
      <w:pPr>
        <w:pStyle w:val="SingleTxtGR"/>
      </w:pPr>
      <w:r w:rsidRPr="0086322F">
        <w:t>167.</w:t>
      </w:r>
      <w:r w:rsidRPr="0086322F">
        <w:tab/>
        <w:t>В ноябре 2010 года в Ресифи был проведен еще один медицинско-юридический форум, цель которого заключалась в том, чтобы вовлечь в диску</w:t>
      </w:r>
      <w:r w:rsidRPr="0086322F">
        <w:t>с</w:t>
      </w:r>
      <w:r w:rsidRPr="0086322F">
        <w:t xml:space="preserve">сию по данной теме врачей и юристов из Северо-восточного региона. </w:t>
      </w:r>
    </w:p>
    <w:p w:rsidR="00AB7A9D" w:rsidRPr="0086322F" w:rsidRDefault="00AB7A9D" w:rsidP="00AB7A9D">
      <w:pPr>
        <w:pStyle w:val="SingleTxtGR"/>
      </w:pPr>
      <w:r w:rsidRPr="0086322F">
        <w:t>168.</w:t>
      </w:r>
      <w:r w:rsidRPr="0086322F">
        <w:tab/>
        <w:t xml:space="preserve">В 2011 году была созвана третья Национальная конференция по вопросам политики в отношении женщин (3ª </w:t>
      </w:r>
      <w:r w:rsidRPr="0086322F">
        <w:rPr>
          <w:lang w:val="en-US"/>
        </w:rPr>
        <w:t>Confer</w:t>
      </w:r>
      <w:r w:rsidRPr="0086322F">
        <w:t>ê</w:t>
      </w:r>
      <w:r w:rsidRPr="0086322F">
        <w:rPr>
          <w:lang w:val="en-US"/>
        </w:rPr>
        <w:t>ncia</w:t>
      </w:r>
      <w:r w:rsidRPr="0086322F">
        <w:t xml:space="preserve"> </w:t>
      </w:r>
      <w:r w:rsidRPr="0086322F">
        <w:rPr>
          <w:lang w:val="en-US"/>
        </w:rPr>
        <w:t>Nacional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Pol</w:t>
      </w:r>
      <w:r w:rsidRPr="0086322F">
        <w:t>í</w:t>
      </w:r>
      <w:r w:rsidRPr="0086322F">
        <w:rPr>
          <w:lang w:val="en-US"/>
        </w:rPr>
        <w:t>ticas</w:t>
      </w:r>
      <w:r w:rsidRPr="0086322F">
        <w:t xml:space="preserve"> </w:t>
      </w:r>
      <w:r w:rsidRPr="0086322F">
        <w:rPr>
          <w:lang w:val="en-US"/>
        </w:rPr>
        <w:t>para</w:t>
      </w:r>
      <w:r w:rsidRPr="0086322F">
        <w:t xml:space="preserve"> </w:t>
      </w:r>
      <w:r w:rsidRPr="0086322F">
        <w:rPr>
          <w:lang w:val="en-US"/>
        </w:rPr>
        <w:t>as</w:t>
      </w:r>
      <w:r w:rsidRPr="0086322F">
        <w:t xml:space="preserve"> </w:t>
      </w:r>
      <w:r w:rsidRPr="0086322F">
        <w:rPr>
          <w:lang w:val="en-US"/>
        </w:rPr>
        <w:t>Mu</w:t>
      </w:r>
      <w:r w:rsidRPr="0086322F">
        <w:rPr>
          <w:lang w:val="en-US"/>
        </w:rPr>
        <w:t>l</w:t>
      </w:r>
      <w:r w:rsidRPr="0086322F">
        <w:rPr>
          <w:lang w:val="en-US"/>
        </w:rPr>
        <w:t>heres</w:t>
      </w:r>
      <w:r w:rsidRPr="0086322F">
        <w:t>), на которой обсуждалась важность проблемы абортов для обеспечения самостоятельности бразильских женщин и было утверждено предложение об обзоре применимого законодательства с целью декриминализации и узаконив</w:t>
      </w:r>
      <w:r w:rsidRPr="0086322F">
        <w:t>а</w:t>
      </w:r>
      <w:r w:rsidRPr="0086322F">
        <w:t>ния абортов.</w:t>
      </w:r>
    </w:p>
    <w:p w:rsidR="00AB7A9D" w:rsidRPr="0086322F" w:rsidRDefault="00AB7A9D" w:rsidP="00AB7A9D">
      <w:pPr>
        <w:pStyle w:val="H23GR"/>
      </w:pPr>
      <w:r w:rsidRPr="0086322F">
        <w:tab/>
      </w:r>
      <w:r w:rsidRPr="0086322F">
        <w:tab/>
        <w:t>Законопроект № 478/2008 "Статут нерожденных"</w:t>
      </w:r>
    </w:p>
    <w:p w:rsidR="00AB7A9D" w:rsidRPr="0086322F" w:rsidRDefault="00AB7A9D" w:rsidP="00AB7A9D">
      <w:pPr>
        <w:pStyle w:val="SingleTxtGR"/>
      </w:pPr>
      <w:r w:rsidRPr="0086322F">
        <w:t>169.</w:t>
      </w:r>
      <w:r w:rsidRPr="0086322F">
        <w:tab/>
        <w:t>Контроль за работой над "Статутом нерожденных" (</w:t>
      </w:r>
      <w:r w:rsidRPr="0086322F">
        <w:rPr>
          <w:lang w:val="en-US"/>
        </w:rPr>
        <w:t>Estatuto</w:t>
      </w:r>
      <w:r w:rsidRPr="0086322F">
        <w:t xml:space="preserve"> </w:t>
      </w:r>
      <w:r w:rsidRPr="0086322F">
        <w:rPr>
          <w:lang w:val="en-US"/>
        </w:rPr>
        <w:t>do</w:t>
      </w:r>
      <w:r w:rsidRPr="0086322F">
        <w:t xml:space="preserve"> </w:t>
      </w:r>
      <w:r w:rsidRPr="0086322F">
        <w:rPr>
          <w:lang w:val="en-US"/>
        </w:rPr>
        <w:t>Nascituro</w:t>
      </w:r>
      <w:r w:rsidRPr="0086322F">
        <w:t>) и за рядом других пре</w:t>
      </w:r>
      <w:r w:rsidRPr="0086322F">
        <w:t>д</w:t>
      </w:r>
      <w:r w:rsidRPr="0086322F">
        <w:t>ложений, направленных на ограничение прав женщин в отношении абортов, осуществляется непосредственно Бюро СПЖ по законод</w:t>
      </w:r>
      <w:r w:rsidRPr="0086322F">
        <w:t>а</w:t>
      </w:r>
      <w:r w:rsidRPr="0086322F">
        <w:t>тельным вопросам. Кроме того, бюро по законодательным вопросам приняло участие в переговорах на данную тему с Национальным конгрессом и с фем</w:t>
      </w:r>
      <w:r w:rsidRPr="0086322F">
        <w:t>и</w:t>
      </w:r>
      <w:r w:rsidRPr="0086322F">
        <w:t>нистскими движ</w:t>
      </w:r>
      <w:r w:rsidRPr="0086322F">
        <w:t>е</w:t>
      </w:r>
      <w:r w:rsidRPr="0086322F">
        <w:t xml:space="preserve">ниями. </w:t>
      </w:r>
    </w:p>
    <w:p w:rsidR="00AB7A9D" w:rsidRPr="0086322F" w:rsidRDefault="00AB7A9D" w:rsidP="00AB7A9D">
      <w:pPr>
        <w:pStyle w:val="SingleTxtGR"/>
      </w:pPr>
      <w:r w:rsidRPr="0086322F">
        <w:t xml:space="preserve">170. </w:t>
      </w:r>
      <w:r w:rsidRPr="0086322F">
        <w:tab/>
        <w:t>"Статут нерожденных" в настоящее время рассматривается вместе с р</w:t>
      </w:r>
      <w:r w:rsidRPr="0086322F">
        <w:t>я</w:t>
      </w:r>
      <w:r w:rsidRPr="0086322F">
        <w:t>дом аналогичных законопроектов: законопроектом № 489/2007, автором котор</w:t>
      </w:r>
      <w:r w:rsidRPr="0086322F">
        <w:t>о</w:t>
      </w:r>
      <w:r w:rsidRPr="0086322F">
        <w:t>го является депутат Одаир Кунья (Партия труда); законопроектом № 1763, предложенным депутатом Жусмари Оливейрой (Партия Республики, Баия) и депутатом Энрике Афонсу (Партия "зеленых", Акри); и законопрое</w:t>
      </w:r>
      <w:r w:rsidRPr="0086322F">
        <w:t>к</w:t>
      </w:r>
      <w:r w:rsidRPr="0086322F">
        <w:t>том</w:t>
      </w:r>
      <w:r w:rsidR="00F268E8">
        <w:t> </w:t>
      </w:r>
      <w:r w:rsidRPr="0086322F">
        <w:t>№</w:t>
      </w:r>
      <w:r w:rsidR="00F268E8">
        <w:t> </w:t>
      </w:r>
      <w:r w:rsidRPr="0086322F">
        <w:t>3748/2008, представленным депутатом Суэли Видигалом (Демократич</w:t>
      </w:r>
      <w:r w:rsidRPr="0086322F">
        <w:t>е</w:t>
      </w:r>
      <w:r w:rsidRPr="0086322F">
        <w:t>ская трабальистская партия, Эспириту-Санту). Законопроект № 478/2007 пр</w:t>
      </w:r>
      <w:r w:rsidRPr="0086322F">
        <w:t>е</w:t>
      </w:r>
      <w:r w:rsidRPr="0086322F">
        <w:t>дусматривает лишение права на аборты (которое в настоящее время обеспеч</w:t>
      </w:r>
      <w:r w:rsidRPr="0086322F">
        <w:t>и</w:t>
      </w:r>
      <w:r w:rsidRPr="0086322F">
        <w:t>вается Уголовным кодексом Бразилии 1940 года) женщин − жертв изнасилов</w:t>
      </w:r>
      <w:r w:rsidRPr="0086322F">
        <w:t>а</w:t>
      </w:r>
      <w:r w:rsidRPr="0086322F">
        <w:t>ния и женщин, которым угрожает гибель, и запрещение исследований ствол</w:t>
      </w:r>
      <w:r w:rsidRPr="0086322F">
        <w:t>о</w:t>
      </w:r>
      <w:r w:rsidRPr="0086322F">
        <w:t>вых клеток. Комитет по вопросам социального страхования и семьи (</w:t>
      </w:r>
      <w:r w:rsidRPr="0086322F">
        <w:rPr>
          <w:lang w:val="en-US"/>
        </w:rPr>
        <w:t>Comiss</w:t>
      </w:r>
      <w:r w:rsidRPr="0086322F">
        <w:t>ã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Seguridade</w:t>
      </w:r>
      <w:r w:rsidRPr="0086322F">
        <w:t xml:space="preserve"> </w:t>
      </w:r>
      <w:r w:rsidRPr="0086322F">
        <w:rPr>
          <w:lang w:val="en-US"/>
        </w:rPr>
        <w:t>Social</w:t>
      </w:r>
      <w:r w:rsidRPr="0086322F">
        <w:t xml:space="preserve"> </w:t>
      </w:r>
      <w:r w:rsidRPr="0086322F">
        <w:rPr>
          <w:lang w:val="en-US"/>
        </w:rPr>
        <w:t>e</w:t>
      </w:r>
      <w:r w:rsidRPr="0086322F">
        <w:t xml:space="preserve"> </w:t>
      </w:r>
      <w:r w:rsidRPr="0086322F">
        <w:rPr>
          <w:lang w:val="en-US"/>
        </w:rPr>
        <w:t>Fam</w:t>
      </w:r>
      <w:r w:rsidRPr="0086322F">
        <w:t>í</w:t>
      </w:r>
      <w:r w:rsidRPr="0086322F">
        <w:rPr>
          <w:lang w:val="en-US"/>
        </w:rPr>
        <w:t>lia</w:t>
      </w:r>
      <w:r w:rsidRPr="0086322F">
        <w:t>) Палаты депутатов утвердил данный законопроект в мае 2010 года, сопроводив его официальным мнением, автором которого был депутат Соланжи Алмейда (Демократас, Рио-де-Жанейро). В настоящее время данное предложение находится на рассмотрении в Комитете по налогам и ф</w:t>
      </w:r>
      <w:r w:rsidRPr="0086322F">
        <w:t>и</w:t>
      </w:r>
      <w:r w:rsidRPr="0086322F">
        <w:t>нансам (</w:t>
      </w:r>
      <w:r w:rsidRPr="0086322F">
        <w:rPr>
          <w:lang w:val="en-US"/>
        </w:rPr>
        <w:t>Comiss</w:t>
      </w:r>
      <w:r w:rsidRPr="0086322F">
        <w:t>ã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Tributa</w:t>
      </w:r>
      <w:r w:rsidRPr="0086322F">
        <w:t>çã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e</w:t>
      </w:r>
      <w:r w:rsidRPr="0086322F">
        <w:t xml:space="preserve"> </w:t>
      </w:r>
      <w:r w:rsidRPr="0086322F">
        <w:rPr>
          <w:lang w:val="en-US"/>
        </w:rPr>
        <w:t>Finan</w:t>
      </w:r>
      <w:r w:rsidRPr="0086322F">
        <w:t>ç</w:t>
      </w:r>
      <w:r w:rsidRPr="0086322F">
        <w:rPr>
          <w:lang w:val="en-US"/>
        </w:rPr>
        <w:t>as</w:t>
      </w:r>
      <w:r w:rsidRPr="0086322F">
        <w:t>), председателем которого является депутат Жози Гимараиш (Партия трудящихся, Сеара).</w:t>
      </w:r>
    </w:p>
    <w:p w:rsidR="00AB7A9D" w:rsidRPr="0086322F" w:rsidRDefault="00AB7A9D" w:rsidP="00AB7A9D">
      <w:pPr>
        <w:pStyle w:val="SingleTxtGR"/>
      </w:pPr>
      <w:r w:rsidRPr="0086322F">
        <w:t>171.</w:t>
      </w:r>
      <w:r w:rsidRPr="0086322F">
        <w:tab/>
        <w:t>Недопущение принятия данного законопроекта представляет собой сер</w:t>
      </w:r>
      <w:r w:rsidRPr="0086322F">
        <w:t>ь</w:t>
      </w:r>
      <w:r w:rsidRPr="0086322F">
        <w:t>езную проблему, поскольку, по прогнозам, состав Палаты депутатов следующ</w:t>
      </w:r>
      <w:r w:rsidRPr="0086322F">
        <w:t>е</w:t>
      </w:r>
      <w:r w:rsidRPr="0086322F">
        <w:t>го созыва будет более консервативным, чем состав предыдущего созыва. Уч</w:t>
      </w:r>
      <w:r w:rsidRPr="0086322F">
        <w:t>и</w:t>
      </w:r>
      <w:r w:rsidRPr="0086322F">
        <w:t>тывая широкие последствия данного вопроса для выборов 2010 года и факт роспуска важных движений борьбы, заблокировать прохождение законопроекта в Конгрессе будет чре</w:t>
      </w:r>
      <w:r w:rsidRPr="0086322F">
        <w:t>з</w:t>
      </w:r>
      <w:r w:rsidRPr="0086322F">
        <w:t>вычайно трудно. В силу этого критически важно, чтобы данный законопроект был отклонен Комитетом по вопросам Конституции, ю</w:t>
      </w:r>
      <w:r w:rsidRPr="0086322F">
        <w:t>с</w:t>
      </w:r>
      <w:r w:rsidRPr="0086322F">
        <w:t>тиции и гражданства (</w:t>
      </w:r>
      <w:r w:rsidRPr="0086322F">
        <w:rPr>
          <w:lang w:val="en-US"/>
        </w:rPr>
        <w:t>Comiss</w:t>
      </w:r>
      <w:r w:rsidRPr="0086322F">
        <w:t>ã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Constitui</w:t>
      </w:r>
      <w:r w:rsidRPr="0086322F">
        <w:t>çã</w:t>
      </w:r>
      <w:r w:rsidRPr="0086322F">
        <w:rPr>
          <w:lang w:val="en-US"/>
        </w:rPr>
        <w:t>o</w:t>
      </w:r>
      <w:r w:rsidRPr="0086322F">
        <w:t xml:space="preserve">, </w:t>
      </w:r>
      <w:r w:rsidRPr="0086322F">
        <w:rPr>
          <w:lang w:val="en-US"/>
        </w:rPr>
        <w:t>Justi</w:t>
      </w:r>
      <w:r w:rsidRPr="0086322F">
        <w:t>ç</w:t>
      </w:r>
      <w:r w:rsidRPr="0086322F">
        <w:rPr>
          <w:lang w:val="en-US"/>
        </w:rPr>
        <w:t>a</w:t>
      </w:r>
      <w:r w:rsidRPr="0086322F">
        <w:t xml:space="preserve"> </w:t>
      </w:r>
      <w:r w:rsidRPr="0086322F">
        <w:rPr>
          <w:lang w:val="en-US"/>
        </w:rPr>
        <w:t>e</w:t>
      </w:r>
      <w:r w:rsidRPr="0086322F">
        <w:t xml:space="preserve"> </w:t>
      </w:r>
      <w:r w:rsidRPr="0086322F">
        <w:rPr>
          <w:lang w:val="en-US"/>
        </w:rPr>
        <w:t>Cidadania</w:t>
      </w:r>
      <w:r w:rsidRPr="0086322F">
        <w:t xml:space="preserve"> – </w:t>
      </w:r>
      <w:r w:rsidRPr="0086322F">
        <w:rPr>
          <w:lang w:val="en-US"/>
        </w:rPr>
        <w:t>CCJC</w:t>
      </w:r>
      <w:r w:rsidRPr="0086322F">
        <w:t>), для чего необходимо провести работу с членами этого Комитета. Еще один вид р</w:t>
      </w:r>
      <w:r w:rsidRPr="0086322F">
        <w:t>а</w:t>
      </w:r>
      <w:r w:rsidRPr="0086322F">
        <w:t>боты в данном направлении заключается в привлечении поддержки ученых, к</w:t>
      </w:r>
      <w:r w:rsidRPr="0086322F">
        <w:t>о</w:t>
      </w:r>
      <w:r w:rsidRPr="0086322F">
        <w:t xml:space="preserve">торые заняты исследованиями стволовых клеток. </w:t>
      </w:r>
    </w:p>
    <w:p w:rsidR="00AB7A9D" w:rsidRPr="0086322F" w:rsidRDefault="00AB7A9D" w:rsidP="00AB7A9D">
      <w:pPr>
        <w:pStyle w:val="SingleTxtGR"/>
      </w:pPr>
      <w:r w:rsidRPr="0086322F">
        <w:t>172.</w:t>
      </w:r>
      <w:r w:rsidRPr="0086322F">
        <w:tab/>
        <w:t>На третьей Национальной конференции по вопросам политики в отнош</w:t>
      </w:r>
      <w:r w:rsidRPr="0086322F">
        <w:t>е</w:t>
      </w:r>
      <w:r w:rsidRPr="0086322F">
        <w:t>нии женщин, состоявшейся в декабре 2011 года, которая представляет собой важнейший канал, позволяющий организациям гражданского общества, в час</w:t>
      </w:r>
      <w:r w:rsidRPr="0086322F">
        <w:t>т</w:t>
      </w:r>
      <w:r w:rsidRPr="0086322F">
        <w:t>ности женским и феминистским движениям, принять участие в прямых диску</w:t>
      </w:r>
      <w:r w:rsidRPr="0086322F">
        <w:t>с</w:t>
      </w:r>
      <w:r w:rsidRPr="0086322F">
        <w:t>сиях с представителями правительства по основным вопросам, была вновь принята резолюция, требующая легализации абортов и декриминализации де</w:t>
      </w:r>
      <w:r w:rsidRPr="0086322F">
        <w:t>й</w:t>
      </w:r>
      <w:r w:rsidRPr="0086322F">
        <w:t>ствий женщин, принимающих решение о пр</w:t>
      </w:r>
      <w:r w:rsidRPr="0086322F">
        <w:t>е</w:t>
      </w:r>
      <w:r w:rsidRPr="0086322F">
        <w:t>сечении беременности.</w:t>
      </w:r>
    </w:p>
    <w:p w:rsidR="00AB7A9D" w:rsidRPr="0086322F" w:rsidRDefault="00AB7A9D" w:rsidP="00AB7A9D">
      <w:pPr>
        <w:pStyle w:val="H23GR"/>
      </w:pPr>
      <w:r w:rsidRPr="00AB7A9D">
        <w:tab/>
      </w:r>
      <w:r w:rsidRPr="00AB7A9D">
        <w:tab/>
      </w:r>
      <w:r w:rsidRPr="0086322F">
        <w:t>Меры, осуществляемые в интересах ЛБТ</w:t>
      </w:r>
    </w:p>
    <w:p w:rsidR="00AB7A9D" w:rsidRPr="0086322F" w:rsidRDefault="00AB7A9D" w:rsidP="00AB7A9D">
      <w:pPr>
        <w:pStyle w:val="SingleTxtGR"/>
      </w:pPr>
      <w:r w:rsidRPr="0086322F">
        <w:t>173.</w:t>
      </w:r>
      <w:r w:rsidRPr="0086322F">
        <w:tab/>
        <w:t>Меры, предназначенные для представителей ЛБТ, осуществляются в партнерстве с Министерс</w:t>
      </w:r>
      <w:r w:rsidRPr="0086322F">
        <w:t>т</w:t>
      </w:r>
      <w:r w:rsidRPr="0086322F">
        <w:t>вом образования. В области образования существуют соответствующие программы работы, включая:</w:t>
      </w:r>
    </w:p>
    <w:p w:rsidR="00AB7A9D" w:rsidRPr="0086322F" w:rsidRDefault="00AB7A9D" w:rsidP="00AB7A9D">
      <w:pPr>
        <w:pStyle w:val="Bullet1GR"/>
        <w:numPr>
          <w:ilvl w:val="0"/>
          <w:numId w:val="1"/>
        </w:numPr>
      </w:pPr>
      <w:r w:rsidRPr="0086322F">
        <w:t>программу "Гендерный фактор и разнообразие в школах";</w:t>
      </w:r>
    </w:p>
    <w:p w:rsidR="00AB7A9D" w:rsidRPr="0086322F" w:rsidRDefault="00AB7A9D" w:rsidP="00AB7A9D">
      <w:pPr>
        <w:pStyle w:val="Bullet1GR"/>
        <w:numPr>
          <w:ilvl w:val="0"/>
          <w:numId w:val="1"/>
        </w:numPr>
      </w:pPr>
      <w:r w:rsidRPr="0086322F">
        <w:t>курс по управлению государственной политикой в области гендерных в</w:t>
      </w:r>
      <w:r w:rsidRPr="0086322F">
        <w:t>о</w:t>
      </w:r>
      <w:r w:rsidRPr="0086322F">
        <w:t>просов и р</w:t>
      </w:r>
      <w:r w:rsidRPr="0086322F">
        <w:t>а</w:t>
      </w:r>
      <w:r w:rsidRPr="0086322F">
        <w:t>сы;</w:t>
      </w:r>
    </w:p>
    <w:p w:rsidR="00AB7A9D" w:rsidRPr="0086322F" w:rsidRDefault="00AB7A9D" w:rsidP="00AB7A9D">
      <w:pPr>
        <w:pStyle w:val="Bullet1GR"/>
        <w:numPr>
          <w:ilvl w:val="0"/>
          <w:numId w:val="1"/>
        </w:numPr>
      </w:pPr>
      <w:r w:rsidRPr="0086322F">
        <w:t>премию за содействие гендерному равенству.</w:t>
      </w:r>
    </w:p>
    <w:p w:rsidR="00AB7A9D" w:rsidRPr="0086322F" w:rsidRDefault="00AB7A9D" w:rsidP="00AB7A9D">
      <w:pPr>
        <w:pStyle w:val="SingleTxtGR"/>
      </w:pPr>
      <w:r w:rsidRPr="0086322F">
        <w:t>174.</w:t>
      </w:r>
      <w:r w:rsidRPr="0086322F">
        <w:tab/>
        <w:t>Помимо соответствующих мер в области образования ведется работа по укреплению потенциала работников здравоохранения, по осуществлению соо</w:t>
      </w:r>
      <w:r w:rsidRPr="0086322F">
        <w:t>т</w:t>
      </w:r>
      <w:r w:rsidRPr="0086322F">
        <w:t>ветствующих соглашений и по контролю за деятельностью специальных пол</w:t>
      </w:r>
      <w:r w:rsidRPr="0086322F">
        <w:t>и</w:t>
      </w:r>
      <w:r w:rsidRPr="0086322F">
        <w:t>цейских участков по оказанию помощи женщинам (</w:t>
      </w:r>
      <w:r w:rsidRPr="0086322F">
        <w:rPr>
          <w:lang w:val="en-US"/>
        </w:rPr>
        <w:t>Delegacias</w:t>
      </w:r>
      <w:r w:rsidRPr="0086322F">
        <w:t xml:space="preserve"> </w:t>
      </w:r>
      <w:r w:rsidRPr="0086322F">
        <w:rPr>
          <w:lang w:val="en-US"/>
        </w:rPr>
        <w:t>Especiais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Atendimento</w:t>
      </w:r>
      <w:r w:rsidRPr="0086322F">
        <w:t xml:space="preserve"> à </w:t>
      </w:r>
      <w:r w:rsidRPr="0086322F">
        <w:rPr>
          <w:lang w:val="en-US"/>
        </w:rPr>
        <w:t>Mulher</w:t>
      </w:r>
      <w:r w:rsidRPr="0086322F">
        <w:t xml:space="preserve"> – </w:t>
      </w:r>
      <w:r w:rsidRPr="0086322F">
        <w:rPr>
          <w:lang w:val="en-US"/>
        </w:rPr>
        <w:t>DEAM</w:t>
      </w:r>
      <w:r w:rsidRPr="0086322F">
        <w:t>):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a</w:t>
      </w:r>
      <w:r w:rsidRPr="0086322F">
        <w:t>)</w:t>
      </w:r>
      <w:r w:rsidRPr="0086322F">
        <w:tab/>
        <w:t>укрепление потенциала 41 980 работников Сети по оказанию п</w:t>
      </w:r>
      <w:r w:rsidRPr="0086322F">
        <w:t>о</w:t>
      </w:r>
      <w:r w:rsidRPr="0086322F">
        <w:t>мощи женщинам и 529 710 сотрудников органов общественного порядка, вкл</w:t>
      </w:r>
      <w:r w:rsidRPr="0086322F">
        <w:t>ю</w:t>
      </w:r>
      <w:r w:rsidRPr="0086322F">
        <w:t>чая телефоны доверия для женщин, телефон эк</w:t>
      </w:r>
      <w:r w:rsidRPr="0086322F">
        <w:t>с</w:t>
      </w:r>
      <w:r w:rsidRPr="0086322F">
        <w:t>тренной помощи женщинам (</w:t>
      </w:r>
      <w:r w:rsidR="00F268E8">
        <w:t>"Набери 180"</w:t>
      </w:r>
      <w:r w:rsidRPr="0086322F">
        <w:t>) и специализированные полицейские участки по оказанию п</w:t>
      </w:r>
      <w:r w:rsidRPr="0086322F">
        <w:t>о</w:t>
      </w:r>
      <w:r w:rsidRPr="0086322F">
        <w:t>мощи женщинам, справочные центры и другие службы оказания помощи же</w:t>
      </w:r>
      <w:r w:rsidRPr="0086322F">
        <w:t>н</w:t>
      </w:r>
      <w:r w:rsidRPr="0086322F">
        <w:t>щинам с целью обесп</w:t>
      </w:r>
      <w:r w:rsidRPr="0086322F">
        <w:t>е</w:t>
      </w:r>
      <w:r w:rsidRPr="0086322F">
        <w:t>чения недискриминационного обращения с лесбиянками и женщинами-бисексуалами в применении "з</w:t>
      </w:r>
      <w:r w:rsidRPr="0086322F">
        <w:t>а</w:t>
      </w:r>
      <w:r w:rsidRPr="0086322F">
        <w:t>кона Марии да Пеньи";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b</w:t>
      </w:r>
      <w:r w:rsidRPr="0086322F">
        <w:t>)</w:t>
      </w:r>
      <w:r w:rsidRPr="0086322F">
        <w:tab/>
        <w:t>поддержка на основе официальных соглашений мер укрепления потенциала для лидеров женских и феминистских движений по вопросу стим</w:t>
      </w:r>
      <w:r w:rsidRPr="0086322F">
        <w:t>у</w:t>
      </w:r>
      <w:r w:rsidRPr="0086322F">
        <w:t>лирования политики позитивных действий и мер борьбы с расизмом, сексизмом и лесбиянофобией; и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c</w:t>
      </w:r>
      <w:r w:rsidRPr="0086322F">
        <w:t>)</w:t>
      </w:r>
      <w:r w:rsidRPr="0086322F">
        <w:tab/>
        <w:t>регулярные меры по укреплению потенциала, контролю и оценке и распространению информации о деятельности специальных полицейских уч</w:t>
      </w:r>
      <w:r w:rsidRPr="0086322F">
        <w:t>а</w:t>
      </w:r>
      <w:r w:rsidRPr="0086322F">
        <w:t>стков по оказанию помощи женщинам в плане услуг лесбиянкам, бисексуалам и афробразильским женщинам.</w:t>
      </w:r>
    </w:p>
    <w:p w:rsidR="00AB7A9D" w:rsidRPr="0086322F" w:rsidRDefault="00AB7A9D" w:rsidP="00AB7A9D">
      <w:pPr>
        <w:pStyle w:val="H23GR"/>
      </w:pPr>
      <w:r w:rsidRPr="0086322F">
        <w:tab/>
      </w:r>
      <w:r w:rsidRPr="0086322F">
        <w:tab/>
        <w:t>Ответ на вопросы, затронутые в пункте 16 перечня вопросов</w:t>
      </w:r>
    </w:p>
    <w:p w:rsidR="00AB7A9D" w:rsidRPr="0086322F" w:rsidRDefault="00AB7A9D" w:rsidP="00AB7A9D">
      <w:pPr>
        <w:pStyle w:val="SingleTxtGR"/>
      </w:pPr>
      <w:r w:rsidRPr="0086322F">
        <w:t>175.</w:t>
      </w:r>
      <w:r w:rsidRPr="0086322F">
        <w:tab/>
        <w:t>Меры, принимаемые в связи с ростом числа женщин, инфицированных ВИЧ/СПИДом: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a</w:t>
      </w:r>
      <w:r w:rsidRPr="0086322F">
        <w:t>)</w:t>
      </w:r>
      <w:r w:rsidRPr="0086322F">
        <w:tab/>
        <w:t>кампания профилактики ВИЧ/СПИДа (</w:t>
      </w:r>
      <w:r w:rsidRPr="0086322F">
        <w:rPr>
          <w:lang w:val="en-US"/>
        </w:rPr>
        <w:t>Campanha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Preven</w:t>
      </w:r>
      <w:r w:rsidRPr="0086322F">
        <w:t>çã</w:t>
      </w:r>
      <w:r w:rsidRPr="0086322F">
        <w:rPr>
          <w:lang w:val="en-US"/>
        </w:rPr>
        <w:t>o</w:t>
      </w:r>
      <w:r w:rsidRPr="0086322F">
        <w:t xml:space="preserve"> </w:t>
      </w:r>
      <w:r>
        <w:br/>
      </w:r>
      <w:r w:rsidRPr="0086322F">
        <w:rPr>
          <w:lang w:val="en-US"/>
        </w:rPr>
        <w:t>do</w:t>
      </w:r>
      <w:r>
        <w:t xml:space="preserve"> </w:t>
      </w:r>
      <w:r w:rsidRPr="0086322F">
        <w:rPr>
          <w:lang w:val="en-US"/>
        </w:rPr>
        <w:t>HIV</w:t>
      </w:r>
      <w:r w:rsidRPr="0086322F">
        <w:t>/</w:t>
      </w:r>
      <w:r w:rsidRPr="0086322F">
        <w:rPr>
          <w:lang w:val="en-US"/>
        </w:rPr>
        <w:t>Aids</w:t>
      </w:r>
      <w:r w:rsidRPr="0086322F">
        <w:t xml:space="preserve">), предназначенная для молодых женщин в возрастной группе </w:t>
      </w:r>
      <w:r>
        <w:br/>
      </w:r>
      <w:r w:rsidRPr="0086322F">
        <w:t xml:space="preserve">15−24 лет, принадлежащих к социально-экономическим классам </w:t>
      </w:r>
      <w:r w:rsidRPr="0086322F">
        <w:rPr>
          <w:lang w:val="en-US"/>
        </w:rPr>
        <w:t>C</w:t>
      </w:r>
      <w:r w:rsidRPr="0086322F">
        <w:t xml:space="preserve">, </w:t>
      </w:r>
      <w:r w:rsidRPr="0086322F">
        <w:rPr>
          <w:lang w:val="en-US"/>
        </w:rPr>
        <w:t>D</w:t>
      </w:r>
      <w:r w:rsidRPr="0086322F">
        <w:t xml:space="preserve"> и </w:t>
      </w:r>
      <w:r w:rsidRPr="0086322F">
        <w:rPr>
          <w:lang w:val="en-US"/>
        </w:rPr>
        <w:t>E</w:t>
      </w:r>
      <w:r w:rsidRPr="0086322F">
        <w:t xml:space="preserve"> </w:t>
      </w:r>
      <w:r>
        <w:br/>
      </w:r>
      <w:r w:rsidRPr="0086322F">
        <w:t>(2011 год);</w:t>
      </w:r>
    </w:p>
    <w:p w:rsidR="00AB7A9D" w:rsidRPr="0086322F" w:rsidRDefault="00AB7A9D" w:rsidP="00AB7A9D">
      <w:pPr>
        <w:pStyle w:val="SingleTxtGR"/>
      </w:pPr>
      <w:r w:rsidRPr="0086322F">
        <w:tab/>
      </w:r>
      <w:r w:rsidRPr="0086322F">
        <w:rPr>
          <w:lang w:val="en-US"/>
        </w:rPr>
        <w:t>b</w:t>
      </w:r>
      <w:r w:rsidRPr="0086322F">
        <w:t>)</w:t>
      </w:r>
      <w:r w:rsidRPr="0086322F">
        <w:tab/>
        <w:t>последующие меры по итогам обзора и осуществления Комплек</w:t>
      </w:r>
      <w:r w:rsidRPr="0086322F">
        <w:t>с</w:t>
      </w:r>
      <w:r w:rsidRPr="0086322F">
        <w:t>ных планов штатов по борьбе с эпидемией ВИЧ/СПИДа и других ПППБ (</w:t>
      </w:r>
      <w:r w:rsidRPr="0086322F">
        <w:rPr>
          <w:lang w:val="en-US"/>
        </w:rPr>
        <w:t>Planos</w:t>
      </w:r>
      <w:r w:rsidRPr="0086322F">
        <w:t xml:space="preserve"> </w:t>
      </w:r>
      <w:r w:rsidRPr="0086322F">
        <w:rPr>
          <w:lang w:val="en-US"/>
        </w:rPr>
        <w:t>Estaduais</w:t>
      </w:r>
      <w:r w:rsidRPr="0086322F">
        <w:t xml:space="preserve"> </w:t>
      </w:r>
      <w:r w:rsidRPr="0086322F">
        <w:rPr>
          <w:lang w:val="en-US"/>
        </w:rPr>
        <w:t>Integrados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Enfrentamento</w:t>
      </w:r>
      <w:r w:rsidRPr="0086322F">
        <w:t xml:space="preserve"> </w:t>
      </w:r>
      <w:r w:rsidRPr="0086322F">
        <w:rPr>
          <w:lang w:val="en-US"/>
        </w:rPr>
        <w:t>da</w:t>
      </w:r>
      <w:r w:rsidRPr="0086322F">
        <w:t xml:space="preserve"> </w:t>
      </w:r>
      <w:r w:rsidRPr="0086322F">
        <w:rPr>
          <w:lang w:val="en-US"/>
        </w:rPr>
        <w:t>Fe</w:t>
      </w:r>
      <w:r w:rsidRPr="0086322F">
        <w:rPr>
          <w:lang w:val="en-US"/>
        </w:rPr>
        <w:t>m</w:t>
      </w:r>
      <w:r w:rsidRPr="0086322F">
        <w:rPr>
          <w:lang w:val="en-US"/>
        </w:rPr>
        <w:t>iniza</w:t>
      </w:r>
      <w:r w:rsidRPr="0086322F">
        <w:t>çã</w:t>
      </w:r>
      <w:r w:rsidRPr="0086322F">
        <w:rPr>
          <w:lang w:val="en-US"/>
        </w:rPr>
        <w:t>o</w:t>
      </w:r>
      <w:r w:rsidRPr="0086322F">
        <w:t xml:space="preserve"> </w:t>
      </w:r>
      <w:r w:rsidRPr="0086322F">
        <w:rPr>
          <w:lang w:val="en-US"/>
        </w:rPr>
        <w:t>da</w:t>
      </w:r>
      <w:r w:rsidRPr="0086322F">
        <w:t xml:space="preserve"> </w:t>
      </w:r>
      <w:r w:rsidRPr="0086322F">
        <w:rPr>
          <w:lang w:val="en-US"/>
        </w:rPr>
        <w:t>Epidemia</w:t>
      </w:r>
      <w:r w:rsidRPr="0086322F">
        <w:t xml:space="preserve"> </w:t>
      </w:r>
      <w:r w:rsidRPr="0086322F">
        <w:rPr>
          <w:lang w:val="en-US"/>
        </w:rPr>
        <w:t>de</w:t>
      </w:r>
      <w:r w:rsidRPr="0086322F">
        <w:t xml:space="preserve"> </w:t>
      </w:r>
      <w:r w:rsidRPr="0086322F">
        <w:rPr>
          <w:lang w:val="en-US"/>
        </w:rPr>
        <w:t>HIV</w:t>
      </w:r>
      <w:r w:rsidRPr="0086322F">
        <w:t>/</w:t>
      </w:r>
      <w:r w:rsidRPr="0086322F">
        <w:rPr>
          <w:lang w:val="en-US"/>
        </w:rPr>
        <w:t>AIDS</w:t>
      </w:r>
      <w:r w:rsidRPr="0086322F">
        <w:t xml:space="preserve"> </w:t>
      </w:r>
      <w:r w:rsidRPr="0086322F">
        <w:rPr>
          <w:lang w:val="en-US"/>
        </w:rPr>
        <w:t>e</w:t>
      </w:r>
      <w:r w:rsidRPr="0086322F">
        <w:t xml:space="preserve"> </w:t>
      </w:r>
      <w:r w:rsidRPr="0086322F">
        <w:rPr>
          <w:lang w:val="en-US"/>
        </w:rPr>
        <w:t>outras</w:t>
      </w:r>
      <w:r w:rsidRPr="0086322F">
        <w:t xml:space="preserve"> </w:t>
      </w:r>
      <w:r w:rsidRPr="0086322F">
        <w:rPr>
          <w:lang w:val="en-US"/>
        </w:rPr>
        <w:t>DST</w:t>
      </w:r>
      <w:r w:rsidRPr="0086322F">
        <w:t>).</w:t>
      </w:r>
    </w:p>
    <w:p w:rsidR="00AB7A9D" w:rsidRPr="0086322F" w:rsidRDefault="00AB7A9D" w:rsidP="00AB7A9D">
      <w:pPr>
        <w:pStyle w:val="SingleTxtGR"/>
      </w:pPr>
      <w:r w:rsidRPr="0086322F">
        <w:t>176.</w:t>
      </w:r>
      <w:r w:rsidRPr="0086322F">
        <w:tab/>
        <w:t>Осуществление Комплексных планов штатов по борьбе с феминизацией эпидемии ВИЧ/СПИДа и других ПППБ началось в 2007 году, а в 2009 году был проведен обзор их осуществления. Данная инициатива предусматривает меры охраны сексуального и репродуктивного здоровья и соответствующих прав на федеральном уровне, а также на уровне штатов и муниципалитетов. В этих ц</w:t>
      </w:r>
      <w:r w:rsidRPr="0086322F">
        <w:t>е</w:t>
      </w:r>
      <w:r w:rsidRPr="0086322F">
        <w:t>лях был разработан ряд межведомственных стратегий, направленных на расш</w:t>
      </w:r>
      <w:r w:rsidRPr="0086322F">
        <w:t>и</w:t>
      </w:r>
      <w:r w:rsidRPr="0086322F">
        <w:t>рение доступа женщин во всех регионах Бразилии к услугам по профилактике, диагностике и лечению передаваемых половым путем болезней и СПИДа.</w:t>
      </w:r>
    </w:p>
    <w:p w:rsidR="00AB7A9D" w:rsidRPr="0086322F" w:rsidRDefault="00AB7A9D" w:rsidP="00AB7A9D">
      <w:pPr>
        <w:pStyle w:val="H23GR"/>
      </w:pPr>
      <w:r w:rsidRPr="0086322F">
        <w:tab/>
      </w:r>
      <w:r w:rsidRPr="0086322F">
        <w:tab/>
        <w:t>Ответ на вопросы, затронутые в пункте 17 перечня вопросов</w:t>
      </w:r>
    </w:p>
    <w:p w:rsidR="00AB7A9D" w:rsidRPr="0086322F" w:rsidRDefault="00AB7A9D" w:rsidP="00AB7A9D">
      <w:pPr>
        <w:pStyle w:val="SingleTxtGR"/>
      </w:pPr>
      <w:r w:rsidRPr="0086322F">
        <w:t>177.</w:t>
      </w:r>
      <w:r w:rsidRPr="0086322F">
        <w:tab/>
        <w:t>В Бразилии существуют законы, запрещающие применение любых мер контроля численности народонаселения, а также мер, побуждающих или пр</w:t>
      </w:r>
      <w:r w:rsidRPr="0086322F">
        <w:t>и</w:t>
      </w:r>
      <w:r w:rsidRPr="0086322F">
        <w:t>нуждающих женщин к хирургической стерилизации на индивидуальной или коллективной основе.</w:t>
      </w:r>
    </w:p>
    <w:p w:rsidR="00AB7A9D" w:rsidRPr="0086322F" w:rsidRDefault="00AB7A9D" w:rsidP="00AB7A9D">
      <w:pPr>
        <w:pStyle w:val="SingleTxtGR"/>
      </w:pPr>
      <w:r w:rsidRPr="0086322F">
        <w:t>178.</w:t>
      </w:r>
      <w:r w:rsidRPr="0086322F">
        <w:tab/>
        <w:t>12 января 1996 года Конгрессом Бразилии был принят закон № 9263 − З</w:t>
      </w:r>
      <w:r w:rsidRPr="0086322F">
        <w:t>а</w:t>
      </w:r>
      <w:r w:rsidRPr="0086322F">
        <w:t>кон о планировании семьи, в котором планирование семьи признается в качес</w:t>
      </w:r>
      <w:r w:rsidRPr="0086322F">
        <w:t>т</w:t>
      </w:r>
      <w:r w:rsidRPr="0086322F">
        <w:t>ве неотъемлемого права каждого гражданина Бразилии и в котором предусма</w:t>
      </w:r>
      <w:r w:rsidRPr="0086322F">
        <w:t>т</w:t>
      </w:r>
      <w:r w:rsidRPr="0086322F">
        <w:t>риваются меры наказания врачей, которые не сообщают о стерилизац</w:t>
      </w:r>
      <w:r w:rsidRPr="0086322F">
        <w:t>и</w:t>
      </w:r>
      <w:r w:rsidRPr="0086322F">
        <w:t>ях или о преступном побуждении или принуждении к практике хирургической стерил</w:t>
      </w:r>
      <w:r w:rsidRPr="0086322F">
        <w:t>и</w:t>
      </w:r>
      <w:r w:rsidRPr="0086322F">
        <w:t>зации.</w:t>
      </w:r>
    </w:p>
    <w:p w:rsidR="00AB7A9D" w:rsidRPr="0086322F" w:rsidRDefault="00AB7A9D" w:rsidP="00AB7A9D">
      <w:pPr>
        <w:pStyle w:val="SingleTxtGR"/>
      </w:pPr>
      <w:r w:rsidRPr="0086322F">
        <w:t>179.</w:t>
      </w:r>
      <w:r w:rsidRPr="0086322F">
        <w:tab/>
        <w:t>Планирование семьи определено как составная часть мер помощи же</w:t>
      </w:r>
      <w:r w:rsidRPr="0086322F">
        <w:t>н</w:t>
      </w:r>
      <w:r w:rsidRPr="0086322F">
        <w:t>щинам, мужчинам и парам, основанных на всеобщем и всеобъемлющем подх</w:t>
      </w:r>
      <w:r w:rsidRPr="0086322F">
        <w:t>о</w:t>
      </w:r>
      <w:r w:rsidRPr="0086322F">
        <w:t>де к здравоохранению, а также мер регулирования деторождения, которые н</w:t>
      </w:r>
      <w:r w:rsidRPr="0086322F">
        <w:t>а</w:t>
      </w:r>
      <w:r w:rsidRPr="0086322F">
        <w:t>правлены на обеспечение равноправия при установлении, ограничении или увеличении численности потомства женщин, мужчин и пар.</w:t>
      </w:r>
    </w:p>
    <w:p w:rsidR="00AB7A9D" w:rsidRPr="0086322F" w:rsidRDefault="00AB7A9D" w:rsidP="00AB7A9D">
      <w:pPr>
        <w:pStyle w:val="SingleTxtGR"/>
      </w:pPr>
      <w:r w:rsidRPr="0086322F">
        <w:t>180.</w:t>
      </w:r>
      <w:r w:rsidRPr="0086322F">
        <w:tab/>
        <w:t>Кроме того, гарантируются услуги по содействию зачатию и контраце</w:t>
      </w:r>
      <w:r w:rsidRPr="0086322F">
        <w:t>п</w:t>
      </w:r>
      <w:r w:rsidRPr="0086322F">
        <w:t>ции; дородовые услуги; родовые услуги, услуги и помощь в послеродовой п</w:t>
      </w:r>
      <w:r w:rsidRPr="0086322F">
        <w:t>е</w:t>
      </w:r>
      <w:r w:rsidRPr="0086322F">
        <w:t>риод; борьба с передаваемыми половым путем болезнями и контроль и проф</w:t>
      </w:r>
      <w:r w:rsidRPr="0086322F">
        <w:t>и</w:t>
      </w:r>
      <w:r w:rsidRPr="0086322F">
        <w:t>лактика рака шейки матки, рака груди и рака полового члена.</w:t>
      </w:r>
    </w:p>
    <w:p w:rsidR="00AB7A9D" w:rsidRPr="0086322F" w:rsidRDefault="00AB7A9D" w:rsidP="00AB7A9D">
      <w:pPr>
        <w:pStyle w:val="SingleTxtGR"/>
      </w:pPr>
      <w:r w:rsidRPr="0086322F">
        <w:t>181.</w:t>
      </w:r>
      <w:r w:rsidRPr="0086322F">
        <w:tab/>
        <w:t>Представление подтверждения стерилизации или тестов на беременность запрещено во всех сл</w:t>
      </w:r>
      <w:r w:rsidRPr="0086322F">
        <w:t>у</w:t>
      </w:r>
      <w:r w:rsidRPr="0086322F">
        <w:t>чаях.</w:t>
      </w:r>
    </w:p>
    <w:p w:rsidR="00BD6DB1" w:rsidRPr="00875219" w:rsidRDefault="00BD6DB1" w:rsidP="00BD6DB1">
      <w:pPr>
        <w:pStyle w:val="H1GR"/>
      </w:pPr>
      <w:r w:rsidRPr="00875219">
        <w:rPr>
          <w:lang w:val="en-US"/>
        </w:rPr>
        <w:tab/>
        <w:t>K</w:t>
      </w:r>
      <w:r w:rsidRPr="00875219">
        <w:t>.</w:t>
      </w:r>
      <w:r w:rsidRPr="00875219">
        <w:tab/>
      </w:r>
      <w:r>
        <w:t>Группы женщин, находящиеся в неблагоприятном положении</w:t>
      </w:r>
    </w:p>
    <w:p w:rsidR="00BD6DB1" w:rsidRPr="00D45B3B" w:rsidRDefault="00BD6DB1" w:rsidP="00BD6DB1">
      <w:pPr>
        <w:pStyle w:val="H23GR"/>
      </w:pPr>
      <w:r w:rsidRPr="00D45B3B">
        <w:tab/>
      </w:r>
      <w:r w:rsidRPr="00D45B3B">
        <w:tab/>
      </w:r>
      <w:r>
        <w:t>Ответ на вопросы, затронутые в пункте 18 перечня вопросов</w:t>
      </w:r>
    </w:p>
    <w:p w:rsidR="00BD6DB1" w:rsidRPr="00875219" w:rsidRDefault="00BD6DB1" w:rsidP="00BD6DB1">
      <w:pPr>
        <w:pStyle w:val="SingleTxtGR"/>
      </w:pPr>
      <w:r w:rsidRPr="00875219">
        <w:t>182.</w:t>
      </w:r>
      <w:r w:rsidRPr="00875219">
        <w:tab/>
      </w:r>
      <w:r>
        <w:t>В целях расширения своего участия в проведении политики в отношении женщин и укрепления общественного контроля за ней Министерство сельского развития проводит через Управление по делам сельских женщин и женщин к</w:t>
      </w:r>
      <w:r>
        <w:t>и</w:t>
      </w:r>
      <w:r>
        <w:t>ломбо</w:t>
      </w:r>
      <w:r w:rsidRPr="00875219">
        <w:t xml:space="preserve"> (</w:t>
      </w:r>
      <w:r w:rsidRPr="00875219">
        <w:rPr>
          <w:lang w:val="en-US"/>
        </w:rPr>
        <w:t>Diretoria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Pol</w:t>
      </w:r>
      <w:r w:rsidRPr="00875219">
        <w:t>í</w:t>
      </w:r>
      <w:r w:rsidRPr="00875219">
        <w:rPr>
          <w:lang w:val="en-US"/>
        </w:rPr>
        <w:t>ticas</w:t>
      </w:r>
      <w:r w:rsidRPr="00875219">
        <w:t xml:space="preserve"> </w:t>
      </w:r>
      <w:r w:rsidRPr="00875219">
        <w:rPr>
          <w:lang w:val="en-US"/>
        </w:rPr>
        <w:t>para</w:t>
      </w:r>
      <w:r w:rsidRPr="00875219">
        <w:t xml:space="preserve"> </w:t>
      </w:r>
      <w:r w:rsidRPr="00875219">
        <w:rPr>
          <w:lang w:val="en-US"/>
        </w:rPr>
        <w:t>as</w:t>
      </w:r>
      <w:r w:rsidRPr="00875219">
        <w:t xml:space="preserve"> </w:t>
      </w:r>
      <w:r w:rsidRPr="00875219">
        <w:rPr>
          <w:lang w:val="en-US"/>
        </w:rPr>
        <w:t>Mulheres</w:t>
      </w:r>
      <w:r w:rsidRPr="00875219">
        <w:t xml:space="preserve"> </w:t>
      </w:r>
      <w:r w:rsidRPr="00875219">
        <w:rPr>
          <w:lang w:val="en-US"/>
        </w:rPr>
        <w:t>Rurais</w:t>
      </w:r>
      <w:r w:rsidRPr="00875219">
        <w:t xml:space="preserve"> </w:t>
      </w:r>
      <w:r w:rsidRPr="00875219">
        <w:rPr>
          <w:lang w:val="en-US"/>
        </w:rPr>
        <w:t>e</w:t>
      </w:r>
      <w:r w:rsidRPr="00875219">
        <w:t xml:space="preserve"> </w:t>
      </w:r>
      <w:r w:rsidRPr="00875219">
        <w:rPr>
          <w:lang w:val="en-US"/>
        </w:rPr>
        <w:t>Quilombolas</w:t>
      </w:r>
      <w:r w:rsidRPr="00875219">
        <w:t xml:space="preserve"> – </w:t>
      </w:r>
      <w:r w:rsidRPr="00875219">
        <w:rPr>
          <w:lang w:val="en-US"/>
        </w:rPr>
        <w:t>DPMRQ</w:t>
      </w:r>
      <w:r w:rsidRPr="00875219">
        <w:t xml:space="preserve">) </w:t>
      </w:r>
      <w:r>
        <w:t>ряд мероприятий:</w:t>
      </w:r>
    </w:p>
    <w:p w:rsidR="00BD6DB1" w:rsidRPr="00875219" w:rsidRDefault="00BD6DB1" w:rsidP="00BD6DB1">
      <w:pPr>
        <w:pStyle w:val="SingleTxtGR"/>
      </w:pPr>
      <w:r>
        <w:tab/>
      </w:r>
      <w:r w:rsidRPr="00875219">
        <w:rPr>
          <w:lang w:val="en-US"/>
        </w:rPr>
        <w:t>a</w:t>
      </w:r>
      <w:r w:rsidRPr="00875219">
        <w:t>)</w:t>
      </w:r>
      <w:r w:rsidRPr="00875219">
        <w:tab/>
      </w:r>
      <w:r>
        <w:t>увеличение числа женщин-представителей и включение большего числа представителей женских организаций в состав Национального совета по вопросам устойчивого сельского развития − НСУ</w:t>
      </w:r>
      <w:r w:rsidR="00B30734">
        <w:t>С</w:t>
      </w:r>
      <w:r>
        <w:t xml:space="preserve">Р </w:t>
      </w:r>
      <w:r w:rsidRPr="00875219">
        <w:t>(</w:t>
      </w:r>
      <w:r w:rsidRPr="00875219">
        <w:rPr>
          <w:lang w:val="en-US"/>
        </w:rPr>
        <w:t>Conselho</w:t>
      </w:r>
      <w:r w:rsidRPr="00875219">
        <w:t xml:space="preserve"> </w:t>
      </w:r>
      <w:r w:rsidRPr="00875219">
        <w:rPr>
          <w:lang w:val="en-US"/>
        </w:rPr>
        <w:t>Nacional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D</w:t>
      </w:r>
      <w:r w:rsidRPr="00875219">
        <w:rPr>
          <w:lang w:val="en-US"/>
        </w:rPr>
        <w:t>e</w:t>
      </w:r>
      <w:r w:rsidRPr="00875219">
        <w:rPr>
          <w:lang w:val="en-US"/>
        </w:rPr>
        <w:t>senvolvimento</w:t>
      </w:r>
      <w:r w:rsidRPr="00875219">
        <w:t xml:space="preserve"> </w:t>
      </w:r>
      <w:r w:rsidRPr="00875219">
        <w:rPr>
          <w:lang w:val="en-US"/>
        </w:rPr>
        <w:t>Rural</w:t>
      </w:r>
      <w:r w:rsidRPr="00875219">
        <w:t xml:space="preserve"> </w:t>
      </w:r>
      <w:r w:rsidRPr="00875219">
        <w:rPr>
          <w:lang w:val="en-US"/>
        </w:rPr>
        <w:t>Sustent</w:t>
      </w:r>
      <w:r w:rsidRPr="00875219">
        <w:t>á</w:t>
      </w:r>
      <w:r w:rsidRPr="00875219">
        <w:rPr>
          <w:lang w:val="en-US"/>
        </w:rPr>
        <w:t>vel</w:t>
      </w:r>
      <w:r w:rsidRPr="00875219">
        <w:t xml:space="preserve"> – </w:t>
      </w:r>
      <w:r w:rsidRPr="00875219">
        <w:rPr>
          <w:lang w:val="en-US"/>
        </w:rPr>
        <w:t>CONDRAF</w:t>
      </w:r>
      <w:r w:rsidRPr="00875219">
        <w:t>);</w:t>
      </w:r>
    </w:p>
    <w:p w:rsidR="00BD6DB1" w:rsidRPr="00875219" w:rsidRDefault="00BD6DB1" w:rsidP="00BD6DB1">
      <w:pPr>
        <w:pStyle w:val="SingleTxtGR"/>
      </w:pPr>
      <w:r>
        <w:tab/>
      </w:r>
      <w:r w:rsidRPr="00875219">
        <w:rPr>
          <w:lang w:val="en-US"/>
        </w:rPr>
        <w:t>b</w:t>
      </w:r>
      <w:r w:rsidRPr="00875219">
        <w:t>)</w:t>
      </w:r>
      <w:r w:rsidRPr="00875219">
        <w:tab/>
      </w:r>
      <w:r>
        <w:t>учреждение</w:t>
      </w:r>
      <w:r w:rsidRPr="00875219">
        <w:t xml:space="preserve"> </w:t>
      </w:r>
      <w:r>
        <w:t>в</w:t>
      </w:r>
      <w:r w:rsidRPr="00875219">
        <w:t xml:space="preserve"> </w:t>
      </w:r>
      <w:r>
        <w:t>рамках НСУ</w:t>
      </w:r>
      <w:r w:rsidR="00B30734">
        <w:t>С</w:t>
      </w:r>
      <w:r>
        <w:t>Р</w:t>
      </w:r>
      <w:r w:rsidRPr="00875219">
        <w:t xml:space="preserve"> </w:t>
      </w:r>
      <w:r>
        <w:t>Постоянного</w:t>
      </w:r>
      <w:r w:rsidRPr="00875219">
        <w:t xml:space="preserve"> </w:t>
      </w:r>
      <w:r>
        <w:t>комитета</w:t>
      </w:r>
      <w:r w:rsidRPr="00875219">
        <w:t xml:space="preserve"> </w:t>
      </w:r>
      <w:r>
        <w:t>по</w:t>
      </w:r>
      <w:r w:rsidRPr="00875219">
        <w:t xml:space="preserve"> </w:t>
      </w:r>
      <w:r>
        <w:t>вопросам</w:t>
      </w:r>
      <w:r w:rsidRPr="00875219">
        <w:t xml:space="preserve"> </w:t>
      </w:r>
      <w:r>
        <w:t>утверждения</w:t>
      </w:r>
      <w:r w:rsidRPr="00875219">
        <w:t xml:space="preserve"> </w:t>
      </w:r>
      <w:r>
        <w:t>гендерного</w:t>
      </w:r>
      <w:r w:rsidRPr="00875219">
        <w:t xml:space="preserve">, </w:t>
      </w:r>
      <w:r>
        <w:t>расового</w:t>
      </w:r>
      <w:r w:rsidRPr="00875219">
        <w:t xml:space="preserve"> </w:t>
      </w:r>
      <w:r>
        <w:t>и</w:t>
      </w:r>
      <w:r w:rsidRPr="00875219">
        <w:t xml:space="preserve"> </w:t>
      </w:r>
      <w:r>
        <w:t>этнического</w:t>
      </w:r>
      <w:r w:rsidRPr="00875219">
        <w:t xml:space="preserve"> </w:t>
      </w:r>
      <w:r>
        <w:t>равноправия</w:t>
      </w:r>
      <w:r w:rsidRPr="00875219">
        <w:t xml:space="preserve"> (</w:t>
      </w:r>
      <w:r w:rsidRPr="00875219">
        <w:rPr>
          <w:lang w:val="en-US"/>
        </w:rPr>
        <w:t>Comit</w:t>
      </w:r>
      <w:r w:rsidRPr="00875219">
        <w:t xml:space="preserve">ê </w:t>
      </w:r>
      <w:r w:rsidRPr="00875219">
        <w:rPr>
          <w:lang w:val="en-US"/>
        </w:rPr>
        <w:t>Perm</w:t>
      </w:r>
      <w:r w:rsidRPr="00875219">
        <w:rPr>
          <w:lang w:val="en-US"/>
        </w:rPr>
        <w:t>a</w:t>
      </w:r>
      <w:r w:rsidRPr="00875219">
        <w:rPr>
          <w:lang w:val="en-US"/>
        </w:rPr>
        <w:t>nente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Promo</w:t>
      </w:r>
      <w:r w:rsidRPr="00875219">
        <w:t>çã</w:t>
      </w:r>
      <w:r w:rsidRPr="00875219">
        <w:rPr>
          <w:lang w:val="en-US"/>
        </w:rPr>
        <w:t>o</w:t>
      </w:r>
      <w:r w:rsidRPr="00875219">
        <w:t xml:space="preserve"> </w:t>
      </w:r>
      <w:r w:rsidRPr="00875219">
        <w:rPr>
          <w:lang w:val="en-US"/>
        </w:rPr>
        <w:t>da</w:t>
      </w:r>
      <w:r w:rsidRPr="00875219">
        <w:t xml:space="preserve"> </w:t>
      </w:r>
      <w:r w:rsidRPr="00875219">
        <w:rPr>
          <w:lang w:val="en-US"/>
        </w:rPr>
        <w:t>Igualdade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G</w:t>
      </w:r>
      <w:r w:rsidRPr="00875219">
        <w:t>ê</w:t>
      </w:r>
      <w:r w:rsidRPr="00875219">
        <w:rPr>
          <w:lang w:val="en-US"/>
        </w:rPr>
        <w:t>nero</w:t>
      </w:r>
      <w:r w:rsidRPr="00875219">
        <w:t xml:space="preserve">, </w:t>
      </w:r>
      <w:r w:rsidRPr="00875219">
        <w:rPr>
          <w:lang w:val="en-US"/>
        </w:rPr>
        <w:t>Ra</w:t>
      </w:r>
      <w:r w:rsidRPr="00875219">
        <w:t>ç</w:t>
      </w:r>
      <w:r w:rsidRPr="00875219">
        <w:rPr>
          <w:lang w:val="en-US"/>
        </w:rPr>
        <w:t>a</w:t>
      </w:r>
      <w:r w:rsidRPr="00875219">
        <w:t xml:space="preserve"> </w:t>
      </w:r>
      <w:r w:rsidRPr="00875219">
        <w:rPr>
          <w:lang w:val="en-US"/>
        </w:rPr>
        <w:t>e</w:t>
      </w:r>
      <w:r w:rsidRPr="00875219">
        <w:t xml:space="preserve"> </w:t>
      </w:r>
      <w:r w:rsidRPr="00875219">
        <w:rPr>
          <w:lang w:val="en-US"/>
        </w:rPr>
        <w:t>Etnia</w:t>
      </w:r>
      <w:r w:rsidRPr="00875219">
        <w:t xml:space="preserve">) </w:t>
      </w:r>
      <w:r>
        <w:t>с целью активизации дискуссий и налаживания более строгого общественного контроля в данной о</w:t>
      </w:r>
      <w:r>
        <w:t>б</w:t>
      </w:r>
      <w:r>
        <w:t>ласти,</w:t>
      </w:r>
      <w:r>
        <w:br/>
        <w:t>а также для подготовки предложений об альтернативных источниках финанс</w:t>
      </w:r>
      <w:r>
        <w:t>и</w:t>
      </w:r>
      <w:r>
        <w:t>рования мероприятий по реализации гос</w:t>
      </w:r>
      <w:r>
        <w:t>у</w:t>
      </w:r>
      <w:r>
        <w:t>дарственной политики</w:t>
      </w:r>
      <w:r w:rsidRPr="00875219">
        <w:t>;</w:t>
      </w:r>
    </w:p>
    <w:p w:rsidR="00BD6DB1" w:rsidRPr="00875219" w:rsidRDefault="00BD6DB1" w:rsidP="00BD6DB1">
      <w:pPr>
        <w:pStyle w:val="SingleTxtGR"/>
      </w:pPr>
      <w:r>
        <w:tab/>
      </w:r>
      <w:r w:rsidRPr="00875219">
        <w:rPr>
          <w:lang w:val="en-US"/>
        </w:rPr>
        <w:t>c</w:t>
      </w:r>
      <w:r w:rsidRPr="00875219">
        <w:t>)</w:t>
      </w:r>
      <w:r w:rsidRPr="00875219">
        <w:tab/>
      </w:r>
      <w:r>
        <w:t>стимулирование участия организаций сельских работниц в общес</w:t>
      </w:r>
      <w:r>
        <w:t>т</w:t>
      </w:r>
      <w:r>
        <w:t>венной жизни путем укрепления потенциала членов коллегиальных органов штатов с включением в учебную программу модуля, посвященного гендерным аспектам и устойчивому развитию сельских районов</w:t>
      </w:r>
      <w:r w:rsidRPr="00875219">
        <w:t>;</w:t>
      </w:r>
    </w:p>
    <w:p w:rsidR="00BD6DB1" w:rsidRDefault="00BD6DB1" w:rsidP="00BD6DB1">
      <w:pPr>
        <w:pStyle w:val="SingleTxtGR"/>
      </w:pPr>
      <w:r w:rsidRPr="00832F3E">
        <w:tab/>
      </w:r>
      <w:r w:rsidRPr="00875219">
        <w:rPr>
          <w:lang w:val="en-US"/>
        </w:rPr>
        <w:t>d</w:t>
      </w:r>
      <w:r w:rsidRPr="00875219">
        <w:t>)</w:t>
      </w:r>
      <w:r w:rsidRPr="00875219">
        <w:tab/>
      </w:r>
      <w:r>
        <w:t>в</w:t>
      </w:r>
      <w:r w:rsidRPr="00875219">
        <w:t xml:space="preserve"> </w:t>
      </w:r>
      <w:r>
        <w:t>дополнение</w:t>
      </w:r>
      <w:r w:rsidRPr="00875219">
        <w:t xml:space="preserve"> </w:t>
      </w:r>
      <w:r>
        <w:t>к</w:t>
      </w:r>
      <w:r w:rsidRPr="00875219">
        <w:t xml:space="preserve"> </w:t>
      </w:r>
      <w:r>
        <w:t>ряду</w:t>
      </w:r>
      <w:r w:rsidRPr="00875219">
        <w:t xml:space="preserve"> </w:t>
      </w:r>
      <w:r>
        <w:t>директив</w:t>
      </w:r>
      <w:r w:rsidRPr="00875219">
        <w:t xml:space="preserve">, </w:t>
      </w:r>
      <w:r>
        <w:t>призванных</w:t>
      </w:r>
      <w:r w:rsidRPr="00875219">
        <w:t xml:space="preserve"> </w:t>
      </w:r>
      <w:r>
        <w:t>содействовать</w:t>
      </w:r>
      <w:r w:rsidRPr="00875219">
        <w:t xml:space="preserve"> </w:t>
      </w:r>
      <w:r>
        <w:t>равн</w:t>
      </w:r>
      <w:r>
        <w:t>о</w:t>
      </w:r>
      <w:r>
        <w:t>правию</w:t>
      </w:r>
      <w:r w:rsidRPr="00875219">
        <w:t xml:space="preserve"> </w:t>
      </w:r>
      <w:r>
        <w:t>между</w:t>
      </w:r>
      <w:r w:rsidRPr="00875219">
        <w:t xml:space="preserve"> </w:t>
      </w:r>
      <w:r>
        <w:t>мужчинами</w:t>
      </w:r>
      <w:r w:rsidRPr="00875219">
        <w:t xml:space="preserve"> </w:t>
      </w:r>
      <w:r>
        <w:t>и</w:t>
      </w:r>
      <w:r w:rsidRPr="00875219">
        <w:t xml:space="preserve"> </w:t>
      </w:r>
      <w:r>
        <w:t>женщинами</w:t>
      </w:r>
      <w:r w:rsidRPr="00875219">
        <w:t xml:space="preserve">, </w:t>
      </w:r>
      <w:r>
        <w:t>одобрение</w:t>
      </w:r>
      <w:r w:rsidRPr="00875219">
        <w:t xml:space="preserve"> </w:t>
      </w:r>
      <w:r>
        <w:t>внесенного</w:t>
      </w:r>
      <w:r w:rsidRPr="00875219">
        <w:t xml:space="preserve"> </w:t>
      </w:r>
      <w:r>
        <w:t>представит</w:t>
      </w:r>
      <w:r>
        <w:t>е</w:t>
      </w:r>
      <w:r>
        <w:t>лями</w:t>
      </w:r>
      <w:r w:rsidRPr="00875219">
        <w:t xml:space="preserve"> </w:t>
      </w:r>
      <w:r>
        <w:t>гражданского</w:t>
      </w:r>
      <w:r w:rsidRPr="00875219">
        <w:t xml:space="preserve"> </w:t>
      </w:r>
      <w:r>
        <w:t>общества</w:t>
      </w:r>
      <w:r w:rsidRPr="00875219">
        <w:t xml:space="preserve"> </w:t>
      </w:r>
      <w:r>
        <w:t>на</w:t>
      </w:r>
      <w:r w:rsidRPr="00875219">
        <w:t xml:space="preserve"> </w:t>
      </w:r>
      <w:r>
        <w:t>пленарном</w:t>
      </w:r>
      <w:r w:rsidRPr="00875219">
        <w:t xml:space="preserve"> </w:t>
      </w:r>
      <w:r>
        <w:t>заседании</w:t>
      </w:r>
      <w:r w:rsidRPr="00875219">
        <w:t xml:space="preserve"> </w:t>
      </w:r>
      <w:r>
        <w:t>Национальной</w:t>
      </w:r>
      <w:r w:rsidRPr="00875219">
        <w:t xml:space="preserve"> </w:t>
      </w:r>
      <w:r>
        <w:t>ассоци</w:t>
      </w:r>
      <w:r>
        <w:t>а</w:t>
      </w:r>
      <w:r>
        <w:t>ции</w:t>
      </w:r>
      <w:r w:rsidRPr="00875219">
        <w:t xml:space="preserve"> </w:t>
      </w:r>
      <w:r>
        <w:t>в</w:t>
      </w:r>
      <w:r w:rsidRPr="00875219">
        <w:t xml:space="preserve"> </w:t>
      </w:r>
      <w:r>
        <w:t>поддержку</w:t>
      </w:r>
      <w:r w:rsidRPr="00875219">
        <w:t xml:space="preserve"> </w:t>
      </w:r>
      <w:r>
        <w:t>устойчивого</w:t>
      </w:r>
      <w:r w:rsidRPr="00875219">
        <w:t xml:space="preserve"> </w:t>
      </w:r>
      <w:r>
        <w:t>развития</w:t>
      </w:r>
      <w:r w:rsidRPr="00875219">
        <w:t xml:space="preserve"> </w:t>
      </w:r>
      <w:r>
        <w:t>сельских</w:t>
      </w:r>
      <w:r w:rsidRPr="00875219">
        <w:t xml:space="preserve"> </w:t>
      </w:r>
      <w:r>
        <w:t>районов</w:t>
      </w:r>
      <w:r w:rsidRPr="00875219">
        <w:t xml:space="preserve"> (</w:t>
      </w:r>
      <w:r w:rsidRPr="00875219">
        <w:rPr>
          <w:lang w:val="en-US"/>
        </w:rPr>
        <w:t>Plen</w:t>
      </w:r>
      <w:r w:rsidRPr="00875219">
        <w:t>á</w:t>
      </w:r>
      <w:r w:rsidRPr="00875219">
        <w:rPr>
          <w:lang w:val="en-US"/>
        </w:rPr>
        <w:t>ria</w:t>
      </w:r>
      <w:r w:rsidRPr="00875219">
        <w:t xml:space="preserve"> </w:t>
      </w:r>
      <w:r w:rsidRPr="00875219">
        <w:rPr>
          <w:lang w:val="en-US"/>
        </w:rPr>
        <w:t>Nacional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Desenvolvimento</w:t>
      </w:r>
      <w:r w:rsidRPr="00875219">
        <w:t xml:space="preserve"> </w:t>
      </w:r>
      <w:r w:rsidRPr="00875219">
        <w:rPr>
          <w:lang w:val="en-US"/>
        </w:rPr>
        <w:t>Rural</w:t>
      </w:r>
      <w:r w:rsidRPr="00875219">
        <w:t xml:space="preserve"> </w:t>
      </w:r>
      <w:r w:rsidRPr="00875219">
        <w:rPr>
          <w:lang w:val="en-US"/>
        </w:rPr>
        <w:t>Sustent</w:t>
      </w:r>
      <w:r w:rsidRPr="00875219">
        <w:t>á</w:t>
      </w:r>
      <w:r w:rsidRPr="00875219">
        <w:rPr>
          <w:lang w:val="en-US"/>
        </w:rPr>
        <w:t>vel</w:t>
      </w:r>
      <w:r w:rsidRPr="00875219">
        <w:t xml:space="preserve">) </w:t>
      </w:r>
      <w:r>
        <w:t>предложения</w:t>
      </w:r>
      <w:r w:rsidRPr="00875219">
        <w:t xml:space="preserve"> </w:t>
      </w:r>
      <w:r>
        <w:t>о</w:t>
      </w:r>
      <w:r w:rsidRPr="00875219">
        <w:t xml:space="preserve"> </w:t>
      </w:r>
      <w:r>
        <w:t>том</w:t>
      </w:r>
      <w:r w:rsidRPr="00875219">
        <w:t xml:space="preserve">, </w:t>
      </w:r>
      <w:r>
        <w:t>чтобы</w:t>
      </w:r>
      <w:r w:rsidRPr="00875219">
        <w:t xml:space="preserve"> </w:t>
      </w:r>
      <w:r>
        <w:t>коллегиальные</w:t>
      </w:r>
      <w:r w:rsidRPr="00875219">
        <w:t xml:space="preserve"> </w:t>
      </w:r>
      <w:r>
        <w:t>органы</w:t>
      </w:r>
      <w:r w:rsidRPr="00875219">
        <w:t xml:space="preserve"> </w:t>
      </w:r>
      <w:r>
        <w:t>формировались</w:t>
      </w:r>
      <w:r w:rsidRPr="00875219">
        <w:t xml:space="preserve"> </w:t>
      </w:r>
      <w:r>
        <w:t>поровну из</w:t>
      </w:r>
      <w:r w:rsidRPr="00875219">
        <w:t xml:space="preserve"> </w:t>
      </w:r>
      <w:r>
        <w:t>мужчин</w:t>
      </w:r>
      <w:r w:rsidRPr="00875219">
        <w:t xml:space="preserve"> </w:t>
      </w:r>
      <w:r>
        <w:t>и</w:t>
      </w:r>
      <w:r w:rsidRPr="00875219">
        <w:t xml:space="preserve"> </w:t>
      </w:r>
      <w:r>
        <w:t>женщин;</w:t>
      </w:r>
    </w:p>
    <w:p w:rsidR="00BD6DB1" w:rsidRPr="00875219" w:rsidRDefault="00BD6DB1" w:rsidP="00BD6DB1">
      <w:pPr>
        <w:pStyle w:val="SingleTxtGR"/>
      </w:pPr>
      <w:r>
        <w:tab/>
      </w:r>
      <w:r w:rsidRPr="00875219">
        <w:rPr>
          <w:lang w:val="en-US"/>
        </w:rPr>
        <w:t>e</w:t>
      </w:r>
      <w:r w:rsidRPr="00875219">
        <w:t>)</w:t>
      </w:r>
      <w:r w:rsidRPr="00875219">
        <w:tab/>
      </w:r>
      <w:r>
        <w:t>разработка</w:t>
      </w:r>
      <w:r w:rsidRPr="00875219">
        <w:t xml:space="preserve"> </w:t>
      </w:r>
      <w:r>
        <w:t>проекта</w:t>
      </w:r>
      <w:r w:rsidRPr="00875219">
        <w:t xml:space="preserve"> </w:t>
      </w:r>
      <w:r>
        <w:t>по</w:t>
      </w:r>
      <w:r w:rsidRPr="00875219">
        <w:t xml:space="preserve"> </w:t>
      </w:r>
      <w:r>
        <w:t>повышению</w:t>
      </w:r>
      <w:r w:rsidRPr="00875219">
        <w:t xml:space="preserve"> </w:t>
      </w:r>
      <w:r>
        <w:t>роли</w:t>
      </w:r>
      <w:r w:rsidRPr="00875219">
        <w:t xml:space="preserve"> </w:t>
      </w:r>
      <w:r>
        <w:t>сельских</w:t>
      </w:r>
      <w:r w:rsidRPr="00875219">
        <w:t xml:space="preserve"> </w:t>
      </w:r>
      <w:r>
        <w:t>женщин</w:t>
      </w:r>
      <w:r w:rsidRPr="00875219">
        <w:t xml:space="preserve"> </w:t>
      </w:r>
      <w:r>
        <w:t>в</w:t>
      </w:r>
      <w:r w:rsidRPr="00875219">
        <w:t xml:space="preserve"> </w:t>
      </w:r>
      <w:r>
        <w:t>терр</w:t>
      </w:r>
      <w:r>
        <w:t>и</w:t>
      </w:r>
      <w:r>
        <w:t>ториальном</w:t>
      </w:r>
      <w:r w:rsidRPr="00875219">
        <w:t xml:space="preserve"> </w:t>
      </w:r>
      <w:r>
        <w:t>развитии</w:t>
      </w:r>
      <w:r w:rsidRPr="00875219">
        <w:t xml:space="preserve"> (</w:t>
      </w:r>
      <w:r w:rsidRPr="00875219">
        <w:rPr>
          <w:lang w:val="en-US"/>
        </w:rPr>
        <w:t>Fortalecimento</w:t>
      </w:r>
      <w:r w:rsidRPr="00875219">
        <w:t xml:space="preserve"> </w:t>
      </w:r>
      <w:r w:rsidRPr="00875219">
        <w:rPr>
          <w:lang w:val="en-US"/>
        </w:rPr>
        <w:t>das</w:t>
      </w:r>
      <w:r w:rsidRPr="00875219">
        <w:t xml:space="preserve"> </w:t>
      </w:r>
      <w:r w:rsidRPr="00875219">
        <w:rPr>
          <w:lang w:val="en-US"/>
        </w:rPr>
        <w:t>Mulheres</w:t>
      </w:r>
      <w:r w:rsidRPr="00875219">
        <w:t xml:space="preserve"> </w:t>
      </w:r>
      <w:r w:rsidRPr="00875219">
        <w:rPr>
          <w:lang w:val="en-US"/>
        </w:rPr>
        <w:t>Rurais</w:t>
      </w:r>
      <w:r w:rsidRPr="00875219">
        <w:t xml:space="preserve"> </w:t>
      </w:r>
      <w:r w:rsidRPr="00875219">
        <w:rPr>
          <w:lang w:val="en-US"/>
        </w:rPr>
        <w:t>no</w:t>
      </w:r>
      <w:r w:rsidRPr="00875219">
        <w:t xml:space="preserve"> </w:t>
      </w:r>
      <w:r w:rsidRPr="00875219">
        <w:rPr>
          <w:lang w:val="en-US"/>
        </w:rPr>
        <w:t>Desenvolvimento</w:t>
      </w:r>
      <w:r w:rsidRPr="00875219">
        <w:t xml:space="preserve"> </w:t>
      </w:r>
      <w:r w:rsidRPr="00875219">
        <w:rPr>
          <w:lang w:val="en-US"/>
        </w:rPr>
        <w:t>Territorial</w:t>
      </w:r>
      <w:r w:rsidRPr="00875219">
        <w:t xml:space="preserve">) </w:t>
      </w:r>
      <w:r>
        <w:t>с</w:t>
      </w:r>
      <w:r w:rsidRPr="00875219">
        <w:t xml:space="preserve"> </w:t>
      </w:r>
      <w:r>
        <w:t>целью</w:t>
      </w:r>
      <w:r w:rsidRPr="00875219">
        <w:t xml:space="preserve"> </w:t>
      </w:r>
      <w:r>
        <w:t>разработки</w:t>
      </w:r>
      <w:r w:rsidRPr="00875219">
        <w:t xml:space="preserve"> </w:t>
      </w:r>
      <w:r>
        <w:t>и</w:t>
      </w:r>
      <w:r w:rsidRPr="00875219">
        <w:t xml:space="preserve"> </w:t>
      </w:r>
      <w:r>
        <w:t>интеграции</w:t>
      </w:r>
      <w:r w:rsidRPr="00875219">
        <w:t xml:space="preserve"> </w:t>
      </w:r>
      <w:r>
        <w:t>мер</w:t>
      </w:r>
      <w:r w:rsidRPr="00875219">
        <w:t xml:space="preserve"> </w:t>
      </w:r>
      <w:r>
        <w:t>по стимулированию и расш</w:t>
      </w:r>
      <w:r>
        <w:t>и</w:t>
      </w:r>
      <w:r>
        <w:t>рению участия и включения женщин из сельской местности в общественное управление территориальным развитием</w:t>
      </w:r>
      <w:r w:rsidRPr="00875219">
        <w:t xml:space="preserve">. </w:t>
      </w:r>
    </w:p>
    <w:p w:rsidR="00BD6DB1" w:rsidRPr="00875219" w:rsidRDefault="00BD6DB1" w:rsidP="00BD6DB1">
      <w:pPr>
        <w:pStyle w:val="SingleTxtGR"/>
      </w:pPr>
      <w:r w:rsidRPr="00875219">
        <w:t>183.</w:t>
      </w:r>
      <w:r w:rsidRPr="00875219">
        <w:tab/>
      </w:r>
      <w:r>
        <w:t>В</w:t>
      </w:r>
      <w:r w:rsidRPr="00875219">
        <w:t xml:space="preserve"> 2011 </w:t>
      </w:r>
      <w:r>
        <w:t>году</w:t>
      </w:r>
      <w:r w:rsidRPr="00875219">
        <w:t xml:space="preserve"> </w:t>
      </w:r>
      <w:r>
        <w:t>правительство</w:t>
      </w:r>
      <w:r w:rsidRPr="00875219">
        <w:t xml:space="preserve"> </w:t>
      </w:r>
      <w:r>
        <w:t>приняло</w:t>
      </w:r>
      <w:r w:rsidRPr="00875219">
        <w:t xml:space="preserve"> </w:t>
      </w:r>
      <w:r>
        <w:t>важную</w:t>
      </w:r>
      <w:r w:rsidRPr="00875219">
        <w:t xml:space="preserve"> </w:t>
      </w:r>
      <w:r>
        <w:t>меру</w:t>
      </w:r>
      <w:r w:rsidRPr="00875219">
        <w:t xml:space="preserve"> </w:t>
      </w:r>
      <w:r>
        <w:t>из категории "позити</w:t>
      </w:r>
      <w:r>
        <w:t>в</w:t>
      </w:r>
      <w:r>
        <w:t>ных действий", направленную на стимулирование доступа женщин и их фина</w:t>
      </w:r>
      <w:r>
        <w:t>н</w:t>
      </w:r>
      <w:r>
        <w:t>совых организаций к Программе закупок продовольствия</w:t>
      </w:r>
      <w:r w:rsidRPr="00875219">
        <w:t xml:space="preserve"> </w:t>
      </w:r>
      <w:r>
        <w:t>− ПЗ</w:t>
      </w:r>
      <w:r w:rsidR="00B30734">
        <w:t>П</w:t>
      </w:r>
      <w:r>
        <w:t xml:space="preserve"> </w:t>
      </w:r>
      <w:r w:rsidRPr="00875219">
        <w:t>(</w:t>
      </w:r>
      <w:r w:rsidRPr="00875219">
        <w:rPr>
          <w:lang w:val="en-US"/>
        </w:rPr>
        <w:t>Programa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Aquisi</w:t>
      </w:r>
      <w:r w:rsidRPr="00875219">
        <w:t>çã</w:t>
      </w:r>
      <w:r w:rsidRPr="00875219">
        <w:rPr>
          <w:lang w:val="en-US"/>
        </w:rPr>
        <w:t>o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Alimentos</w:t>
      </w:r>
      <w:r w:rsidRPr="00875219">
        <w:t xml:space="preserve"> – </w:t>
      </w:r>
      <w:r w:rsidRPr="00875219">
        <w:rPr>
          <w:lang w:val="en-US"/>
        </w:rPr>
        <w:t>PAA</w:t>
      </w:r>
      <w:r w:rsidRPr="00875219">
        <w:t xml:space="preserve">). </w:t>
      </w:r>
      <w:r>
        <w:t>Согласно</w:t>
      </w:r>
      <w:r w:rsidRPr="00875219">
        <w:t xml:space="preserve"> </w:t>
      </w:r>
      <w:r>
        <w:t>резолюции</w:t>
      </w:r>
      <w:r w:rsidRPr="00875219">
        <w:t xml:space="preserve"> № 44 </w:t>
      </w:r>
      <w:r>
        <w:t>от</w:t>
      </w:r>
      <w:r w:rsidRPr="00875219">
        <w:t xml:space="preserve"> 16 </w:t>
      </w:r>
      <w:r>
        <w:t>августа</w:t>
      </w:r>
      <w:r>
        <w:br/>
      </w:r>
      <w:r w:rsidRPr="00875219">
        <w:t xml:space="preserve">2011 </w:t>
      </w:r>
      <w:r>
        <w:t>года</w:t>
      </w:r>
      <w:r w:rsidRPr="00875219">
        <w:t xml:space="preserve">, </w:t>
      </w:r>
      <w:r>
        <w:t>участие</w:t>
      </w:r>
      <w:r w:rsidRPr="00875219">
        <w:t xml:space="preserve"> </w:t>
      </w:r>
      <w:r>
        <w:t>женщин</w:t>
      </w:r>
      <w:r w:rsidRPr="00875219">
        <w:t xml:space="preserve"> </w:t>
      </w:r>
      <w:r>
        <w:t>считается</w:t>
      </w:r>
      <w:r w:rsidRPr="00875219">
        <w:t xml:space="preserve"> </w:t>
      </w:r>
      <w:r>
        <w:t>первоочередным</w:t>
      </w:r>
      <w:r w:rsidRPr="00875219">
        <w:t xml:space="preserve"> </w:t>
      </w:r>
      <w:r>
        <w:t>фактором</w:t>
      </w:r>
      <w:r w:rsidRPr="00875219">
        <w:t xml:space="preserve"> </w:t>
      </w:r>
      <w:r>
        <w:t>при</w:t>
      </w:r>
      <w:r w:rsidRPr="00875219">
        <w:t xml:space="preserve"> </w:t>
      </w:r>
      <w:r>
        <w:t>отборе</w:t>
      </w:r>
      <w:r w:rsidRPr="00875219">
        <w:t xml:space="preserve"> </w:t>
      </w:r>
      <w:r>
        <w:t>и</w:t>
      </w:r>
      <w:r w:rsidRPr="00875219">
        <w:t xml:space="preserve"> </w:t>
      </w:r>
      <w:r>
        <w:t>реализации предложений, связанных со всеми условиями программы. Мин</w:t>
      </w:r>
      <w:r>
        <w:t>и</w:t>
      </w:r>
      <w:r>
        <w:t>стерство</w:t>
      </w:r>
      <w:r w:rsidRPr="00875219">
        <w:t xml:space="preserve"> </w:t>
      </w:r>
      <w:r>
        <w:t>социального</w:t>
      </w:r>
      <w:r w:rsidRPr="00875219">
        <w:t xml:space="preserve"> </w:t>
      </w:r>
      <w:r>
        <w:t>развития</w:t>
      </w:r>
      <w:r w:rsidRPr="00875219">
        <w:t xml:space="preserve"> </w:t>
      </w:r>
      <w:r>
        <w:t>и</w:t>
      </w:r>
      <w:r w:rsidRPr="00875219">
        <w:t xml:space="preserve"> </w:t>
      </w:r>
      <w:r>
        <w:t>по борьбе</w:t>
      </w:r>
      <w:r w:rsidRPr="00875219">
        <w:t xml:space="preserve"> </w:t>
      </w:r>
      <w:r>
        <w:t>с</w:t>
      </w:r>
      <w:r w:rsidRPr="00875219">
        <w:t xml:space="preserve"> </w:t>
      </w:r>
      <w:r>
        <w:t>голодом</w:t>
      </w:r>
      <w:r w:rsidRPr="00875219">
        <w:t xml:space="preserve"> (</w:t>
      </w:r>
      <w:r>
        <w:t>МСРГ</w:t>
      </w:r>
      <w:r w:rsidRPr="00875219">
        <w:t>)</w:t>
      </w:r>
      <w:r>
        <w:t xml:space="preserve"> выделит мин</w:t>
      </w:r>
      <w:r>
        <w:t>и</w:t>
      </w:r>
      <w:r>
        <w:t xml:space="preserve">мальные ассигнования на уровне </w:t>
      </w:r>
      <w:r w:rsidRPr="00875219">
        <w:t>5%</w:t>
      </w:r>
      <w:r>
        <w:t xml:space="preserve"> ежегодного бюджета ПЗП на нужды орг</w:t>
      </w:r>
      <w:r>
        <w:t>а</w:t>
      </w:r>
      <w:r>
        <w:t>низаций, состоящи</w:t>
      </w:r>
      <w:r w:rsidR="00B30734">
        <w:t>х</w:t>
      </w:r>
      <w:r>
        <w:t xml:space="preserve"> исключительно из женщин, либо на смешанные организ</w:t>
      </w:r>
      <w:r>
        <w:t>а</w:t>
      </w:r>
      <w:r>
        <w:t>ции, в кот</w:t>
      </w:r>
      <w:r>
        <w:t>о</w:t>
      </w:r>
      <w:r>
        <w:t>рых на женщин приходится не менее 70%. Со</w:t>
      </w:r>
      <w:r w:rsidRPr="00875219">
        <w:t xml:space="preserve"> </w:t>
      </w:r>
      <w:r>
        <w:t>своей</w:t>
      </w:r>
      <w:r w:rsidRPr="00875219">
        <w:t xml:space="preserve"> </w:t>
      </w:r>
      <w:r>
        <w:t>стороны</w:t>
      </w:r>
      <w:r w:rsidRPr="00875219">
        <w:t xml:space="preserve"> </w:t>
      </w:r>
      <w:r>
        <w:t>условия</w:t>
      </w:r>
      <w:r w:rsidRPr="00875219">
        <w:t xml:space="preserve"> </w:t>
      </w:r>
      <w:r>
        <w:t>прямой</w:t>
      </w:r>
      <w:r w:rsidRPr="00875219">
        <w:t xml:space="preserve"> </w:t>
      </w:r>
      <w:r>
        <w:t>закупки</w:t>
      </w:r>
      <w:r w:rsidRPr="00875219">
        <w:t xml:space="preserve"> </w:t>
      </w:r>
      <w:r>
        <w:t>при</w:t>
      </w:r>
      <w:r w:rsidRPr="00875219">
        <w:t xml:space="preserve"> </w:t>
      </w:r>
      <w:r>
        <w:t>одновременной</w:t>
      </w:r>
      <w:r w:rsidRPr="00875219">
        <w:t xml:space="preserve"> </w:t>
      </w:r>
      <w:r>
        <w:t>дотации</w:t>
      </w:r>
      <w:r w:rsidRPr="00875219">
        <w:t xml:space="preserve"> (</w:t>
      </w:r>
      <w:r w:rsidRPr="00875219">
        <w:rPr>
          <w:lang w:val="en-US"/>
        </w:rPr>
        <w:t>Compra</w:t>
      </w:r>
      <w:r w:rsidRPr="00875219">
        <w:t xml:space="preserve"> </w:t>
      </w:r>
      <w:r w:rsidRPr="00875219">
        <w:rPr>
          <w:lang w:val="en-US"/>
        </w:rPr>
        <w:t>Direta</w:t>
      </w:r>
      <w:r w:rsidRPr="00875219">
        <w:t xml:space="preserve"> </w:t>
      </w:r>
      <w:r w:rsidRPr="00875219">
        <w:rPr>
          <w:lang w:val="en-US"/>
        </w:rPr>
        <w:t>Local</w:t>
      </w:r>
      <w:r w:rsidRPr="00875219">
        <w:t xml:space="preserve"> </w:t>
      </w:r>
      <w:r w:rsidRPr="00875219">
        <w:rPr>
          <w:lang w:val="en-US"/>
        </w:rPr>
        <w:t>com</w:t>
      </w:r>
      <w:r w:rsidRPr="00875219">
        <w:t xml:space="preserve"> </w:t>
      </w:r>
      <w:r w:rsidRPr="00875219">
        <w:rPr>
          <w:lang w:val="en-US"/>
        </w:rPr>
        <w:t>Doa</w:t>
      </w:r>
      <w:r w:rsidRPr="00875219">
        <w:t>çã</w:t>
      </w:r>
      <w:r w:rsidRPr="00875219">
        <w:rPr>
          <w:lang w:val="en-US"/>
        </w:rPr>
        <w:t>o</w:t>
      </w:r>
      <w:r w:rsidRPr="00875219">
        <w:t xml:space="preserve"> </w:t>
      </w:r>
      <w:r w:rsidRPr="00875219">
        <w:rPr>
          <w:lang w:val="en-US"/>
        </w:rPr>
        <w:t>Simult</w:t>
      </w:r>
      <w:r w:rsidRPr="00875219">
        <w:t>â</w:t>
      </w:r>
      <w:r w:rsidRPr="00875219">
        <w:rPr>
          <w:lang w:val="en-US"/>
        </w:rPr>
        <w:t>nea</w:t>
      </w:r>
      <w:r w:rsidRPr="00875219">
        <w:t xml:space="preserve">) </w:t>
      </w:r>
      <w:r>
        <w:t xml:space="preserve">и стимулирования производства молока в потребительских целях </w:t>
      </w:r>
      <w:r w:rsidRPr="00875219">
        <w:t>(</w:t>
      </w:r>
      <w:r w:rsidRPr="00875219">
        <w:rPr>
          <w:lang w:val="en-US"/>
        </w:rPr>
        <w:t>Incentivo</w:t>
      </w:r>
      <w:r w:rsidRPr="00875219">
        <w:t xml:space="preserve"> à </w:t>
      </w:r>
      <w:r w:rsidRPr="00875219">
        <w:rPr>
          <w:lang w:val="en-US"/>
        </w:rPr>
        <w:t>Produ</w:t>
      </w:r>
      <w:r w:rsidRPr="00875219">
        <w:t>çã</w:t>
      </w:r>
      <w:r w:rsidRPr="00875219">
        <w:rPr>
          <w:lang w:val="en-US"/>
        </w:rPr>
        <w:t>o</w:t>
      </w:r>
      <w:r w:rsidRPr="00875219">
        <w:t xml:space="preserve"> </w:t>
      </w:r>
      <w:r w:rsidRPr="00875219">
        <w:rPr>
          <w:lang w:val="en-US"/>
        </w:rPr>
        <w:t>e</w:t>
      </w:r>
      <w:r w:rsidRPr="00875219">
        <w:t xml:space="preserve"> </w:t>
      </w:r>
      <w:r w:rsidRPr="00875219">
        <w:rPr>
          <w:lang w:val="en-US"/>
        </w:rPr>
        <w:t>ao</w:t>
      </w:r>
      <w:r w:rsidRPr="00875219">
        <w:t xml:space="preserve"> </w:t>
      </w:r>
      <w:r w:rsidRPr="00875219">
        <w:rPr>
          <w:lang w:val="en-US"/>
        </w:rPr>
        <w:t>Consumo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Leite</w:t>
      </w:r>
      <w:r w:rsidRPr="00875219">
        <w:t xml:space="preserve">) </w:t>
      </w:r>
      <w:r>
        <w:t>требуют, чтобы на женщин прих</w:t>
      </w:r>
      <w:r>
        <w:t>о</w:t>
      </w:r>
      <w:r>
        <w:t>дилось соответс</w:t>
      </w:r>
      <w:r>
        <w:t>т</w:t>
      </w:r>
      <w:r>
        <w:t>венно 40% и 30% общего числа участвующих поставщиков</w:t>
      </w:r>
      <w:r w:rsidRPr="00875219">
        <w:t xml:space="preserve">. </w:t>
      </w:r>
    </w:p>
    <w:p w:rsidR="00BD6DB1" w:rsidRPr="001F455E" w:rsidRDefault="00BD6DB1" w:rsidP="00BD6DB1">
      <w:pPr>
        <w:pStyle w:val="SingleTxtGR"/>
      </w:pPr>
      <w:r w:rsidRPr="00875219">
        <w:t>184.</w:t>
      </w:r>
      <w:r w:rsidRPr="00875219">
        <w:tab/>
      </w:r>
      <w:r>
        <w:t>Национальная политика оказания технической помощи и распростран</w:t>
      </w:r>
      <w:r>
        <w:t>е</w:t>
      </w:r>
      <w:r>
        <w:t>ния сельскохозяйственных знаний</w:t>
      </w:r>
      <w:r w:rsidRPr="00875219">
        <w:t xml:space="preserve"> (</w:t>
      </w:r>
      <w:r w:rsidRPr="00875219">
        <w:rPr>
          <w:lang w:val="en-US"/>
        </w:rPr>
        <w:t>Pol</w:t>
      </w:r>
      <w:r w:rsidRPr="00875219">
        <w:t>í</w:t>
      </w:r>
      <w:r w:rsidRPr="00875219">
        <w:rPr>
          <w:lang w:val="en-US"/>
        </w:rPr>
        <w:t>tica</w:t>
      </w:r>
      <w:r w:rsidRPr="00875219">
        <w:t xml:space="preserve"> </w:t>
      </w:r>
      <w:r w:rsidRPr="00875219">
        <w:rPr>
          <w:lang w:val="en-US"/>
        </w:rPr>
        <w:t>Nacional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Assist</w:t>
      </w:r>
      <w:r w:rsidRPr="00875219">
        <w:t>ê</w:t>
      </w:r>
      <w:r w:rsidRPr="00875219">
        <w:rPr>
          <w:lang w:val="en-US"/>
        </w:rPr>
        <w:t>ncia</w:t>
      </w:r>
      <w:r w:rsidRPr="00875219">
        <w:t xml:space="preserve"> </w:t>
      </w:r>
      <w:r w:rsidRPr="00875219">
        <w:rPr>
          <w:lang w:val="en-US"/>
        </w:rPr>
        <w:t>T</w:t>
      </w:r>
      <w:r w:rsidRPr="00875219">
        <w:t>é</w:t>
      </w:r>
      <w:r w:rsidRPr="00875219">
        <w:rPr>
          <w:lang w:val="en-US"/>
        </w:rPr>
        <w:t>cnica</w:t>
      </w:r>
      <w:r w:rsidRPr="00875219">
        <w:t xml:space="preserve"> </w:t>
      </w:r>
      <w:r w:rsidRPr="00875219">
        <w:rPr>
          <w:lang w:val="en-US"/>
        </w:rPr>
        <w:t>e</w:t>
      </w:r>
      <w:r w:rsidRPr="00875219">
        <w:t xml:space="preserve"> </w:t>
      </w:r>
      <w:r w:rsidRPr="00875219">
        <w:rPr>
          <w:lang w:val="en-US"/>
        </w:rPr>
        <w:t>E</w:t>
      </w:r>
      <w:r w:rsidRPr="00875219">
        <w:rPr>
          <w:lang w:val="en-US"/>
        </w:rPr>
        <w:t>x</w:t>
      </w:r>
      <w:r w:rsidRPr="00875219">
        <w:rPr>
          <w:lang w:val="en-US"/>
        </w:rPr>
        <w:t>tens</w:t>
      </w:r>
      <w:r w:rsidRPr="00875219">
        <w:t>ã</w:t>
      </w:r>
      <w:r w:rsidRPr="00875219">
        <w:rPr>
          <w:lang w:val="en-US"/>
        </w:rPr>
        <w:t>o</w:t>
      </w:r>
      <w:r w:rsidRPr="00875219">
        <w:t xml:space="preserve"> </w:t>
      </w:r>
      <w:r w:rsidRPr="00875219">
        <w:rPr>
          <w:lang w:val="en-US"/>
        </w:rPr>
        <w:t>Rural</w:t>
      </w:r>
      <w:r w:rsidRPr="00875219">
        <w:t xml:space="preserve"> – </w:t>
      </w:r>
      <w:r w:rsidRPr="00875219">
        <w:rPr>
          <w:lang w:val="en-US"/>
        </w:rPr>
        <w:t>PNATER</w:t>
      </w:r>
      <w:r w:rsidRPr="00875219">
        <w:t xml:space="preserve">) </w:t>
      </w:r>
      <w:r>
        <w:t>начиная с 2004 года включает Секторальную програ</w:t>
      </w:r>
      <w:r>
        <w:t>м</w:t>
      </w:r>
      <w:r>
        <w:t>му оказания технич</w:t>
      </w:r>
      <w:r>
        <w:t>е</w:t>
      </w:r>
      <w:r>
        <w:t>ской помощи и распространения сельскохозяйственных знаний для женщин</w:t>
      </w:r>
      <w:r w:rsidRPr="00875219">
        <w:t xml:space="preserve"> </w:t>
      </w:r>
      <w:r>
        <w:t xml:space="preserve">− АТЕР </w:t>
      </w:r>
      <w:r w:rsidRPr="00875219">
        <w:t>(</w:t>
      </w:r>
      <w:r w:rsidRPr="00875219">
        <w:rPr>
          <w:lang w:val="en-US"/>
        </w:rPr>
        <w:t>Pol</w:t>
      </w:r>
      <w:r w:rsidRPr="00875219">
        <w:t>í</w:t>
      </w:r>
      <w:r w:rsidRPr="00875219">
        <w:rPr>
          <w:lang w:val="en-US"/>
        </w:rPr>
        <w:t>tica</w:t>
      </w:r>
      <w:r w:rsidRPr="00875219">
        <w:t xml:space="preserve"> </w:t>
      </w:r>
      <w:r w:rsidRPr="00875219">
        <w:rPr>
          <w:lang w:val="en-US"/>
        </w:rPr>
        <w:t>Setorial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Assist</w:t>
      </w:r>
      <w:r w:rsidRPr="00875219">
        <w:t>ê</w:t>
      </w:r>
      <w:r w:rsidRPr="00875219">
        <w:rPr>
          <w:lang w:val="en-US"/>
        </w:rPr>
        <w:t>ncia</w:t>
      </w:r>
      <w:r w:rsidRPr="00875219">
        <w:t xml:space="preserve"> </w:t>
      </w:r>
      <w:r w:rsidRPr="00875219">
        <w:rPr>
          <w:lang w:val="en-US"/>
        </w:rPr>
        <w:t>T</w:t>
      </w:r>
      <w:r w:rsidRPr="00875219">
        <w:t>é</w:t>
      </w:r>
      <w:r w:rsidRPr="00875219">
        <w:rPr>
          <w:lang w:val="en-US"/>
        </w:rPr>
        <w:t>cnica</w:t>
      </w:r>
      <w:r w:rsidRPr="00875219">
        <w:t xml:space="preserve"> </w:t>
      </w:r>
      <w:r w:rsidRPr="00875219">
        <w:rPr>
          <w:lang w:val="en-US"/>
        </w:rPr>
        <w:t>e</w:t>
      </w:r>
      <w:r w:rsidRPr="00875219">
        <w:t xml:space="preserve"> </w:t>
      </w:r>
      <w:r w:rsidRPr="00875219">
        <w:rPr>
          <w:lang w:val="en-US"/>
        </w:rPr>
        <w:t>Extens</w:t>
      </w:r>
      <w:r w:rsidRPr="00875219">
        <w:t>ã</w:t>
      </w:r>
      <w:r w:rsidRPr="00875219">
        <w:rPr>
          <w:lang w:val="en-US"/>
        </w:rPr>
        <w:t>o</w:t>
      </w:r>
      <w:r w:rsidRPr="00875219">
        <w:t xml:space="preserve"> </w:t>
      </w:r>
      <w:r w:rsidRPr="00875219">
        <w:rPr>
          <w:lang w:val="en-US"/>
        </w:rPr>
        <w:t>Rural</w:t>
      </w:r>
      <w:r w:rsidRPr="00875219">
        <w:t xml:space="preserve"> </w:t>
      </w:r>
      <w:r w:rsidRPr="00875219">
        <w:rPr>
          <w:lang w:val="en-US"/>
        </w:rPr>
        <w:t>para</w:t>
      </w:r>
      <w:r w:rsidRPr="00875219">
        <w:t xml:space="preserve"> </w:t>
      </w:r>
      <w:r w:rsidRPr="00875219">
        <w:rPr>
          <w:lang w:val="en-US"/>
        </w:rPr>
        <w:t>As</w:t>
      </w:r>
      <w:r w:rsidRPr="00875219">
        <w:t xml:space="preserve"> </w:t>
      </w:r>
      <w:r w:rsidRPr="00875219">
        <w:rPr>
          <w:lang w:val="en-US"/>
        </w:rPr>
        <w:t>Mulheres</w:t>
      </w:r>
      <w:r w:rsidRPr="00875219">
        <w:t xml:space="preserve"> – </w:t>
      </w:r>
      <w:r w:rsidRPr="00875219">
        <w:rPr>
          <w:lang w:val="en-US"/>
        </w:rPr>
        <w:t>ATER</w:t>
      </w:r>
      <w:r>
        <w:t>), н</w:t>
      </w:r>
      <w:r>
        <w:t>а</w:t>
      </w:r>
      <w:r>
        <w:t xml:space="preserve">правленную на женщин, при координации со стороны Управления по делам женщин, проживающих в сельских районах </w:t>
      </w:r>
      <w:r w:rsidR="001125ED">
        <w:br/>
      </w:r>
      <w:r w:rsidRPr="00875219">
        <w:t>(</w:t>
      </w:r>
      <w:r w:rsidRPr="00875219">
        <w:rPr>
          <w:lang w:val="en-US"/>
        </w:rPr>
        <w:t>D</w:t>
      </w:r>
      <w:r w:rsidRPr="00875219">
        <w:rPr>
          <w:lang w:val="en-US"/>
        </w:rPr>
        <w:t>i</w:t>
      </w:r>
      <w:r w:rsidRPr="00875219">
        <w:rPr>
          <w:lang w:val="en-US"/>
        </w:rPr>
        <w:t>retoria</w:t>
      </w:r>
      <w:r w:rsidRPr="00875219">
        <w:t xml:space="preserve"> </w:t>
      </w:r>
      <w:r w:rsidRPr="00875219">
        <w:rPr>
          <w:lang w:val="en-US"/>
        </w:rPr>
        <w:t>de</w:t>
      </w:r>
      <w:r w:rsidRPr="00875219">
        <w:t xml:space="preserve"> </w:t>
      </w:r>
      <w:r w:rsidRPr="00875219">
        <w:rPr>
          <w:lang w:val="en-US"/>
        </w:rPr>
        <w:t>Pol</w:t>
      </w:r>
      <w:r w:rsidRPr="00875219">
        <w:t>í</w:t>
      </w:r>
      <w:r w:rsidRPr="00875219">
        <w:rPr>
          <w:lang w:val="en-US"/>
        </w:rPr>
        <w:t>ticas</w:t>
      </w:r>
      <w:r w:rsidRPr="00875219">
        <w:t xml:space="preserve"> </w:t>
      </w:r>
      <w:r w:rsidRPr="00875219">
        <w:rPr>
          <w:lang w:val="en-US"/>
        </w:rPr>
        <w:t>para</w:t>
      </w:r>
      <w:r w:rsidRPr="00875219">
        <w:t xml:space="preserve"> </w:t>
      </w:r>
      <w:r w:rsidRPr="00875219">
        <w:rPr>
          <w:lang w:val="en-US"/>
        </w:rPr>
        <w:t>as</w:t>
      </w:r>
      <w:r w:rsidRPr="00875219">
        <w:t xml:space="preserve"> </w:t>
      </w:r>
      <w:r w:rsidRPr="00875219">
        <w:rPr>
          <w:lang w:val="en-US"/>
        </w:rPr>
        <w:t>Mulheres</w:t>
      </w:r>
      <w:r w:rsidRPr="00875219">
        <w:t xml:space="preserve"> </w:t>
      </w:r>
      <w:r w:rsidRPr="00875219">
        <w:rPr>
          <w:lang w:val="en-US"/>
        </w:rPr>
        <w:t>Rurais</w:t>
      </w:r>
      <w:r w:rsidRPr="00875219">
        <w:t xml:space="preserve"> – </w:t>
      </w:r>
      <w:r w:rsidRPr="00875219">
        <w:rPr>
          <w:lang w:val="en-US"/>
        </w:rPr>
        <w:t>DPMR</w:t>
      </w:r>
      <w:r w:rsidRPr="00875219">
        <w:t xml:space="preserve">). </w:t>
      </w:r>
      <w:r>
        <w:t>Задача</w:t>
      </w:r>
      <w:r w:rsidRPr="00CA5C19">
        <w:t xml:space="preserve"> </w:t>
      </w:r>
      <w:r>
        <w:t>политики</w:t>
      </w:r>
      <w:r w:rsidRPr="00CA5C19">
        <w:t xml:space="preserve"> </w:t>
      </w:r>
      <w:r>
        <w:t>АТЕР</w:t>
      </w:r>
      <w:r w:rsidR="001125ED">
        <w:t xml:space="preserve"> </w:t>
      </w:r>
      <w:r>
        <w:t>в</w:t>
      </w:r>
      <w:r w:rsidRPr="00CA5C19">
        <w:t xml:space="preserve"> </w:t>
      </w:r>
      <w:r>
        <w:t>интересах</w:t>
      </w:r>
      <w:r w:rsidRPr="00CA5C19">
        <w:t xml:space="preserve"> </w:t>
      </w:r>
      <w:r>
        <w:t>женщин</w:t>
      </w:r>
      <w:r w:rsidRPr="00CA5C19">
        <w:t xml:space="preserve"> </w:t>
      </w:r>
      <w:r>
        <w:t>заключается</w:t>
      </w:r>
      <w:r w:rsidRPr="00CA5C19">
        <w:t xml:space="preserve"> </w:t>
      </w:r>
      <w:r>
        <w:t>в</w:t>
      </w:r>
      <w:r w:rsidRPr="00CA5C19">
        <w:t xml:space="preserve"> </w:t>
      </w:r>
      <w:r>
        <w:t>укреплении</w:t>
      </w:r>
      <w:r w:rsidRPr="00CA5C19">
        <w:t xml:space="preserve"> </w:t>
      </w:r>
      <w:r>
        <w:t>организации производственных процессов, стимулировании агроэкологии и экологического производства,</w:t>
      </w:r>
      <w:r w:rsidR="001125ED">
        <w:t xml:space="preserve"> </w:t>
      </w:r>
      <w:r>
        <w:t xml:space="preserve">в расширении доступа к государственным программам, в частности к </w:t>
      </w:r>
      <w:r w:rsidR="00B30734">
        <w:t>т</w:t>
      </w:r>
      <w:r>
        <w:t>ем, что связаны с производством, сбытом/продажей, и в укреплении хозяйственных предприятий и поддержке участия как мужчин, так и женщин в соответству</w:t>
      </w:r>
      <w:r>
        <w:t>ю</w:t>
      </w:r>
      <w:r>
        <w:t>щих группах программ. За</w:t>
      </w:r>
      <w:r w:rsidRPr="001F455E">
        <w:t xml:space="preserve"> </w:t>
      </w:r>
      <w:r>
        <w:t>период</w:t>
      </w:r>
      <w:r w:rsidRPr="001F455E">
        <w:t xml:space="preserve"> </w:t>
      </w:r>
      <w:r>
        <w:t>с</w:t>
      </w:r>
      <w:r w:rsidRPr="001F455E">
        <w:t xml:space="preserve"> 2004 </w:t>
      </w:r>
      <w:r>
        <w:t>по</w:t>
      </w:r>
      <w:r w:rsidRPr="001F455E">
        <w:t xml:space="preserve"> 2011 </w:t>
      </w:r>
      <w:r>
        <w:t>год</w:t>
      </w:r>
      <w:r w:rsidRPr="001F455E">
        <w:t xml:space="preserve"> </w:t>
      </w:r>
      <w:r>
        <w:t>через</w:t>
      </w:r>
      <w:r w:rsidRPr="001F455E">
        <w:t xml:space="preserve"> </w:t>
      </w:r>
      <w:r>
        <w:t>Секторальную</w:t>
      </w:r>
      <w:r w:rsidRPr="001F455E">
        <w:t xml:space="preserve"> </w:t>
      </w:r>
      <w:r>
        <w:t>пр</w:t>
      </w:r>
      <w:r>
        <w:t>о</w:t>
      </w:r>
      <w:r>
        <w:t>грамму АТЕР</w:t>
      </w:r>
      <w:r w:rsidRPr="001F455E">
        <w:t xml:space="preserve"> </w:t>
      </w:r>
      <w:r>
        <w:t>для</w:t>
      </w:r>
      <w:r w:rsidRPr="001F455E">
        <w:t xml:space="preserve"> </w:t>
      </w:r>
      <w:r>
        <w:t>женщин</w:t>
      </w:r>
      <w:r w:rsidRPr="001F455E">
        <w:t xml:space="preserve"> </w:t>
      </w:r>
      <w:r>
        <w:t>финансировалось</w:t>
      </w:r>
      <w:r w:rsidRPr="001F455E">
        <w:t xml:space="preserve"> 104 </w:t>
      </w:r>
      <w:r>
        <w:t xml:space="preserve">проекта на общую сумму </w:t>
      </w:r>
      <w:r w:rsidR="001125ED">
        <w:br/>
      </w:r>
      <w:r>
        <w:t>18</w:t>
      </w:r>
      <w:r w:rsidR="003B0CCF">
        <w:t xml:space="preserve"> </w:t>
      </w:r>
      <w:r w:rsidRPr="001F455E">
        <w:t>654</w:t>
      </w:r>
      <w:r w:rsidR="003B0CCF">
        <w:t xml:space="preserve"> </w:t>
      </w:r>
      <w:r w:rsidRPr="001F455E">
        <w:t>886</w:t>
      </w:r>
      <w:r>
        <w:t>,</w:t>
      </w:r>
      <w:r w:rsidRPr="001F455E">
        <w:t xml:space="preserve">99 </w:t>
      </w:r>
      <w:r w:rsidR="0039146E">
        <w:t>реала</w:t>
      </w:r>
      <w:r>
        <w:t xml:space="preserve">, которые принесли непосредственную выгоду </w:t>
      </w:r>
      <w:r w:rsidRPr="001F455E">
        <w:t>51</w:t>
      </w:r>
      <w:r w:rsidR="003B0CCF">
        <w:t xml:space="preserve"> </w:t>
      </w:r>
      <w:r w:rsidRPr="001F455E">
        <w:t xml:space="preserve">195 </w:t>
      </w:r>
      <w:r>
        <w:t>сел</w:t>
      </w:r>
      <w:r>
        <w:t>ь</w:t>
      </w:r>
      <w:r>
        <w:t>ским женщинам</w:t>
      </w:r>
      <w:r w:rsidRPr="001F455E">
        <w:t xml:space="preserve">. </w:t>
      </w:r>
    </w:p>
    <w:p w:rsidR="00BD6DB1" w:rsidRPr="00832F3E" w:rsidRDefault="00BD6DB1" w:rsidP="00BD6DB1">
      <w:pPr>
        <w:pStyle w:val="SingleTxtGR"/>
      </w:pPr>
      <w:r w:rsidRPr="001F455E">
        <w:t>185.</w:t>
      </w:r>
      <w:r w:rsidRPr="001F455E">
        <w:tab/>
      </w:r>
      <w:r>
        <w:t>Сельские</w:t>
      </w:r>
      <w:r w:rsidRPr="001F455E">
        <w:t xml:space="preserve"> </w:t>
      </w:r>
      <w:r>
        <w:t>работники</w:t>
      </w:r>
      <w:r w:rsidRPr="001F455E">
        <w:t xml:space="preserve"> </w:t>
      </w:r>
      <w:r>
        <w:t>также</w:t>
      </w:r>
      <w:r w:rsidRPr="001F455E">
        <w:t xml:space="preserve"> </w:t>
      </w:r>
      <w:r>
        <w:t>получают</w:t>
      </w:r>
      <w:r w:rsidRPr="001F455E">
        <w:t xml:space="preserve"> </w:t>
      </w:r>
      <w:r>
        <w:t>выгоду</w:t>
      </w:r>
      <w:r w:rsidRPr="001F455E">
        <w:t xml:space="preserve"> </w:t>
      </w:r>
      <w:r>
        <w:t>от</w:t>
      </w:r>
      <w:r w:rsidRPr="001F455E">
        <w:t xml:space="preserve"> </w:t>
      </w:r>
      <w:r>
        <w:t>семейной</w:t>
      </w:r>
      <w:r w:rsidRPr="001F455E">
        <w:t xml:space="preserve"> </w:t>
      </w:r>
      <w:r>
        <w:t>политики</w:t>
      </w:r>
      <w:r w:rsidRPr="001F455E">
        <w:t xml:space="preserve"> </w:t>
      </w:r>
      <w:r>
        <w:t xml:space="preserve">АТЕР, которая осуществляется секретариатом по делам семейных ферм </w:t>
      </w:r>
      <w:r w:rsidRPr="001F455E">
        <w:t>(</w:t>
      </w:r>
      <w:r w:rsidRPr="00875219">
        <w:rPr>
          <w:lang w:val="en-US"/>
        </w:rPr>
        <w:t>Secretaria</w:t>
      </w:r>
      <w:r w:rsidRPr="001F455E">
        <w:t xml:space="preserve"> </w:t>
      </w:r>
      <w:r w:rsidRPr="00875219">
        <w:rPr>
          <w:lang w:val="en-US"/>
        </w:rPr>
        <w:t>de</w:t>
      </w:r>
      <w:r w:rsidRPr="001F455E">
        <w:t xml:space="preserve"> </w:t>
      </w:r>
      <w:r w:rsidRPr="00875219">
        <w:rPr>
          <w:lang w:val="en-US"/>
        </w:rPr>
        <w:t>Agricultura</w:t>
      </w:r>
      <w:r w:rsidRPr="001F455E">
        <w:t xml:space="preserve"> </w:t>
      </w:r>
      <w:r w:rsidRPr="00875219">
        <w:rPr>
          <w:lang w:val="en-US"/>
        </w:rPr>
        <w:t>F</w:t>
      </w:r>
      <w:r w:rsidRPr="00875219">
        <w:rPr>
          <w:lang w:val="en-US"/>
        </w:rPr>
        <w:t>a</w:t>
      </w:r>
      <w:r w:rsidRPr="00875219">
        <w:rPr>
          <w:lang w:val="en-US"/>
        </w:rPr>
        <w:t>miliar</w:t>
      </w:r>
      <w:r w:rsidRPr="001F455E">
        <w:t xml:space="preserve"> – </w:t>
      </w:r>
      <w:r w:rsidRPr="00875219">
        <w:rPr>
          <w:lang w:val="en-US"/>
        </w:rPr>
        <w:t>SAF</w:t>
      </w:r>
      <w:r w:rsidRPr="001F455E">
        <w:t>/</w:t>
      </w:r>
      <w:r w:rsidRPr="00875219">
        <w:rPr>
          <w:lang w:val="en-US"/>
        </w:rPr>
        <w:t>MDA</w:t>
      </w:r>
      <w:r w:rsidRPr="001F455E">
        <w:t xml:space="preserve">). </w:t>
      </w:r>
      <w:r>
        <w:t>В</w:t>
      </w:r>
      <w:r w:rsidRPr="001F455E">
        <w:t xml:space="preserve"> </w:t>
      </w:r>
      <w:r>
        <w:t>период</w:t>
      </w:r>
      <w:r w:rsidRPr="001F455E">
        <w:t xml:space="preserve"> 2007−2010 </w:t>
      </w:r>
      <w:r>
        <w:t>годов</w:t>
      </w:r>
      <w:r w:rsidRPr="001F455E">
        <w:t xml:space="preserve"> </w:t>
      </w:r>
      <w:r>
        <w:t>соответствующие</w:t>
      </w:r>
      <w:r w:rsidRPr="001F455E">
        <w:t xml:space="preserve"> </w:t>
      </w:r>
      <w:r>
        <w:t>услуги</w:t>
      </w:r>
      <w:r w:rsidRPr="001F455E">
        <w:t xml:space="preserve"> </w:t>
      </w:r>
      <w:r>
        <w:t>получили</w:t>
      </w:r>
      <w:r w:rsidRPr="001F455E">
        <w:t xml:space="preserve"> </w:t>
      </w:r>
      <w:r>
        <w:t>в</w:t>
      </w:r>
      <w:r w:rsidRPr="001F455E">
        <w:t xml:space="preserve"> </w:t>
      </w:r>
      <w:r>
        <w:t>целом</w:t>
      </w:r>
      <w:r w:rsidRPr="001F455E">
        <w:t xml:space="preserve"> 132</w:t>
      </w:r>
      <w:r w:rsidR="003B0CCF">
        <w:t xml:space="preserve"> </w:t>
      </w:r>
      <w:r w:rsidRPr="001F455E">
        <w:t xml:space="preserve">588 </w:t>
      </w:r>
      <w:r>
        <w:t xml:space="preserve">женщин, которые составляли </w:t>
      </w:r>
      <w:r w:rsidRPr="001F455E">
        <w:t xml:space="preserve">30% </w:t>
      </w:r>
      <w:r>
        <w:t>всех учас</w:t>
      </w:r>
      <w:r>
        <w:t>т</w:t>
      </w:r>
      <w:r>
        <w:t>ников данной программы (</w:t>
      </w:r>
      <w:r w:rsidRPr="00832F3E">
        <w:t>442</w:t>
      </w:r>
      <w:r w:rsidR="003B0CCF">
        <w:t xml:space="preserve"> </w:t>
      </w:r>
      <w:r>
        <w:t>275</w:t>
      </w:r>
      <w:r w:rsidR="003B0CCF">
        <w:t xml:space="preserve"> </w:t>
      </w:r>
      <w:r>
        <w:t>человек)</w:t>
      </w:r>
      <w:r w:rsidRPr="00832F3E">
        <w:t>.</w:t>
      </w:r>
    </w:p>
    <w:p w:rsidR="00BD6DB1" w:rsidRPr="00B62430" w:rsidRDefault="00BD6DB1" w:rsidP="00BD6DB1">
      <w:pPr>
        <w:pStyle w:val="SingleTxtGR"/>
      </w:pPr>
      <w:r w:rsidRPr="00B62430">
        <w:t>186.</w:t>
      </w:r>
      <w:r w:rsidRPr="00B62430">
        <w:tab/>
      </w:r>
      <w:r>
        <w:t>В том что</w:t>
      </w:r>
      <w:r w:rsidRPr="00B62430">
        <w:t xml:space="preserve"> </w:t>
      </w:r>
      <w:r>
        <w:t>касается</w:t>
      </w:r>
      <w:r w:rsidRPr="00B62430">
        <w:t xml:space="preserve"> </w:t>
      </w:r>
      <w:r>
        <w:t>доступа</w:t>
      </w:r>
      <w:r w:rsidRPr="00B62430">
        <w:t xml:space="preserve"> </w:t>
      </w:r>
      <w:r>
        <w:t>к</w:t>
      </w:r>
      <w:r w:rsidRPr="00B62430">
        <w:t xml:space="preserve"> </w:t>
      </w:r>
      <w:r>
        <w:t>кредитам</w:t>
      </w:r>
      <w:r w:rsidRPr="00B62430">
        <w:t xml:space="preserve">, </w:t>
      </w:r>
      <w:r>
        <w:t>цель</w:t>
      </w:r>
      <w:r w:rsidRPr="00B62430">
        <w:t xml:space="preserve"> </w:t>
      </w:r>
      <w:r>
        <w:t>НПМФ</w:t>
      </w:r>
      <w:r w:rsidR="00B30734">
        <w:t xml:space="preserve"> − </w:t>
      </w:r>
      <w:r>
        <w:t>Женщины закл</w:t>
      </w:r>
      <w:r>
        <w:t>ю</w:t>
      </w:r>
      <w:r>
        <w:t>чается в ф</w:t>
      </w:r>
      <w:r>
        <w:t>и</w:t>
      </w:r>
      <w:r>
        <w:t>нансировании инвестиций в деятельность в интересах женщин-фермеров независ</w:t>
      </w:r>
      <w:r>
        <w:t>и</w:t>
      </w:r>
      <w:r>
        <w:t>мо от их семейного положения. Данная</w:t>
      </w:r>
      <w:r w:rsidRPr="00B62430">
        <w:t xml:space="preserve"> </w:t>
      </w:r>
      <w:r>
        <w:t>кредитная</w:t>
      </w:r>
      <w:r w:rsidRPr="00B62430">
        <w:t xml:space="preserve"> </w:t>
      </w:r>
      <w:r>
        <w:t>линия</w:t>
      </w:r>
      <w:r w:rsidRPr="00B62430">
        <w:t xml:space="preserve"> </w:t>
      </w:r>
      <w:r>
        <w:t>предоставляется</w:t>
      </w:r>
      <w:r w:rsidRPr="00B62430">
        <w:t xml:space="preserve"> </w:t>
      </w:r>
      <w:r>
        <w:t>через</w:t>
      </w:r>
      <w:r w:rsidRPr="00B62430">
        <w:t xml:space="preserve"> </w:t>
      </w:r>
      <w:r>
        <w:t>Национальную</w:t>
      </w:r>
      <w:r w:rsidRPr="00B62430">
        <w:t xml:space="preserve"> </w:t>
      </w:r>
      <w:r>
        <w:t>программу</w:t>
      </w:r>
      <w:r w:rsidRPr="00B62430">
        <w:t xml:space="preserve"> </w:t>
      </w:r>
      <w:r>
        <w:t>укрепления</w:t>
      </w:r>
      <w:r w:rsidRPr="00B62430">
        <w:t xml:space="preserve"> </w:t>
      </w:r>
      <w:r>
        <w:t>малых</w:t>
      </w:r>
      <w:r w:rsidRPr="00B62430">
        <w:t xml:space="preserve"> </w:t>
      </w:r>
      <w:r>
        <w:t>ферм</w:t>
      </w:r>
      <w:r w:rsidRPr="00B62430">
        <w:t xml:space="preserve"> </w:t>
      </w:r>
      <w:r>
        <w:t>− НПМФ</w:t>
      </w:r>
      <w:r w:rsidR="00B30734">
        <w:t xml:space="preserve"> </w:t>
      </w:r>
      <w:r w:rsidRPr="00B62430">
        <w:t>(</w:t>
      </w:r>
      <w:r w:rsidRPr="00875219">
        <w:rPr>
          <w:lang w:val="en-US"/>
        </w:rPr>
        <w:t>Programa</w:t>
      </w:r>
      <w:r w:rsidRPr="00B62430">
        <w:t xml:space="preserve"> </w:t>
      </w:r>
      <w:r w:rsidRPr="00875219">
        <w:rPr>
          <w:lang w:val="en-US"/>
        </w:rPr>
        <w:t>Nacional</w:t>
      </w:r>
      <w:r w:rsidRPr="00B62430">
        <w:t xml:space="preserve"> </w:t>
      </w:r>
      <w:r w:rsidRPr="00875219">
        <w:rPr>
          <w:lang w:val="en-US"/>
        </w:rPr>
        <w:t>de</w:t>
      </w:r>
      <w:r w:rsidRPr="00B62430">
        <w:t xml:space="preserve"> </w:t>
      </w:r>
      <w:r w:rsidRPr="00875219">
        <w:rPr>
          <w:lang w:val="en-US"/>
        </w:rPr>
        <w:t>Fortalec</w:t>
      </w:r>
      <w:r w:rsidRPr="00875219">
        <w:rPr>
          <w:lang w:val="en-US"/>
        </w:rPr>
        <w:t>i</w:t>
      </w:r>
      <w:r w:rsidRPr="00875219">
        <w:rPr>
          <w:lang w:val="en-US"/>
        </w:rPr>
        <w:t>mento</w:t>
      </w:r>
      <w:r w:rsidRPr="00B62430">
        <w:t xml:space="preserve"> </w:t>
      </w:r>
      <w:r w:rsidRPr="00875219">
        <w:rPr>
          <w:lang w:val="en-US"/>
        </w:rPr>
        <w:t>da</w:t>
      </w:r>
      <w:r w:rsidRPr="00B62430">
        <w:t xml:space="preserve"> </w:t>
      </w:r>
      <w:r w:rsidRPr="00875219">
        <w:rPr>
          <w:lang w:val="en-US"/>
        </w:rPr>
        <w:t>Agricultura</w:t>
      </w:r>
      <w:r w:rsidRPr="00B62430">
        <w:t xml:space="preserve"> </w:t>
      </w:r>
      <w:r w:rsidRPr="00875219">
        <w:rPr>
          <w:lang w:val="en-US"/>
        </w:rPr>
        <w:t>Familiar</w:t>
      </w:r>
      <w:r w:rsidRPr="00B62430">
        <w:t xml:space="preserve"> – </w:t>
      </w:r>
      <w:r w:rsidRPr="00875219">
        <w:rPr>
          <w:lang w:val="en-US"/>
        </w:rPr>
        <w:t>PRONAF</w:t>
      </w:r>
      <w:r w:rsidRPr="00B62430">
        <w:t xml:space="preserve">), </w:t>
      </w:r>
      <w:r>
        <w:t>которая предназначена для женщин, занятых на малых, перемещенных, аренд</w:t>
      </w:r>
      <w:r>
        <w:t>о</w:t>
      </w:r>
      <w:r>
        <w:t>ванных, элективных и издольных фермах, на кустарных рыбных промыслах,</w:t>
      </w:r>
      <w:r>
        <w:br/>
        <w:t>в кустарной добыче и в дроблении кокосовых орехов. За</w:t>
      </w:r>
      <w:r w:rsidRPr="00B62430">
        <w:t xml:space="preserve"> </w:t>
      </w:r>
      <w:r>
        <w:t>пер</w:t>
      </w:r>
      <w:r>
        <w:t>и</w:t>
      </w:r>
      <w:r>
        <w:t>од</w:t>
      </w:r>
      <w:r w:rsidRPr="00B62430">
        <w:t xml:space="preserve"> </w:t>
      </w:r>
      <w:r>
        <w:t>с</w:t>
      </w:r>
      <w:r w:rsidRPr="00B62430">
        <w:t xml:space="preserve"> </w:t>
      </w:r>
      <w:r>
        <w:t>урожая</w:t>
      </w:r>
      <w:r w:rsidRPr="00B62430">
        <w:t xml:space="preserve"> </w:t>
      </w:r>
      <w:r>
        <w:t>2003/</w:t>
      </w:r>
      <w:r w:rsidRPr="00B62430">
        <w:t xml:space="preserve">04 </w:t>
      </w:r>
      <w:r w:rsidR="00B30734">
        <w:t xml:space="preserve">года </w:t>
      </w:r>
      <w:r>
        <w:t>по</w:t>
      </w:r>
      <w:r w:rsidRPr="00B62430">
        <w:t xml:space="preserve"> </w:t>
      </w:r>
      <w:r>
        <w:t>урожай</w:t>
      </w:r>
      <w:r w:rsidRPr="00B62430">
        <w:t xml:space="preserve"> </w:t>
      </w:r>
      <w:r>
        <w:t>2010/</w:t>
      </w:r>
      <w:r w:rsidRPr="00B62430">
        <w:t xml:space="preserve">11 </w:t>
      </w:r>
      <w:r>
        <w:t>года</w:t>
      </w:r>
      <w:r w:rsidRPr="00B62430">
        <w:t xml:space="preserve"> </w:t>
      </w:r>
      <w:r>
        <w:t>в виде утвержденных займов было</w:t>
      </w:r>
      <w:r w:rsidRPr="00B62430">
        <w:t xml:space="preserve"> </w:t>
      </w:r>
      <w:r>
        <w:t>пре</w:t>
      </w:r>
      <w:r>
        <w:t>д</w:t>
      </w:r>
      <w:r>
        <w:t>ставлено</w:t>
      </w:r>
      <w:r w:rsidRPr="00B62430">
        <w:t xml:space="preserve"> </w:t>
      </w:r>
      <w:r>
        <w:t>более</w:t>
      </w:r>
      <w:r w:rsidRPr="00B62430">
        <w:t xml:space="preserve"> 38 000 </w:t>
      </w:r>
      <w:r>
        <w:t xml:space="preserve">кредитных линий на общую сумму более </w:t>
      </w:r>
      <w:r w:rsidRPr="00B62430">
        <w:t xml:space="preserve">274 </w:t>
      </w:r>
      <w:r>
        <w:t>млн. ре</w:t>
      </w:r>
      <w:r>
        <w:t>а</w:t>
      </w:r>
      <w:r>
        <w:t>лов. На</w:t>
      </w:r>
      <w:r w:rsidRPr="00B62430">
        <w:t xml:space="preserve"> </w:t>
      </w:r>
      <w:r>
        <w:t>период</w:t>
      </w:r>
      <w:r w:rsidRPr="00B62430">
        <w:t xml:space="preserve"> </w:t>
      </w:r>
      <w:r>
        <w:t>урожая 2010/</w:t>
      </w:r>
      <w:r w:rsidRPr="00B62430">
        <w:t xml:space="preserve">11 </w:t>
      </w:r>
      <w:r>
        <w:t>года</w:t>
      </w:r>
      <w:r w:rsidRPr="00B62430">
        <w:t xml:space="preserve"> </w:t>
      </w:r>
      <w:r>
        <w:t>было</w:t>
      </w:r>
      <w:r w:rsidRPr="00B62430">
        <w:t xml:space="preserve"> </w:t>
      </w:r>
      <w:r>
        <w:t>осуществлено</w:t>
      </w:r>
      <w:r w:rsidRPr="00B62430">
        <w:t xml:space="preserve"> 789 </w:t>
      </w:r>
      <w:r>
        <w:t>кредитных согл</w:t>
      </w:r>
      <w:r>
        <w:t>а</w:t>
      </w:r>
      <w:r>
        <w:t xml:space="preserve">шений, что соответствует объему инвестиций в размере </w:t>
      </w:r>
      <w:r w:rsidRPr="00B62430">
        <w:t>8</w:t>
      </w:r>
      <w:r w:rsidR="003B0CCF">
        <w:t xml:space="preserve"> </w:t>
      </w:r>
      <w:r w:rsidRPr="00B62430">
        <w:t>662</w:t>
      </w:r>
      <w:r w:rsidR="003B0CCF">
        <w:t xml:space="preserve"> </w:t>
      </w:r>
      <w:r w:rsidRPr="00B62430">
        <w:t>000</w:t>
      </w:r>
      <w:r>
        <w:t>,</w:t>
      </w:r>
      <w:r w:rsidRPr="00B62430">
        <w:t>00</w:t>
      </w:r>
      <w:r>
        <w:t xml:space="preserve"> реалов</w:t>
      </w:r>
      <w:r w:rsidRPr="00B62430">
        <w:t>.</w:t>
      </w:r>
    </w:p>
    <w:p w:rsidR="00BD6DB1" w:rsidRPr="00B62430" w:rsidRDefault="00BD6DB1" w:rsidP="00BD6DB1">
      <w:pPr>
        <w:pStyle w:val="SingleTxtGR"/>
      </w:pPr>
      <w:r w:rsidRPr="00B62430">
        <w:t>187.</w:t>
      </w:r>
      <w:r w:rsidRPr="00B62430">
        <w:tab/>
      </w:r>
      <w:r>
        <w:t>Кроме</w:t>
      </w:r>
      <w:r w:rsidRPr="00B62430">
        <w:t xml:space="preserve"> </w:t>
      </w:r>
      <w:r>
        <w:t>того</w:t>
      </w:r>
      <w:r w:rsidRPr="00B62430">
        <w:t xml:space="preserve">, </w:t>
      </w:r>
      <w:r>
        <w:t>в</w:t>
      </w:r>
      <w:r w:rsidRPr="00B62430">
        <w:t xml:space="preserve"> 2008 </w:t>
      </w:r>
      <w:r>
        <w:t>году</w:t>
      </w:r>
      <w:r w:rsidRPr="00B62430">
        <w:t xml:space="preserve"> </w:t>
      </w:r>
      <w:r>
        <w:t>в</w:t>
      </w:r>
      <w:r w:rsidRPr="00B62430">
        <w:t xml:space="preserve"> </w:t>
      </w:r>
      <w:r>
        <w:t>рамках</w:t>
      </w:r>
      <w:r w:rsidRPr="00B62430">
        <w:t xml:space="preserve"> </w:t>
      </w:r>
      <w:r>
        <w:t>программы</w:t>
      </w:r>
      <w:r w:rsidRPr="00B62430">
        <w:t xml:space="preserve"> "</w:t>
      </w:r>
      <w:r>
        <w:t>Больше</w:t>
      </w:r>
      <w:r w:rsidRPr="00B62430">
        <w:t xml:space="preserve"> </w:t>
      </w:r>
      <w:r>
        <w:t>продовольствия</w:t>
      </w:r>
      <w:r w:rsidRPr="00B62430">
        <w:t>" (</w:t>
      </w:r>
      <w:r w:rsidRPr="00875219">
        <w:rPr>
          <w:lang w:val="en-US"/>
        </w:rPr>
        <w:t>Programa</w:t>
      </w:r>
      <w:r w:rsidRPr="00B62430">
        <w:t xml:space="preserve"> </w:t>
      </w:r>
      <w:r w:rsidRPr="00875219">
        <w:rPr>
          <w:lang w:val="en-US"/>
        </w:rPr>
        <w:t>Mais</w:t>
      </w:r>
      <w:r w:rsidRPr="00B62430">
        <w:t xml:space="preserve"> </w:t>
      </w:r>
      <w:r w:rsidRPr="00875219">
        <w:rPr>
          <w:lang w:val="en-US"/>
        </w:rPr>
        <w:t>Alimen</w:t>
      </w:r>
      <w:r>
        <w:rPr>
          <w:lang w:val="en-US"/>
        </w:rPr>
        <w:t>tos</w:t>
      </w:r>
      <w:r w:rsidRPr="00B62430">
        <w:t xml:space="preserve">) </w:t>
      </w:r>
      <w:r>
        <w:t>была введена кредитная линия поддержки женщин, которая служит в качестве условия кредитной линии на начало предприним</w:t>
      </w:r>
      <w:r>
        <w:t>а</w:t>
      </w:r>
      <w:r>
        <w:t>тельской деятельности</w:t>
      </w:r>
      <w:r w:rsidRPr="00B62430">
        <w:t xml:space="preserve"> (</w:t>
      </w:r>
      <w:r w:rsidRPr="00875219">
        <w:rPr>
          <w:lang w:val="en-US"/>
        </w:rPr>
        <w:t>Cr</w:t>
      </w:r>
      <w:r w:rsidRPr="00B62430">
        <w:t>é</w:t>
      </w:r>
      <w:r w:rsidRPr="00875219">
        <w:rPr>
          <w:lang w:val="en-US"/>
        </w:rPr>
        <w:t>dito</w:t>
      </w:r>
      <w:r w:rsidRPr="00B62430">
        <w:t xml:space="preserve"> </w:t>
      </w:r>
      <w:r w:rsidRPr="00875219">
        <w:rPr>
          <w:lang w:val="en-US"/>
        </w:rPr>
        <w:t>Instala</w:t>
      </w:r>
      <w:r w:rsidRPr="00B62430">
        <w:t>çã</w:t>
      </w:r>
      <w:r w:rsidRPr="00875219">
        <w:rPr>
          <w:lang w:val="en-US"/>
        </w:rPr>
        <w:t>o</w:t>
      </w:r>
      <w:r w:rsidRPr="00B62430">
        <w:t xml:space="preserve">), </w:t>
      </w:r>
      <w:r>
        <w:t>которая обеспечивает доступ к фо</w:t>
      </w:r>
      <w:r>
        <w:t>н</w:t>
      </w:r>
      <w:r>
        <w:t>дам для инвестиций и для закупки техники, а также технического обучения п</w:t>
      </w:r>
      <w:r>
        <w:t>е</w:t>
      </w:r>
      <w:r>
        <w:t>ремещенных фермеров. Женщины, являющиеся владельцами земельных учас</w:t>
      </w:r>
      <w:r>
        <w:t>т</w:t>
      </w:r>
      <w:r>
        <w:t>ков, имеют право на получение единовременной выплаты в размере</w:t>
      </w:r>
      <w:r>
        <w:br/>
      </w:r>
      <w:r w:rsidRPr="00B62430">
        <w:t>3</w:t>
      </w:r>
      <w:r w:rsidR="009147DC">
        <w:t xml:space="preserve"> </w:t>
      </w:r>
      <w:r>
        <w:t>000,</w:t>
      </w:r>
      <w:r w:rsidRPr="00B62430">
        <w:t xml:space="preserve">00 </w:t>
      </w:r>
      <w:r>
        <w:t>реалов. По данным Национального института земельного регулиров</w:t>
      </w:r>
      <w:r>
        <w:t>а</w:t>
      </w:r>
      <w:r>
        <w:t>ния и а</w:t>
      </w:r>
      <w:r>
        <w:t>г</w:t>
      </w:r>
      <w:r>
        <w:t>рарной реформы</w:t>
      </w:r>
      <w:r w:rsidRPr="00B62430">
        <w:t xml:space="preserve"> </w:t>
      </w:r>
      <w:r>
        <w:t xml:space="preserve">− НИЗРАР </w:t>
      </w:r>
      <w:r w:rsidRPr="00B62430">
        <w:t>(</w:t>
      </w:r>
      <w:r w:rsidRPr="00875219">
        <w:rPr>
          <w:lang w:val="en-US"/>
        </w:rPr>
        <w:t>Instituto</w:t>
      </w:r>
      <w:r w:rsidRPr="00B62430">
        <w:t xml:space="preserve"> </w:t>
      </w:r>
      <w:r w:rsidRPr="00875219">
        <w:rPr>
          <w:lang w:val="en-US"/>
        </w:rPr>
        <w:t>Nacional</w:t>
      </w:r>
      <w:r w:rsidRPr="00B62430">
        <w:t xml:space="preserve"> </w:t>
      </w:r>
      <w:r w:rsidRPr="00875219">
        <w:rPr>
          <w:lang w:val="en-US"/>
        </w:rPr>
        <w:t>de</w:t>
      </w:r>
      <w:r w:rsidRPr="00B62430">
        <w:t xml:space="preserve"> </w:t>
      </w:r>
      <w:r w:rsidRPr="00875219">
        <w:rPr>
          <w:lang w:val="en-US"/>
        </w:rPr>
        <w:t>Coloniza</w:t>
      </w:r>
      <w:r w:rsidRPr="00B62430">
        <w:t>çã</w:t>
      </w:r>
      <w:r w:rsidRPr="00875219">
        <w:rPr>
          <w:lang w:val="en-US"/>
        </w:rPr>
        <w:t>o</w:t>
      </w:r>
      <w:r w:rsidRPr="00B62430">
        <w:t xml:space="preserve"> </w:t>
      </w:r>
      <w:r w:rsidRPr="00875219">
        <w:rPr>
          <w:lang w:val="en-US"/>
        </w:rPr>
        <w:t>e</w:t>
      </w:r>
      <w:r w:rsidRPr="00B62430">
        <w:t xml:space="preserve"> </w:t>
      </w:r>
      <w:r w:rsidRPr="00875219">
        <w:rPr>
          <w:lang w:val="en-US"/>
        </w:rPr>
        <w:t>Reforma</w:t>
      </w:r>
      <w:r w:rsidRPr="00B62430">
        <w:t xml:space="preserve"> </w:t>
      </w:r>
      <w:r w:rsidRPr="00875219">
        <w:rPr>
          <w:lang w:val="en-US"/>
        </w:rPr>
        <w:t>Agr</w:t>
      </w:r>
      <w:r w:rsidRPr="00B62430">
        <w:t>á</w:t>
      </w:r>
      <w:r w:rsidRPr="00875219">
        <w:rPr>
          <w:lang w:val="en-US"/>
        </w:rPr>
        <w:t>ria</w:t>
      </w:r>
      <w:r w:rsidRPr="00B62430">
        <w:t xml:space="preserve"> – </w:t>
      </w:r>
      <w:r w:rsidRPr="00875219">
        <w:rPr>
          <w:lang w:val="en-US"/>
        </w:rPr>
        <w:t>INCRA</w:t>
      </w:r>
      <w:r w:rsidRPr="00B62430">
        <w:t xml:space="preserve">), </w:t>
      </w:r>
      <w:r>
        <w:t xml:space="preserve">за период </w:t>
      </w:r>
      <w:r w:rsidRPr="00B62430">
        <w:t>2009</w:t>
      </w:r>
      <w:r>
        <w:t>−</w:t>
      </w:r>
      <w:r w:rsidRPr="00B62430">
        <w:t>2011</w:t>
      </w:r>
      <w:r>
        <w:t xml:space="preserve"> годов в рамках кредитной линии по</w:t>
      </w:r>
      <w:r>
        <w:t>д</w:t>
      </w:r>
      <w:r>
        <w:t>держки женщин было осуществлено 8</w:t>
      </w:r>
      <w:r w:rsidR="003B0CCF">
        <w:t xml:space="preserve"> </w:t>
      </w:r>
      <w:r w:rsidRPr="00B62430">
        <w:t xml:space="preserve">257 </w:t>
      </w:r>
      <w:r>
        <w:t xml:space="preserve">соглашений. </w:t>
      </w:r>
    </w:p>
    <w:p w:rsidR="00BD6DB1" w:rsidRPr="00F1445A" w:rsidRDefault="00BD6DB1" w:rsidP="00BD6DB1">
      <w:pPr>
        <w:pStyle w:val="SingleTxtGR"/>
      </w:pPr>
      <w:bookmarkStart w:id="0" w:name="OLE_LINK8"/>
      <w:bookmarkEnd w:id="0"/>
      <w:r w:rsidRPr="00B62430">
        <w:t>188.</w:t>
      </w:r>
      <w:r w:rsidRPr="00B62430">
        <w:tab/>
        <w:t xml:space="preserve">3 </w:t>
      </w:r>
      <w:r>
        <w:t>октября</w:t>
      </w:r>
      <w:r w:rsidRPr="00B62430">
        <w:t xml:space="preserve"> 2003 </w:t>
      </w:r>
      <w:r>
        <w:t>года</w:t>
      </w:r>
      <w:r w:rsidRPr="00B62430">
        <w:t xml:space="preserve"> </w:t>
      </w:r>
      <w:r>
        <w:t>Директивой</w:t>
      </w:r>
      <w:r w:rsidRPr="00B62430">
        <w:t xml:space="preserve"> 981 </w:t>
      </w:r>
      <w:r>
        <w:t>было введено обязательное совмес</w:t>
      </w:r>
      <w:r>
        <w:t>т</w:t>
      </w:r>
      <w:r>
        <w:t>ное оформление собственности для супружеских пар и мужчин и женщин, с</w:t>
      </w:r>
      <w:r>
        <w:t>о</w:t>
      </w:r>
      <w:r>
        <w:t>стоящих в устойчивых партнерствах. В</w:t>
      </w:r>
      <w:r w:rsidRPr="00F1445A">
        <w:t xml:space="preserve"> 2007 </w:t>
      </w:r>
      <w:r>
        <w:t>году</w:t>
      </w:r>
      <w:r w:rsidRPr="00F1445A">
        <w:t xml:space="preserve"> </w:t>
      </w:r>
      <w:r>
        <w:t>Институт</w:t>
      </w:r>
      <w:r w:rsidRPr="00F1445A">
        <w:t xml:space="preserve"> </w:t>
      </w:r>
      <w:r>
        <w:t>земельного</w:t>
      </w:r>
      <w:r w:rsidRPr="00F1445A">
        <w:t xml:space="preserve"> </w:t>
      </w:r>
      <w:r>
        <w:t>регул</w:t>
      </w:r>
      <w:r>
        <w:t>и</w:t>
      </w:r>
      <w:r>
        <w:t>рования</w:t>
      </w:r>
      <w:r w:rsidRPr="00F1445A">
        <w:t xml:space="preserve"> </w:t>
      </w:r>
      <w:r>
        <w:t>и</w:t>
      </w:r>
      <w:r w:rsidRPr="00F1445A">
        <w:t xml:space="preserve"> </w:t>
      </w:r>
      <w:r>
        <w:t>аграрной</w:t>
      </w:r>
      <w:r w:rsidRPr="00F1445A">
        <w:t xml:space="preserve"> </w:t>
      </w:r>
      <w:r>
        <w:t>реформы</w:t>
      </w:r>
      <w:r w:rsidRPr="00F1445A">
        <w:t xml:space="preserve"> </w:t>
      </w:r>
      <w:r>
        <w:t>опубликовал</w:t>
      </w:r>
      <w:r w:rsidRPr="00F1445A">
        <w:t xml:space="preserve"> </w:t>
      </w:r>
      <w:r>
        <w:t>новую</w:t>
      </w:r>
      <w:r w:rsidRPr="00F1445A">
        <w:t xml:space="preserve"> </w:t>
      </w:r>
      <w:r>
        <w:t>норму</w:t>
      </w:r>
      <w:r w:rsidRPr="00F1445A">
        <w:t xml:space="preserve"> (</w:t>
      </w:r>
      <w:r w:rsidRPr="00875219">
        <w:rPr>
          <w:lang w:val="en-GB"/>
        </w:rPr>
        <w:t>IN</w:t>
      </w:r>
      <w:r w:rsidRPr="00F1445A">
        <w:t xml:space="preserve"> 38), </w:t>
      </w:r>
      <w:r>
        <w:t>которая пред</w:t>
      </w:r>
      <w:r>
        <w:t>у</w:t>
      </w:r>
      <w:r>
        <w:t>сматривает изменения в процедурах и документах, связанных с системой кла</w:t>
      </w:r>
      <w:r>
        <w:t>с</w:t>
      </w:r>
      <w:r>
        <w:t xml:space="preserve">сификации семей, имеющих право на льготы в рамках аграрной реформы </w:t>
      </w:r>
      <w:r w:rsidRPr="00F1445A">
        <w:t>(</w:t>
      </w:r>
      <w:r w:rsidRPr="00875219">
        <w:rPr>
          <w:lang w:val="en-GB"/>
        </w:rPr>
        <w:t>Si</w:t>
      </w:r>
      <w:r w:rsidRPr="00875219">
        <w:rPr>
          <w:lang w:val="en-GB"/>
        </w:rPr>
        <w:t>s</w:t>
      </w:r>
      <w:r w:rsidRPr="00875219">
        <w:rPr>
          <w:lang w:val="en-GB"/>
        </w:rPr>
        <w:t>tem</w:t>
      </w:r>
      <w:r w:rsidRPr="00F1445A">
        <w:t>á</w:t>
      </w:r>
      <w:r w:rsidRPr="00875219">
        <w:rPr>
          <w:lang w:val="en-GB"/>
        </w:rPr>
        <w:t>tica</w:t>
      </w:r>
      <w:r w:rsidRPr="00F1445A">
        <w:t xml:space="preserve"> </w:t>
      </w:r>
      <w:r w:rsidRPr="00875219">
        <w:rPr>
          <w:lang w:val="en-GB"/>
        </w:rPr>
        <w:t>de</w:t>
      </w:r>
      <w:r w:rsidRPr="00F1445A">
        <w:t xml:space="preserve"> </w:t>
      </w:r>
      <w:r w:rsidRPr="00875219">
        <w:rPr>
          <w:lang w:val="en-GB"/>
        </w:rPr>
        <w:t>Classifica</w:t>
      </w:r>
      <w:r w:rsidRPr="00F1445A">
        <w:t>çã</w:t>
      </w:r>
      <w:r w:rsidRPr="00875219">
        <w:rPr>
          <w:lang w:val="en-GB"/>
        </w:rPr>
        <w:t>o</w:t>
      </w:r>
      <w:r w:rsidRPr="00F1445A">
        <w:t xml:space="preserve"> </w:t>
      </w:r>
      <w:r w:rsidRPr="00875219">
        <w:rPr>
          <w:lang w:val="en-GB"/>
        </w:rPr>
        <w:t>das</w:t>
      </w:r>
      <w:r w:rsidRPr="00F1445A">
        <w:t xml:space="preserve"> </w:t>
      </w:r>
      <w:r w:rsidRPr="00875219">
        <w:rPr>
          <w:lang w:val="en-GB"/>
        </w:rPr>
        <w:t>Fam</w:t>
      </w:r>
      <w:r w:rsidRPr="00F1445A">
        <w:t>í</w:t>
      </w:r>
      <w:r w:rsidRPr="00875219">
        <w:rPr>
          <w:lang w:val="en-GB"/>
        </w:rPr>
        <w:t>lias</w:t>
      </w:r>
      <w:r w:rsidRPr="00F1445A">
        <w:t xml:space="preserve"> </w:t>
      </w:r>
      <w:r w:rsidRPr="00875219">
        <w:rPr>
          <w:lang w:val="en-GB"/>
        </w:rPr>
        <w:t>Benef</w:t>
      </w:r>
      <w:r w:rsidRPr="00875219">
        <w:rPr>
          <w:lang w:val="en-GB"/>
        </w:rPr>
        <w:t>i</w:t>
      </w:r>
      <w:r w:rsidRPr="00875219">
        <w:rPr>
          <w:lang w:val="en-GB"/>
        </w:rPr>
        <w:t>ci</w:t>
      </w:r>
      <w:r w:rsidRPr="00F1445A">
        <w:t>á</w:t>
      </w:r>
      <w:r w:rsidRPr="00875219">
        <w:rPr>
          <w:lang w:val="en-GB"/>
        </w:rPr>
        <w:t>rias</w:t>
      </w:r>
      <w:r w:rsidRPr="00F1445A">
        <w:t xml:space="preserve"> </w:t>
      </w:r>
      <w:r w:rsidRPr="00875219">
        <w:rPr>
          <w:lang w:val="en-GB"/>
        </w:rPr>
        <w:t>da</w:t>
      </w:r>
      <w:r w:rsidRPr="00F1445A">
        <w:t xml:space="preserve"> </w:t>
      </w:r>
      <w:r w:rsidRPr="00875219">
        <w:rPr>
          <w:lang w:val="en-GB"/>
        </w:rPr>
        <w:t>Reforma</w:t>
      </w:r>
      <w:r w:rsidRPr="00F1445A">
        <w:t xml:space="preserve"> </w:t>
      </w:r>
      <w:r w:rsidRPr="00875219">
        <w:rPr>
          <w:lang w:val="en-GB"/>
        </w:rPr>
        <w:t>Agr</w:t>
      </w:r>
      <w:r w:rsidRPr="00F1445A">
        <w:t>á</w:t>
      </w:r>
      <w:r w:rsidRPr="00875219">
        <w:rPr>
          <w:lang w:val="en-GB"/>
        </w:rPr>
        <w:t>ria</w:t>
      </w:r>
      <w:r w:rsidRPr="00F1445A">
        <w:t xml:space="preserve">), </w:t>
      </w:r>
      <w:r>
        <w:t>включая форму для женщин-заявителей</w:t>
      </w:r>
      <w:r w:rsidRPr="00F1445A">
        <w:t xml:space="preserve"> (</w:t>
      </w:r>
      <w:r w:rsidRPr="00875219">
        <w:rPr>
          <w:lang w:val="en-GB"/>
        </w:rPr>
        <w:t>Mulher</w:t>
      </w:r>
      <w:r w:rsidRPr="00F1445A">
        <w:t xml:space="preserve"> </w:t>
      </w:r>
      <w:r w:rsidRPr="00875219">
        <w:rPr>
          <w:lang w:val="en-GB"/>
        </w:rPr>
        <w:t>Candidata</w:t>
      </w:r>
      <w:r w:rsidRPr="00F1445A">
        <w:t xml:space="preserve">) </w:t>
      </w:r>
      <w:r>
        <w:t>и требование о первоочере</w:t>
      </w:r>
      <w:r>
        <w:t>д</w:t>
      </w:r>
      <w:r>
        <w:t>ном доступе к земельным участкам для женщин − глав домашних хозяйств. Т</w:t>
      </w:r>
      <w:r>
        <w:t>а</w:t>
      </w:r>
      <w:r>
        <w:t>кая</w:t>
      </w:r>
      <w:r w:rsidRPr="00F1445A">
        <w:t xml:space="preserve"> </w:t>
      </w:r>
      <w:r>
        <w:t>гарантия</w:t>
      </w:r>
      <w:r w:rsidRPr="00F1445A">
        <w:t xml:space="preserve"> </w:t>
      </w:r>
      <w:r>
        <w:t>необходима</w:t>
      </w:r>
      <w:r w:rsidRPr="00F1445A">
        <w:t xml:space="preserve"> </w:t>
      </w:r>
      <w:r>
        <w:t>для</w:t>
      </w:r>
      <w:r w:rsidRPr="00F1445A">
        <w:t xml:space="preserve"> </w:t>
      </w:r>
      <w:r>
        <w:t>обеспечения</w:t>
      </w:r>
      <w:r w:rsidRPr="00F1445A">
        <w:t xml:space="preserve"> </w:t>
      </w:r>
      <w:r>
        <w:t>получения женщинами дохода и с</w:t>
      </w:r>
      <w:r>
        <w:t>о</w:t>
      </w:r>
      <w:r>
        <w:t>циально-экономических льгот, создавая основы для равноправия между же</w:t>
      </w:r>
      <w:r>
        <w:t>н</w:t>
      </w:r>
      <w:r>
        <w:t>щинами и мужчинами в сельскохозяйственных пос</w:t>
      </w:r>
      <w:r>
        <w:t>е</w:t>
      </w:r>
      <w:r>
        <w:t>лениях.</w:t>
      </w:r>
      <w:r w:rsidRPr="00F1445A">
        <w:t xml:space="preserve"> </w:t>
      </w:r>
    </w:p>
    <w:p w:rsidR="00BD6DB1" w:rsidRPr="00F1445A" w:rsidRDefault="00BD6DB1" w:rsidP="00BD6DB1">
      <w:pPr>
        <w:pStyle w:val="SingleTxtGR"/>
      </w:pPr>
      <w:r w:rsidRPr="00F1445A">
        <w:t>189.</w:t>
      </w:r>
      <w:r w:rsidRPr="00F1445A">
        <w:tab/>
      </w:r>
      <w:r>
        <w:t>Дополнительной</w:t>
      </w:r>
      <w:r w:rsidRPr="00F1445A">
        <w:t xml:space="preserve"> </w:t>
      </w:r>
      <w:r>
        <w:t>гарантией</w:t>
      </w:r>
      <w:r w:rsidRPr="00F1445A">
        <w:t xml:space="preserve"> </w:t>
      </w:r>
      <w:r>
        <w:t>является</w:t>
      </w:r>
      <w:r w:rsidRPr="00F1445A">
        <w:t xml:space="preserve"> </w:t>
      </w:r>
      <w:r>
        <w:t>Национальная</w:t>
      </w:r>
      <w:r w:rsidRPr="00F1445A">
        <w:t xml:space="preserve"> </w:t>
      </w:r>
      <w:r>
        <w:t>программа</w:t>
      </w:r>
      <w:r w:rsidRPr="00F1445A">
        <w:t xml:space="preserve"> </w:t>
      </w:r>
      <w:r>
        <w:t>оформл</w:t>
      </w:r>
      <w:r>
        <w:t>е</w:t>
      </w:r>
      <w:r>
        <w:t>ния</w:t>
      </w:r>
      <w:r w:rsidRPr="00F1445A">
        <w:t xml:space="preserve"> </w:t>
      </w:r>
      <w:r>
        <w:t>док</w:t>
      </w:r>
      <w:r>
        <w:t>у</w:t>
      </w:r>
      <w:r>
        <w:t>ментов</w:t>
      </w:r>
      <w:r w:rsidRPr="00F1445A">
        <w:t xml:space="preserve"> </w:t>
      </w:r>
      <w:r>
        <w:t>для</w:t>
      </w:r>
      <w:r w:rsidRPr="00F1445A">
        <w:t xml:space="preserve"> </w:t>
      </w:r>
      <w:r>
        <w:t>сельских</w:t>
      </w:r>
      <w:r w:rsidRPr="00F1445A">
        <w:t xml:space="preserve"> </w:t>
      </w:r>
      <w:r>
        <w:t>работников</w:t>
      </w:r>
      <w:r w:rsidRPr="00F1445A">
        <w:t xml:space="preserve"> </w:t>
      </w:r>
      <w:r>
        <w:t>− НПДСР</w:t>
      </w:r>
      <w:r w:rsidR="009147DC">
        <w:t xml:space="preserve"> </w:t>
      </w:r>
      <w:r w:rsidRPr="00F1445A">
        <w:t>(</w:t>
      </w:r>
      <w:r w:rsidRPr="00875219">
        <w:rPr>
          <w:lang w:val="en-US"/>
        </w:rPr>
        <w:t>Programa</w:t>
      </w:r>
      <w:r w:rsidRPr="00F1445A">
        <w:t xml:space="preserve"> </w:t>
      </w:r>
      <w:r w:rsidRPr="00875219">
        <w:rPr>
          <w:lang w:val="en-US"/>
        </w:rPr>
        <w:t>Nacional</w:t>
      </w:r>
      <w:r w:rsidRPr="00F1445A">
        <w:t xml:space="preserve"> </w:t>
      </w:r>
      <w:r w:rsidRPr="00875219">
        <w:rPr>
          <w:lang w:val="en-US"/>
        </w:rPr>
        <w:t>de</w:t>
      </w:r>
      <w:r w:rsidRPr="00F1445A">
        <w:t xml:space="preserve"> </w:t>
      </w:r>
      <w:r w:rsidRPr="00875219">
        <w:rPr>
          <w:lang w:val="en-US"/>
        </w:rPr>
        <w:t>Documenta</w:t>
      </w:r>
      <w:r w:rsidRPr="00F1445A">
        <w:t>çã</w:t>
      </w:r>
      <w:r w:rsidRPr="00875219">
        <w:rPr>
          <w:lang w:val="en-US"/>
        </w:rPr>
        <w:t>o</w:t>
      </w:r>
      <w:r w:rsidRPr="00F1445A">
        <w:t xml:space="preserve"> </w:t>
      </w:r>
      <w:r w:rsidRPr="00875219">
        <w:rPr>
          <w:lang w:val="en-US"/>
        </w:rPr>
        <w:t>da</w:t>
      </w:r>
      <w:r w:rsidRPr="00F1445A">
        <w:t xml:space="preserve"> </w:t>
      </w:r>
      <w:r w:rsidRPr="00875219">
        <w:rPr>
          <w:lang w:val="en-US"/>
        </w:rPr>
        <w:t>Trabalhadora</w:t>
      </w:r>
      <w:r w:rsidRPr="00F1445A">
        <w:t xml:space="preserve"> </w:t>
      </w:r>
      <w:r w:rsidRPr="00875219">
        <w:rPr>
          <w:lang w:val="en-US"/>
        </w:rPr>
        <w:t>Rural</w:t>
      </w:r>
      <w:r w:rsidRPr="00F1445A">
        <w:t xml:space="preserve"> – </w:t>
      </w:r>
      <w:r w:rsidRPr="00875219">
        <w:rPr>
          <w:lang w:val="en-US"/>
        </w:rPr>
        <w:t>PNDTR</w:t>
      </w:r>
      <w:r w:rsidRPr="00F1445A">
        <w:t>)</w:t>
      </w:r>
      <w:r w:rsidR="009147DC">
        <w:t xml:space="preserve"> −</w:t>
      </w:r>
      <w:r w:rsidRPr="00F1445A">
        <w:t xml:space="preserve"> </w:t>
      </w:r>
      <w:r>
        <w:t>новаторская инициатива, кот</w:t>
      </w:r>
      <w:r>
        <w:t>о</w:t>
      </w:r>
      <w:r>
        <w:t>рую Министерство</w:t>
      </w:r>
      <w:r w:rsidRPr="00F1445A">
        <w:t xml:space="preserve"> </w:t>
      </w:r>
      <w:r>
        <w:t>сельскохозяйственного</w:t>
      </w:r>
      <w:r w:rsidRPr="00F1445A">
        <w:t xml:space="preserve"> </w:t>
      </w:r>
      <w:r>
        <w:t>развития</w:t>
      </w:r>
      <w:r w:rsidRPr="00F1445A">
        <w:t xml:space="preserve"> </w:t>
      </w:r>
      <w:r>
        <w:t>проводит</w:t>
      </w:r>
      <w:r w:rsidRPr="00F1445A">
        <w:t xml:space="preserve"> </w:t>
      </w:r>
      <w:r>
        <w:t>начиная</w:t>
      </w:r>
      <w:r>
        <w:br/>
        <w:t>с</w:t>
      </w:r>
      <w:r w:rsidRPr="00F1445A">
        <w:t xml:space="preserve"> 2004 </w:t>
      </w:r>
      <w:r>
        <w:t>года</w:t>
      </w:r>
      <w:r w:rsidRPr="00F1445A">
        <w:t xml:space="preserve"> </w:t>
      </w:r>
      <w:r>
        <w:t>и</w:t>
      </w:r>
      <w:r w:rsidRPr="00F1445A">
        <w:t xml:space="preserve"> </w:t>
      </w:r>
      <w:r>
        <w:t>которая</w:t>
      </w:r>
      <w:r w:rsidRPr="00F1445A">
        <w:t xml:space="preserve"> </w:t>
      </w:r>
      <w:r>
        <w:t>направлена</w:t>
      </w:r>
      <w:r w:rsidRPr="00F1445A">
        <w:t xml:space="preserve"> </w:t>
      </w:r>
      <w:r>
        <w:t>на</w:t>
      </w:r>
      <w:r w:rsidRPr="00F1445A">
        <w:t xml:space="preserve"> </w:t>
      </w:r>
      <w:r>
        <w:t>повышение</w:t>
      </w:r>
      <w:r w:rsidRPr="00F1445A">
        <w:t xml:space="preserve"> </w:t>
      </w:r>
      <w:r>
        <w:t>осведомленности</w:t>
      </w:r>
      <w:r w:rsidRPr="00F1445A">
        <w:t xml:space="preserve"> </w:t>
      </w:r>
      <w:r>
        <w:t>о</w:t>
      </w:r>
      <w:r w:rsidRPr="00F1445A">
        <w:t xml:space="preserve"> </w:t>
      </w:r>
      <w:r>
        <w:t>практич</w:t>
      </w:r>
      <w:r>
        <w:t>е</w:t>
      </w:r>
      <w:r>
        <w:t>ской</w:t>
      </w:r>
      <w:r w:rsidRPr="00F1445A">
        <w:t xml:space="preserve"> </w:t>
      </w:r>
      <w:r>
        <w:t>полезности</w:t>
      </w:r>
      <w:r w:rsidRPr="00F1445A">
        <w:t xml:space="preserve"> </w:t>
      </w:r>
      <w:r>
        <w:t>гражданской</w:t>
      </w:r>
      <w:r w:rsidRPr="00F1445A">
        <w:t xml:space="preserve"> </w:t>
      </w:r>
      <w:r>
        <w:t>и</w:t>
      </w:r>
      <w:r w:rsidRPr="00F1445A">
        <w:t xml:space="preserve"> </w:t>
      </w:r>
      <w:r>
        <w:t>трудовой</w:t>
      </w:r>
      <w:r w:rsidRPr="00F1445A">
        <w:t xml:space="preserve"> </w:t>
      </w:r>
      <w:r>
        <w:t>документации</w:t>
      </w:r>
      <w:r w:rsidRPr="00F1445A">
        <w:t xml:space="preserve">, </w:t>
      </w:r>
      <w:r>
        <w:t>а</w:t>
      </w:r>
      <w:r w:rsidRPr="00F1445A">
        <w:t xml:space="preserve"> </w:t>
      </w:r>
      <w:r>
        <w:t>также</w:t>
      </w:r>
      <w:r w:rsidRPr="00F1445A">
        <w:t xml:space="preserve"> </w:t>
      </w:r>
      <w:r>
        <w:t>на</w:t>
      </w:r>
      <w:r w:rsidRPr="00F1445A">
        <w:t xml:space="preserve"> </w:t>
      </w:r>
      <w:r>
        <w:t>предоста</w:t>
      </w:r>
      <w:r>
        <w:t>в</w:t>
      </w:r>
      <w:r>
        <w:t>ление женщинам информации о доступе к программам для женщин в связи с усилиями в области аграрной реформы, семейных ферм и социального страх</w:t>
      </w:r>
      <w:r>
        <w:t>о</w:t>
      </w:r>
      <w:r>
        <w:t>вания, а также в связи с оформлением необходимых гражданских, трудовых и регистрационных документов, которые требуются для получения льгот в сист</w:t>
      </w:r>
      <w:r>
        <w:t>е</w:t>
      </w:r>
      <w:r>
        <w:t>ме социального страхования и бесплатного подключения к официальной ба</w:t>
      </w:r>
      <w:r>
        <w:t>н</w:t>
      </w:r>
      <w:r>
        <w:t>ковской системе.</w:t>
      </w:r>
    </w:p>
    <w:p w:rsidR="00BD6DB1" w:rsidRPr="00F1445A" w:rsidRDefault="00BD6DB1" w:rsidP="00BD6DB1">
      <w:pPr>
        <w:pStyle w:val="SingleTxtGR"/>
      </w:pPr>
      <w:r w:rsidRPr="00F1445A">
        <w:t>190.</w:t>
      </w:r>
      <w:r w:rsidRPr="00F1445A">
        <w:tab/>
      </w:r>
      <w:r>
        <w:t>В</w:t>
      </w:r>
      <w:r w:rsidRPr="00F1445A">
        <w:t xml:space="preserve"> </w:t>
      </w:r>
      <w:r>
        <w:t>период</w:t>
      </w:r>
      <w:r w:rsidRPr="00F1445A">
        <w:t xml:space="preserve"> 2004−2011 </w:t>
      </w:r>
      <w:r>
        <w:t>годов</w:t>
      </w:r>
      <w:r w:rsidRPr="00F1445A">
        <w:t xml:space="preserve"> </w:t>
      </w:r>
      <w:r>
        <w:t>федеральное</w:t>
      </w:r>
      <w:r w:rsidRPr="00F1445A">
        <w:t xml:space="preserve"> </w:t>
      </w:r>
      <w:r>
        <w:t>правительство</w:t>
      </w:r>
      <w:r w:rsidRPr="00F1445A">
        <w:t xml:space="preserve"> </w:t>
      </w:r>
      <w:r>
        <w:t>организовало</w:t>
      </w:r>
      <w:r w:rsidR="00E51750">
        <w:br/>
      </w:r>
      <w:r w:rsidRPr="00F1445A">
        <w:t>3</w:t>
      </w:r>
      <w:r w:rsidR="00B30734">
        <w:t xml:space="preserve"> </w:t>
      </w:r>
      <w:r w:rsidRPr="00F1445A">
        <w:t xml:space="preserve">147 </w:t>
      </w:r>
      <w:r>
        <w:t xml:space="preserve">выездных мероприятий по взаимопомощи в </w:t>
      </w:r>
      <w:r w:rsidRPr="00F1445A">
        <w:t>3</w:t>
      </w:r>
      <w:r w:rsidR="009147DC">
        <w:t xml:space="preserve"> </w:t>
      </w:r>
      <w:r w:rsidRPr="00F1445A">
        <w:t>387</w:t>
      </w:r>
      <w:r>
        <w:t xml:space="preserve"> муниципалитетах по всей территории </w:t>
      </w:r>
      <w:r w:rsidRPr="00F1445A">
        <w:t>Бр</w:t>
      </w:r>
      <w:r w:rsidRPr="00F1445A">
        <w:t>а</w:t>
      </w:r>
      <w:r w:rsidRPr="00F1445A">
        <w:t>зили</w:t>
      </w:r>
      <w:r w:rsidR="009147DC">
        <w:t>и</w:t>
      </w:r>
      <w:r w:rsidRPr="00F1445A">
        <w:t xml:space="preserve">, </w:t>
      </w:r>
      <w:r>
        <w:t xml:space="preserve">выдав более </w:t>
      </w:r>
      <w:r w:rsidRPr="00F1445A">
        <w:t>1</w:t>
      </w:r>
      <w:r w:rsidR="009147DC">
        <w:t xml:space="preserve"> </w:t>
      </w:r>
      <w:r w:rsidRPr="00F1445A">
        <w:t>705</w:t>
      </w:r>
      <w:r w:rsidR="009147DC">
        <w:t xml:space="preserve"> </w:t>
      </w:r>
      <w:r w:rsidRPr="00F1445A">
        <w:t xml:space="preserve">189 </w:t>
      </w:r>
      <w:r>
        <w:t>документов более чем</w:t>
      </w:r>
      <w:r w:rsidR="00B30734">
        <w:br/>
      </w:r>
      <w:r w:rsidRPr="00F1445A">
        <w:t>792</w:t>
      </w:r>
      <w:r w:rsidR="00B30734">
        <w:t xml:space="preserve"> </w:t>
      </w:r>
      <w:r w:rsidRPr="00F1445A">
        <w:t xml:space="preserve">419 </w:t>
      </w:r>
      <w:r>
        <w:t>сельским работницам. НПДСР</w:t>
      </w:r>
      <w:r w:rsidRPr="00F1445A">
        <w:t xml:space="preserve"> </w:t>
      </w:r>
      <w:r>
        <w:t>имеет</w:t>
      </w:r>
      <w:r w:rsidRPr="00F1445A">
        <w:t xml:space="preserve"> 24 </w:t>
      </w:r>
      <w:r>
        <w:t>мобильные</w:t>
      </w:r>
      <w:r w:rsidRPr="00F1445A">
        <w:t xml:space="preserve"> </w:t>
      </w:r>
      <w:r>
        <w:t>станции</w:t>
      </w:r>
      <w:r w:rsidRPr="00F1445A">
        <w:t xml:space="preserve">, </w:t>
      </w:r>
      <w:r>
        <w:t>извес</w:t>
      </w:r>
      <w:r>
        <w:t>т</w:t>
      </w:r>
      <w:r>
        <w:t>ные</w:t>
      </w:r>
      <w:r w:rsidRPr="00F1445A">
        <w:t xml:space="preserve"> </w:t>
      </w:r>
      <w:r>
        <w:t>как</w:t>
      </w:r>
      <w:r w:rsidRPr="00F1445A">
        <w:t xml:space="preserve"> "</w:t>
      </w:r>
      <w:r>
        <w:t>Экспресс</w:t>
      </w:r>
      <w:r w:rsidRPr="00F1445A">
        <w:t>-</w:t>
      </w:r>
      <w:r>
        <w:t>автобусы</w:t>
      </w:r>
      <w:r w:rsidRPr="00F1445A">
        <w:t xml:space="preserve"> </w:t>
      </w:r>
      <w:r>
        <w:t>АГС</w:t>
      </w:r>
      <w:r w:rsidRPr="00F1445A">
        <w:t xml:space="preserve">", </w:t>
      </w:r>
      <w:r>
        <w:t>которые</w:t>
      </w:r>
      <w:r w:rsidRPr="00F1445A">
        <w:t xml:space="preserve"> </w:t>
      </w:r>
      <w:r>
        <w:t>специально оснащены для офор</w:t>
      </w:r>
      <w:r>
        <w:t>м</w:t>
      </w:r>
      <w:r>
        <w:t>ления гражданских и трудовых документов, включая свидетельства о рождении, уд</w:t>
      </w:r>
      <w:r>
        <w:t>о</w:t>
      </w:r>
      <w:r>
        <w:t>стоверения личности, трудовые книжки и карточки социального страхования, лицензии на рыбную ловлю и регистрацию в Национальном институте соц</w:t>
      </w:r>
      <w:r>
        <w:t>и</w:t>
      </w:r>
      <w:r>
        <w:t>ального страхования</w:t>
      </w:r>
      <w:r w:rsidRPr="00F1445A">
        <w:t xml:space="preserve"> (</w:t>
      </w:r>
      <w:r w:rsidRPr="00875219">
        <w:rPr>
          <w:lang w:val="en-US"/>
        </w:rPr>
        <w:t>Instituto</w:t>
      </w:r>
      <w:r w:rsidRPr="00F1445A">
        <w:t xml:space="preserve"> </w:t>
      </w:r>
      <w:r w:rsidRPr="00875219">
        <w:rPr>
          <w:lang w:val="en-US"/>
        </w:rPr>
        <w:t>Nacional</w:t>
      </w:r>
      <w:r w:rsidRPr="00F1445A">
        <w:t xml:space="preserve"> </w:t>
      </w:r>
      <w:r w:rsidRPr="00875219">
        <w:rPr>
          <w:lang w:val="en-US"/>
        </w:rPr>
        <w:t>do</w:t>
      </w:r>
      <w:r w:rsidRPr="00F1445A">
        <w:t xml:space="preserve"> </w:t>
      </w:r>
      <w:r w:rsidRPr="00875219">
        <w:rPr>
          <w:lang w:val="en-US"/>
        </w:rPr>
        <w:t>Seguro</w:t>
      </w:r>
      <w:r w:rsidRPr="00F1445A">
        <w:t xml:space="preserve"> </w:t>
      </w:r>
      <w:r w:rsidRPr="00875219">
        <w:rPr>
          <w:lang w:val="en-US"/>
        </w:rPr>
        <w:t>Social</w:t>
      </w:r>
      <w:r w:rsidRPr="00F1445A">
        <w:t xml:space="preserve"> – </w:t>
      </w:r>
      <w:r w:rsidRPr="00875219">
        <w:rPr>
          <w:lang w:val="en-US"/>
        </w:rPr>
        <w:t>INSS</w:t>
      </w:r>
      <w:r w:rsidRPr="00F1445A">
        <w:t xml:space="preserve">), </w:t>
      </w:r>
      <w:r>
        <w:t>а также для оказания содействия в получении социальных пособий.</w:t>
      </w:r>
    </w:p>
    <w:p w:rsidR="000A4C40" w:rsidRPr="000A4C40" w:rsidRDefault="000A4C40" w:rsidP="000A4C40">
      <w:pPr>
        <w:pStyle w:val="SingleTxtGR"/>
      </w:pPr>
      <w:r w:rsidRPr="007D4DBF">
        <w:t>191.</w:t>
      </w:r>
      <w:r w:rsidRPr="007D4DBF">
        <w:tab/>
        <w:t xml:space="preserve">В 2011 году </w:t>
      </w:r>
      <w:r>
        <w:t>НПДСР</w:t>
      </w:r>
      <w:r w:rsidRPr="007D4DBF">
        <w:t xml:space="preserve"> была включена в направление "Доступ к услугам" плана "Бразилия без бедности" (Plano Brasil Sem Miséria</w:t>
      </w:r>
      <w:r>
        <w:t>), и сегодня эта пр</w:t>
      </w:r>
      <w:r>
        <w:t>о</w:t>
      </w:r>
      <w:r>
        <w:t>грамма представляет собой портал для реализации политики в отношении в</w:t>
      </w:r>
      <w:r>
        <w:t>о</w:t>
      </w:r>
      <w:r>
        <w:t>влечения сельских женщин в производственную деятельность. План</w:t>
      </w:r>
      <w:r w:rsidRPr="00064846">
        <w:t xml:space="preserve"> "</w:t>
      </w:r>
      <w:r>
        <w:t>Бразилия</w:t>
      </w:r>
      <w:r w:rsidRPr="00064846">
        <w:t xml:space="preserve"> </w:t>
      </w:r>
      <w:r>
        <w:t>без</w:t>
      </w:r>
      <w:r w:rsidRPr="00064846">
        <w:t xml:space="preserve"> </w:t>
      </w:r>
      <w:r>
        <w:t>бедности</w:t>
      </w:r>
      <w:r w:rsidRPr="00064846">
        <w:t xml:space="preserve">" </w:t>
      </w:r>
      <w:r>
        <w:t>направлен</w:t>
      </w:r>
      <w:r w:rsidRPr="00064846">
        <w:t xml:space="preserve"> </w:t>
      </w:r>
      <w:r>
        <w:t>на</w:t>
      </w:r>
      <w:r w:rsidRPr="00064846">
        <w:t xml:space="preserve"> </w:t>
      </w:r>
      <w:r>
        <w:t>вывод</w:t>
      </w:r>
      <w:r w:rsidRPr="00064846">
        <w:t xml:space="preserve"> 16,2 </w:t>
      </w:r>
      <w:r>
        <w:t>млн</w:t>
      </w:r>
      <w:r w:rsidRPr="00064846">
        <w:t xml:space="preserve">. </w:t>
      </w:r>
      <w:r>
        <w:t>бразильских мужчин и женщин из условий крайней бедности за счет различных мер − от перераспределения дох</w:t>
      </w:r>
      <w:r>
        <w:t>о</w:t>
      </w:r>
      <w:r>
        <w:t>дов до доступа к государственным услугам и вовлечения в производительную деятельность. В сельской местности, где проживает 47% бразильцев, для кот</w:t>
      </w:r>
      <w:r>
        <w:t>о</w:t>
      </w:r>
      <w:r>
        <w:t>рых предназначен этот план, данная инициатива заключается в реализации стратегии вовлечения семей в производительную деятельность. Первоочере</w:t>
      </w:r>
      <w:r>
        <w:t>д</w:t>
      </w:r>
      <w:r>
        <w:t>ное внимание уделяется повышению производительности труда фермеров − как женщин, так и мужчин − при помощи технического обучения и последующих мер, организации необходимых поставок и водоснабжения. В</w:t>
      </w:r>
      <w:r w:rsidRPr="005B00D0">
        <w:t xml:space="preserve"> </w:t>
      </w:r>
      <w:r>
        <w:t>Бразилии</w:t>
      </w:r>
      <w:r w:rsidRPr="005B00D0">
        <w:t xml:space="preserve"> </w:t>
      </w:r>
      <w:r>
        <w:t>в</w:t>
      </w:r>
      <w:r w:rsidRPr="005B00D0">
        <w:t xml:space="preserve"> </w:t>
      </w:r>
      <w:r>
        <w:t>усл</w:t>
      </w:r>
      <w:r>
        <w:t>о</w:t>
      </w:r>
      <w:r>
        <w:t>виях</w:t>
      </w:r>
      <w:r w:rsidRPr="005B00D0">
        <w:t xml:space="preserve"> </w:t>
      </w:r>
      <w:r>
        <w:t>крайней</w:t>
      </w:r>
      <w:r w:rsidRPr="005B00D0">
        <w:t xml:space="preserve"> </w:t>
      </w:r>
      <w:r>
        <w:t>бедности</w:t>
      </w:r>
      <w:r w:rsidRPr="005B00D0">
        <w:t xml:space="preserve"> </w:t>
      </w:r>
      <w:r>
        <w:t>живут</w:t>
      </w:r>
      <w:r w:rsidRPr="005B00D0">
        <w:t xml:space="preserve"> </w:t>
      </w:r>
      <w:r>
        <w:t>семьи</w:t>
      </w:r>
      <w:r w:rsidRPr="005B00D0">
        <w:t xml:space="preserve"> </w:t>
      </w:r>
      <w:r>
        <w:t>на</w:t>
      </w:r>
      <w:r w:rsidRPr="005B00D0">
        <w:t xml:space="preserve"> 604 </w:t>
      </w:r>
      <w:r>
        <w:t>000 малых</w:t>
      </w:r>
      <w:r w:rsidRPr="005B00D0">
        <w:t xml:space="preserve"> </w:t>
      </w:r>
      <w:r>
        <w:t>ферм</w:t>
      </w:r>
      <w:r w:rsidRPr="005B00D0">
        <w:t xml:space="preserve">. </w:t>
      </w:r>
      <w:r>
        <w:t>Женщины</w:t>
      </w:r>
      <w:r w:rsidRPr="000A4C40">
        <w:t xml:space="preserve">, </w:t>
      </w:r>
      <w:r>
        <w:t>кот</w:t>
      </w:r>
      <w:r>
        <w:t>о</w:t>
      </w:r>
      <w:r>
        <w:t>рые</w:t>
      </w:r>
      <w:r w:rsidRPr="000A4C40">
        <w:t xml:space="preserve"> </w:t>
      </w:r>
      <w:r>
        <w:t>составляют</w:t>
      </w:r>
      <w:r w:rsidRPr="000A4C40">
        <w:t xml:space="preserve"> 47,6% </w:t>
      </w:r>
      <w:r>
        <w:t>этой</w:t>
      </w:r>
      <w:r w:rsidRPr="000A4C40">
        <w:t xml:space="preserve"> </w:t>
      </w:r>
      <w:r>
        <w:t>группы</w:t>
      </w:r>
      <w:r w:rsidRPr="000A4C40">
        <w:t xml:space="preserve"> </w:t>
      </w:r>
      <w:r>
        <w:t>нас</w:t>
      </w:r>
      <w:r>
        <w:t>е</w:t>
      </w:r>
      <w:r>
        <w:t>ления</w:t>
      </w:r>
      <w:r w:rsidRPr="000A4C40">
        <w:t xml:space="preserve">, </w:t>
      </w:r>
      <w:r>
        <w:t>контролируют</w:t>
      </w:r>
      <w:r w:rsidRPr="000A4C40">
        <w:t xml:space="preserve"> </w:t>
      </w:r>
      <w:r>
        <w:t>лишь</w:t>
      </w:r>
      <w:r w:rsidRPr="000A4C40">
        <w:t xml:space="preserve"> 5% </w:t>
      </w:r>
      <w:r>
        <w:t>дохода</w:t>
      </w:r>
      <w:r w:rsidRPr="000A4C40">
        <w:t>.</w:t>
      </w:r>
    </w:p>
    <w:p w:rsidR="000A4C40" w:rsidRDefault="000A4C40" w:rsidP="000A4C40">
      <w:pPr>
        <w:pStyle w:val="SingleTxtGR"/>
      </w:pPr>
      <w:r>
        <w:t>192</w:t>
      </w:r>
      <w:r w:rsidRPr="0087626F">
        <w:t>.</w:t>
      </w:r>
      <w:r w:rsidRPr="0087626F">
        <w:tab/>
      </w:r>
      <w:r>
        <w:t>Директивами</w:t>
      </w:r>
      <w:r w:rsidRPr="0087626F">
        <w:t xml:space="preserve"> </w:t>
      </w:r>
      <w:r>
        <w:t>НИЗРАР обеспечивается включение женщин в число бен</w:t>
      </w:r>
      <w:r>
        <w:t>е</w:t>
      </w:r>
      <w:r>
        <w:t>фициаров соглашений о сельских поселениях и последующего оформления з</w:t>
      </w:r>
      <w:r>
        <w:t>е</w:t>
      </w:r>
      <w:r>
        <w:t>мельной собстве</w:t>
      </w:r>
      <w:r>
        <w:t>н</w:t>
      </w:r>
      <w:r>
        <w:t>ности, либо соглашений о бесплатном предоставлении земли. В период с 2008 по 2010 годы женщины в среднем составляли 48,15% получ</w:t>
      </w:r>
      <w:r>
        <w:t>а</w:t>
      </w:r>
      <w:r>
        <w:t>телей оформленных прав собственности на сельскохозяйственные земельные участки.</w:t>
      </w:r>
    </w:p>
    <w:p w:rsidR="000A4C40" w:rsidRDefault="000A4C40" w:rsidP="000A4C40">
      <w:pPr>
        <w:pStyle w:val="SingleTxtGR"/>
      </w:pPr>
      <w:r w:rsidRPr="000D6AC5">
        <w:t>193.</w:t>
      </w:r>
      <w:r w:rsidRPr="000D6AC5">
        <w:tab/>
      </w:r>
      <w:r>
        <w:t>В связи с упомянутыми выше темами важно отметить, что в 2011 году правител</w:t>
      </w:r>
      <w:r>
        <w:t>ь</w:t>
      </w:r>
      <w:r>
        <w:t xml:space="preserve">ство Бразилии утвердило Многолетний план инвестиций на 2012−2015 годы МПИ </w:t>
      </w:r>
      <w:r w:rsidRPr="000D6AC5">
        <w:t>(</w:t>
      </w:r>
      <w:r w:rsidRPr="0087626F">
        <w:rPr>
          <w:lang w:val="en-US"/>
        </w:rPr>
        <w:t>Plano</w:t>
      </w:r>
      <w:r w:rsidRPr="000D6AC5">
        <w:t xml:space="preserve"> </w:t>
      </w:r>
      <w:r w:rsidRPr="0087626F">
        <w:rPr>
          <w:lang w:val="en-US"/>
        </w:rPr>
        <w:t>Plurianual</w:t>
      </w:r>
      <w:r w:rsidRPr="000D6AC5">
        <w:t xml:space="preserve"> </w:t>
      </w:r>
      <w:r w:rsidRPr="0087626F">
        <w:rPr>
          <w:lang w:val="en-US"/>
        </w:rPr>
        <w:t>de</w:t>
      </w:r>
      <w:r w:rsidRPr="000D6AC5">
        <w:t xml:space="preserve"> </w:t>
      </w:r>
      <w:r w:rsidRPr="0087626F">
        <w:rPr>
          <w:lang w:val="en-US"/>
        </w:rPr>
        <w:t>Investimentos</w:t>
      </w:r>
      <w:r w:rsidRPr="000D6AC5">
        <w:t xml:space="preserve"> – </w:t>
      </w:r>
      <w:r w:rsidRPr="0087626F">
        <w:rPr>
          <w:lang w:val="en-US"/>
        </w:rPr>
        <w:t>PPA</w:t>
      </w:r>
      <w:r w:rsidRPr="000D6AC5">
        <w:t xml:space="preserve"> 2012</w:t>
      </w:r>
      <w:r>
        <w:t>−</w:t>
      </w:r>
      <w:r w:rsidRPr="000D6AC5">
        <w:t xml:space="preserve">2015), </w:t>
      </w:r>
      <w:r>
        <w:t>в к</w:t>
      </w:r>
      <w:r>
        <w:t>о</w:t>
      </w:r>
      <w:r>
        <w:t>тором излагаются задачи, инициативы и цели по гарантированному вовлеч</w:t>
      </w:r>
      <w:r>
        <w:t>е</w:t>
      </w:r>
      <w:r>
        <w:t>нию в производственную деятельность сельских женщин, включая меры по расш</w:t>
      </w:r>
      <w:r>
        <w:t>и</w:t>
      </w:r>
      <w:r>
        <w:t>рению их доступа к кредитам (за счет включения различных условий), рынкам и квалифицированной технической помощи среди прочих инициатив, напра</w:t>
      </w:r>
      <w:r>
        <w:t>в</w:t>
      </w:r>
      <w:r>
        <w:t>ленных на поддержку и гарантии прав женщин-фермеров. Кроме</w:t>
      </w:r>
      <w:r w:rsidRPr="000D6AC5">
        <w:t xml:space="preserve"> </w:t>
      </w:r>
      <w:r>
        <w:t>того</w:t>
      </w:r>
      <w:r w:rsidRPr="000D6AC5">
        <w:t xml:space="preserve">, </w:t>
      </w:r>
      <w:r>
        <w:t>пред</w:t>
      </w:r>
      <w:r>
        <w:t>у</w:t>
      </w:r>
      <w:r>
        <w:t>смотрен</w:t>
      </w:r>
      <w:r w:rsidRPr="000D6AC5">
        <w:t xml:space="preserve"> </w:t>
      </w:r>
      <w:r>
        <w:t>ряд</w:t>
      </w:r>
      <w:r w:rsidRPr="000D6AC5">
        <w:t xml:space="preserve"> </w:t>
      </w:r>
      <w:r>
        <w:t>конкретных</w:t>
      </w:r>
      <w:r w:rsidRPr="000D6AC5">
        <w:t xml:space="preserve"> </w:t>
      </w:r>
      <w:r>
        <w:t>мер</w:t>
      </w:r>
      <w:r w:rsidRPr="000D6AC5">
        <w:t xml:space="preserve"> (</w:t>
      </w:r>
      <w:r>
        <w:t>с</w:t>
      </w:r>
      <w:r w:rsidRPr="000D6AC5">
        <w:t xml:space="preserve"> </w:t>
      </w:r>
      <w:r>
        <w:t>четко</w:t>
      </w:r>
      <w:r w:rsidRPr="000D6AC5">
        <w:t xml:space="preserve"> </w:t>
      </w:r>
      <w:r>
        <w:t>очерченными</w:t>
      </w:r>
      <w:r w:rsidRPr="000D6AC5">
        <w:t xml:space="preserve"> </w:t>
      </w:r>
      <w:r>
        <w:t>задачами</w:t>
      </w:r>
      <w:r w:rsidRPr="000D6AC5">
        <w:t xml:space="preserve">) </w:t>
      </w:r>
      <w:r>
        <w:t>по</w:t>
      </w:r>
      <w:r w:rsidRPr="000D6AC5">
        <w:t xml:space="preserve"> </w:t>
      </w:r>
      <w:r>
        <w:t>обучению</w:t>
      </w:r>
      <w:r w:rsidRPr="000D6AC5">
        <w:t xml:space="preserve"> </w:t>
      </w:r>
      <w:r>
        <w:t>сп</w:t>
      </w:r>
      <w:r>
        <w:t>е</w:t>
      </w:r>
      <w:r>
        <w:t>циалистов</w:t>
      </w:r>
      <w:r w:rsidRPr="000D6AC5">
        <w:t xml:space="preserve"> </w:t>
      </w:r>
      <w:r>
        <w:t>по</w:t>
      </w:r>
      <w:r w:rsidRPr="000D6AC5">
        <w:t xml:space="preserve"> </w:t>
      </w:r>
      <w:r>
        <w:t>оказанию</w:t>
      </w:r>
      <w:r w:rsidRPr="000D6AC5">
        <w:t xml:space="preserve"> </w:t>
      </w:r>
      <w:r>
        <w:t>квалифицированной</w:t>
      </w:r>
      <w:r w:rsidRPr="000D6AC5">
        <w:t xml:space="preserve"> </w:t>
      </w:r>
      <w:r>
        <w:t>помощи</w:t>
      </w:r>
      <w:r w:rsidRPr="000D6AC5">
        <w:t xml:space="preserve"> </w:t>
      </w:r>
      <w:r>
        <w:t>сельским</w:t>
      </w:r>
      <w:r w:rsidRPr="000D6AC5">
        <w:t xml:space="preserve"> </w:t>
      </w:r>
      <w:r>
        <w:t>женщ</w:t>
      </w:r>
      <w:r>
        <w:t>и</w:t>
      </w:r>
      <w:r>
        <w:t>нам</w:t>
      </w:r>
      <w:r w:rsidRPr="000D6AC5">
        <w:t xml:space="preserve">, </w:t>
      </w:r>
      <w:r>
        <w:t>включая</w:t>
      </w:r>
      <w:r w:rsidRPr="000D6AC5">
        <w:t xml:space="preserve"> </w:t>
      </w:r>
      <w:r>
        <w:t>должностных</w:t>
      </w:r>
      <w:r w:rsidRPr="000D6AC5">
        <w:t xml:space="preserve"> </w:t>
      </w:r>
      <w:r>
        <w:t>лиц</w:t>
      </w:r>
      <w:r w:rsidRPr="000D6AC5">
        <w:t xml:space="preserve"> </w:t>
      </w:r>
      <w:r>
        <w:t>по</w:t>
      </w:r>
      <w:r w:rsidRPr="000D6AC5">
        <w:t xml:space="preserve"> </w:t>
      </w:r>
      <w:r>
        <w:t>кредитам</w:t>
      </w:r>
      <w:r w:rsidRPr="000D6AC5">
        <w:t xml:space="preserve"> </w:t>
      </w:r>
      <w:r>
        <w:t>и</w:t>
      </w:r>
      <w:r w:rsidRPr="000D6AC5">
        <w:t xml:space="preserve"> </w:t>
      </w:r>
      <w:r>
        <w:t>технических специалистов програ</w:t>
      </w:r>
      <w:r>
        <w:t>м</w:t>
      </w:r>
      <w:r>
        <w:t xml:space="preserve">мы оказания технической помощи и распространения сельскохозяйственных знаний для женщин − АТЕР </w:t>
      </w:r>
      <w:r w:rsidRPr="007D4DBF">
        <w:t>(Assistência Técnica e Extensão Rural – ATER)</w:t>
      </w:r>
      <w:r>
        <w:t>, кот</w:t>
      </w:r>
      <w:r>
        <w:t>о</w:t>
      </w:r>
      <w:r>
        <w:t>рые работают с мелкими фермерами − как мужчинами, так и же</w:t>
      </w:r>
      <w:r>
        <w:t>н</w:t>
      </w:r>
      <w:r>
        <w:t>щинами.</w:t>
      </w:r>
    </w:p>
    <w:p w:rsidR="000A4C40" w:rsidRDefault="000A4C40" w:rsidP="000A4C40">
      <w:pPr>
        <w:pStyle w:val="SingleTxtGR"/>
      </w:pPr>
      <w:r w:rsidRPr="000E4FAB">
        <w:t>194.</w:t>
      </w:r>
      <w:r w:rsidRPr="000E4FAB">
        <w:tab/>
      </w:r>
      <w:r>
        <w:t>В дополнение к вышеизложенной информации упоминания заслуживают следующие меры по укреплению государственной политики в отношении сел</w:t>
      </w:r>
      <w:r>
        <w:t>ь</w:t>
      </w:r>
      <w:r>
        <w:t>ских женщин:</w:t>
      </w:r>
    </w:p>
    <w:p w:rsidR="000A4C40" w:rsidRDefault="000A4C40" w:rsidP="000A4C40">
      <w:pPr>
        <w:pStyle w:val="SingleTxtGR"/>
      </w:pPr>
      <w:r>
        <w:tab/>
      </w:r>
      <w:r w:rsidRPr="000E4FAB">
        <w:rPr>
          <w:lang w:val="en-US"/>
        </w:rPr>
        <w:t>a</w:t>
      </w:r>
      <w:r w:rsidRPr="000E4FAB">
        <w:t>)</w:t>
      </w:r>
      <w:r w:rsidRPr="000E4FAB">
        <w:tab/>
      </w:r>
      <w:r>
        <w:t>учреждение</w:t>
      </w:r>
      <w:r w:rsidRPr="000E4FAB">
        <w:t xml:space="preserve"> </w:t>
      </w:r>
      <w:r>
        <w:t>Рабочей</w:t>
      </w:r>
      <w:r w:rsidRPr="000E4FAB">
        <w:t xml:space="preserve"> </w:t>
      </w:r>
      <w:r>
        <w:t>группы</w:t>
      </w:r>
      <w:r w:rsidRPr="000E4FAB">
        <w:t xml:space="preserve"> </w:t>
      </w:r>
      <w:r>
        <w:t>по</w:t>
      </w:r>
      <w:r w:rsidRPr="000E4FAB">
        <w:t xml:space="preserve"> </w:t>
      </w:r>
      <w:r>
        <w:t>гендерным</w:t>
      </w:r>
      <w:r w:rsidRPr="000E4FAB">
        <w:t xml:space="preserve"> </w:t>
      </w:r>
      <w:r>
        <w:t>аспектам</w:t>
      </w:r>
      <w:r w:rsidRPr="000E4FAB">
        <w:t xml:space="preserve">, </w:t>
      </w:r>
      <w:r>
        <w:t>суверенитету</w:t>
      </w:r>
      <w:r w:rsidRPr="000E4FAB">
        <w:t xml:space="preserve"> </w:t>
      </w:r>
      <w:r>
        <w:t>и</w:t>
      </w:r>
      <w:r w:rsidRPr="000E4FAB">
        <w:t xml:space="preserve"> </w:t>
      </w:r>
      <w:r>
        <w:t>без</w:t>
      </w:r>
      <w:r>
        <w:t>о</w:t>
      </w:r>
      <w:r>
        <w:t>пасности</w:t>
      </w:r>
      <w:r w:rsidRPr="000E4FAB">
        <w:t xml:space="preserve"> </w:t>
      </w:r>
      <w:r>
        <w:t>в</w:t>
      </w:r>
      <w:r w:rsidRPr="000E4FAB">
        <w:t xml:space="preserve"> </w:t>
      </w:r>
      <w:r>
        <w:t>области</w:t>
      </w:r>
      <w:r w:rsidRPr="000E4FAB">
        <w:t xml:space="preserve"> </w:t>
      </w:r>
      <w:r>
        <w:t>продовольствия</w:t>
      </w:r>
      <w:r w:rsidRPr="000E4FAB">
        <w:t xml:space="preserve"> </w:t>
      </w:r>
      <w:r>
        <w:t>и</w:t>
      </w:r>
      <w:r w:rsidRPr="000E4FAB">
        <w:t xml:space="preserve"> </w:t>
      </w:r>
      <w:r>
        <w:t>питания</w:t>
      </w:r>
      <w:r w:rsidRPr="000E4FAB">
        <w:t xml:space="preserve"> (</w:t>
      </w:r>
      <w:r w:rsidRPr="000E4FAB">
        <w:rPr>
          <w:lang w:val="en-US"/>
        </w:rPr>
        <w:t>Grupo</w:t>
      </w:r>
      <w:r w:rsidRPr="000E4FAB">
        <w:t xml:space="preserve"> </w:t>
      </w:r>
      <w:r w:rsidRPr="000E4FAB">
        <w:rPr>
          <w:lang w:val="en-US"/>
        </w:rPr>
        <w:t>de</w:t>
      </w:r>
      <w:r w:rsidRPr="000E4FAB">
        <w:t xml:space="preserve"> </w:t>
      </w:r>
      <w:r w:rsidRPr="000E4FAB">
        <w:rPr>
          <w:lang w:val="en-US"/>
        </w:rPr>
        <w:t>Trabalho</w:t>
      </w:r>
      <w:r w:rsidRPr="000E4FAB">
        <w:t xml:space="preserve"> </w:t>
      </w:r>
      <w:r w:rsidRPr="000E4FAB">
        <w:rPr>
          <w:lang w:val="en-US"/>
        </w:rPr>
        <w:t>de</w:t>
      </w:r>
      <w:r w:rsidRPr="000E4FAB">
        <w:t xml:space="preserve"> </w:t>
      </w:r>
      <w:r w:rsidRPr="000E4FAB">
        <w:rPr>
          <w:lang w:val="en-US"/>
        </w:rPr>
        <w:t>G</w:t>
      </w:r>
      <w:r w:rsidRPr="000E4FAB">
        <w:t>ê</w:t>
      </w:r>
      <w:r w:rsidRPr="000E4FAB">
        <w:rPr>
          <w:lang w:val="en-US"/>
        </w:rPr>
        <w:t>nero</w:t>
      </w:r>
      <w:r w:rsidRPr="000E4FAB">
        <w:t xml:space="preserve">, </w:t>
      </w:r>
      <w:r w:rsidRPr="000E4FAB">
        <w:rPr>
          <w:lang w:val="en-US"/>
        </w:rPr>
        <w:t>Sober</w:t>
      </w:r>
      <w:r w:rsidRPr="000E4FAB">
        <w:rPr>
          <w:lang w:val="en-US"/>
        </w:rPr>
        <w:t>a</w:t>
      </w:r>
      <w:r w:rsidRPr="000E4FAB">
        <w:rPr>
          <w:lang w:val="en-US"/>
        </w:rPr>
        <w:t>nia</w:t>
      </w:r>
      <w:r w:rsidRPr="000E4FAB">
        <w:t xml:space="preserve"> </w:t>
      </w:r>
      <w:r w:rsidRPr="000E4FAB">
        <w:rPr>
          <w:lang w:val="en-US"/>
        </w:rPr>
        <w:t>e</w:t>
      </w:r>
      <w:r w:rsidRPr="000E4FAB">
        <w:t xml:space="preserve"> </w:t>
      </w:r>
      <w:r w:rsidRPr="000E4FAB">
        <w:rPr>
          <w:lang w:val="en-US"/>
        </w:rPr>
        <w:t>Seguran</w:t>
      </w:r>
      <w:r w:rsidRPr="000E4FAB">
        <w:t>ç</w:t>
      </w:r>
      <w:r w:rsidRPr="000E4FAB">
        <w:rPr>
          <w:lang w:val="en-US"/>
        </w:rPr>
        <w:t>a</w:t>
      </w:r>
      <w:r w:rsidRPr="000E4FAB">
        <w:t xml:space="preserve"> </w:t>
      </w:r>
      <w:r w:rsidRPr="000E4FAB">
        <w:rPr>
          <w:lang w:val="en-US"/>
        </w:rPr>
        <w:t>Alimentar</w:t>
      </w:r>
      <w:r w:rsidRPr="000E4FAB">
        <w:t xml:space="preserve"> </w:t>
      </w:r>
      <w:r w:rsidRPr="000E4FAB">
        <w:rPr>
          <w:lang w:val="en-US"/>
        </w:rPr>
        <w:t>e</w:t>
      </w:r>
      <w:r w:rsidRPr="000E4FAB">
        <w:t xml:space="preserve"> </w:t>
      </w:r>
      <w:r w:rsidRPr="000E4FAB">
        <w:rPr>
          <w:lang w:val="en-US"/>
        </w:rPr>
        <w:t>Nutricional</w:t>
      </w:r>
      <w:r w:rsidRPr="000E4FAB">
        <w:t xml:space="preserve">) – </w:t>
      </w:r>
      <w:r>
        <w:t>которая</w:t>
      </w:r>
      <w:r w:rsidRPr="000E4FAB">
        <w:t xml:space="preserve"> </w:t>
      </w:r>
      <w:r>
        <w:t>является</w:t>
      </w:r>
      <w:r w:rsidRPr="000E4FAB">
        <w:t xml:space="preserve"> </w:t>
      </w:r>
      <w:r>
        <w:t>одним</w:t>
      </w:r>
      <w:r w:rsidRPr="000E4FAB">
        <w:t xml:space="preserve"> </w:t>
      </w:r>
      <w:r>
        <w:t>из</w:t>
      </w:r>
      <w:r w:rsidRPr="000E4FAB">
        <w:t xml:space="preserve"> </w:t>
      </w:r>
      <w:r>
        <w:t>органов</w:t>
      </w:r>
      <w:r w:rsidRPr="000E4FAB">
        <w:t xml:space="preserve"> </w:t>
      </w:r>
      <w:r>
        <w:t>при</w:t>
      </w:r>
      <w:r w:rsidRPr="000E4FAB">
        <w:t xml:space="preserve"> </w:t>
      </w:r>
      <w:r>
        <w:t>Национальном</w:t>
      </w:r>
      <w:r w:rsidRPr="000E4FAB">
        <w:t xml:space="preserve"> </w:t>
      </w:r>
      <w:r>
        <w:t>совете</w:t>
      </w:r>
      <w:r w:rsidRPr="000E4FAB">
        <w:t xml:space="preserve"> </w:t>
      </w:r>
      <w:r>
        <w:t>по</w:t>
      </w:r>
      <w:r w:rsidRPr="000E4FAB">
        <w:t xml:space="preserve"> </w:t>
      </w:r>
      <w:r>
        <w:t>безопасности</w:t>
      </w:r>
      <w:r w:rsidRPr="000E4FAB">
        <w:t xml:space="preserve"> </w:t>
      </w:r>
      <w:r>
        <w:t>в</w:t>
      </w:r>
      <w:r w:rsidRPr="000E4FAB">
        <w:t xml:space="preserve"> </w:t>
      </w:r>
      <w:r>
        <w:t>области</w:t>
      </w:r>
      <w:r w:rsidRPr="000E4FAB">
        <w:t xml:space="preserve"> </w:t>
      </w:r>
      <w:r>
        <w:t>продовольс</w:t>
      </w:r>
      <w:r>
        <w:t>т</w:t>
      </w:r>
      <w:r>
        <w:t>вия</w:t>
      </w:r>
      <w:r w:rsidRPr="000E4FAB">
        <w:t xml:space="preserve"> </w:t>
      </w:r>
      <w:r>
        <w:t>и</w:t>
      </w:r>
      <w:r w:rsidRPr="000E4FAB">
        <w:t xml:space="preserve"> </w:t>
      </w:r>
      <w:r>
        <w:t>питания</w:t>
      </w:r>
      <w:r w:rsidRPr="000E4FAB">
        <w:t xml:space="preserve"> </w:t>
      </w:r>
      <w:r>
        <w:t xml:space="preserve">− НСБПП </w:t>
      </w:r>
      <w:r w:rsidRPr="000E4FAB">
        <w:t>(</w:t>
      </w:r>
      <w:r w:rsidRPr="000E4FAB">
        <w:rPr>
          <w:lang w:val="en-US"/>
        </w:rPr>
        <w:t>Conselho</w:t>
      </w:r>
      <w:r w:rsidRPr="000E4FAB">
        <w:t xml:space="preserve"> </w:t>
      </w:r>
      <w:r w:rsidRPr="000E4FAB">
        <w:rPr>
          <w:lang w:val="en-US"/>
        </w:rPr>
        <w:t>Nacional</w:t>
      </w:r>
      <w:r w:rsidRPr="000E4FAB">
        <w:t xml:space="preserve"> </w:t>
      </w:r>
      <w:r w:rsidRPr="000E4FAB">
        <w:rPr>
          <w:lang w:val="en-US"/>
        </w:rPr>
        <w:t>de</w:t>
      </w:r>
      <w:r w:rsidRPr="000E4FAB">
        <w:t xml:space="preserve"> </w:t>
      </w:r>
      <w:r w:rsidRPr="000E4FAB">
        <w:rPr>
          <w:lang w:val="en-US"/>
        </w:rPr>
        <w:t>Seguran</w:t>
      </w:r>
      <w:r w:rsidRPr="000E4FAB">
        <w:t>ç</w:t>
      </w:r>
      <w:r w:rsidRPr="000E4FAB">
        <w:rPr>
          <w:lang w:val="en-US"/>
        </w:rPr>
        <w:t>a</w:t>
      </w:r>
      <w:r w:rsidRPr="000E4FAB">
        <w:t xml:space="preserve"> </w:t>
      </w:r>
      <w:r w:rsidRPr="000E4FAB">
        <w:rPr>
          <w:lang w:val="en-US"/>
        </w:rPr>
        <w:t>Alimentar</w:t>
      </w:r>
      <w:r w:rsidRPr="000E4FAB">
        <w:t xml:space="preserve"> </w:t>
      </w:r>
      <w:r w:rsidRPr="000E4FAB">
        <w:rPr>
          <w:lang w:val="en-US"/>
        </w:rPr>
        <w:t>e</w:t>
      </w:r>
      <w:r w:rsidRPr="000E4FAB">
        <w:t xml:space="preserve"> </w:t>
      </w:r>
      <w:r w:rsidRPr="000E4FAB">
        <w:rPr>
          <w:lang w:val="en-US"/>
        </w:rPr>
        <w:t>Nutr</w:t>
      </w:r>
      <w:r w:rsidRPr="000E4FAB">
        <w:rPr>
          <w:lang w:val="en-US"/>
        </w:rPr>
        <w:t>i</w:t>
      </w:r>
      <w:r>
        <w:rPr>
          <w:lang w:val="en-US"/>
        </w:rPr>
        <w:t>cional</w:t>
      </w:r>
      <w:r w:rsidR="003B0CCF">
        <w:t xml:space="preserve"> </w:t>
      </w:r>
      <w:r w:rsidRPr="000E4FAB">
        <w:t xml:space="preserve">– </w:t>
      </w:r>
      <w:r>
        <w:rPr>
          <w:lang w:val="en-US"/>
        </w:rPr>
        <w:t>CONSEA</w:t>
      </w:r>
      <w:r>
        <w:t>)</w:t>
      </w:r>
      <w:r w:rsidRPr="00E67166">
        <w:t xml:space="preserve"> </w:t>
      </w:r>
      <w:r>
        <w:t>в целях укрепления взаимосвязей между этими двумя областями деятельности правительства (гендерными аспе</w:t>
      </w:r>
      <w:r>
        <w:t>к</w:t>
      </w:r>
      <w:r>
        <w:t xml:space="preserve">тами и продовольственной безопасностью), одновременно обеспечивая: </w:t>
      </w:r>
      <w:r w:rsidRPr="000E4FAB">
        <w:rPr>
          <w:lang w:val="en-US"/>
        </w:rPr>
        <w:t>i</w:t>
      </w:r>
      <w:r w:rsidRPr="00E67166">
        <w:t xml:space="preserve">) </w:t>
      </w:r>
      <w:r>
        <w:t>прогресс в области учета вед</w:t>
      </w:r>
      <w:r>
        <w:t>у</w:t>
      </w:r>
      <w:r>
        <w:t>щей роли женщин в производстве продовольствия и охраны сув</w:t>
      </w:r>
      <w:r>
        <w:t>е</w:t>
      </w:r>
      <w:r>
        <w:t xml:space="preserve">ренного права на продовольствие; </w:t>
      </w:r>
      <w:r w:rsidRPr="000E4FAB">
        <w:rPr>
          <w:lang w:val="en-US"/>
        </w:rPr>
        <w:t>ii</w:t>
      </w:r>
      <w:r w:rsidRPr="00E67166">
        <w:t xml:space="preserve">) </w:t>
      </w:r>
      <w:r>
        <w:t>последующие меры по итогам осуществления Наци</w:t>
      </w:r>
      <w:r>
        <w:t>о</w:t>
      </w:r>
      <w:r>
        <w:t xml:space="preserve">нального плана безопасности в области продовольствия и питания </w:t>
      </w:r>
      <w:r w:rsidRPr="00E67166">
        <w:t>(</w:t>
      </w:r>
      <w:r w:rsidRPr="000E4FAB">
        <w:rPr>
          <w:lang w:val="en-US"/>
        </w:rPr>
        <w:t>Plano</w:t>
      </w:r>
      <w:r w:rsidRPr="00E67166">
        <w:t xml:space="preserve"> </w:t>
      </w:r>
      <w:r w:rsidRPr="000E4FAB">
        <w:rPr>
          <w:lang w:val="en-US"/>
        </w:rPr>
        <w:t>N</w:t>
      </w:r>
      <w:r w:rsidRPr="000E4FAB">
        <w:rPr>
          <w:lang w:val="en-US"/>
        </w:rPr>
        <w:t>a</w:t>
      </w:r>
      <w:r w:rsidRPr="000E4FAB">
        <w:rPr>
          <w:lang w:val="en-US"/>
        </w:rPr>
        <w:t>cional</w:t>
      </w:r>
      <w:r w:rsidRPr="00E67166">
        <w:t xml:space="preserve"> </w:t>
      </w:r>
      <w:r w:rsidRPr="000E4FAB">
        <w:rPr>
          <w:lang w:val="en-US"/>
        </w:rPr>
        <w:t>de</w:t>
      </w:r>
      <w:r w:rsidRPr="00E67166">
        <w:t xml:space="preserve"> </w:t>
      </w:r>
      <w:r w:rsidRPr="000E4FAB">
        <w:rPr>
          <w:lang w:val="en-US"/>
        </w:rPr>
        <w:t>Seguran</w:t>
      </w:r>
      <w:r w:rsidRPr="00E67166">
        <w:t>ç</w:t>
      </w:r>
      <w:r w:rsidRPr="000E4FAB">
        <w:rPr>
          <w:lang w:val="en-US"/>
        </w:rPr>
        <w:t>a</w:t>
      </w:r>
      <w:r w:rsidRPr="00E67166">
        <w:t xml:space="preserve"> </w:t>
      </w:r>
      <w:r w:rsidRPr="000E4FAB">
        <w:rPr>
          <w:lang w:val="en-US"/>
        </w:rPr>
        <w:t>Alimentar</w:t>
      </w:r>
      <w:r w:rsidRPr="00E67166">
        <w:t xml:space="preserve"> </w:t>
      </w:r>
      <w:r w:rsidRPr="000E4FAB">
        <w:rPr>
          <w:lang w:val="en-US"/>
        </w:rPr>
        <w:t>e</w:t>
      </w:r>
      <w:r w:rsidRPr="00E67166">
        <w:t xml:space="preserve"> </w:t>
      </w:r>
      <w:r w:rsidRPr="000E4FAB">
        <w:rPr>
          <w:lang w:val="en-US"/>
        </w:rPr>
        <w:t>Nutricional</w:t>
      </w:r>
      <w:r w:rsidRPr="00E67166">
        <w:t xml:space="preserve">) </w:t>
      </w:r>
      <w:r>
        <w:t>и первоочередных задач, определе</w:t>
      </w:r>
      <w:r>
        <w:t>н</w:t>
      </w:r>
      <w:r>
        <w:t>ных в рамках политики в отношении женщин, с целью оценки вовлечения в производительную деятельность женщин, проживающих в сельских и лесных районах, а также их положения в области потребления продовольствия и дост</w:t>
      </w:r>
      <w:r>
        <w:t>у</w:t>
      </w:r>
      <w:r>
        <w:t>па к надлежащим продуктам питания (в частности, женщин, находящихся в с</w:t>
      </w:r>
      <w:r>
        <w:t>о</w:t>
      </w:r>
      <w:r>
        <w:t>циально неблагоприятном положении)</w:t>
      </w:r>
      <w:r w:rsidRPr="00E67166">
        <w:t xml:space="preserve">; </w:t>
      </w:r>
      <w:r w:rsidRPr="000E4FAB">
        <w:rPr>
          <w:lang w:val="en-US"/>
        </w:rPr>
        <w:t>iii</w:t>
      </w:r>
      <w:r w:rsidRPr="00E67166">
        <w:t xml:space="preserve">) </w:t>
      </w:r>
      <w:r>
        <w:t>содействие сбору и совершенствов</w:t>
      </w:r>
      <w:r>
        <w:t>а</w:t>
      </w:r>
      <w:r>
        <w:t>нию данных и показателей о взаимосвязи между гендерными аспектами и пр</w:t>
      </w:r>
      <w:r>
        <w:t>о</w:t>
      </w:r>
      <w:r>
        <w:t>довольственной безопасностью;</w:t>
      </w:r>
    </w:p>
    <w:p w:rsidR="000A4C40" w:rsidRDefault="000A4C40" w:rsidP="000A4C40">
      <w:pPr>
        <w:pStyle w:val="SingleTxtGR"/>
      </w:pPr>
      <w:r>
        <w:tab/>
      </w:r>
      <w:r w:rsidRPr="00D63A80">
        <w:rPr>
          <w:lang w:val="en-US"/>
        </w:rPr>
        <w:t>b</w:t>
      </w:r>
      <w:r w:rsidRPr="00613C6E">
        <w:t>)</w:t>
      </w:r>
      <w:r w:rsidRPr="00613C6E">
        <w:tab/>
      </w:r>
      <w:r>
        <w:t>подписание</w:t>
      </w:r>
      <w:r w:rsidRPr="00613C6E">
        <w:t xml:space="preserve"> </w:t>
      </w:r>
      <w:r>
        <w:t>Соглашени</w:t>
      </w:r>
      <w:r w:rsidR="00FA5DD4">
        <w:t xml:space="preserve">я о сотрудничестве </w:t>
      </w:r>
      <w:r w:rsidRPr="00613C6E">
        <w:t>(</w:t>
      </w:r>
      <w:r w:rsidRPr="00D63A80">
        <w:rPr>
          <w:lang w:val="en-US"/>
        </w:rPr>
        <w:t>Termo</w:t>
      </w:r>
      <w:r w:rsidR="003B0CCF" w:rsidRPr="003B0CCF">
        <w:t xml:space="preserve"> </w:t>
      </w:r>
      <w:r w:rsidR="00FA5DD4">
        <w:rPr>
          <w:lang w:val="en-US"/>
        </w:rPr>
        <w:t>de</w:t>
      </w:r>
      <w:r w:rsidR="003B0CCF" w:rsidRPr="003B0CCF">
        <w:t xml:space="preserve"> </w:t>
      </w:r>
      <w:r w:rsidRPr="00D63A80">
        <w:rPr>
          <w:lang w:val="en-US"/>
        </w:rPr>
        <w:t>Coopera</w:t>
      </w:r>
      <w:r w:rsidRPr="00613C6E">
        <w:t>çã</w:t>
      </w:r>
      <w:r w:rsidRPr="00D63A80">
        <w:rPr>
          <w:lang w:val="en-US"/>
        </w:rPr>
        <w:t>o</w:t>
      </w:r>
      <w:r w:rsidRPr="00613C6E">
        <w:t>)</w:t>
      </w:r>
      <w:r w:rsidR="003E18E5" w:rsidRPr="00871CE1">
        <w:t xml:space="preserve"> </w:t>
      </w:r>
      <w:r>
        <w:t>между</w:t>
      </w:r>
      <w:r w:rsidRPr="00613C6E">
        <w:t xml:space="preserve"> </w:t>
      </w:r>
      <w:r>
        <w:t>СПЖ</w:t>
      </w:r>
      <w:r w:rsidRPr="00613C6E">
        <w:t xml:space="preserve">, </w:t>
      </w:r>
      <w:r>
        <w:t>МСР</w:t>
      </w:r>
      <w:r w:rsidRPr="00613C6E">
        <w:t xml:space="preserve"> </w:t>
      </w:r>
      <w:r>
        <w:t>и</w:t>
      </w:r>
      <w:r w:rsidRPr="00613C6E">
        <w:t xml:space="preserve"> </w:t>
      </w:r>
      <w:r>
        <w:t>секретариатом</w:t>
      </w:r>
      <w:r w:rsidRPr="00613C6E">
        <w:t xml:space="preserve"> </w:t>
      </w:r>
      <w:r>
        <w:t>штата</w:t>
      </w:r>
      <w:r w:rsidRPr="00613C6E">
        <w:t xml:space="preserve"> </w:t>
      </w:r>
      <w:r>
        <w:t>Байя</w:t>
      </w:r>
      <w:r w:rsidRPr="00613C6E">
        <w:t xml:space="preserve"> </w:t>
      </w:r>
      <w:r>
        <w:t>по</w:t>
      </w:r>
      <w:r w:rsidRPr="00613C6E">
        <w:t xml:space="preserve"> </w:t>
      </w:r>
      <w:r>
        <w:t>делам женщин 12 ноября 2011 года с целью укрепления политики оказания помощи сельским работницам штата. Более</w:t>
      </w:r>
      <w:r w:rsidRPr="00613C6E">
        <w:t xml:space="preserve"> </w:t>
      </w:r>
      <w:r>
        <w:t>конкретно</w:t>
      </w:r>
      <w:r w:rsidRPr="00613C6E">
        <w:t xml:space="preserve"> </w:t>
      </w:r>
      <w:r>
        <w:t>соглашение</w:t>
      </w:r>
      <w:r w:rsidRPr="00613C6E">
        <w:t xml:space="preserve"> </w:t>
      </w:r>
      <w:r>
        <w:t>о</w:t>
      </w:r>
      <w:r w:rsidRPr="00613C6E">
        <w:t xml:space="preserve"> </w:t>
      </w:r>
      <w:r>
        <w:t>сотрудничестве</w:t>
      </w:r>
      <w:r w:rsidRPr="00613C6E">
        <w:t xml:space="preserve"> </w:t>
      </w:r>
      <w:r>
        <w:t>предусматривает</w:t>
      </w:r>
      <w:r w:rsidRPr="00613C6E">
        <w:t xml:space="preserve"> </w:t>
      </w:r>
      <w:r>
        <w:t>прин</w:t>
      </w:r>
      <w:r>
        <w:t>я</w:t>
      </w:r>
      <w:r>
        <w:t>тие мер в следующих областях:</w:t>
      </w:r>
    </w:p>
    <w:p w:rsidR="000A4C40" w:rsidRDefault="000A4C40" w:rsidP="000A4C40">
      <w:pPr>
        <w:pStyle w:val="SingleTxtGR"/>
        <w:ind w:left="1701" w:hanging="567"/>
      </w:pPr>
      <w:r>
        <w:tab/>
      </w:r>
      <w:r w:rsidRPr="00D63A80">
        <w:rPr>
          <w:lang w:val="en-US"/>
        </w:rPr>
        <w:t>i</w:t>
      </w:r>
      <w:r w:rsidRPr="009F2D22">
        <w:t>)</w:t>
      </w:r>
      <w:r w:rsidRPr="009F2D22">
        <w:tab/>
      </w:r>
      <w:r>
        <w:t>стимулирование гражданской роли женщин при помощи гарант</w:t>
      </w:r>
      <w:r>
        <w:t>и</w:t>
      </w:r>
      <w:r>
        <w:t>рованных мер по оформлению гражданских и юридических документов;</w:t>
      </w:r>
    </w:p>
    <w:p w:rsidR="000A4C40" w:rsidRDefault="000A4C40" w:rsidP="000A4C40">
      <w:pPr>
        <w:pStyle w:val="SingleTxtGR"/>
        <w:ind w:left="1701" w:hanging="567"/>
      </w:pPr>
      <w:r w:rsidRPr="000A4C40">
        <w:tab/>
      </w:r>
      <w:r w:rsidRPr="00D63A80">
        <w:rPr>
          <w:lang w:val="en-US"/>
        </w:rPr>
        <w:t>ii</w:t>
      </w:r>
      <w:r w:rsidRPr="009F2D22">
        <w:t>)</w:t>
      </w:r>
      <w:r w:rsidRPr="009F2D22">
        <w:tab/>
      </w:r>
      <w:r>
        <w:t>стимулирование повышения хозяйственной самостоятельности женщин с должным учетом соответствующих этнических, расовых и п</w:t>
      </w:r>
      <w:r>
        <w:t>о</w:t>
      </w:r>
      <w:r>
        <w:t>коленческих факторов с упором на женщин, находящихся в неблагопр</w:t>
      </w:r>
      <w:r>
        <w:t>и</w:t>
      </w:r>
      <w:r>
        <w:t>ятном соц</w:t>
      </w:r>
      <w:r>
        <w:t>и</w:t>
      </w:r>
      <w:r>
        <w:t>альном и экономическом положении, на основе предложений о хозяйственной организации и о сокращении кра</w:t>
      </w:r>
      <w:r>
        <w:t>й</w:t>
      </w:r>
      <w:r>
        <w:t xml:space="preserve">ней бедности; и </w:t>
      </w:r>
    </w:p>
    <w:p w:rsidR="000A4C40" w:rsidRPr="009F2D22" w:rsidRDefault="000A4C40" w:rsidP="000A4C40">
      <w:pPr>
        <w:pStyle w:val="SingleTxtGR"/>
        <w:ind w:left="1701" w:hanging="567"/>
      </w:pPr>
      <w:r w:rsidRPr="000A4C40">
        <w:tab/>
      </w:r>
      <w:r w:rsidRPr="00D63A80">
        <w:rPr>
          <w:lang w:val="en-US"/>
        </w:rPr>
        <w:t>iii</w:t>
      </w:r>
      <w:r w:rsidRPr="009F2D22">
        <w:t>)</w:t>
      </w:r>
      <w:r w:rsidRPr="009F2D22">
        <w:tab/>
      </w:r>
      <w:r>
        <w:t>борьба с насилием в отношении женщин.</w:t>
      </w:r>
    </w:p>
    <w:p w:rsidR="000A4C40" w:rsidRPr="009F2D22" w:rsidRDefault="000A4C40" w:rsidP="000A4C40">
      <w:pPr>
        <w:pStyle w:val="H23GR"/>
      </w:pPr>
      <w:r w:rsidRPr="009F2D22">
        <w:tab/>
      </w:r>
      <w:r w:rsidRPr="009F2D22">
        <w:tab/>
      </w:r>
      <w:r>
        <w:t>Ответ на вопросы, затронутые в пункте 19 перечня вопросов</w:t>
      </w:r>
    </w:p>
    <w:p w:rsidR="000A4C40" w:rsidRDefault="000A4C40" w:rsidP="000A4C40">
      <w:pPr>
        <w:pStyle w:val="SingleTxtGR"/>
      </w:pPr>
      <w:r w:rsidRPr="00C07042">
        <w:t>195.</w:t>
      </w:r>
      <w:r w:rsidRPr="00C07042">
        <w:tab/>
      </w:r>
      <w:r>
        <w:t>В том что</w:t>
      </w:r>
      <w:r w:rsidRPr="00C07042">
        <w:t xml:space="preserve"> </w:t>
      </w:r>
      <w:r>
        <w:t>касается</w:t>
      </w:r>
      <w:r w:rsidRPr="00C07042">
        <w:t xml:space="preserve"> </w:t>
      </w:r>
      <w:r>
        <w:t>женщин</w:t>
      </w:r>
      <w:r w:rsidRPr="00C07042">
        <w:t>-</w:t>
      </w:r>
      <w:r>
        <w:t>инвалидов</w:t>
      </w:r>
      <w:r w:rsidRPr="00C07042">
        <w:t xml:space="preserve">, 17 </w:t>
      </w:r>
      <w:r>
        <w:t>ноября</w:t>
      </w:r>
      <w:r w:rsidRPr="00C07042">
        <w:t xml:space="preserve"> 2011 </w:t>
      </w:r>
      <w:r>
        <w:t>года</w:t>
      </w:r>
      <w:r w:rsidRPr="00C07042">
        <w:t xml:space="preserve"> </w:t>
      </w:r>
      <w:r>
        <w:t>был</w:t>
      </w:r>
      <w:r w:rsidRPr="00C07042">
        <w:t xml:space="preserve"> </w:t>
      </w:r>
      <w:r>
        <w:t>издан</w:t>
      </w:r>
      <w:r w:rsidRPr="00C07042">
        <w:t xml:space="preserve"> </w:t>
      </w:r>
      <w:r>
        <w:t>Указ</w:t>
      </w:r>
      <w:r w:rsidRPr="00C07042">
        <w:t xml:space="preserve"> № 7612, содержащий Национальный план </w:t>
      </w:r>
      <w:r>
        <w:t>действий</w:t>
      </w:r>
      <w:r w:rsidRPr="00C07042">
        <w:t xml:space="preserve"> </w:t>
      </w:r>
      <w:r>
        <w:t>в</w:t>
      </w:r>
      <w:r w:rsidRPr="00C07042">
        <w:t xml:space="preserve"> </w:t>
      </w:r>
      <w:r>
        <w:t>области</w:t>
      </w:r>
      <w:r w:rsidRPr="00C07042">
        <w:t xml:space="preserve"> </w:t>
      </w:r>
      <w:r>
        <w:t>прав</w:t>
      </w:r>
      <w:r w:rsidRPr="00C07042">
        <w:t xml:space="preserve"> </w:t>
      </w:r>
      <w:r>
        <w:t>инв</w:t>
      </w:r>
      <w:r>
        <w:t>а</w:t>
      </w:r>
      <w:r>
        <w:t>лидов</w:t>
      </w:r>
      <w:r w:rsidRPr="00C07042">
        <w:t xml:space="preserve"> (</w:t>
      </w:r>
      <w:r w:rsidRPr="00D63A80">
        <w:rPr>
          <w:lang w:val="en-US"/>
        </w:rPr>
        <w:t>Plano</w:t>
      </w:r>
      <w:r w:rsidRPr="00C07042">
        <w:t xml:space="preserve"> </w:t>
      </w:r>
      <w:r w:rsidRPr="00D63A80">
        <w:rPr>
          <w:lang w:val="en-US"/>
        </w:rPr>
        <w:t>Nacional</w:t>
      </w:r>
      <w:r w:rsidRPr="00C07042">
        <w:t xml:space="preserve"> </w:t>
      </w:r>
      <w:r w:rsidRPr="00D63A80">
        <w:rPr>
          <w:lang w:val="en-US"/>
        </w:rPr>
        <w:t>dos</w:t>
      </w:r>
      <w:r w:rsidRPr="00C07042">
        <w:t xml:space="preserve"> </w:t>
      </w:r>
      <w:r w:rsidRPr="00D63A80">
        <w:rPr>
          <w:lang w:val="en-US"/>
        </w:rPr>
        <w:t>Direitos</w:t>
      </w:r>
      <w:r w:rsidRPr="00C07042">
        <w:t xml:space="preserve"> </w:t>
      </w:r>
      <w:r w:rsidRPr="00D63A80">
        <w:rPr>
          <w:lang w:val="en-US"/>
        </w:rPr>
        <w:t>da</w:t>
      </w:r>
      <w:r w:rsidRPr="00C07042">
        <w:t xml:space="preserve"> </w:t>
      </w:r>
      <w:r w:rsidRPr="00D63A80">
        <w:rPr>
          <w:lang w:val="en-US"/>
        </w:rPr>
        <w:t>Pessoa</w:t>
      </w:r>
      <w:r>
        <w:t>)</w:t>
      </w:r>
      <w:r w:rsidRPr="00C07042">
        <w:t xml:space="preserve"> </w:t>
      </w:r>
      <w:r>
        <w:t xml:space="preserve">и план "Жизнь без ограничений" </w:t>
      </w:r>
      <w:r w:rsidRPr="00C07042">
        <w:t>(</w:t>
      </w:r>
      <w:r w:rsidRPr="00D63A80">
        <w:rPr>
          <w:lang w:val="en-US"/>
        </w:rPr>
        <w:t>Plano</w:t>
      </w:r>
      <w:r w:rsidRPr="00C07042">
        <w:t xml:space="preserve"> </w:t>
      </w:r>
      <w:r w:rsidRPr="00D63A80">
        <w:rPr>
          <w:lang w:val="en-US"/>
        </w:rPr>
        <w:t>viver</w:t>
      </w:r>
      <w:r w:rsidRPr="00C07042">
        <w:t xml:space="preserve"> </w:t>
      </w:r>
      <w:r w:rsidRPr="00D63A80">
        <w:rPr>
          <w:lang w:val="en-US"/>
        </w:rPr>
        <w:t>sem</w:t>
      </w:r>
      <w:r w:rsidRPr="00C07042">
        <w:t xml:space="preserve"> </w:t>
      </w:r>
      <w:r w:rsidRPr="00D63A80">
        <w:rPr>
          <w:lang w:val="en-US"/>
        </w:rPr>
        <w:t>Limites</w:t>
      </w:r>
      <w:r w:rsidRPr="00C07042">
        <w:t>)</w:t>
      </w:r>
      <w:r>
        <w:t xml:space="preserve"> с целью обеспечения равного и равноправного осущ</w:t>
      </w:r>
      <w:r>
        <w:t>е</w:t>
      </w:r>
      <w:r>
        <w:t>ствления прав инвалидов на основе интеграции и координации политических курсов, программ и мер в соотве</w:t>
      </w:r>
      <w:r>
        <w:t>т</w:t>
      </w:r>
      <w:r>
        <w:t>ствии с Международной конвенцией о правах инвалидов и Факультативным протоколом к ней, которые были утверждены в качестве поправки к Конституции Законодательным пост</w:t>
      </w:r>
      <w:r>
        <w:t>а</w:t>
      </w:r>
      <w:r>
        <w:t xml:space="preserve">новлением № </w:t>
      </w:r>
      <w:r w:rsidRPr="00C07042">
        <w:t xml:space="preserve">186 </w:t>
      </w:r>
      <w:r>
        <w:t xml:space="preserve">от </w:t>
      </w:r>
      <w:r w:rsidR="001125ED">
        <w:br/>
      </w:r>
      <w:r>
        <w:t>9 июля 2008 года и введены в действие Указом № 6949 от 25 августа 2009 г</w:t>
      </w:r>
      <w:r>
        <w:t>о</w:t>
      </w:r>
      <w:r>
        <w:t>да.</w:t>
      </w:r>
    </w:p>
    <w:p w:rsidR="000A4C40" w:rsidRDefault="000A4C40" w:rsidP="000A4C40">
      <w:pPr>
        <w:pStyle w:val="SingleTxtGR"/>
      </w:pPr>
      <w:r w:rsidRPr="00C07042">
        <w:t>196.</w:t>
      </w:r>
      <w:r w:rsidRPr="00C07042">
        <w:tab/>
      </w:r>
      <w:r>
        <w:t>План</w:t>
      </w:r>
      <w:r w:rsidRPr="00C07042">
        <w:t xml:space="preserve"> "</w:t>
      </w:r>
      <w:r>
        <w:t>Жизнь</w:t>
      </w:r>
      <w:r w:rsidRPr="00C07042">
        <w:t xml:space="preserve"> </w:t>
      </w:r>
      <w:r>
        <w:t>без</w:t>
      </w:r>
      <w:r w:rsidRPr="00C07042">
        <w:t xml:space="preserve"> </w:t>
      </w:r>
      <w:r>
        <w:t>ограничений</w:t>
      </w:r>
      <w:r w:rsidRPr="00C07042">
        <w:t xml:space="preserve">" </w:t>
      </w:r>
      <w:r>
        <w:t>предусматривает</w:t>
      </w:r>
      <w:r w:rsidRPr="00C07042">
        <w:t xml:space="preserve"> </w:t>
      </w:r>
      <w:r>
        <w:t>следующие</w:t>
      </w:r>
      <w:r w:rsidRPr="00C07042">
        <w:t xml:space="preserve"> </w:t>
      </w:r>
      <w:r>
        <w:t>принципы</w:t>
      </w:r>
      <w:r w:rsidRPr="00C07042">
        <w:t xml:space="preserve">: </w:t>
      </w:r>
      <w:r>
        <w:t>гарантирование</w:t>
      </w:r>
      <w:r w:rsidRPr="00C07042">
        <w:t xml:space="preserve"> </w:t>
      </w:r>
      <w:r>
        <w:t>открытой</w:t>
      </w:r>
      <w:r w:rsidRPr="00C07042">
        <w:t xml:space="preserve"> </w:t>
      </w:r>
      <w:r>
        <w:t>для</w:t>
      </w:r>
      <w:r w:rsidRPr="00C07042">
        <w:t xml:space="preserve"> </w:t>
      </w:r>
      <w:r>
        <w:t>всех</w:t>
      </w:r>
      <w:r w:rsidRPr="00C07042">
        <w:t xml:space="preserve"> </w:t>
      </w:r>
      <w:r>
        <w:t>системы</w:t>
      </w:r>
      <w:r w:rsidRPr="00C07042">
        <w:t xml:space="preserve"> </w:t>
      </w:r>
      <w:r>
        <w:t>образования</w:t>
      </w:r>
      <w:r w:rsidRPr="00C07042">
        <w:t xml:space="preserve">; </w:t>
      </w:r>
      <w:r>
        <w:t>обеспечение</w:t>
      </w:r>
      <w:r w:rsidRPr="00C07042">
        <w:t xml:space="preserve"> </w:t>
      </w:r>
      <w:r>
        <w:t>досту</w:t>
      </w:r>
      <w:r>
        <w:t>п</w:t>
      </w:r>
      <w:r>
        <w:t>ности для инвалидов всех государственных учебных заведений, в том числе п</w:t>
      </w:r>
      <w:r>
        <w:t>о</w:t>
      </w:r>
      <w:r>
        <w:t>средством предоставления надлежащего транспорта; расширение участия инв</w:t>
      </w:r>
      <w:r>
        <w:t>а</w:t>
      </w:r>
      <w:r>
        <w:t>лидов в рынке труда при помощи программ наращивания потенциала и профе</w:t>
      </w:r>
      <w:r>
        <w:t>с</w:t>
      </w:r>
      <w:r>
        <w:t>сионально-технического образования; расширение доступа инвалидов к соц</w:t>
      </w:r>
      <w:r>
        <w:t>и</w:t>
      </w:r>
      <w:r>
        <w:t>альной помощи и к политике борьбы с бедностью; предупреждение причин и</w:t>
      </w:r>
      <w:r>
        <w:t>н</w:t>
      </w:r>
      <w:r>
        <w:t>валидности; рост предоставления специальных услуг для инвалидов</w:t>
      </w:r>
      <w:r w:rsidRPr="00CE010F">
        <w:t xml:space="preserve"> </w:t>
      </w:r>
      <w:r>
        <w:t>в системе здравоохранения и обучение в этой области, в частности инициатив по абил</w:t>
      </w:r>
      <w:r>
        <w:t>и</w:t>
      </w:r>
      <w:r>
        <w:t>тации и реабилитации; расширение доступа инвалидов к специально адаптир</w:t>
      </w:r>
      <w:r>
        <w:t>о</w:t>
      </w:r>
      <w:r>
        <w:t>ванному жилью, оборудованному надлежащими приспособлениями для обле</w:t>
      </w:r>
      <w:r>
        <w:t>г</w:t>
      </w:r>
      <w:r>
        <w:t>чения доступности; и стимулирование доступа к технологиям оказания пом</w:t>
      </w:r>
      <w:r>
        <w:t>о</w:t>
      </w:r>
      <w:r>
        <w:t>щи, разработкам и нововведениям в этой о</w:t>
      </w:r>
      <w:r>
        <w:t>б</w:t>
      </w:r>
      <w:r>
        <w:t>ласти.</w:t>
      </w:r>
    </w:p>
    <w:p w:rsidR="000A4C40" w:rsidRDefault="000A4C40" w:rsidP="000A4C40">
      <w:pPr>
        <w:pStyle w:val="SingleTxtGR"/>
      </w:pPr>
      <w:r w:rsidRPr="00276B36">
        <w:t>197.</w:t>
      </w:r>
      <w:r w:rsidRPr="00276B36">
        <w:tab/>
      </w:r>
      <w:r>
        <w:t>План "Жизнь без ограничений" включает следующие направления: до</w:t>
      </w:r>
      <w:r>
        <w:t>с</w:t>
      </w:r>
      <w:r>
        <w:t>туп к образованию, помощь в области здравоохранения, вовлечение в жизнь общества и обесп</w:t>
      </w:r>
      <w:r>
        <w:t>е</w:t>
      </w:r>
      <w:r>
        <w:t>чение доступности.</w:t>
      </w:r>
    </w:p>
    <w:p w:rsidR="000A4C40" w:rsidRDefault="000A4C40" w:rsidP="000A4C40">
      <w:pPr>
        <w:pStyle w:val="SingleTxtGR"/>
      </w:pPr>
      <w:r w:rsidRPr="00276B36">
        <w:t>198.</w:t>
      </w:r>
      <w:r w:rsidRPr="00276B36">
        <w:tab/>
      </w:r>
      <w:r>
        <w:t>Вопрос</w:t>
      </w:r>
      <w:r w:rsidRPr="00276B36">
        <w:t xml:space="preserve"> </w:t>
      </w:r>
      <w:r>
        <w:t>о женщинах</w:t>
      </w:r>
      <w:r w:rsidRPr="00276B36">
        <w:t>-</w:t>
      </w:r>
      <w:r>
        <w:t>инвалидах особо подчеркивается</w:t>
      </w:r>
      <w:r w:rsidRPr="00276B36">
        <w:t xml:space="preserve"> </w:t>
      </w:r>
      <w:r>
        <w:t>в</w:t>
      </w:r>
      <w:r w:rsidRPr="00276B36">
        <w:t xml:space="preserve"> </w:t>
      </w:r>
      <w:r>
        <w:t>резолюциях</w:t>
      </w:r>
      <w:r w:rsidRPr="00276B36">
        <w:t xml:space="preserve"> </w:t>
      </w:r>
      <w:r>
        <w:t>третьей Национальной конференции по вопросам политики в отношении же</w:t>
      </w:r>
      <w:r>
        <w:t>н</w:t>
      </w:r>
      <w:r>
        <w:t>щин.</w:t>
      </w:r>
    </w:p>
    <w:p w:rsidR="000A4C40" w:rsidRPr="00276B36" w:rsidRDefault="000A4C40" w:rsidP="000A4C40">
      <w:pPr>
        <w:pStyle w:val="H1GR"/>
      </w:pPr>
      <w:r w:rsidRPr="0033066B">
        <w:tab/>
      </w:r>
      <w:r w:rsidRPr="009F2D22">
        <w:rPr>
          <w:lang w:val="en-US"/>
        </w:rPr>
        <w:t>L</w:t>
      </w:r>
      <w:r w:rsidRPr="00276B36">
        <w:t>.</w:t>
      </w:r>
      <w:r w:rsidRPr="00276B36">
        <w:tab/>
      </w:r>
      <w:r>
        <w:t>Брак и семейные отношения</w:t>
      </w:r>
    </w:p>
    <w:p w:rsidR="000A4C40" w:rsidRDefault="000A4C40" w:rsidP="000A4C40">
      <w:pPr>
        <w:pStyle w:val="H23GR"/>
      </w:pPr>
      <w:r w:rsidRPr="00276B36">
        <w:tab/>
      </w:r>
      <w:r w:rsidRPr="00276B36">
        <w:tab/>
      </w:r>
      <w:r>
        <w:t>Ответ на вопросы, затронутые в пункте 20 перечня вопросов</w:t>
      </w:r>
    </w:p>
    <w:p w:rsidR="000A4C40" w:rsidRPr="0097230E" w:rsidRDefault="000A4C40" w:rsidP="000A4C40">
      <w:pPr>
        <w:pStyle w:val="SingleTxtGR"/>
      </w:pPr>
      <w:r w:rsidRPr="00514915">
        <w:t>199.</w:t>
      </w:r>
      <w:r w:rsidRPr="00514915">
        <w:tab/>
      </w:r>
      <w:r>
        <w:t>Хотя Конституция Бразилии гарантирует равноправие мужчин и женщин во всех вопросах, связанных с браком и семейными отношениями, в бразил</w:t>
      </w:r>
      <w:r>
        <w:t>ь</w:t>
      </w:r>
      <w:r>
        <w:t>ском обществе живучи консервативные и фундаменталистские взгляды. Для решения этой проблемы был принят ряд мер в различных областях. Во-первых</w:t>
      </w:r>
      <w:r w:rsidRPr="0097230E">
        <w:t xml:space="preserve">, </w:t>
      </w:r>
      <w:r>
        <w:t>помимо</w:t>
      </w:r>
      <w:r w:rsidRPr="0097230E">
        <w:t xml:space="preserve"> </w:t>
      </w:r>
      <w:r>
        <w:t>обеспечения</w:t>
      </w:r>
      <w:r w:rsidRPr="0097230E">
        <w:t xml:space="preserve"> </w:t>
      </w:r>
      <w:r>
        <w:t>доступа</w:t>
      </w:r>
      <w:r w:rsidRPr="0097230E">
        <w:t xml:space="preserve"> </w:t>
      </w:r>
      <w:r>
        <w:t>к</w:t>
      </w:r>
      <w:r w:rsidRPr="0097230E">
        <w:t xml:space="preserve"> </w:t>
      </w:r>
      <w:r>
        <w:t>школьному</w:t>
      </w:r>
      <w:r w:rsidRPr="0097230E">
        <w:t xml:space="preserve"> </w:t>
      </w:r>
      <w:r>
        <w:t>обучению</w:t>
      </w:r>
      <w:r w:rsidRPr="0097230E">
        <w:t xml:space="preserve">, </w:t>
      </w:r>
      <w:r>
        <w:t>правительство</w:t>
      </w:r>
      <w:r w:rsidRPr="0097230E">
        <w:t xml:space="preserve"> </w:t>
      </w:r>
      <w:r>
        <w:t>Бразилии</w:t>
      </w:r>
      <w:r w:rsidRPr="0097230E">
        <w:t xml:space="preserve"> </w:t>
      </w:r>
      <w:r>
        <w:t>выделяет ассигнования для повышения качества образования в стране посре</w:t>
      </w:r>
      <w:r>
        <w:t>д</w:t>
      </w:r>
      <w:r>
        <w:t>ством разработки политики укрепления возможностей учителей мужского и женского пола по освещению тем, которые редко становятся предметом обсу</w:t>
      </w:r>
      <w:r>
        <w:t>ж</w:t>
      </w:r>
      <w:r>
        <w:t>дения. В</w:t>
      </w:r>
      <w:r w:rsidRPr="0097230E">
        <w:t xml:space="preserve"> </w:t>
      </w:r>
      <w:r>
        <w:t>качестве</w:t>
      </w:r>
      <w:r w:rsidRPr="0097230E">
        <w:t xml:space="preserve"> </w:t>
      </w:r>
      <w:r>
        <w:t>примера</w:t>
      </w:r>
      <w:r w:rsidRPr="0097230E">
        <w:t xml:space="preserve"> </w:t>
      </w:r>
      <w:r>
        <w:t>можно</w:t>
      </w:r>
      <w:r w:rsidRPr="0097230E">
        <w:t xml:space="preserve"> </w:t>
      </w:r>
      <w:r>
        <w:t>привести</w:t>
      </w:r>
      <w:r w:rsidRPr="0097230E">
        <w:t xml:space="preserve"> </w:t>
      </w:r>
      <w:r>
        <w:t>учебный</w:t>
      </w:r>
      <w:r w:rsidRPr="0097230E">
        <w:t xml:space="preserve"> </w:t>
      </w:r>
      <w:r>
        <w:t>курс</w:t>
      </w:r>
      <w:r w:rsidRPr="0097230E">
        <w:t xml:space="preserve"> "</w:t>
      </w:r>
      <w:r>
        <w:t>Ге</w:t>
      </w:r>
      <w:r>
        <w:t>н</w:t>
      </w:r>
      <w:r>
        <w:t>дерный</w:t>
      </w:r>
      <w:r w:rsidRPr="0097230E">
        <w:t xml:space="preserve"> </w:t>
      </w:r>
      <w:r>
        <w:t>фактор</w:t>
      </w:r>
      <w:r w:rsidRPr="0097230E">
        <w:t xml:space="preserve"> </w:t>
      </w:r>
      <w:r>
        <w:t>и</w:t>
      </w:r>
      <w:r w:rsidRPr="0097230E">
        <w:t xml:space="preserve"> </w:t>
      </w:r>
      <w:r>
        <w:t>разнообразие</w:t>
      </w:r>
      <w:r w:rsidRPr="0097230E">
        <w:t xml:space="preserve"> </w:t>
      </w:r>
      <w:r>
        <w:t>в</w:t>
      </w:r>
      <w:r w:rsidRPr="0097230E">
        <w:t xml:space="preserve"> </w:t>
      </w:r>
      <w:r>
        <w:t>школах</w:t>
      </w:r>
      <w:r w:rsidRPr="0097230E">
        <w:t>" (</w:t>
      </w:r>
      <w:r w:rsidRPr="00D63A80">
        <w:rPr>
          <w:lang w:val="en-US"/>
        </w:rPr>
        <w:t>Curso</w:t>
      </w:r>
      <w:r w:rsidRPr="0097230E">
        <w:t xml:space="preserve"> </w:t>
      </w:r>
      <w:r w:rsidRPr="00D63A80">
        <w:rPr>
          <w:lang w:val="en-US"/>
        </w:rPr>
        <w:t>G</w:t>
      </w:r>
      <w:r w:rsidRPr="0097230E">
        <w:t>ê</w:t>
      </w:r>
      <w:r w:rsidRPr="00D63A80">
        <w:rPr>
          <w:lang w:val="en-US"/>
        </w:rPr>
        <w:t>nero</w:t>
      </w:r>
      <w:r w:rsidRPr="0097230E">
        <w:t xml:space="preserve"> </w:t>
      </w:r>
      <w:r w:rsidRPr="00D63A80">
        <w:rPr>
          <w:lang w:val="en-US"/>
        </w:rPr>
        <w:t>e</w:t>
      </w:r>
      <w:r w:rsidRPr="0097230E">
        <w:t xml:space="preserve"> </w:t>
      </w:r>
      <w:r w:rsidRPr="00D63A80">
        <w:rPr>
          <w:lang w:val="en-US"/>
        </w:rPr>
        <w:t>Divers</w:t>
      </w:r>
      <w:r w:rsidRPr="00D63A80">
        <w:rPr>
          <w:lang w:val="en-US"/>
        </w:rPr>
        <w:t>i</w:t>
      </w:r>
      <w:r w:rsidRPr="00D63A80">
        <w:rPr>
          <w:lang w:val="en-US"/>
        </w:rPr>
        <w:t>dade</w:t>
      </w:r>
      <w:r w:rsidRPr="0097230E">
        <w:t xml:space="preserve"> </w:t>
      </w:r>
      <w:r w:rsidRPr="00D63A80">
        <w:rPr>
          <w:lang w:val="en-US"/>
        </w:rPr>
        <w:t>na</w:t>
      </w:r>
      <w:r w:rsidRPr="0097230E">
        <w:t xml:space="preserve"> </w:t>
      </w:r>
      <w:r w:rsidRPr="00D63A80">
        <w:rPr>
          <w:lang w:val="en-US"/>
        </w:rPr>
        <w:t>Escola</w:t>
      </w:r>
      <w:r w:rsidRPr="0097230E">
        <w:t>).</w:t>
      </w:r>
    </w:p>
    <w:p w:rsidR="000A4C40" w:rsidRPr="0097230E" w:rsidRDefault="000A4C40" w:rsidP="000A4C40">
      <w:pPr>
        <w:pStyle w:val="SingleTxtGR"/>
      </w:pPr>
      <w:r w:rsidRPr="0097230E">
        <w:t>200.</w:t>
      </w:r>
      <w:r w:rsidRPr="0097230E">
        <w:tab/>
      </w:r>
      <w:r>
        <w:t>Продолжают предприниматься усилия по работе с сотрудниками печа</w:t>
      </w:r>
      <w:r>
        <w:t>т</w:t>
      </w:r>
      <w:r>
        <w:t>ных и электронных средств массовой информации, включая разработку страт</w:t>
      </w:r>
      <w:r>
        <w:t>е</w:t>
      </w:r>
      <w:r>
        <w:t>гий освещения ряда тем при помощи семинаров "Женщины и средства масс</w:t>
      </w:r>
      <w:r>
        <w:t>о</w:t>
      </w:r>
      <w:r>
        <w:t xml:space="preserve">вой информации" </w:t>
      </w:r>
      <w:r w:rsidRPr="0097230E">
        <w:t>(</w:t>
      </w:r>
      <w:r w:rsidRPr="00D63A80">
        <w:rPr>
          <w:lang w:val="en-US"/>
        </w:rPr>
        <w:t>Semin</w:t>
      </w:r>
      <w:r w:rsidRPr="0097230E">
        <w:t>á</w:t>
      </w:r>
      <w:r w:rsidRPr="00D63A80">
        <w:rPr>
          <w:lang w:val="en-US"/>
        </w:rPr>
        <w:t>rios</w:t>
      </w:r>
      <w:r w:rsidRPr="0097230E">
        <w:t xml:space="preserve"> </w:t>
      </w:r>
      <w:r w:rsidRPr="00D63A80">
        <w:rPr>
          <w:lang w:val="en-US"/>
        </w:rPr>
        <w:t>A</w:t>
      </w:r>
      <w:r w:rsidRPr="0097230E">
        <w:t xml:space="preserve"> </w:t>
      </w:r>
      <w:r w:rsidRPr="00D63A80">
        <w:rPr>
          <w:lang w:val="en-US"/>
        </w:rPr>
        <w:t>Mulher</w:t>
      </w:r>
      <w:r w:rsidRPr="0097230E">
        <w:t xml:space="preserve"> </w:t>
      </w:r>
      <w:r w:rsidRPr="00D63A80">
        <w:rPr>
          <w:lang w:val="en-US"/>
        </w:rPr>
        <w:t>e</w:t>
      </w:r>
      <w:r w:rsidRPr="0097230E">
        <w:t xml:space="preserve"> </w:t>
      </w:r>
      <w:r w:rsidRPr="00D63A80">
        <w:rPr>
          <w:lang w:val="en-US"/>
        </w:rPr>
        <w:t>a</w:t>
      </w:r>
      <w:r w:rsidRPr="0097230E">
        <w:t xml:space="preserve"> </w:t>
      </w:r>
      <w:r w:rsidRPr="00D63A80">
        <w:rPr>
          <w:lang w:val="en-US"/>
        </w:rPr>
        <w:t>M</w:t>
      </w:r>
      <w:r w:rsidRPr="0097230E">
        <w:t>í</w:t>
      </w:r>
      <w:r w:rsidRPr="00D63A80">
        <w:rPr>
          <w:lang w:val="en-US"/>
        </w:rPr>
        <w:t>dia</w:t>
      </w:r>
      <w:r w:rsidRPr="0097230E">
        <w:t xml:space="preserve">), </w:t>
      </w:r>
      <w:r>
        <w:t>восьмой раунд которых пр</w:t>
      </w:r>
      <w:r>
        <w:t>о</w:t>
      </w:r>
      <w:r>
        <w:t>водится в настоящее время.</w:t>
      </w:r>
    </w:p>
    <w:p w:rsidR="000A4C40" w:rsidRDefault="000A4C40" w:rsidP="000A4C40">
      <w:pPr>
        <w:pStyle w:val="SingleTxtGR"/>
      </w:pPr>
      <w:r w:rsidRPr="0097230E">
        <w:t>201.</w:t>
      </w:r>
      <w:r w:rsidRPr="0097230E">
        <w:tab/>
      </w:r>
      <w:r>
        <w:t>Еще одна мера, направленная на изменение традиционных ценностей и взглядов, касающихся женщин, заключается в систематическом контроле за рекламой, вкл</w:t>
      </w:r>
      <w:r>
        <w:t>ю</w:t>
      </w:r>
      <w:r>
        <w:t>чая направление в надлежащие органы жалоб, полученных группой омбудсмена СПЖ в связи с дискримин</w:t>
      </w:r>
      <w:r>
        <w:t>а</w:t>
      </w:r>
      <w:r>
        <w:t>ционной рекламой. Можно</w:t>
      </w:r>
      <w:r w:rsidRPr="008D1A0B">
        <w:t xml:space="preserve"> </w:t>
      </w:r>
      <w:r>
        <w:t>упомянуть</w:t>
      </w:r>
      <w:r w:rsidRPr="008D1A0B">
        <w:t xml:space="preserve"> </w:t>
      </w:r>
      <w:r>
        <w:t>два</w:t>
      </w:r>
      <w:r w:rsidRPr="008D1A0B">
        <w:t xml:space="preserve"> </w:t>
      </w:r>
      <w:r>
        <w:t>важных</w:t>
      </w:r>
      <w:r w:rsidRPr="008D1A0B">
        <w:t xml:space="preserve"> </w:t>
      </w:r>
      <w:r>
        <w:t>примера</w:t>
      </w:r>
      <w:r w:rsidRPr="008D1A0B">
        <w:t xml:space="preserve"> </w:t>
      </w:r>
      <w:r>
        <w:t>таких</w:t>
      </w:r>
      <w:r w:rsidRPr="008D1A0B">
        <w:t xml:space="preserve"> </w:t>
      </w:r>
      <w:r>
        <w:t>мер</w:t>
      </w:r>
      <w:r w:rsidRPr="008D1A0B">
        <w:t xml:space="preserve">: </w:t>
      </w:r>
      <w:r>
        <w:t>снятие</w:t>
      </w:r>
      <w:r w:rsidRPr="008D1A0B">
        <w:t xml:space="preserve"> </w:t>
      </w:r>
      <w:r>
        <w:t>с</w:t>
      </w:r>
      <w:r w:rsidRPr="008D1A0B">
        <w:t xml:space="preserve"> </w:t>
      </w:r>
      <w:r>
        <w:t>эфира</w:t>
      </w:r>
      <w:r w:rsidRPr="008D1A0B">
        <w:t xml:space="preserve"> </w:t>
      </w:r>
      <w:r>
        <w:t>рекламы</w:t>
      </w:r>
      <w:r w:rsidRPr="008D1A0B">
        <w:t xml:space="preserve"> </w:t>
      </w:r>
      <w:r>
        <w:t>пива</w:t>
      </w:r>
      <w:r w:rsidRPr="008D1A0B">
        <w:t xml:space="preserve"> "</w:t>
      </w:r>
      <w:r>
        <w:t>Д</w:t>
      </w:r>
      <w:r>
        <w:t>е</w:t>
      </w:r>
      <w:r>
        <w:t>васса" и дискуссию, вызванную борьбой за снятие с эфира рекламной кампании "Хоуп".</w:t>
      </w:r>
    </w:p>
    <w:p w:rsidR="000A4C40" w:rsidRDefault="000A4C40" w:rsidP="000A4C40">
      <w:pPr>
        <w:pStyle w:val="SingleTxtGR"/>
      </w:pPr>
      <w:r w:rsidRPr="00864479">
        <w:t>202.</w:t>
      </w:r>
      <w:r w:rsidRPr="00864479">
        <w:tab/>
      </w:r>
      <w:r>
        <w:t>Важный</w:t>
      </w:r>
      <w:r w:rsidRPr="00864479">
        <w:t xml:space="preserve"> </w:t>
      </w:r>
      <w:r>
        <w:t>прогресс</w:t>
      </w:r>
      <w:r w:rsidRPr="00864479">
        <w:t xml:space="preserve"> </w:t>
      </w:r>
      <w:r>
        <w:t>в</w:t>
      </w:r>
      <w:r w:rsidRPr="00864479">
        <w:t xml:space="preserve"> </w:t>
      </w:r>
      <w:r>
        <w:t>той</w:t>
      </w:r>
      <w:r w:rsidRPr="00864479">
        <w:t xml:space="preserve"> </w:t>
      </w:r>
      <w:r>
        <w:t>же</w:t>
      </w:r>
      <w:r w:rsidRPr="00864479">
        <w:t xml:space="preserve"> </w:t>
      </w:r>
      <w:r>
        <w:t>области</w:t>
      </w:r>
      <w:r w:rsidRPr="00864479">
        <w:t xml:space="preserve"> </w:t>
      </w:r>
      <w:r>
        <w:t>достигнут</w:t>
      </w:r>
      <w:r w:rsidRPr="00864479">
        <w:t xml:space="preserve"> </w:t>
      </w:r>
      <w:r>
        <w:t>в</w:t>
      </w:r>
      <w:r w:rsidRPr="00864479">
        <w:t xml:space="preserve"> </w:t>
      </w:r>
      <w:r>
        <w:t>плане</w:t>
      </w:r>
      <w:r w:rsidRPr="00864479">
        <w:t xml:space="preserve"> </w:t>
      </w:r>
      <w:r>
        <w:t>понимания</w:t>
      </w:r>
      <w:r w:rsidRPr="00864479">
        <w:t xml:space="preserve"> </w:t>
      </w:r>
      <w:r>
        <w:t>того</w:t>
      </w:r>
      <w:r w:rsidRPr="00864479">
        <w:t xml:space="preserve">, </w:t>
      </w:r>
      <w:r>
        <w:t>что</w:t>
      </w:r>
      <w:r w:rsidRPr="00864479">
        <w:t xml:space="preserve"> </w:t>
      </w:r>
      <w:r>
        <w:t>на гомосексуальные отношения должен быть распространен тот же самый режим и те же самые права, что и на гетеросексуальные союзы. О прогрессе в этой области свидетельствует недавнее единогласное решение Федерального верховного суда о признании у</w:t>
      </w:r>
      <w:r>
        <w:t>с</w:t>
      </w:r>
      <w:r>
        <w:t>тойчивых гомосексуальных союзов.</w:t>
      </w:r>
    </w:p>
    <w:p w:rsidR="000A4C40" w:rsidRDefault="000A4C40" w:rsidP="000A4C40">
      <w:pPr>
        <w:pStyle w:val="SingleTxtGR"/>
      </w:pPr>
      <w:r w:rsidRPr="00864479">
        <w:t>203.</w:t>
      </w:r>
      <w:r w:rsidRPr="00864479">
        <w:tab/>
      </w:r>
      <w:r>
        <w:t>Программа обучения учителей "Гендерный фактор и разнообразие в шк</w:t>
      </w:r>
      <w:r>
        <w:t>о</w:t>
      </w:r>
      <w:r>
        <w:t>лах" также включает важный компонент по проблеме консервативных ценн</w:t>
      </w:r>
      <w:r>
        <w:t>о</w:t>
      </w:r>
      <w:r>
        <w:t>стей в области се</w:t>
      </w:r>
      <w:r>
        <w:t>к</w:t>
      </w:r>
      <w:r>
        <w:t>суальности и семейных отношений.</w:t>
      </w:r>
    </w:p>
    <w:p w:rsidR="00B045D8" w:rsidRPr="00375A75" w:rsidRDefault="00B045D8" w:rsidP="00B045D8">
      <w:pPr>
        <w:pStyle w:val="SingleTxtGR"/>
      </w:pPr>
      <w:r w:rsidRPr="00375A75">
        <w:t>204.</w:t>
      </w:r>
      <w:r w:rsidRPr="00375A75">
        <w:tab/>
        <w:t>Группа омбудсмена Секретариата по политике в отношении женщин а</w:t>
      </w:r>
      <w:r w:rsidRPr="00375A75">
        <w:t>д</w:t>
      </w:r>
      <w:r w:rsidRPr="00375A75">
        <w:t>министрации Президента Республики получает от бразильских женщин бесчи</w:t>
      </w:r>
      <w:r w:rsidRPr="00375A75">
        <w:t>с</w:t>
      </w:r>
      <w:r w:rsidRPr="00375A75">
        <w:t>ленные жалобы в связи с размещением в средствах массовой информации ре</w:t>
      </w:r>
      <w:r w:rsidRPr="00375A75">
        <w:t>к</w:t>
      </w:r>
      <w:r w:rsidRPr="00375A75">
        <w:t>ламы, содержание которой дискриминационно либо, как считают авторы ж</w:t>
      </w:r>
      <w:r w:rsidRPr="00375A75">
        <w:t>а</w:t>
      </w:r>
      <w:r>
        <w:t>лоб, содержит подстрекательства</w:t>
      </w:r>
      <w:r w:rsidRPr="00375A75">
        <w:t xml:space="preserve"> к на</w:t>
      </w:r>
      <w:r>
        <w:t>силию в отношении женщин.</w:t>
      </w:r>
    </w:p>
    <w:p w:rsidR="00B045D8" w:rsidRPr="00375A75" w:rsidRDefault="00B045D8" w:rsidP="00B045D8">
      <w:pPr>
        <w:pStyle w:val="SingleTxtGR"/>
      </w:pPr>
      <w:r w:rsidRPr="00375A75">
        <w:t>205.</w:t>
      </w:r>
      <w:r w:rsidRPr="00375A75">
        <w:tab/>
        <w:t>Группа омбудсмена Секретариата была учреждена в 2003 году и выступ</w:t>
      </w:r>
      <w:r w:rsidRPr="00375A75">
        <w:t>а</w:t>
      </w:r>
      <w:r w:rsidRPr="00375A75">
        <w:t>ет в качестве канала для диалога и посредничества между бразильскими же</w:t>
      </w:r>
      <w:r w:rsidRPr="00375A75">
        <w:t>н</w:t>
      </w:r>
      <w:r w:rsidRPr="00375A75">
        <w:t>щинами и государственной администрацией, пол</w:t>
      </w:r>
      <w:r w:rsidRPr="00375A75">
        <w:t>у</w:t>
      </w:r>
      <w:r w:rsidRPr="00375A75">
        <w:t>чая жалобы в связи с любыми видами дискриминации и насилия в отношении женщин. Группа омбу</w:t>
      </w:r>
      <w:r w:rsidRPr="00375A75">
        <w:t>д</w:t>
      </w:r>
      <w:r w:rsidRPr="00375A75">
        <w:t>смена не предпринимает действий по своей собственной инициативе, действуя исключ</w:t>
      </w:r>
      <w:r w:rsidRPr="00375A75">
        <w:t>и</w:t>
      </w:r>
      <w:r w:rsidRPr="00375A75">
        <w:t>тельно по сигнал</w:t>
      </w:r>
      <w:r>
        <w:t>ам извне</w:t>
      </w:r>
      <w:r w:rsidRPr="00375A75">
        <w:t>. Все полученные жалобы подвергаются анализу и н</w:t>
      </w:r>
      <w:r w:rsidRPr="00375A75">
        <w:t>а</w:t>
      </w:r>
      <w:r w:rsidRPr="00375A75">
        <w:t>правляются в компетентные организации в целях расследования, правоприм</w:t>
      </w:r>
      <w:r w:rsidRPr="00375A75">
        <w:t>е</w:t>
      </w:r>
      <w:r w:rsidRPr="00375A75">
        <w:t>нения или урегулирования. В отношении сообщений о дискриминационной рекламе, получаемых Группой, установленная процедура связана с направлен</w:t>
      </w:r>
      <w:r w:rsidRPr="00375A75">
        <w:t>и</w:t>
      </w:r>
      <w:r w:rsidRPr="00375A75">
        <w:t xml:space="preserve">ем ходатайств в Национальный совет по саморегулированию рекламы </w:t>
      </w:r>
      <w:r>
        <w:t>− НССР</w:t>
      </w:r>
      <w:r w:rsidRPr="00375A75">
        <w:t xml:space="preserve"> (Conselho Nacional de Autorregulamentação Publicitária – CONAR), к</w:t>
      </w:r>
      <w:r w:rsidRPr="00375A75">
        <w:t>о</w:t>
      </w:r>
      <w:r w:rsidRPr="00375A75">
        <w:t>торый представляет собой конечную инстанцию по рассмотрению и вынесению реш</w:t>
      </w:r>
      <w:r w:rsidRPr="00375A75">
        <w:t>е</w:t>
      </w:r>
      <w:r w:rsidRPr="00375A75">
        <w:t>ний, связанных с рекламой, соответству</w:t>
      </w:r>
      <w:r>
        <w:t>ющей</w:t>
      </w:r>
      <w:r w:rsidRPr="00375A75">
        <w:t xml:space="preserve"> </w:t>
      </w:r>
      <w:r>
        <w:t>требованиям</w:t>
      </w:r>
      <w:r w:rsidRPr="00375A75">
        <w:t xml:space="preserve"> Бразильского коде</w:t>
      </w:r>
      <w:r w:rsidRPr="00375A75">
        <w:t>к</w:t>
      </w:r>
      <w:r w:rsidRPr="00375A75">
        <w:t>са саморегулирования рекламы (Código Brasileiro de Autorregulamentação Publicitária).</w:t>
      </w:r>
    </w:p>
    <w:p w:rsidR="00B045D8" w:rsidRPr="00375A75" w:rsidRDefault="00B045D8" w:rsidP="00B045D8">
      <w:pPr>
        <w:pStyle w:val="SingleTxtGR"/>
      </w:pPr>
      <w:r w:rsidRPr="00375A75">
        <w:t>206.</w:t>
      </w:r>
      <w:r w:rsidRPr="00375A75">
        <w:tab/>
        <w:t>Ниже приводятся примеры жалоб, полученных Группой омбудсмена:</w:t>
      </w:r>
    </w:p>
    <w:p w:rsidR="00B045D8" w:rsidRPr="00375A75" w:rsidRDefault="00B045D8" w:rsidP="00B045D8">
      <w:pPr>
        <w:pStyle w:val="SingleTxtGR"/>
      </w:pPr>
      <w:r w:rsidRPr="00375A75">
        <w:tab/>
        <w:t>а)</w:t>
      </w:r>
      <w:r w:rsidRPr="00375A75">
        <w:tab/>
      </w:r>
      <w:r w:rsidRPr="00375A75">
        <w:rPr>
          <w:b/>
        </w:rPr>
        <w:t>"Мастерская по ремонту и окраске автомашин "Виа Костейра. Нужно ли вам это</w:t>
      </w:r>
      <w:r>
        <w:rPr>
          <w:b/>
        </w:rPr>
        <w:t>"</w:t>
      </w:r>
      <w:r w:rsidRPr="00375A75">
        <w:t xml:space="preserve"> − ходатайство № 123/04, автор которого рекомендовала применить штрафные санкции и предупредить рекламодателя и его рекламное агентство. Автор пришла к выводу, что реклама мастерской "Виа Ко</w:t>
      </w:r>
      <w:r w:rsidRPr="00375A75">
        <w:t>с</w:t>
      </w:r>
      <w:r w:rsidRPr="00375A75">
        <w:t>тейра" сравнивает женщину с объектом, намекая на то, что телесные повреждения на лице можно поч</w:t>
      </w:r>
      <w:r w:rsidRPr="00375A75">
        <w:t>и</w:t>
      </w:r>
      <w:r w:rsidRPr="00375A75">
        <w:t>нить в автомастерской, а это оскорбительно для жертв насилия и издевательств. "Прискорбно и печально, что такая реклама может быть ра</w:t>
      </w:r>
      <w:r w:rsidRPr="00375A75">
        <w:t>з</w:t>
      </w:r>
      <w:r w:rsidRPr="00375A75">
        <w:t>мещена в газете цивилизованной страны", − отмечает автор ход</w:t>
      </w:r>
      <w:r w:rsidRPr="00375A75">
        <w:t>а</w:t>
      </w:r>
      <w:r w:rsidRPr="00375A75">
        <w:t>тайства. Ее мнение было единогласно утверждено Советом по этике шестого созыва Пал</w:t>
      </w:r>
      <w:r w:rsidRPr="00375A75">
        <w:t>а</w:t>
      </w:r>
      <w:r w:rsidRPr="00375A75">
        <w:t>ты.</w:t>
      </w:r>
    </w:p>
    <w:p w:rsidR="00B045D8" w:rsidRPr="00375A75" w:rsidRDefault="00B045D8" w:rsidP="00B045D8">
      <w:pPr>
        <w:pStyle w:val="SingleTxtGR"/>
      </w:pPr>
      <w:r w:rsidRPr="00375A75">
        <w:tab/>
        <w:t>b)</w:t>
      </w:r>
      <w:r w:rsidRPr="00375A75">
        <w:tab/>
      </w:r>
      <w:r>
        <w:rPr>
          <w:b/>
        </w:rPr>
        <w:t>"Додж Р</w:t>
      </w:r>
      <w:r w:rsidRPr="00375A75">
        <w:rPr>
          <w:b/>
        </w:rPr>
        <w:t xml:space="preserve">эм. Машина для мужчин" </w:t>
      </w:r>
      <w:r w:rsidRPr="00375A75">
        <w:t>− ходатайство № 53/05, автор которого приходит к в</w:t>
      </w:r>
      <w:r w:rsidRPr="00375A75">
        <w:t>ы</w:t>
      </w:r>
      <w:r w:rsidRPr="00375A75">
        <w:t>воду, что рекламодатель и его рекламное агентство, судя по всему, уверены в том, что единственный способ проявления мужественн</w:t>
      </w:r>
      <w:r w:rsidRPr="00375A75">
        <w:t>о</w:t>
      </w:r>
      <w:r w:rsidRPr="00375A75">
        <w:t>сти</w:t>
      </w:r>
      <w:r w:rsidR="001125ED">
        <w:t> </w:t>
      </w:r>
      <w:r w:rsidRPr="00375A75">
        <w:t>− хамство и насилие.</w:t>
      </w:r>
    </w:p>
    <w:p w:rsidR="00B045D8" w:rsidRPr="00375A75" w:rsidRDefault="00B045D8" w:rsidP="00B045D8">
      <w:pPr>
        <w:pStyle w:val="SingleTxtGR"/>
      </w:pPr>
      <w:r w:rsidRPr="00375A75">
        <w:t>207.</w:t>
      </w:r>
      <w:r w:rsidRPr="00375A75">
        <w:tab/>
        <w:t>В качестве дополнительных примеров можно также упомянуть ходата</w:t>
      </w:r>
      <w:r w:rsidRPr="00375A75">
        <w:t>й</w:t>
      </w:r>
      <w:r w:rsidRPr="00375A75">
        <w:t>ства 125/06 и 039/10.</w:t>
      </w:r>
    </w:p>
    <w:p w:rsidR="00B045D8" w:rsidRPr="00375A75" w:rsidRDefault="00B045D8" w:rsidP="00B045D8">
      <w:pPr>
        <w:pStyle w:val="SingleTxtGR"/>
      </w:pPr>
      <w:r>
        <w:t>208.</w:t>
      </w:r>
      <w:r>
        <w:tab/>
        <w:t>НССР</w:t>
      </w:r>
      <w:r w:rsidRPr="00375A75">
        <w:t xml:space="preserve"> принял меры по обеспечению того, чтобы в бразильской рекламе женское тело не эксплуатировалось для продажи товаров. Похвалы заслужив</w:t>
      </w:r>
      <w:r w:rsidRPr="00375A75">
        <w:t>а</w:t>
      </w:r>
      <w:r w:rsidRPr="00375A75">
        <w:t>ют изменения в рекламе пива. Достигнутый на данный момент прогресс в о</w:t>
      </w:r>
      <w:r w:rsidRPr="00375A75">
        <w:t>т</w:t>
      </w:r>
      <w:r w:rsidRPr="00375A75">
        <w:t>ношении рекламы пива воплощен в 32 конкретных правилах и нормах, прин</w:t>
      </w:r>
      <w:r w:rsidRPr="00375A75">
        <w:t>я</w:t>
      </w:r>
      <w:r w:rsidRPr="00375A75">
        <w:t>тых в 2000, 2004 и 2008 годах, в которых конкретно излагается этическая отве</w:t>
      </w:r>
      <w:r w:rsidRPr="00375A75">
        <w:t>т</w:t>
      </w:r>
      <w:r w:rsidRPr="00375A75">
        <w:t>ственность рекл</w:t>
      </w:r>
      <w:r w:rsidRPr="00375A75">
        <w:t>а</w:t>
      </w:r>
      <w:r w:rsidRPr="00375A75">
        <w:t>модателей.</w:t>
      </w:r>
    </w:p>
    <w:p w:rsidR="00B045D8" w:rsidRPr="00375A75" w:rsidRDefault="00B045D8" w:rsidP="00B045D8">
      <w:pPr>
        <w:pStyle w:val="SingleTxtGR"/>
      </w:pPr>
      <w:r w:rsidRPr="00375A75">
        <w:t>209.</w:t>
      </w:r>
      <w:r w:rsidRPr="00375A75">
        <w:tab/>
        <w:t xml:space="preserve">Еще одним примером </w:t>
      </w:r>
      <w:r>
        <w:t xml:space="preserve">вида </w:t>
      </w:r>
      <w:r w:rsidRPr="00375A75">
        <w:t>рекламы, котор</w:t>
      </w:r>
      <w:r>
        <w:t>ый стал</w:t>
      </w:r>
      <w:r w:rsidRPr="00375A75">
        <w:t xml:space="preserve"> предметом жалоб и осуж</w:t>
      </w:r>
      <w:r>
        <w:t>дений</w:t>
      </w:r>
      <w:r w:rsidRPr="00375A75">
        <w:t xml:space="preserve">, является использование сладострастия </w:t>
      </w:r>
      <w:r>
        <w:t>как непреложного</w:t>
      </w:r>
      <w:r w:rsidRPr="00375A75">
        <w:t xml:space="preserve"> средства достижения того, чтобы к женщинам прислушивались. Этот вид рекламы с</w:t>
      </w:r>
      <w:r w:rsidRPr="00375A75">
        <w:t>о</w:t>
      </w:r>
      <w:r w:rsidRPr="00375A75">
        <w:t>держит намеки на то, что для того, чтобы мнение женщины было выслушано, она должна раздеться. По мнению одного из рекламных агентств, женщины о</w:t>
      </w:r>
      <w:r w:rsidRPr="00375A75">
        <w:t>б</w:t>
      </w:r>
      <w:r w:rsidRPr="00375A75">
        <w:t>ладают даром убеждения лишь тогда, когда обнажаются до исподнего. В таком ракурсе женщины рассматриваются как сексуальные объекты и заслуживают уважения, лишь если ведут себя соответствующим образом. Иначе говоря, по мнению рекламного агентства, сила женщины состоит исключительно в эк</w:t>
      </w:r>
      <w:r w:rsidRPr="00375A75">
        <w:t>с</w:t>
      </w:r>
      <w:r w:rsidRPr="00375A75">
        <w:t>плуатации ее тела и чу</w:t>
      </w:r>
      <w:r w:rsidRPr="00375A75">
        <w:t>в</w:t>
      </w:r>
      <w:r w:rsidRPr="00375A75">
        <w:t>ственности.</w:t>
      </w:r>
    </w:p>
    <w:p w:rsidR="00B045D8" w:rsidRPr="00375A75" w:rsidRDefault="00B045D8" w:rsidP="00B045D8">
      <w:pPr>
        <w:pStyle w:val="SingleTxtGR"/>
      </w:pPr>
      <w:r w:rsidRPr="00375A75">
        <w:t>210.</w:t>
      </w:r>
      <w:r w:rsidRPr="00375A75">
        <w:tab/>
        <w:t>Еще по одн</w:t>
      </w:r>
      <w:r>
        <w:t>ому делу НССР</w:t>
      </w:r>
      <w:r w:rsidRPr="00375A75">
        <w:t xml:space="preserve"> принял следующее решение:</w:t>
      </w:r>
    </w:p>
    <w:p w:rsidR="00B045D8" w:rsidRPr="00375A75" w:rsidRDefault="00B045D8" w:rsidP="00B045D8">
      <w:pPr>
        <w:pStyle w:val="SingleTxtGR"/>
        <w:ind w:left="1701" w:hanging="567"/>
      </w:pPr>
      <w:r w:rsidRPr="00375A75">
        <w:tab/>
        <w:t>"Какие бы то ни было изображения, формулировки или доводы, нам</w:t>
      </w:r>
      <w:r w:rsidRPr="00375A75">
        <w:t>е</w:t>
      </w:r>
      <w:r w:rsidRPr="00375A75">
        <w:t>кающие на то, что потребление какого-то товара является признаком зр</w:t>
      </w:r>
      <w:r w:rsidRPr="00375A75">
        <w:t>е</w:t>
      </w:r>
      <w:r w:rsidRPr="00375A75">
        <w:t>лости или повышает личное мужество, шансы на профе</w:t>
      </w:r>
      <w:r w:rsidRPr="00375A75">
        <w:t>с</w:t>
      </w:r>
      <w:r w:rsidRPr="00375A75">
        <w:t xml:space="preserve">сиональный или социальный успех, </w:t>
      </w:r>
      <w:r w:rsidRPr="005F33AB">
        <w:rPr>
          <w:i/>
        </w:rPr>
        <w:t>либо делает потребителя более соблазнительным</w:t>
      </w:r>
      <w:r w:rsidRPr="00375A75">
        <w:t>, з</w:t>
      </w:r>
      <w:r w:rsidRPr="00375A75">
        <w:t>а</w:t>
      </w:r>
      <w:r w:rsidRPr="00375A75">
        <w:t>прещены".</w:t>
      </w:r>
    </w:p>
    <w:p w:rsidR="00B045D8" w:rsidRPr="00375A75" w:rsidRDefault="00B045D8" w:rsidP="00B045D8">
      <w:pPr>
        <w:pStyle w:val="SingleTxtGR"/>
      </w:pPr>
      <w:r w:rsidRPr="00375A75">
        <w:t>211.</w:t>
      </w:r>
      <w:r w:rsidRPr="00375A75">
        <w:tab/>
        <w:t>З</w:t>
      </w:r>
      <w:r>
        <w:t>начительная часть практики НССР</w:t>
      </w:r>
      <w:r w:rsidRPr="00375A75">
        <w:t xml:space="preserve"> свидетельствует о том, что в общес</w:t>
      </w:r>
      <w:r w:rsidRPr="00375A75">
        <w:t>т</w:t>
      </w:r>
      <w:r w:rsidRPr="00375A75">
        <w:t>ве существуют возможности для того, чтобы ставить под вопрос эксплуат</w:t>
      </w:r>
      <w:r w:rsidRPr="00375A75">
        <w:t>а</w:t>
      </w:r>
      <w:r w:rsidRPr="00375A75">
        <w:t>цию сладострастия и доказывать, что женское тело уже не может использовать</w:t>
      </w:r>
      <w:r>
        <w:t>ся в</w:t>
      </w:r>
      <w:r w:rsidR="005F33AB">
        <w:t xml:space="preserve"> </w:t>
      </w:r>
      <w:r w:rsidRPr="00375A75">
        <w:t>качестве основного содержания бразильской рекламы. Кроме того, Совет за</w:t>
      </w:r>
      <w:r w:rsidRPr="00375A75">
        <w:t>я</w:t>
      </w:r>
      <w:r w:rsidRPr="00375A75">
        <w:t>вил, что в рекламе не должно содержаться элементов, ведущих к насилию (ст</w:t>
      </w:r>
      <w:r w:rsidRPr="00375A75">
        <w:t>а</w:t>
      </w:r>
      <w:r w:rsidRPr="00375A75">
        <w:t>тья 26). Наконец, в рекламе следует воздерживаться от создания впечатления, что потребление того или иного товара приводит к превосходству, а его отсу</w:t>
      </w:r>
      <w:r w:rsidRPr="00375A75">
        <w:t>т</w:t>
      </w:r>
      <w:r w:rsidRPr="00375A75">
        <w:t>ствие − к неполноценности (статья 37 d)).</w:t>
      </w:r>
    </w:p>
    <w:p w:rsidR="00B045D8" w:rsidRPr="00375A75" w:rsidRDefault="00B045D8" w:rsidP="00B045D8">
      <w:pPr>
        <w:pStyle w:val="SingleTxtGR"/>
      </w:pPr>
      <w:r w:rsidRPr="00375A75">
        <w:t>212.</w:t>
      </w:r>
      <w:r w:rsidRPr="00375A75">
        <w:tab/>
        <w:t>Секретариат по политике в отношении женщин</w:t>
      </w:r>
      <w:r>
        <w:t xml:space="preserve"> представлял ходатайство в НССР</w:t>
      </w:r>
      <w:r w:rsidRPr="00375A75">
        <w:t xml:space="preserve"> (по жалобам граждан) по делам, когда реклама нарушает следующие принципы:</w:t>
      </w:r>
    </w:p>
    <w:p w:rsidR="00B045D8" w:rsidRPr="00375A75" w:rsidRDefault="00B045D8" w:rsidP="00B045D8">
      <w:pPr>
        <w:pStyle w:val="SingleTxtGR"/>
      </w:pPr>
      <w:r w:rsidRPr="00375A75">
        <w:tab/>
        <w:t>а)</w:t>
      </w:r>
      <w:r w:rsidRPr="00375A75">
        <w:tab/>
      </w:r>
      <w:r w:rsidRPr="00375A75">
        <w:rPr>
          <w:b/>
        </w:rPr>
        <w:t>достоинство</w:t>
      </w:r>
      <w:r w:rsidRPr="00375A75">
        <w:t>: человеческое достоинство требует полной меры ув</w:t>
      </w:r>
      <w:r w:rsidRPr="00375A75">
        <w:t>а</w:t>
      </w:r>
      <w:r w:rsidRPr="00375A75">
        <w:t>жения к состоянию чел</w:t>
      </w:r>
      <w:r w:rsidRPr="00375A75">
        <w:t>о</w:t>
      </w:r>
      <w:r w:rsidRPr="00375A75">
        <w:t xml:space="preserve">века. Реклама может оскорблять достоинство человека как своим содержанием − опубликованными материалами, </w:t>
      </w:r>
      <w:r w:rsidR="005F33AB">
        <w:t xml:space="preserve">− </w:t>
      </w:r>
      <w:r w:rsidRPr="00375A75">
        <w:t>так и подачей, а также воздействием на ее реципиентов. Неуважение к женщинам, которые ни</w:t>
      </w:r>
      <w:r w:rsidRPr="00375A75">
        <w:t>з</w:t>
      </w:r>
      <w:r w:rsidRPr="00375A75">
        <w:t>водятся до статуса лишь объектов сексуального удовлетворения, свидетельств</w:t>
      </w:r>
      <w:r w:rsidRPr="00375A75">
        <w:t>у</w:t>
      </w:r>
      <w:r w:rsidRPr="00375A75">
        <w:t>ет об отсутствии социальной ответственности. Когда средства</w:t>
      </w:r>
      <w:r>
        <w:t>м</w:t>
      </w:r>
      <w:r w:rsidRPr="00375A75">
        <w:t xml:space="preserve"> массовой и</w:t>
      </w:r>
      <w:r w:rsidRPr="00375A75">
        <w:t>н</w:t>
      </w:r>
      <w:r w:rsidRPr="00375A75">
        <w:t>формации разрешают унижать достоинство женщин, трансформируя их в об</w:t>
      </w:r>
      <w:r w:rsidRPr="00375A75">
        <w:t>ъ</w:t>
      </w:r>
      <w:r w:rsidRPr="00375A75">
        <w:t>екты, дискриминация в отношении женщин становится приемлемой</w:t>
      </w:r>
      <w:r>
        <w:t xml:space="preserve"> в общес</w:t>
      </w:r>
      <w:r>
        <w:t>т</w:t>
      </w:r>
      <w:r>
        <w:t>ве;</w:t>
      </w:r>
    </w:p>
    <w:p w:rsidR="00B045D8" w:rsidRPr="00375A75" w:rsidRDefault="00B045D8" w:rsidP="00B045D8">
      <w:pPr>
        <w:pStyle w:val="SingleTxtGR"/>
      </w:pPr>
      <w:r w:rsidRPr="00375A75">
        <w:tab/>
        <w:t>b)</w:t>
      </w:r>
      <w:r w:rsidRPr="00375A75">
        <w:tab/>
      </w:r>
      <w:r>
        <w:rPr>
          <w:b/>
        </w:rPr>
        <w:t>благопристойность</w:t>
      </w:r>
      <w:r w:rsidRPr="00375A75">
        <w:t xml:space="preserve">: одним из наиболее широко распространенных приемов унижения женщин и лишения их достоинства является оформление подобных идей в виде юмора. Шутливый тон, в котором затрагивается данная тема, как бы лишает ее </w:t>
      </w:r>
      <w:r>
        <w:t>серьезности</w:t>
      </w:r>
      <w:r w:rsidRPr="00375A75">
        <w:t>. В силу этого символическое насилие в ре</w:t>
      </w:r>
      <w:r w:rsidRPr="00375A75">
        <w:t>к</w:t>
      </w:r>
      <w:r w:rsidRPr="00375A75">
        <w:t>ламе, якобы пронизанной духом "шутки", может иметь извращенные культу</w:t>
      </w:r>
      <w:r w:rsidRPr="00375A75">
        <w:t>р</w:t>
      </w:r>
      <w:r w:rsidRPr="00375A75">
        <w:t xml:space="preserve">ные последствия, поскольку нетерпимость и физическое насилие </w:t>
      </w:r>
      <w:r>
        <w:t xml:space="preserve">в жизни </w:t>
      </w:r>
      <w:r w:rsidRPr="00375A75">
        <w:t>по</w:t>
      </w:r>
      <w:r w:rsidRPr="00375A75">
        <w:t>д</w:t>
      </w:r>
      <w:r w:rsidRPr="00375A75">
        <w:t>держиваются симв</w:t>
      </w:r>
      <w:r w:rsidRPr="00375A75">
        <w:t>о</w:t>
      </w:r>
      <w:r w:rsidRPr="00375A75">
        <w:t>лическим насилием.</w:t>
      </w:r>
    </w:p>
    <w:p w:rsidR="00B045D8" w:rsidRPr="00375A75" w:rsidRDefault="00B045D8" w:rsidP="00B045D8">
      <w:pPr>
        <w:pStyle w:val="SingleTxtGR"/>
      </w:pPr>
      <w:r w:rsidRPr="00375A75">
        <w:t>213.</w:t>
      </w:r>
      <w:r w:rsidRPr="00375A75">
        <w:tab/>
        <w:t>В силу этого необходимо добиться дальнейшего прогресса в укреплении норм саморегулирования рекламы и в обеспечении их автоматического собл</w:t>
      </w:r>
      <w:r w:rsidRPr="00375A75">
        <w:t>ю</w:t>
      </w:r>
      <w:r w:rsidRPr="00375A75">
        <w:t>дения рекламными агентствами с целью обеспече</w:t>
      </w:r>
      <w:r>
        <w:t>ния того, чтобы реклама в</w:t>
      </w:r>
      <w:r w:rsidR="003B0CCF">
        <w:t xml:space="preserve"> </w:t>
      </w:r>
      <w:r w:rsidRPr="00375A75">
        <w:t xml:space="preserve">Бразилии не вела к </w:t>
      </w:r>
      <w:r>
        <w:t>упрочению</w:t>
      </w:r>
      <w:r w:rsidRPr="00375A75">
        <w:t xml:space="preserve"> гендерного неравенства.</w:t>
      </w:r>
    </w:p>
    <w:p w:rsidR="00B045D8" w:rsidRPr="00375A75" w:rsidRDefault="00B045D8" w:rsidP="00B045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45D8" w:rsidRPr="00375A75" w:rsidSect="0029248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37" w:rsidRDefault="00242537">
      <w:r>
        <w:rPr>
          <w:lang w:val="en-US"/>
        </w:rPr>
        <w:tab/>
      </w:r>
      <w:r>
        <w:separator/>
      </w:r>
    </w:p>
  </w:endnote>
  <w:endnote w:type="continuationSeparator" w:id="0">
    <w:p w:rsidR="00242537" w:rsidRDefault="002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37" w:rsidRPr="009A6F4A" w:rsidRDefault="0024253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  <w:r>
      <w:rPr>
        <w:lang w:val="en-US"/>
      </w:rPr>
      <w:tab/>
      <w:t>GE.12-40765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37" w:rsidRPr="009A6F4A" w:rsidRDefault="00242537">
    <w:pPr>
      <w:pStyle w:val="Footer"/>
      <w:rPr>
        <w:lang w:val="en-US"/>
      </w:rPr>
    </w:pPr>
    <w:r>
      <w:rPr>
        <w:lang w:val="en-US"/>
      </w:rPr>
      <w:t>GE.12-40765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37" w:rsidRPr="009A6F4A" w:rsidRDefault="00242537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40765</w:t>
    </w:r>
    <w:r>
      <w:rPr>
        <w:sz w:val="20"/>
        <w:lang w:val="en-US"/>
      </w:rPr>
      <w:t xml:space="preserve">  (R)  120412  160412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37" w:rsidRPr="00F71F63" w:rsidRDefault="0024253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42537" w:rsidRPr="00F71F63" w:rsidRDefault="0024253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42537" w:rsidRPr="00635E86" w:rsidRDefault="00242537" w:rsidP="00635E86">
      <w:pPr>
        <w:pStyle w:val="Footer"/>
      </w:pPr>
    </w:p>
  </w:footnote>
  <w:footnote w:id="1">
    <w:p w:rsidR="00242537" w:rsidRPr="004B29AB" w:rsidRDefault="00242537">
      <w:pPr>
        <w:pStyle w:val="FootnoteText"/>
        <w:rPr>
          <w:lang w:val="ru-RU"/>
        </w:rPr>
      </w:pPr>
      <w:r>
        <w:tab/>
      </w:r>
      <w:r w:rsidRPr="004B29AB">
        <w:rPr>
          <w:rStyle w:val="FootnoteReference"/>
          <w:vertAlign w:val="baseline"/>
          <w:lang w:val="ru-RU"/>
        </w:rPr>
        <w:t>*</w:t>
      </w:r>
      <w:r w:rsidRPr="004B29AB"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2">
    <w:p w:rsidR="00242537" w:rsidRPr="007E1BDD" w:rsidRDefault="00242537" w:rsidP="004D5023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E1BDD">
        <w:rPr>
          <w:lang w:val="ru-RU"/>
        </w:rPr>
        <w:tab/>
      </w:r>
      <w:r>
        <w:rPr>
          <w:lang w:val="ru-RU"/>
        </w:rPr>
        <w:t>Узловыми муниципалитетами называются опорные административные районы, которые обслуживают другие муниципалитеты, в которых отсутствуют те или иные службы, например район, специальный округ, опорный центр и т.п.</w:t>
      </w:r>
    </w:p>
  </w:footnote>
  <w:footnote w:id="3">
    <w:p w:rsidR="00242537" w:rsidRPr="00AE53EA" w:rsidRDefault="00242537" w:rsidP="008143A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AE53EA">
        <w:rPr>
          <w:lang w:val="ru-RU"/>
        </w:rPr>
        <w:tab/>
      </w:r>
      <w:r>
        <w:rPr>
          <w:lang w:val="ru-RU"/>
        </w:rPr>
        <w:t xml:space="preserve">Резолюция СНЮ № 128 от 17 марта 2011 года предусматривает учреждение Координационных комитетов штатов по проблемам женщин, сталкивающихся с бытовым и семейным насилием, в судах штатов и федерального округа. </w:t>
      </w:r>
      <w:r w:rsidRPr="003D4262">
        <w:rPr>
          <w:lang w:val="en-US"/>
        </w:rPr>
        <w:t>(</w:t>
      </w:r>
      <w:r>
        <w:rPr>
          <w:lang w:val="ru-RU"/>
        </w:rPr>
        <w:t>Опубликована</w:t>
      </w:r>
      <w:r w:rsidRPr="003D4262">
        <w:rPr>
          <w:lang w:val="en-US"/>
        </w:rPr>
        <w:t xml:space="preserve"> </w:t>
      </w:r>
      <w:r>
        <w:rPr>
          <w:lang w:val="ru-RU"/>
        </w:rPr>
        <w:t>в</w:t>
      </w:r>
      <w:r w:rsidRPr="003D4262">
        <w:rPr>
          <w:lang w:val="en-US"/>
        </w:rPr>
        <w:t xml:space="preserve"> </w:t>
      </w:r>
      <w:r w:rsidRPr="00AE53EA">
        <w:rPr>
          <w:lang w:val="en-US"/>
        </w:rPr>
        <w:t>Judicial Gazette DJ-e No. 50/2011, March 21, 2011, page. 2; Erratum in DJ-e No. 97/201, May 30, 2011, pages 4-5</w:t>
      </w:r>
      <w:r w:rsidRPr="008143A5">
        <w:rPr>
          <w:lang w:val="en-US"/>
        </w:rPr>
        <w:t>.</w:t>
      </w:r>
      <w:r w:rsidRPr="00AE53EA">
        <w:rPr>
          <w:lang w:val="en-US"/>
        </w:rPr>
        <w:t>)</w:t>
      </w:r>
    </w:p>
  </w:footnote>
  <w:footnote w:id="4">
    <w:p w:rsidR="00242537" w:rsidRPr="00391B8B" w:rsidRDefault="00242537" w:rsidP="008143A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91B8B">
        <w:rPr>
          <w:lang w:val="ru-RU"/>
        </w:rPr>
        <w:tab/>
      </w:r>
      <w:r>
        <w:rPr>
          <w:lang w:val="ru-RU"/>
        </w:rPr>
        <w:t>Сообщение № 0259 Министерства юстиции от 17 марта 2011 года, подписанное Флавиу Крокки Каэтану.</w:t>
      </w:r>
    </w:p>
  </w:footnote>
  <w:footnote w:id="5">
    <w:p w:rsidR="00242537" w:rsidRPr="00A12F12" w:rsidRDefault="00242537" w:rsidP="00565EC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IPEA, UN-</w:t>
      </w:r>
      <w:r w:rsidRPr="00170E91">
        <w:rPr>
          <w:lang w:val="en-US"/>
        </w:rPr>
        <w:t>Women, SPM/PR, SEPPIR/PR – Profiles in Gender and Racial Inequality, 4</w:t>
      </w:r>
      <w:r w:rsidRPr="00170E91">
        <w:rPr>
          <w:vertAlign w:val="superscript"/>
          <w:lang w:val="en-US"/>
        </w:rPr>
        <w:t>th</w:t>
      </w:r>
      <w:r w:rsidRPr="00A12F12">
        <w:rPr>
          <w:lang w:val="en-US"/>
        </w:rPr>
        <w:t> </w:t>
      </w:r>
      <w:r w:rsidRPr="00170E91">
        <w:rPr>
          <w:lang w:val="en-US"/>
        </w:rPr>
        <w:t>edition. Brasília, 2011</w:t>
      </w:r>
      <w:r w:rsidRPr="00A12F1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37" w:rsidRPr="00866E0D" w:rsidRDefault="00242537">
    <w:pPr>
      <w:pStyle w:val="Header"/>
      <w:rPr>
        <w:lang w:val="en-US"/>
      </w:rPr>
    </w:pPr>
    <w:r>
      <w:rPr>
        <w:lang w:val="en-US"/>
      </w:rPr>
      <w:t>CEDAW/</w:t>
    </w:r>
    <w:r>
      <w:rPr>
        <w:lang w:val="ru-RU"/>
      </w:rPr>
      <w:t>С</w:t>
    </w:r>
    <w:r w:rsidRPr="00866E0D">
      <w:rPr>
        <w:lang w:val="en-US"/>
      </w:rPr>
      <w:t>/</w:t>
    </w:r>
    <w:r>
      <w:rPr>
        <w:lang w:val="en-US"/>
      </w:rPr>
      <w:t>BRA/Q/7/Add.1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37" w:rsidRPr="009A6F4A" w:rsidRDefault="00242537">
    <w:pPr>
      <w:pStyle w:val="Header"/>
      <w:rPr>
        <w:lang w:val="en-US"/>
      </w:rPr>
    </w:pPr>
    <w:r>
      <w:rPr>
        <w:lang w:val="en-US"/>
      </w:rPr>
      <w:tab/>
      <w:t>CEDAW/C/BRA/Q/7/Add.1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CL" w:vendorID="64" w:dllVersion="131078" w:nlCheck="1" w:checkStyle="1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0A2"/>
    <w:rsid w:val="000033D8"/>
    <w:rsid w:val="00003FFF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25E7"/>
    <w:rsid w:val="0006401A"/>
    <w:rsid w:val="00067DA7"/>
    <w:rsid w:val="00072C27"/>
    <w:rsid w:val="00086182"/>
    <w:rsid w:val="00090891"/>
    <w:rsid w:val="00092E62"/>
    <w:rsid w:val="00097975"/>
    <w:rsid w:val="000A3DDF"/>
    <w:rsid w:val="000A4C40"/>
    <w:rsid w:val="000A60A0"/>
    <w:rsid w:val="000C3688"/>
    <w:rsid w:val="000D10A5"/>
    <w:rsid w:val="000D6863"/>
    <w:rsid w:val="001125ED"/>
    <w:rsid w:val="00117AEE"/>
    <w:rsid w:val="00120BF5"/>
    <w:rsid w:val="00133C2F"/>
    <w:rsid w:val="001463F7"/>
    <w:rsid w:val="0015769C"/>
    <w:rsid w:val="001608BF"/>
    <w:rsid w:val="00164EC4"/>
    <w:rsid w:val="00180752"/>
    <w:rsid w:val="0018235D"/>
    <w:rsid w:val="00185076"/>
    <w:rsid w:val="001852C6"/>
    <w:rsid w:val="0018543C"/>
    <w:rsid w:val="00186589"/>
    <w:rsid w:val="00190231"/>
    <w:rsid w:val="00192ABD"/>
    <w:rsid w:val="001A75D5"/>
    <w:rsid w:val="001A7D40"/>
    <w:rsid w:val="001B4F0F"/>
    <w:rsid w:val="001C7823"/>
    <w:rsid w:val="001D07F7"/>
    <w:rsid w:val="001D169A"/>
    <w:rsid w:val="001D32B0"/>
    <w:rsid w:val="001D7B8F"/>
    <w:rsid w:val="001E48EE"/>
    <w:rsid w:val="001F2D04"/>
    <w:rsid w:val="001F56DB"/>
    <w:rsid w:val="0020059C"/>
    <w:rsid w:val="002018B8"/>
    <w:rsid w:val="002019BD"/>
    <w:rsid w:val="002073B0"/>
    <w:rsid w:val="002075B5"/>
    <w:rsid w:val="00232D42"/>
    <w:rsid w:val="00237334"/>
    <w:rsid w:val="00242537"/>
    <w:rsid w:val="002444F4"/>
    <w:rsid w:val="002625E8"/>
    <w:rsid w:val="002629A0"/>
    <w:rsid w:val="00267BCD"/>
    <w:rsid w:val="00277A40"/>
    <w:rsid w:val="0028492B"/>
    <w:rsid w:val="00291C8F"/>
    <w:rsid w:val="00292480"/>
    <w:rsid w:val="00293508"/>
    <w:rsid w:val="00297D79"/>
    <w:rsid w:val="002C5036"/>
    <w:rsid w:val="002C6A71"/>
    <w:rsid w:val="002C6D5F"/>
    <w:rsid w:val="002D15EA"/>
    <w:rsid w:val="002D6C07"/>
    <w:rsid w:val="002E0CE6"/>
    <w:rsid w:val="002E1163"/>
    <w:rsid w:val="002E43F3"/>
    <w:rsid w:val="0030712D"/>
    <w:rsid w:val="003215F5"/>
    <w:rsid w:val="00332891"/>
    <w:rsid w:val="00351F74"/>
    <w:rsid w:val="00356BB2"/>
    <w:rsid w:val="00360477"/>
    <w:rsid w:val="00367FC9"/>
    <w:rsid w:val="003711A1"/>
    <w:rsid w:val="00372123"/>
    <w:rsid w:val="003726E4"/>
    <w:rsid w:val="00386581"/>
    <w:rsid w:val="00387100"/>
    <w:rsid w:val="0039146E"/>
    <w:rsid w:val="003951D3"/>
    <w:rsid w:val="003978C6"/>
    <w:rsid w:val="003B0CCF"/>
    <w:rsid w:val="003B1749"/>
    <w:rsid w:val="003B40A9"/>
    <w:rsid w:val="003C016E"/>
    <w:rsid w:val="003D5EBD"/>
    <w:rsid w:val="003E18E5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3727A"/>
    <w:rsid w:val="00454D09"/>
    <w:rsid w:val="00457634"/>
    <w:rsid w:val="00474461"/>
    <w:rsid w:val="00474F42"/>
    <w:rsid w:val="0048244D"/>
    <w:rsid w:val="00493FD4"/>
    <w:rsid w:val="004A0DE8"/>
    <w:rsid w:val="004A4CB7"/>
    <w:rsid w:val="004A57B5"/>
    <w:rsid w:val="004B19DA"/>
    <w:rsid w:val="004B29AB"/>
    <w:rsid w:val="004C2A53"/>
    <w:rsid w:val="004C3B35"/>
    <w:rsid w:val="004C43EC"/>
    <w:rsid w:val="004D5023"/>
    <w:rsid w:val="004E6729"/>
    <w:rsid w:val="004F0D20"/>
    <w:rsid w:val="004F0E47"/>
    <w:rsid w:val="0051339C"/>
    <w:rsid w:val="0051412F"/>
    <w:rsid w:val="00517D39"/>
    <w:rsid w:val="00522B6F"/>
    <w:rsid w:val="0052430E"/>
    <w:rsid w:val="005276AD"/>
    <w:rsid w:val="00540A9A"/>
    <w:rsid w:val="00543522"/>
    <w:rsid w:val="00545680"/>
    <w:rsid w:val="00561808"/>
    <w:rsid w:val="00565EC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0F4D"/>
    <w:rsid w:val="005C2081"/>
    <w:rsid w:val="005C678A"/>
    <w:rsid w:val="005D346D"/>
    <w:rsid w:val="005D59C3"/>
    <w:rsid w:val="005D7C45"/>
    <w:rsid w:val="005E74AB"/>
    <w:rsid w:val="005F33AB"/>
    <w:rsid w:val="00606A3E"/>
    <w:rsid w:val="006115AA"/>
    <w:rsid w:val="006120AE"/>
    <w:rsid w:val="006168C8"/>
    <w:rsid w:val="00630DA8"/>
    <w:rsid w:val="00635E86"/>
    <w:rsid w:val="00636A37"/>
    <w:rsid w:val="006501A5"/>
    <w:rsid w:val="006567B2"/>
    <w:rsid w:val="0066043A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70A2"/>
    <w:rsid w:val="006C1814"/>
    <w:rsid w:val="006C2F45"/>
    <w:rsid w:val="006C361A"/>
    <w:rsid w:val="006C5657"/>
    <w:rsid w:val="006D1491"/>
    <w:rsid w:val="006D500F"/>
    <w:rsid w:val="006D5E4E"/>
    <w:rsid w:val="006E1540"/>
    <w:rsid w:val="006E6860"/>
    <w:rsid w:val="006E7183"/>
    <w:rsid w:val="006F5FBF"/>
    <w:rsid w:val="0070327E"/>
    <w:rsid w:val="0070736C"/>
    <w:rsid w:val="00707B5F"/>
    <w:rsid w:val="00735602"/>
    <w:rsid w:val="0075279B"/>
    <w:rsid w:val="00753748"/>
    <w:rsid w:val="00762446"/>
    <w:rsid w:val="00781ACB"/>
    <w:rsid w:val="00794A7A"/>
    <w:rsid w:val="007A79EB"/>
    <w:rsid w:val="007D3E8C"/>
    <w:rsid w:val="007D4CA0"/>
    <w:rsid w:val="007D56ED"/>
    <w:rsid w:val="007D7A23"/>
    <w:rsid w:val="007E38C3"/>
    <w:rsid w:val="007E549E"/>
    <w:rsid w:val="007E71C9"/>
    <w:rsid w:val="007F7553"/>
    <w:rsid w:val="00805197"/>
    <w:rsid w:val="0080755E"/>
    <w:rsid w:val="008120D4"/>
    <w:rsid w:val="008139A5"/>
    <w:rsid w:val="008143A5"/>
    <w:rsid w:val="00817F73"/>
    <w:rsid w:val="0082228E"/>
    <w:rsid w:val="00827EEC"/>
    <w:rsid w:val="00830402"/>
    <w:rsid w:val="008305D7"/>
    <w:rsid w:val="00834887"/>
    <w:rsid w:val="00842FED"/>
    <w:rsid w:val="008455CF"/>
    <w:rsid w:val="00847689"/>
    <w:rsid w:val="00861C52"/>
    <w:rsid w:val="00866E0D"/>
    <w:rsid w:val="00871CE1"/>
    <w:rsid w:val="008727A1"/>
    <w:rsid w:val="0088188B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3E87"/>
    <w:rsid w:val="008E7240"/>
    <w:rsid w:val="008E7F13"/>
    <w:rsid w:val="008F1712"/>
    <w:rsid w:val="008F3185"/>
    <w:rsid w:val="009147DC"/>
    <w:rsid w:val="00915B0A"/>
    <w:rsid w:val="00926904"/>
    <w:rsid w:val="009372F0"/>
    <w:rsid w:val="00955022"/>
    <w:rsid w:val="00957B4D"/>
    <w:rsid w:val="00964EEA"/>
    <w:rsid w:val="00972D31"/>
    <w:rsid w:val="00980C86"/>
    <w:rsid w:val="00983A35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1A44"/>
    <w:rsid w:val="00A026CA"/>
    <w:rsid w:val="00A02792"/>
    <w:rsid w:val="00A07232"/>
    <w:rsid w:val="00A14800"/>
    <w:rsid w:val="00A156DE"/>
    <w:rsid w:val="00A157ED"/>
    <w:rsid w:val="00A2446A"/>
    <w:rsid w:val="00A4025D"/>
    <w:rsid w:val="00A800D1"/>
    <w:rsid w:val="00A85914"/>
    <w:rsid w:val="00A92699"/>
    <w:rsid w:val="00AA5C19"/>
    <w:rsid w:val="00AB5BF0"/>
    <w:rsid w:val="00AB61DD"/>
    <w:rsid w:val="00AB7A9D"/>
    <w:rsid w:val="00AC1C95"/>
    <w:rsid w:val="00AC2CCB"/>
    <w:rsid w:val="00AC443A"/>
    <w:rsid w:val="00AE60E2"/>
    <w:rsid w:val="00AF0D22"/>
    <w:rsid w:val="00B0169F"/>
    <w:rsid w:val="00B045D8"/>
    <w:rsid w:val="00B05F21"/>
    <w:rsid w:val="00B13722"/>
    <w:rsid w:val="00B14EA9"/>
    <w:rsid w:val="00B30734"/>
    <w:rsid w:val="00B30A3C"/>
    <w:rsid w:val="00B4004C"/>
    <w:rsid w:val="00B81305"/>
    <w:rsid w:val="00B8138B"/>
    <w:rsid w:val="00BA69EB"/>
    <w:rsid w:val="00BB0B98"/>
    <w:rsid w:val="00BB17DC"/>
    <w:rsid w:val="00BB1AF9"/>
    <w:rsid w:val="00BB4C4A"/>
    <w:rsid w:val="00BD3CAE"/>
    <w:rsid w:val="00BD5F3C"/>
    <w:rsid w:val="00BD6DB1"/>
    <w:rsid w:val="00BE5523"/>
    <w:rsid w:val="00C0185A"/>
    <w:rsid w:val="00C03378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41B2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1BB0"/>
    <w:rsid w:val="00D025D5"/>
    <w:rsid w:val="00D139FF"/>
    <w:rsid w:val="00D26B13"/>
    <w:rsid w:val="00D26CC1"/>
    <w:rsid w:val="00D30662"/>
    <w:rsid w:val="00D32A0B"/>
    <w:rsid w:val="00D35DC0"/>
    <w:rsid w:val="00D461DE"/>
    <w:rsid w:val="00D46E6B"/>
    <w:rsid w:val="00D6236B"/>
    <w:rsid w:val="00D70334"/>
    <w:rsid w:val="00D809D1"/>
    <w:rsid w:val="00D84ECF"/>
    <w:rsid w:val="00DA039F"/>
    <w:rsid w:val="00DA2851"/>
    <w:rsid w:val="00DA2B7C"/>
    <w:rsid w:val="00DA5686"/>
    <w:rsid w:val="00DB216D"/>
    <w:rsid w:val="00DB2FC0"/>
    <w:rsid w:val="00DC3C2D"/>
    <w:rsid w:val="00DF18FA"/>
    <w:rsid w:val="00DF49CA"/>
    <w:rsid w:val="00DF775B"/>
    <w:rsid w:val="00E007F3"/>
    <w:rsid w:val="00E00DEA"/>
    <w:rsid w:val="00E06EF0"/>
    <w:rsid w:val="00E11679"/>
    <w:rsid w:val="00E252F7"/>
    <w:rsid w:val="00E307D1"/>
    <w:rsid w:val="00E309BE"/>
    <w:rsid w:val="00E43842"/>
    <w:rsid w:val="00E46A04"/>
    <w:rsid w:val="00E51750"/>
    <w:rsid w:val="00E642E9"/>
    <w:rsid w:val="00E644B5"/>
    <w:rsid w:val="00E717F3"/>
    <w:rsid w:val="00E72C5E"/>
    <w:rsid w:val="00E73451"/>
    <w:rsid w:val="00E7489F"/>
    <w:rsid w:val="00E75147"/>
    <w:rsid w:val="00E8167D"/>
    <w:rsid w:val="00E83D9A"/>
    <w:rsid w:val="00E85F10"/>
    <w:rsid w:val="00E907E9"/>
    <w:rsid w:val="00E96BE7"/>
    <w:rsid w:val="00EA2CD0"/>
    <w:rsid w:val="00EB3337"/>
    <w:rsid w:val="00EC0044"/>
    <w:rsid w:val="00EC6B9F"/>
    <w:rsid w:val="00EE516D"/>
    <w:rsid w:val="00EF48F3"/>
    <w:rsid w:val="00EF4D1B"/>
    <w:rsid w:val="00EF7295"/>
    <w:rsid w:val="00F04839"/>
    <w:rsid w:val="00F05854"/>
    <w:rsid w:val="00F069D1"/>
    <w:rsid w:val="00F106AE"/>
    <w:rsid w:val="00F1503D"/>
    <w:rsid w:val="00F22712"/>
    <w:rsid w:val="00F268E8"/>
    <w:rsid w:val="00F275F5"/>
    <w:rsid w:val="00F33188"/>
    <w:rsid w:val="00F35BDE"/>
    <w:rsid w:val="00F52A0E"/>
    <w:rsid w:val="00F71F63"/>
    <w:rsid w:val="00F87506"/>
    <w:rsid w:val="00F92C41"/>
    <w:rsid w:val="00FA5522"/>
    <w:rsid w:val="00FA5DD4"/>
    <w:rsid w:val="00FA6E4A"/>
    <w:rsid w:val="00FA6F77"/>
    <w:rsid w:val="00FB2B35"/>
    <w:rsid w:val="00FC4AE1"/>
    <w:rsid w:val="00FC55EA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riodegenero.gov.br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epm.gov.br/publicacoes-teste/SPM_Plataforma2010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m.gov.br/subsecretaria-de-enfrentamento-a-violencia-contra-as-mulheres/lei-maria-da-penha/9-1-observatorio-de-monitoramento-da-implementacao-e-aplicacao-da-lei-11-340-20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1</TotalTime>
  <Pages>52</Pages>
  <Words>23216</Words>
  <Characters>132336</Characters>
  <Application>Microsoft Office Word</Application>
  <DocSecurity>4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1240765</vt:lpstr>
    </vt:vector>
  </TitlesOfParts>
  <Company>CSD</Company>
  <LinksUpToDate>false</LinksUpToDate>
  <CharactersWithSpaces>155242</CharactersWithSpaces>
  <SharedDoc>false</SharedDoc>
  <HLinks>
    <vt:vector size="18" baseType="variant">
      <vt:variant>
        <vt:i4>7602265</vt:i4>
      </vt:variant>
      <vt:variant>
        <vt:i4>16</vt:i4>
      </vt:variant>
      <vt:variant>
        <vt:i4>0</vt:i4>
      </vt:variant>
      <vt:variant>
        <vt:i4>5</vt:i4>
      </vt:variant>
      <vt:variant>
        <vt:lpwstr>http://www.sepm.gov.br/publicacoes-teste/SPM_Plataforma2010.pdf</vt:lpwstr>
      </vt:variant>
      <vt:variant>
        <vt:lpwstr/>
      </vt:variant>
      <vt:variant>
        <vt:i4>5832791</vt:i4>
      </vt:variant>
      <vt:variant>
        <vt:i4>13</vt:i4>
      </vt:variant>
      <vt:variant>
        <vt:i4>0</vt:i4>
      </vt:variant>
      <vt:variant>
        <vt:i4>5</vt:i4>
      </vt:variant>
      <vt:variant>
        <vt:lpwstr>http://www.sepm.gov.br/subsecretaria-de-enfrentamento-a-violencia-contra-as-mulheres/lei-maria-da-penha/9-1-observatorio-de-monitoramento-da-implementacao-e-aplicacao-da-lei-11-340-2006</vt:lpwstr>
      </vt:variant>
      <vt:variant>
        <vt:lpwstr/>
      </vt:variant>
      <vt:variant>
        <vt:i4>2097201</vt:i4>
      </vt:variant>
      <vt:variant>
        <vt:i4>10</vt:i4>
      </vt:variant>
      <vt:variant>
        <vt:i4>0</vt:i4>
      </vt:variant>
      <vt:variant>
        <vt:i4>5</vt:i4>
      </vt:variant>
      <vt:variant>
        <vt:lpwstr>http://www.observatoriodegenero.gov.br/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1240765</dc:title>
  <dc:subject>BLOKHINE</dc:subject>
  <dc:creator>Belova</dc:creator>
  <cp:keywords/>
  <dc:description/>
  <cp:lastModifiedBy>Belova</cp:lastModifiedBy>
  <cp:revision>2</cp:revision>
  <cp:lastPrinted>2012-04-16T12:16:00Z</cp:lastPrinted>
  <dcterms:created xsi:type="dcterms:W3CDTF">2012-04-16T12:48:00Z</dcterms:created>
  <dcterms:modified xsi:type="dcterms:W3CDTF">2012-04-16T12:48:00Z</dcterms:modified>
</cp:coreProperties>
</file>