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234D95" w:rsidP="00234D95">
            <w:pPr>
              <w:bidi w:val="0"/>
              <w:spacing w:after="20"/>
              <w:jc w:val="left"/>
              <w:rPr>
                <w:szCs w:val="20"/>
              </w:rPr>
            </w:pPr>
            <w:r w:rsidRPr="00234D95">
              <w:rPr>
                <w:sz w:val="40"/>
                <w:szCs w:val="20"/>
              </w:rPr>
              <w:t>CCPR</w:t>
            </w:r>
            <w:r>
              <w:rPr>
                <w:szCs w:val="20"/>
              </w:rPr>
              <w:t>/C/SR.2838</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234D95" w:rsidRDefault="00234D95" w:rsidP="00234D95">
            <w:pPr>
              <w:bidi w:val="0"/>
              <w:spacing w:before="240"/>
              <w:jc w:val="left"/>
            </w:pPr>
            <w:r>
              <w:t>Distr.: General</w:t>
            </w:r>
          </w:p>
          <w:p w:rsidR="00234D95" w:rsidRDefault="00433535" w:rsidP="00433535">
            <w:pPr>
              <w:bidi w:val="0"/>
              <w:jc w:val="left"/>
            </w:pPr>
            <w:r>
              <w:t>7</w:t>
            </w:r>
            <w:r w:rsidR="00234D95">
              <w:t xml:space="preserve"> </w:t>
            </w:r>
            <w:r w:rsidR="005D6113">
              <w:t xml:space="preserve">November </w:t>
            </w:r>
            <w:r>
              <w:t>2012</w:t>
            </w:r>
          </w:p>
          <w:p w:rsidR="00234D95" w:rsidRDefault="00234D95" w:rsidP="00234D95">
            <w:pPr>
              <w:bidi w:val="0"/>
              <w:jc w:val="left"/>
            </w:pPr>
            <w:r>
              <w:t>Arabic</w:t>
            </w:r>
          </w:p>
          <w:p w:rsidR="00257225" w:rsidRPr="008B4BC6" w:rsidRDefault="00234D95" w:rsidP="00234D95">
            <w:pPr>
              <w:bidi w:val="0"/>
              <w:jc w:val="left"/>
            </w:pPr>
            <w:r>
              <w:t>Original: English</w:t>
            </w:r>
          </w:p>
        </w:tc>
      </w:tr>
    </w:tbl>
    <w:p w:rsidR="00234D95" w:rsidRPr="00234D95" w:rsidRDefault="00234D95" w:rsidP="00234D95">
      <w:pPr>
        <w:spacing w:before="120" w:line="380" w:lineRule="exact"/>
        <w:jc w:val="both"/>
        <w:rPr>
          <w:rFonts w:ascii="Traditional Arabic" w:hAnsi="Traditional Arabic"/>
          <w:b/>
          <w:bCs/>
          <w:sz w:val="36"/>
          <w:szCs w:val="36"/>
        </w:rPr>
      </w:pPr>
      <w:r w:rsidRPr="00234D95">
        <w:rPr>
          <w:rFonts w:ascii="Traditional Arabic" w:hAnsi="Traditional Arabic"/>
          <w:b/>
          <w:bCs/>
          <w:sz w:val="36"/>
          <w:szCs w:val="36"/>
          <w:rtl/>
        </w:rPr>
        <w:t>اللجنة المعنية بحقوق الإنسان</w:t>
      </w:r>
    </w:p>
    <w:p w:rsidR="00234D95" w:rsidRPr="00234D95" w:rsidRDefault="00234D95" w:rsidP="00234D95">
      <w:pPr>
        <w:spacing w:line="380" w:lineRule="exact"/>
        <w:jc w:val="both"/>
        <w:rPr>
          <w:rFonts w:ascii="Traditional Arabic" w:hAnsi="Traditional Arabic" w:hint="cs"/>
          <w:b/>
          <w:bCs/>
          <w:sz w:val="30"/>
          <w:rtl/>
        </w:rPr>
      </w:pPr>
      <w:r w:rsidRPr="00234D95">
        <w:rPr>
          <w:rFonts w:ascii="Traditional Arabic" w:hAnsi="Traditional Arabic"/>
          <w:b/>
          <w:bCs/>
          <w:sz w:val="30"/>
          <w:rtl/>
        </w:rPr>
        <w:t>الدورة الثالثة بعد المائة</w:t>
      </w:r>
    </w:p>
    <w:p w:rsidR="00234D95" w:rsidRPr="00234D95" w:rsidRDefault="00234D95" w:rsidP="007B4A79">
      <w:pPr>
        <w:spacing w:before="120" w:line="240" w:lineRule="auto"/>
        <w:jc w:val="both"/>
        <w:rPr>
          <w:rFonts w:ascii="Traditional Arabic" w:hAnsi="Traditional Arabic" w:hint="cs"/>
          <w:b/>
          <w:bCs/>
          <w:sz w:val="30"/>
          <w:rtl/>
        </w:rPr>
      </w:pPr>
      <w:r w:rsidRPr="00234D95">
        <w:rPr>
          <w:rFonts w:ascii="Traditional Arabic" w:hAnsi="Traditional Arabic"/>
          <w:b/>
          <w:bCs/>
          <w:sz w:val="30"/>
          <w:rtl/>
        </w:rPr>
        <w:t>محضر موجز للجلسة 2838</w:t>
      </w:r>
      <w:r w:rsidR="007B4A79" w:rsidRPr="007B4A79">
        <w:rPr>
          <w:rStyle w:val="FootnoteReference"/>
          <w:b w:val="0"/>
          <w:bCs/>
          <w:sz w:val="20"/>
          <w:vertAlign w:val="baseline"/>
          <w:rtl/>
        </w:rPr>
        <w:footnoteReference w:customMarkFollows="1" w:id="1"/>
        <w:t>*</w:t>
      </w:r>
    </w:p>
    <w:p w:rsidR="00234D95" w:rsidRPr="00234D95" w:rsidRDefault="00234D95" w:rsidP="007B4A79">
      <w:pPr>
        <w:spacing w:line="380" w:lineRule="exact"/>
        <w:jc w:val="both"/>
        <w:rPr>
          <w:rFonts w:ascii="Traditional Arabic" w:hAnsi="Traditional Arabic"/>
          <w:sz w:val="30"/>
          <w:rtl/>
        </w:rPr>
      </w:pPr>
      <w:r w:rsidRPr="00234D95">
        <w:rPr>
          <w:rFonts w:ascii="Traditional Arabic" w:hAnsi="Traditional Arabic"/>
          <w:sz w:val="30"/>
          <w:rtl/>
        </w:rPr>
        <w:t>المعقودة في قصر وي</w:t>
      </w:r>
      <w:r w:rsidRPr="00234D95">
        <w:rPr>
          <w:rFonts w:ascii="Traditional Arabic" w:hAnsi="Traditional Arabic" w:hint="cs"/>
          <w:sz w:val="30"/>
          <w:rtl/>
        </w:rPr>
        <w:t>ل</w:t>
      </w:r>
      <w:r w:rsidRPr="00234D95">
        <w:rPr>
          <w:rFonts w:ascii="Traditional Arabic" w:hAnsi="Traditional Arabic"/>
          <w:sz w:val="30"/>
          <w:rtl/>
        </w:rPr>
        <w:t>سون، جنيف، يوم الأربعاء، 19 تشرين الأول/أكتوبر 2011</w:t>
      </w:r>
      <w:r w:rsidRPr="00234D95">
        <w:rPr>
          <w:rFonts w:ascii="Traditional Arabic" w:hAnsi="Traditional Arabic" w:hint="cs"/>
          <w:sz w:val="30"/>
          <w:rtl/>
        </w:rPr>
        <w:t xml:space="preserve">، </w:t>
      </w:r>
      <w:r w:rsidRPr="00234D95">
        <w:rPr>
          <w:rFonts w:ascii="Traditional Arabic" w:hAnsi="Traditional Arabic"/>
          <w:sz w:val="30"/>
          <w:rtl/>
        </w:rPr>
        <w:t>الساعة 00/15</w:t>
      </w:r>
    </w:p>
    <w:p w:rsidR="00234D95" w:rsidRPr="00234D95" w:rsidRDefault="00234D95" w:rsidP="00234D95">
      <w:pPr>
        <w:spacing w:before="240" w:after="240" w:line="380" w:lineRule="exact"/>
        <w:jc w:val="both"/>
        <w:rPr>
          <w:rFonts w:ascii="Traditional Arabic" w:hAnsi="Traditional Arabic"/>
          <w:sz w:val="30"/>
          <w:rtl/>
        </w:rPr>
      </w:pPr>
      <w:r w:rsidRPr="00234D95">
        <w:rPr>
          <w:rFonts w:ascii="Traditional Arabic" w:hAnsi="Traditional Arabic"/>
          <w:i/>
          <w:iCs/>
          <w:sz w:val="30"/>
          <w:rtl/>
        </w:rPr>
        <w:t>الرئيسة:</w:t>
      </w:r>
      <w:r w:rsidR="005D6113">
        <w:rPr>
          <w:rFonts w:ascii="Traditional Arabic" w:hAnsi="Traditional Arabic" w:hint="cs"/>
          <w:sz w:val="30"/>
          <w:rtl/>
        </w:rPr>
        <w:tab/>
      </w:r>
      <w:r w:rsidRPr="00234D95">
        <w:rPr>
          <w:rFonts w:ascii="Traditional Arabic" w:hAnsi="Traditional Arabic"/>
          <w:sz w:val="30"/>
          <w:rtl/>
        </w:rPr>
        <w:t xml:space="preserve">السيدة </w:t>
      </w:r>
      <w:proofErr w:type="spellStart"/>
      <w:r w:rsidRPr="00234D95">
        <w:rPr>
          <w:rFonts w:ascii="Traditional Arabic" w:hAnsi="Traditional Arabic"/>
          <w:b/>
          <w:bCs/>
          <w:sz w:val="30"/>
          <w:rtl/>
        </w:rPr>
        <w:t>ماجودينا</w:t>
      </w:r>
      <w:proofErr w:type="spellEnd"/>
    </w:p>
    <w:p w:rsidR="00234D95" w:rsidRPr="00982D8B" w:rsidRDefault="00234D95" w:rsidP="006D70C9">
      <w:pPr>
        <w:spacing w:before="240" w:after="240" w:line="360" w:lineRule="exact"/>
        <w:rPr>
          <w:rFonts w:hint="cs"/>
          <w:sz w:val="36"/>
          <w:szCs w:val="36"/>
          <w:rtl/>
        </w:rPr>
      </w:pPr>
      <w:r>
        <w:rPr>
          <w:rFonts w:hint="cs"/>
          <w:sz w:val="36"/>
          <w:szCs w:val="36"/>
          <w:rtl/>
        </w:rPr>
        <w:t>المحتويات</w:t>
      </w:r>
    </w:p>
    <w:p w:rsidR="00234D95" w:rsidRPr="00234D95" w:rsidRDefault="00234D95" w:rsidP="005D6113">
      <w:pPr>
        <w:pStyle w:val="SingleTxtGA"/>
        <w:ind w:left="567"/>
        <w:rPr>
          <w:rtl/>
        </w:rPr>
      </w:pPr>
      <w:r w:rsidRPr="00234D95">
        <w:rPr>
          <w:rtl/>
        </w:rPr>
        <w:t xml:space="preserve">النظر في التقارير المقدّمة من الدول الأطراف بموجب المادة 40 من العهد </w:t>
      </w:r>
      <w:r w:rsidRPr="00234D95">
        <w:rPr>
          <w:i/>
          <w:iCs/>
          <w:rtl/>
        </w:rPr>
        <w:t>(تابع)</w:t>
      </w:r>
    </w:p>
    <w:p w:rsidR="00234D95" w:rsidRDefault="00234D95" w:rsidP="005D6113">
      <w:pPr>
        <w:pStyle w:val="SingleTxtGA"/>
        <w:ind w:left="1134"/>
        <w:rPr>
          <w:rFonts w:hint="cs"/>
          <w:rtl/>
        </w:rPr>
      </w:pPr>
      <w:r>
        <w:rPr>
          <w:rtl/>
        </w:rPr>
        <w:t xml:space="preserve">التقرير الدوري الثالث لجامايكا </w:t>
      </w:r>
      <w:r w:rsidRPr="0020393E">
        <w:rPr>
          <w:i/>
          <w:iCs/>
          <w:rtl/>
        </w:rPr>
        <w:t>(تابع)</w:t>
      </w:r>
    </w:p>
    <w:p w:rsidR="00234D95" w:rsidRDefault="00234D95" w:rsidP="00234D95">
      <w:pPr>
        <w:spacing w:line="240" w:lineRule="auto"/>
        <w:jc w:val="both"/>
        <w:rPr>
          <w:rFonts w:ascii="Traditional Arabic" w:hAnsi="Traditional Arabic" w:hint="cs"/>
          <w:i/>
          <w:iCs/>
          <w:sz w:val="30"/>
          <w:rtl/>
        </w:rPr>
      </w:pPr>
    </w:p>
    <w:p w:rsidR="00234D95" w:rsidRPr="001274C2" w:rsidRDefault="00234D95" w:rsidP="00DD5438">
      <w:pPr>
        <w:pStyle w:val="H4GA"/>
        <w:rPr>
          <w:rFonts w:hint="cs"/>
          <w:rtl/>
        </w:rPr>
      </w:pPr>
      <w:r>
        <w:rPr>
          <w:rtl/>
        </w:rPr>
        <w:br w:type="page"/>
      </w:r>
      <w:r w:rsidR="00DD5438">
        <w:rPr>
          <w:rFonts w:hint="cs"/>
          <w:rtl/>
        </w:rPr>
        <w:tab/>
      </w:r>
      <w:r w:rsidR="00DD5438">
        <w:rPr>
          <w:rtl/>
        </w:rPr>
        <w:tab/>
      </w:r>
      <w:r w:rsidRPr="001274C2">
        <w:rPr>
          <w:rtl/>
        </w:rPr>
        <w:t>افتتحت الجلسة الساعة 00/15</w:t>
      </w:r>
      <w:r w:rsidR="00DD5438">
        <w:rPr>
          <w:rFonts w:hint="cs"/>
          <w:rtl/>
        </w:rPr>
        <w:t>.</w:t>
      </w:r>
    </w:p>
    <w:p w:rsidR="00234D95" w:rsidRDefault="00280D0F" w:rsidP="00280D0F">
      <w:pPr>
        <w:pStyle w:val="H23GA"/>
        <w:rPr>
          <w:rFonts w:hint="cs"/>
          <w:kern w:val="16"/>
          <w:rtl/>
          <w:lang w:val="fr-CH"/>
        </w:rPr>
      </w:pPr>
      <w:r>
        <w:rPr>
          <w:rFonts w:hint="cs"/>
          <w:kern w:val="16"/>
          <w:rtl/>
          <w:lang w:val="fr-CH"/>
        </w:rPr>
        <w:tab/>
      </w:r>
      <w:r>
        <w:rPr>
          <w:rFonts w:hint="cs"/>
          <w:kern w:val="16"/>
          <w:rtl/>
          <w:lang w:val="fr-CH"/>
        </w:rPr>
        <w:tab/>
      </w:r>
      <w:r w:rsidR="00234D95" w:rsidRPr="004B6C7F">
        <w:rPr>
          <w:kern w:val="16"/>
          <w:rtl/>
          <w:lang w:val="fr-CH"/>
        </w:rPr>
        <w:t xml:space="preserve">النظر في التقارير المقدمة من الدول الأطراف بموجب المادة 40 من العهد </w:t>
      </w:r>
      <w:r w:rsidR="00234D95" w:rsidRPr="00280D0F">
        <w:rPr>
          <w:b w:val="0"/>
          <w:bCs w:val="0"/>
          <w:i/>
          <w:iCs/>
          <w:kern w:val="16"/>
          <w:rtl/>
          <w:lang w:val="fr-CH"/>
        </w:rPr>
        <w:t>(تابع)</w:t>
      </w:r>
    </w:p>
    <w:p w:rsidR="00234D95" w:rsidRPr="00643EDB" w:rsidRDefault="00234D95" w:rsidP="00C37F35">
      <w:pPr>
        <w:pStyle w:val="SingleTxtGA"/>
        <w:rPr>
          <w:rFonts w:hint="cs"/>
          <w:spacing w:val="-6"/>
          <w:kern w:val="16"/>
          <w:rtl/>
        </w:rPr>
      </w:pPr>
      <w:r w:rsidRPr="00643EDB">
        <w:rPr>
          <w:i/>
          <w:iCs/>
          <w:spacing w:val="-6"/>
          <w:kern w:val="16"/>
          <w:rtl/>
          <w:lang w:val="fr-CH"/>
        </w:rPr>
        <w:t>التقرير الدوري الثالث لجامايكا (تابع)</w:t>
      </w:r>
      <w:r w:rsidRPr="00643EDB">
        <w:rPr>
          <w:spacing w:val="-6"/>
          <w:kern w:val="16"/>
          <w:rtl/>
          <w:lang w:val="fr-CH"/>
        </w:rPr>
        <w:t xml:space="preserve"> </w:t>
      </w:r>
      <w:r w:rsidR="00C37F35" w:rsidRPr="00643EDB">
        <w:rPr>
          <w:rFonts w:hint="cs"/>
          <w:spacing w:val="-6"/>
          <w:kern w:val="16"/>
          <w:rtl/>
          <w:lang w:val="fr-CH"/>
        </w:rPr>
        <w:t>(</w:t>
      </w:r>
      <w:r w:rsidRPr="00643EDB">
        <w:rPr>
          <w:spacing w:val="-6"/>
          <w:kern w:val="16"/>
        </w:rPr>
        <w:t>CCPR/C/JAM/3</w:t>
      </w:r>
      <w:r w:rsidRPr="00643EDB">
        <w:rPr>
          <w:spacing w:val="-6"/>
          <w:kern w:val="16"/>
          <w:rtl/>
        </w:rPr>
        <w:t xml:space="preserve">؛ </w:t>
      </w:r>
      <w:r w:rsidRPr="00643EDB">
        <w:rPr>
          <w:spacing w:val="-6"/>
          <w:kern w:val="16"/>
        </w:rPr>
        <w:t>CCPR/C/JAM//Q/3</w:t>
      </w:r>
      <w:r w:rsidR="00280D0F" w:rsidRPr="00643EDB">
        <w:rPr>
          <w:rFonts w:hint="cs"/>
          <w:spacing w:val="-6"/>
          <w:kern w:val="16"/>
          <w:rtl/>
        </w:rPr>
        <w:t xml:space="preserve"> و</w:t>
      </w:r>
      <w:r w:rsidRPr="00643EDB">
        <w:rPr>
          <w:spacing w:val="-6"/>
          <w:kern w:val="16"/>
        </w:rPr>
        <w:t>Add.1</w:t>
      </w:r>
      <w:r w:rsidR="00C37F35" w:rsidRPr="00643EDB">
        <w:rPr>
          <w:rFonts w:hint="cs"/>
          <w:spacing w:val="-6"/>
          <w:kern w:val="16"/>
          <w:rtl/>
        </w:rPr>
        <w:t>)</w:t>
      </w:r>
    </w:p>
    <w:p w:rsidR="00234D95" w:rsidRPr="00643EDB" w:rsidRDefault="00234D95" w:rsidP="00DD5438">
      <w:pPr>
        <w:pStyle w:val="SingleTxtGA"/>
        <w:rPr>
          <w:kern w:val="16"/>
          <w:rtl/>
        </w:rPr>
      </w:pPr>
      <w:r w:rsidRPr="00643EDB">
        <w:rPr>
          <w:kern w:val="16"/>
          <w:rtl/>
        </w:rPr>
        <w:t>1-</w:t>
      </w:r>
      <w:r w:rsidRPr="00643EDB">
        <w:rPr>
          <w:kern w:val="16"/>
          <w:rtl/>
        </w:rPr>
        <w:tab/>
        <w:t xml:space="preserve">بدعوة من الرئيسة </w:t>
      </w:r>
      <w:r w:rsidR="00DD5438" w:rsidRPr="00643EDB">
        <w:rPr>
          <w:rFonts w:hint="cs"/>
          <w:kern w:val="16"/>
          <w:rtl/>
        </w:rPr>
        <w:t xml:space="preserve">جلس </w:t>
      </w:r>
      <w:r w:rsidRPr="00643EDB">
        <w:rPr>
          <w:kern w:val="16"/>
          <w:rtl/>
        </w:rPr>
        <w:t>أعضاء وفد جامايكا إلى طاولة اللجنة.</w:t>
      </w:r>
    </w:p>
    <w:p w:rsidR="00234D95" w:rsidRPr="00643EDB" w:rsidRDefault="00234D95" w:rsidP="00DD5438">
      <w:pPr>
        <w:pStyle w:val="SingleTxtGA"/>
        <w:rPr>
          <w:kern w:val="16"/>
          <w:rtl/>
        </w:rPr>
      </w:pPr>
      <w:r w:rsidRPr="00643EDB">
        <w:rPr>
          <w:kern w:val="16"/>
          <w:rtl/>
        </w:rPr>
        <w:t>2-</w:t>
      </w:r>
      <w:r w:rsidRPr="00643EDB">
        <w:rPr>
          <w:kern w:val="16"/>
          <w:rtl/>
        </w:rPr>
        <w:tab/>
      </w:r>
      <w:r w:rsidRPr="00643EDB">
        <w:rPr>
          <w:b/>
          <w:bCs/>
          <w:kern w:val="16"/>
          <w:rtl/>
        </w:rPr>
        <w:t xml:space="preserve">السيد </w:t>
      </w:r>
      <w:proofErr w:type="spellStart"/>
      <w:r w:rsidRPr="00643EDB">
        <w:rPr>
          <w:b/>
          <w:bCs/>
          <w:kern w:val="16"/>
          <w:rtl/>
        </w:rPr>
        <w:t>م</w:t>
      </w:r>
      <w:r w:rsidRPr="00643EDB">
        <w:rPr>
          <w:rFonts w:hint="cs"/>
          <w:b/>
          <w:bCs/>
          <w:kern w:val="16"/>
          <w:rtl/>
        </w:rPr>
        <w:t>ا</w:t>
      </w:r>
      <w:r w:rsidRPr="00643EDB">
        <w:rPr>
          <w:b/>
          <w:bCs/>
          <w:kern w:val="16"/>
          <w:rtl/>
        </w:rPr>
        <w:t>كوك</w:t>
      </w:r>
      <w:proofErr w:type="spellEnd"/>
      <w:r w:rsidRPr="00643EDB">
        <w:rPr>
          <w:kern w:val="16"/>
          <w:rtl/>
        </w:rPr>
        <w:t xml:space="preserve"> (جامايكا) قال إن بلده </w:t>
      </w:r>
      <w:r w:rsidRPr="00643EDB">
        <w:rPr>
          <w:rFonts w:hint="cs"/>
          <w:kern w:val="16"/>
          <w:rtl/>
        </w:rPr>
        <w:t xml:space="preserve">لديه </w:t>
      </w:r>
      <w:r w:rsidRPr="00643EDB">
        <w:rPr>
          <w:kern w:val="16"/>
          <w:rtl/>
        </w:rPr>
        <w:t xml:space="preserve">تقاليد </w:t>
      </w:r>
      <w:r w:rsidRPr="00643EDB">
        <w:rPr>
          <w:rFonts w:hint="cs"/>
          <w:kern w:val="16"/>
          <w:rtl/>
        </w:rPr>
        <w:t xml:space="preserve">عريقة وراسخة في مجال الحكم الديمقراطي القائم على </w:t>
      </w:r>
      <w:r w:rsidR="00DD5438" w:rsidRPr="00643EDB">
        <w:rPr>
          <w:rFonts w:hint="cs"/>
          <w:kern w:val="16"/>
          <w:rtl/>
        </w:rPr>
        <w:t>ال</w:t>
      </w:r>
      <w:r w:rsidRPr="00643EDB">
        <w:rPr>
          <w:rFonts w:hint="cs"/>
          <w:kern w:val="16"/>
          <w:rtl/>
        </w:rPr>
        <w:t>تعدّد</w:t>
      </w:r>
      <w:r w:rsidR="00DD5438" w:rsidRPr="00643EDB">
        <w:rPr>
          <w:rFonts w:hint="cs"/>
          <w:kern w:val="16"/>
          <w:rtl/>
        </w:rPr>
        <w:t>ية</w:t>
      </w:r>
      <w:r w:rsidRPr="00643EDB">
        <w:rPr>
          <w:rFonts w:hint="cs"/>
          <w:kern w:val="16"/>
          <w:rtl/>
        </w:rPr>
        <w:t xml:space="preserve"> الحزب</w:t>
      </w:r>
      <w:r w:rsidR="00DD5438" w:rsidRPr="00643EDB">
        <w:rPr>
          <w:rFonts w:hint="cs"/>
          <w:kern w:val="16"/>
          <w:rtl/>
        </w:rPr>
        <w:t>ية</w:t>
      </w:r>
      <w:r w:rsidRPr="00643EDB">
        <w:rPr>
          <w:rFonts w:hint="cs"/>
          <w:kern w:val="16"/>
          <w:rtl/>
        </w:rPr>
        <w:t xml:space="preserve"> وال</w:t>
      </w:r>
      <w:r w:rsidRPr="00643EDB">
        <w:rPr>
          <w:kern w:val="16"/>
          <w:rtl/>
        </w:rPr>
        <w:t xml:space="preserve">احترام </w:t>
      </w:r>
      <w:r w:rsidRPr="00643EDB">
        <w:rPr>
          <w:rFonts w:hint="cs"/>
          <w:kern w:val="16"/>
          <w:rtl/>
        </w:rPr>
        <w:t>ال</w:t>
      </w:r>
      <w:r w:rsidRPr="00643EDB">
        <w:rPr>
          <w:kern w:val="16"/>
          <w:rtl/>
        </w:rPr>
        <w:t>عميق لسيادة القانون وحقوق الإنسان وحرياته الأساسية. و</w:t>
      </w:r>
      <w:r w:rsidRPr="00643EDB">
        <w:rPr>
          <w:rFonts w:hint="cs"/>
          <w:kern w:val="16"/>
          <w:rtl/>
        </w:rPr>
        <w:t xml:space="preserve">قد واجهت </w:t>
      </w:r>
      <w:r w:rsidR="00DD5438" w:rsidRPr="00643EDB">
        <w:rPr>
          <w:rFonts w:hint="cs"/>
          <w:kern w:val="16"/>
          <w:rtl/>
        </w:rPr>
        <w:t xml:space="preserve">جامايكا، </w:t>
      </w:r>
      <w:r w:rsidRPr="00643EDB">
        <w:rPr>
          <w:rFonts w:hint="cs"/>
          <w:kern w:val="16"/>
          <w:rtl/>
        </w:rPr>
        <w:t xml:space="preserve">كونها </w:t>
      </w:r>
      <w:r w:rsidRPr="00643EDB">
        <w:rPr>
          <w:kern w:val="16"/>
          <w:rtl/>
        </w:rPr>
        <w:t>جزيرة نامية صغيرة ذات اقتصاد محدود</w:t>
      </w:r>
      <w:r w:rsidR="00DD5438" w:rsidRPr="00643EDB">
        <w:rPr>
          <w:rFonts w:hint="cs"/>
          <w:kern w:val="16"/>
          <w:rtl/>
        </w:rPr>
        <w:t>،</w:t>
      </w:r>
      <w:r w:rsidRPr="00643EDB">
        <w:rPr>
          <w:kern w:val="16"/>
          <w:rtl/>
        </w:rPr>
        <w:t xml:space="preserve"> العديد من التحديات في سعيها لتحقيق التنمية المستدامة وبلوغ الأهداف الاجتماعية والاقتصادية، ب</w:t>
      </w:r>
      <w:r w:rsidR="009348BB" w:rsidRPr="00643EDB">
        <w:rPr>
          <w:kern w:val="16"/>
          <w:rtl/>
        </w:rPr>
        <w:t>ما </w:t>
      </w:r>
      <w:r w:rsidRPr="00643EDB">
        <w:rPr>
          <w:kern w:val="16"/>
          <w:rtl/>
        </w:rPr>
        <w:t>في</w:t>
      </w:r>
      <w:r w:rsidRPr="00643EDB">
        <w:rPr>
          <w:rFonts w:hint="cs"/>
          <w:kern w:val="16"/>
          <w:rtl/>
        </w:rPr>
        <w:t xml:space="preserve">ها </w:t>
      </w:r>
      <w:r w:rsidR="00DD5438" w:rsidRPr="00643EDB">
        <w:rPr>
          <w:rFonts w:hint="cs"/>
          <w:kern w:val="16"/>
          <w:rtl/>
        </w:rPr>
        <w:t xml:space="preserve">الأهداف </w:t>
      </w:r>
      <w:r w:rsidRPr="00643EDB">
        <w:rPr>
          <w:rFonts w:hint="cs"/>
          <w:kern w:val="16"/>
          <w:rtl/>
        </w:rPr>
        <w:t>المتعلقة ب</w:t>
      </w:r>
      <w:r w:rsidRPr="00643EDB">
        <w:rPr>
          <w:kern w:val="16"/>
          <w:rtl/>
        </w:rPr>
        <w:t>آثار تغيّر المناخ والكوارث الطبيعية.</w:t>
      </w:r>
    </w:p>
    <w:p w:rsidR="00234D95" w:rsidRPr="00643EDB" w:rsidRDefault="00234D95" w:rsidP="00DD5438">
      <w:pPr>
        <w:pStyle w:val="SingleTxtGA"/>
        <w:rPr>
          <w:kern w:val="16"/>
          <w:rtl/>
        </w:rPr>
      </w:pPr>
      <w:r w:rsidRPr="00643EDB">
        <w:rPr>
          <w:kern w:val="16"/>
          <w:rtl/>
        </w:rPr>
        <w:t>3-</w:t>
      </w:r>
      <w:r w:rsidRPr="00643EDB">
        <w:rPr>
          <w:kern w:val="16"/>
          <w:rtl/>
        </w:rPr>
        <w:tab/>
      </w:r>
      <w:r w:rsidR="00DD5438" w:rsidRPr="00643EDB">
        <w:rPr>
          <w:rFonts w:hint="cs"/>
          <w:kern w:val="16"/>
          <w:rtl/>
        </w:rPr>
        <w:t xml:space="preserve">وأضاف أن </w:t>
      </w:r>
      <w:r w:rsidRPr="00643EDB">
        <w:rPr>
          <w:kern w:val="16"/>
          <w:rtl/>
        </w:rPr>
        <w:t xml:space="preserve">التحديات الاقتصادية المرتبطة بالأزمة المالية العالمية </w:t>
      </w:r>
      <w:r w:rsidR="00DD5438" w:rsidRPr="00643EDB">
        <w:rPr>
          <w:rFonts w:hint="cs"/>
          <w:kern w:val="16"/>
          <w:rtl/>
        </w:rPr>
        <w:t xml:space="preserve">تركت </w:t>
      </w:r>
      <w:r w:rsidRPr="00643EDB">
        <w:rPr>
          <w:kern w:val="16"/>
          <w:rtl/>
        </w:rPr>
        <w:t xml:space="preserve">أثرها الخطير على البرامج القصيرة والمتوسطة الأمد التي تضطلع بها </w:t>
      </w:r>
      <w:r w:rsidR="00DD5438" w:rsidRPr="00643EDB">
        <w:rPr>
          <w:rFonts w:hint="cs"/>
          <w:kern w:val="16"/>
          <w:rtl/>
        </w:rPr>
        <w:t>حكومته</w:t>
      </w:r>
      <w:r w:rsidRPr="00643EDB">
        <w:rPr>
          <w:kern w:val="16"/>
          <w:rtl/>
        </w:rPr>
        <w:t>، ب</w:t>
      </w:r>
      <w:r w:rsidR="009348BB" w:rsidRPr="00643EDB">
        <w:rPr>
          <w:kern w:val="16"/>
          <w:rtl/>
        </w:rPr>
        <w:t>ما </w:t>
      </w:r>
      <w:r w:rsidRPr="00643EDB">
        <w:rPr>
          <w:kern w:val="16"/>
          <w:rtl/>
        </w:rPr>
        <w:t>في ذلك البرامج الاجتماعية و</w:t>
      </w:r>
      <w:r w:rsidRPr="00643EDB">
        <w:rPr>
          <w:rFonts w:hint="cs"/>
          <w:kern w:val="16"/>
          <w:rtl/>
        </w:rPr>
        <w:t xml:space="preserve">برامج </w:t>
      </w:r>
      <w:r w:rsidRPr="00643EDB">
        <w:rPr>
          <w:kern w:val="16"/>
          <w:rtl/>
        </w:rPr>
        <w:t xml:space="preserve">الرعاية التي </w:t>
      </w:r>
      <w:r w:rsidR="009348BB" w:rsidRPr="00643EDB">
        <w:rPr>
          <w:kern w:val="16"/>
          <w:rtl/>
        </w:rPr>
        <w:t>ما </w:t>
      </w:r>
      <w:r w:rsidRPr="00643EDB">
        <w:rPr>
          <w:kern w:val="16"/>
          <w:rtl/>
        </w:rPr>
        <w:t xml:space="preserve">زالت </w:t>
      </w:r>
      <w:r w:rsidRPr="00643EDB">
        <w:rPr>
          <w:rFonts w:hint="cs"/>
          <w:kern w:val="16"/>
          <w:rtl/>
        </w:rPr>
        <w:t>ملتزمة بها</w:t>
      </w:r>
      <w:r w:rsidRPr="00643EDB">
        <w:rPr>
          <w:kern w:val="16"/>
          <w:rtl/>
        </w:rPr>
        <w:t>. و</w:t>
      </w:r>
      <w:r w:rsidRPr="00643EDB">
        <w:rPr>
          <w:rFonts w:hint="cs"/>
          <w:kern w:val="16"/>
          <w:rtl/>
        </w:rPr>
        <w:t xml:space="preserve">على الرغم من </w:t>
      </w:r>
      <w:r w:rsidRPr="00643EDB">
        <w:rPr>
          <w:kern w:val="16"/>
          <w:rtl/>
        </w:rPr>
        <w:t xml:space="preserve">هذه التحديات، قطعت جامايكا خطوات هامة </w:t>
      </w:r>
      <w:r w:rsidR="00DD5438" w:rsidRPr="00643EDB">
        <w:rPr>
          <w:rFonts w:hint="cs"/>
          <w:kern w:val="16"/>
          <w:rtl/>
        </w:rPr>
        <w:t xml:space="preserve">على طريق </w:t>
      </w:r>
      <w:r w:rsidRPr="00643EDB">
        <w:rPr>
          <w:rFonts w:hint="cs"/>
          <w:kern w:val="16"/>
          <w:rtl/>
        </w:rPr>
        <w:t>تطبيق</w:t>
      </w:r>
      <w:r w:rsidRPr="00643EDB">
        <w:rPr>
          <w:kern w:val="16"/>
          <w:rtl/>
        </w:rPr>
        <w:t xml:space="preserve"> المعايير الدولية </w:t>
      </w:r>
      <w:r w:rsidR="00DD5438" w:rsidRPr="00643EDB">
        <w:rPr>
          <w:rFonts w:hint="cs"/>
          <w:kern w:val="16"/>
          <w:rtl/>
        </w:rPr>
        <w:t xml:space="preserve">بشأن </w:t>
      </w:r>
      <w:r w:rsidRPr="00643EDB">
        <w:rPr>
          <w:kern w:val="16"/>
          <w:rtl/>
        </w:rPr>
        <w:t>عدد من المؤشرات الاجتماعية الهامة، ب</w:t>
      </w:r>
      <w:r w:rsidR="009348BB" w:rsidRPr="00643EDB">
        <w:rPr>
          <w:kern w:val="16"/>
          <w:rtl/>
        </w:rPr>
        <w:t>ما </w:t>
      </w:r>
      <w:r w:rsidRPr="00643EDB">
        <w:rPr>
          <w:kern w:val="16"/>
          <w:rtl/>
        </w:rPr>
        <w:t xml:space="preserve">فيها الحدّ من الفقر المدقع، وسوء التغذية والجوع، والتحاق </w:t>
      </w:r>
      <w:r w:rsidRPr="00643EDB">
        <w:rPr>
          <w:rFonts w:hint="cs"/>
          <w:kern w:val="16"/>
          <w:rtl/>
        </w:rPr>
        <w:t xml:space="preserve">الجميع </w:t>
      </w:r>
      <w:r w:rsidRPr="00643EDB">
        <w:rPr>
          <w:kern w:val="16"/>
          <w:rtl/>
        </w:rPr>
        <w:t xml:space="preserve">بالمدارس الابتدائية، وقد قطعت شوطاً </w:t>
      </w:r>
      <w:r w:rsidR="009348BB" w:rsidRPr="00643EDB">
        <w:rPr>
          <w:kern w:val="16"/>
          <w:rtl/>
        </w:rPr>
        <w:t>لا </w:t>
      </w:r>
      <w:proofErr w:type="spellStart"/>
      <w:r w:rsidRPr="00643EDB">
        <w:rPr>
          <w:kern w:val="16"/>
          <w:rtl/>
        </w:rPr>
        <w:t>يستهان</w:t>
      </w:r>
      <w:proofErr w:type="spellEnd"/>
      <w:r w:rsidRPr="00643EDB">
        <w:rPr>
          <w:kern w:val="16"/>
          <w:rtl/>
        </w:rPr>
        <w:t xml:space="preserve"> به </w:t>
      </w:r>
      <w:r w:rsidR="00DD5438" w:rsidRPr="00643EDB">
        <w:rPr>
          <w:rFonts w:hint="cs"/>
          <w:kern w:val="16"/>
          <w:rtl/>
        </w:rPr>
        <w:t xml:space="preserve">على طريق </w:t>
      </w:r>
      <w:r w:rsidRPr="00643EDB">
        <w:rPr>
          <w:kern w:val="16"/>
          <w:rtl/>
        </w:rPr>
        <w:t xml:space="preserve">بلوغ الأهداف </w:t>
      </w:r>
      <w:r w:rsidR="00DD5438" w:rsidRPr="00643EDB">
        <w:rPr>
          <w:rFonts w:hint="cs"/>
          <w:kern w:val="16"/>
          <w:rtl/>
        </w:rPr>
        <w:t>الإنمائية</w:t>
      </w:r>
      <w:r w:rsidRPr="00643EDB">
        <w:rPr>
          <w:kern w:val="16"/>
          <w:rtl/>
        </w:rPr>
        <w:t xml:space="preserve"> للألفية.</w:t>
      </w:r>
    </w:p>
    <w:p w:rsidR="00234D95" w:rsidRPr="00643EDB" w:rsidRDefault="00234D95" w:rsidP="004313BE">
      <w:pPr>
        <w:pStyle w:val="SingleTxtGA"/>
        <w:rPr>
          <w:kern w:val="16"/>
          <w:rtl/>
        </w:rPr>
      </w:pPr>
      <w:r w:rsidRPr="00643EDB">
        <w:rPr>
          <w:kern w:val="16"/>
          <w:rtl/>
        </w:rPr>
        <w:t>4-</w:t>
      </w:r>
      <w:r w:rsidRPr="00643EDB">
        <w:rPr>
          <w:kern w:val="16"/>
          <w:rtl/>
        </w:rPr>
        <w:tab/>
      </w:r>
      <w:r w:rsidR="004313BE" w:rsidRPr="00643EDB">
        <w:rPr>
          <w:rFonts w:hint="cs"/>
          <w:kern w:val="16"/>
          <w:rtl/>
        </w:rPr>
        <w:t xml:space="preserve">ومضى يقول إن </w:t>
      </w:r>
      <w:r w:rsidRPr="00643EDB">
        <w:rPr>
          <w:kern w:val="16"/>
          <w:rtl/>
        </w:rPr>
        <w:t xml:space="preserve">الحكومة </w:t>
      </w:r>
      <w:r w:rsidR="004313BE" w:rsidRPr="00643EDB">
        <w:rPr>
          <w:rFonts w:hint="cs"/>
          <w:kern w:val="16"/>
          <w:rtl/>
        </w:rPr>
        <w:t xml:space="preserve">تظل </w:t>
      </w:r>
      <w:r w:rsidRPr="00643EDB">
        <w:rPr>
          <w:kern w:val="16"/>
          <w:rtl/>
        </w:rPr>
        <w:t xml:space="preserve">ملتزمة بتعزيز وحماية حقوق الإنسان العالمية </w:t>
      </w:r>
      <w:r w:rsidR="004313BE" w:rsidRPr="00643EDB">
        <w:rPr>
          <w:rFonts w:hint="cs"/>
          <w:kern w:val="16"/>
          <w:rtl/>
        </w:rPr>
        <w:t xml:space="preserve">والثابتة </w:t>
      </w:r>
      <w:r w:rsidRPr="00643EDB">
        <w:rPr>
          <w:kern w:val="16"/>
          <w:rtl/>
        </w:rPr>
        <w:t xml:space="preserve">التي </w:t>
      </w:r>
      <w:r w:rsidRPr="00643EDB">
        <w:rPr>
          <w:rFonts w:hint="cs"/>
          <w:kern w:val="16"/>
          <w:rtl/>
        </w:rPr>
        <w:t>ينعم بها</w:t>
      </w:r>
      <w:r w:rsidRPr="00643EDB">
        <w:rPr>
          <w:kern w:val="16"/>
          <w:rtl/>
        </w:rPr>
        <w:t xml:space="preserve"> مواطنوها</w:t>
      </w:r>
      <w:r w:rsidRPr="00643EDB">
        <w:rPr>
          <w:rFonts w:hint="cs"/>
          <w:kern w:val="16"/>
          <w:rtl/>
        </w:rPr>
        <w:t>،</w:t>
      </w:r>
      <w:r w:rsidRPr="00643EDB">
        <w:rPr>
          <w:kern w:val="16"/>
          <w:rtl/>
        </w:rPr>
        <w:t xml:space="preserve"> وهي طرف في معظم المعاهدات الدولية الأساسية الخاصة بحقوق الإنسان. إذ </w:t>
      </w:r>
      <w:r w:rsidRPr="00643EDB">
        <w:rPr>
          <w:rFonts w:hint="cs"/>
          <w:kern w:val="16"/>
          <w:rtl/>
        </w:rPr>
        <w:t xml:space="preserve">يكرس </w:t>
      </w:r>
      <w:r w:rsidRPr="00643EDB">
        <w:rPr>
          <w:kern w:val="16"/>
          <w:rtl/>
        </w:rPr>
        <w:t xml:space="preserve">الدستور وعدد من القوانين المحلية الأخرى </w:t>
      </w:r>
      <w:r w:rsidRPr="00643EDB">
        <w:rPr>
          <w:rFonts w:hint="cs"/>
          <w:kern w:val="16"/>
          <w:rtl/>
        </w:rPr>
        <w:t>ا</w:t>
      </w:r>
      <w:r w:rsidRPr="00643EDB">
        <w:rPr>
          <w:kern w:val="16"/>
          <w:rtl/>
        </w:rPr>
        <w:t>لحقوق ا</w:t>
      </w:r>
      <w:r w:rsidRPr="00643EDB">
        <w:rPr>
          <w:rFonts w:hint="cs"/>
          <w:kern w:val="16"/>
          <w:rtl/>
        </w:rPr>
        <w:t xml:space="preserve">لواردة في </w:t>
      </w:r>
      <w:r w:rsidRPr="00643EDB">
        <w:rPr>
          <w:kern w:val="16"/>
          <w:rtl/>
        </w:rPr>
        <w:t>العهد الدولي الخاص بالحقوق المدنية والسياسية، التي يمكن بالتالي تطبيقها وإعمالها في المحاكم المحلية.</w:t>
      </w:r>
    </w:p>
    <w:p w:rsidR="00234D95" w:rsidRPr="00643EDB" w:rsidRDefault="00234D95" w:rsidP="002D0649">
      <w:pPr>
        <w:pStyle w:val="SingleTxtGA"/>
        <w:rPr>
          <w:rFonts w:hint="cs"/>
          <w:spacing w:val="-3"/>
          <w:kern w:val="16"/>
          <w:rtl/>
        </w:rPr>
      </w:pPr>
      <w:r w:rsidRPr="00643EDB">
        <w:rPr>
          <w:spacing w:val="-3"/>
          <w:kern w:val="16"/>
          <w:rtl/>
        </w:rPr>
        <w:t>5-</w:t>
      </w:r>
      <w:r w:rsidRPr="00643EDB">
        <w:rPr>
          <w:spacing w:val="-3"/>
          <w:kern w:val="16"/>
          <w:rtl/>
        </w:rPr>
        <w:tab/>
        <w:t>ويضمن إنشاء عدة هيئات لتعزيز وحماية حقوق الإنسان ب</w:t>
      </w:r>
      <w:r w:rsidR="009348BB" w:rsidRPr="00643EDB">
        <w:rPr>
          <w:spacing w:val="-3"/>
          <w:kern w:val="16"/>
          <w:rtl/>
        </w:rPr>
        <w:t>ما </w:t>
      </w:r>
      <w:r w:rsidRPr="00643EDB">
        <w:rPr>
          <w:spacing w:val="-3"/>
          <w:kern w:val="16"/>
          <w:rtl/>
        </w:rPr>
        <w:t xml:space="preserve">فيها حقوق أشد الناس عرضة للتأثر، </w:t>
      </w:r>
      <w:r w:rsidR="004313BE" w:rsidRPr="00643EDB">
        <w:rPr>
          <w:spacing w:val="-3"/>
          <w:kern w:val="16"/>
          <w:rtl/>
        </w:rPr>
        <w:t>منذ عام 1974،</w:t>
      </w:r>
      <w:r w:rsidR="004313BE" w:rsidRPr="00643EDB">
        <w:rPr>
          <w:rFonts w:hint="cs"/>
          <w:spacing w:val="-3"/>
          <w:kern w:val="16"/>
          <w:rtl/>
        </w:rPr>
        <w:t xml:space="preserve"> </w:t>
      </w:r>
      <w:r w:rsidRPr="00643EDB">
        <w:rPr>
          <w:spacing w:val="-3"/>
          <w:kern w:val="16"/>
          <w:rtl/>
        </w:rPr>
        <w:t xml:space="preserve">قدرة الحكومة على الوفاء بالتزاماتها </w:t>
      </w:r>
      <w:r w:rsidR="00EB6548" w:rsidRPr="00643EDB">
        <w:rPr>
          <w:rFonts w:hint="cs"/>
          <w:spacing w:val="-3"/>
          <w:kern w:val="16"/>
          <w:rtl/>
        </w:rPr>
        <w:t xml:space="preserve">في مجال </w:t>
      </w:r>
      <w:r w:rsidRPr="00643EDB">
        <w:rPr>
          <w:spacing w:val="-3"/>
          <w:kern w:val="16"/>
          <w:rtl/>
        </w:rPr>
        <w:t xml:space="preserve">حقوق الإنسان، رغم عدم وجود مؤسسة وطنية واحدة لحقوق الإنسان </w:t>
      </w:r>
      <w:r w:rsidRPr="00643EDB">
        <w:rPr>
          <w:rFonts w:hint="cs"/>
          <w:spacing w:val="-3"/>
          <w:kern w:val="16"/>
          <w:rtl/>
        </w:rPr>
        <w:t xml:space="preserve">على نحو </w:t>
      </w:r>
      <w:r w:rsidR="009348BB" w:rsidRPr="00643EDB">
        <w:rPr>
          <w:rFonts w:hint="cs"/>
          <w:spacing w:val="-3"/>
          <w:kern w:val="16"/>
          <w:rtl/>
        </w:rPr>
        <w:t>ما </w:t>
      </w:r>
      <w:r w:rsidRPr="00643EDB">
        <w:rPr>
          <w:rFonts w:hint="cs"/>
          <w:spacing w:val="-3"/>
          <w:kern w:val="16"/>
          <w:rtl/>
        </w:rPr>
        <w:t xml:space="preserve">جاء </w:t>
      </w:r>
      <w:r w:rsidRPr="00643EDB">
        <w:rPr>
          <w:spacing w:val="-3"/>
          <w:kern w:val="16"/>
          <w:rtl/>
        </w:rPr>
        <w:t xml:space="preserve">في مبادئ باريس. ويتم استكمال هذه الهيئات بشبكة راسخة ومتينة من المنظمات غير الحكومية </w:t>
      </w:r>
      <w:r w:rsidRPr="00643EDB">
        <w:rPr>
          <w:rFonts w:hint="cs"/>
          <w:spacing w:val="-3"/>
          <w:kern w:val="16"/>
          <w:rtl/>
        </w:rPr>
        <w:t xml:space="preserve">وجماعات </w:t>
      </w:r>
      <w:r w:rsidR="002D0649" w:rsidRPr="00643EDB">
        <w:rPr>
          <w:rFonts w:hint="cs"/>
          <w:spacing w:val="-3"/>
          <w:kern w:val="16"/>
          <w:rtl/>
        </w:rPr>
        <w:t xml:space="preserve">المناصرة </w:t>
      </w:r>
      <w:r w:rsidRPr="00643EDB">
        <w:rPr>
          <w:rFonts w:hint="cs"/>
          <w:spacing w:val="-3"/>
          <w:kern w:val="16"/>
          <w:rtl/>
        </w:rPr>
        <w:t>ووسائل الإعلام الحرّة التي تلعب دوراً هاماً في رصد واس</w:t>
      </w:r>
      <w:r w:rsidR="00177F9C" w:rsidRPr="00643EDB">
        <w:rPr>
          <w:rFonts w:hint="cs"/>
          <w:spacing w:val="-3"/>
          <w:kern w:val="16"/>
          <w:rtl/>
        </w:rPr>
        <w:t>تعراض تنفيذ الدولة لالتزاماتها.</w:t>
      </w:r>
    </w:p>
    <w:p w:rsidR="00234D95" w:rsidRPr="00643EDB" w:rsidRDefault="00234D95" w:rsidP="002D0649">
      <w:pPr>
        <w:pStyle w:val="SingleTxtGA"/>
        <w:rPr>
          <w:rFonts w:hint="cs"/>
          <w:kern w:val="16"/>
          <w:rtl/>
        </w:rPr>
      </w:pPr>
      <w:r w:rsidRPr="00643EDB">
        <w:rPr>
          <w:rFonts w:hint="cs"/>
          <w:kern w:val="16"/>
          <w:rtl/>
        </w:rPr>
        <w:t>6-</w:t>
      </w:r>
      <w:r w:rsidRPr="00643EDB">
        <w:rPr>
          <w:rFonts w:hint="cs"/>
          <w:kern w:val="16"/>
          <w:rtl/>
        </w:rPr>
        <w:tab/>
        <w:t>ومضى قائلاً إن حكومته قد راعت، لدى إعداد تقرير</w:t>
      </w:r>
      <w:r w:rsidR="002D0649" w:rsidRPr="00643EDB">
        <w:rPr>
          <w:rFonts w:hint="cs"/>
          <w:kern w:val="16"/>
          <w:rtl/>
        </w:rPr>
        <w:t>ها</w:t>
      </w:r>
      <w:r w:rsidRPr="00643EDB">
        <w:rPr>
          <w:rFonts w:hint="cs"/>
          <w:kern w:val="16"/>
          <w:rtl/>
        </w:rPr>
        <w:t xml:space="preserve"> الدوري </w:t>
      </w:r>
      <w:r w:rsidR="009348BB" w:rsidRPr="00643EDB">
        <w:rPr>
          <w:rFonts w:hint="cs"/>
          <w:kern w:val="16"/>
          <w:rtl/>
        </w:rPr>
        <w:t>الثالث، بصورة دقيقة الملاحظات ا</w:t>
      </w:r>
      <w:r w:rsidRPr="00643EDB">
        <w:rPr>
          <w:rFonts w:hint="cs"/>
          <w:kern w:val="16"/>
          <w:rtl/>
        </w:rPr>
        <w:t xml:space="preserve">لختاميـة للجنة والتوصيات المتعلقة بالتقرير الدوري الثاني. </w:t>
      </w:r>
      <w:r w:rsidR="002D0649" w:rsidRPr="00643EDB">
        <w:rPr>
          <w:rFonts w:hint="cs"/>
          <w:kern w:val="16"/>
          <w:rtl/>
        </w:rPr>
        <w:t xml:space="preserve">وتضمنت تلك </w:t>
      </w:r>
      <w:r w:rsidRPr="00643EDB">
        <w:rPr>
          <w:rFonts w:hint="cs"/>
          <w:kern w:val="16"/>
          <w:rtl/>
        </w:rPr>
        <w:t>التوصيات الدعوة إلى اتخاذ إجراءات لمعالجة موضوع العنف الأسري ضد المرأة، وتحسين نظام المساعدة القانونية وإدخال تحسينات على إدارة السجون التابعة للدولة والظروف السائدة فيها، ب</w:t>
      </w:r>
      <w:r w:rsidR="009348BB" w:rsidRPr="00643EDB">
        <w:rPr>
          <w:rFonts w:hint="cs"/>
          <w:kern w:val="16"/>
          <w:rtl/>
        </w:rPr>
        <w:t>ما </w:t>
      </w:r>
      <w:r w:rsidRPr="00643EDB">
        <w:rPr>
          <w:rFonts w:hint="cs"/>
          <w:kern w:val="16"/>
          <w:rtl/>
        </w:rPr>
        <w:t>في ذلك إنشاء جهاز مستقل لتفتيش السجون. ك</w:t>
      </w:r>
      <w:r w:rsidR="009348BB" w:rsidRPr="00643EDB">
        <w:rPr>
          <w:rFonts w:hint="cs"/>
          <w:kern w:val="16"/>
          <w:rtl/>
        </w:rPr>
        <w:t>ما </w:t>
      </w:r>
      <w:r w:rsidRPr="00643EDB">
        <w:rPr>
          <w:rFonts w:hint="cs"/>
          <w:kern w:val="16"/>
          <w:rtl/>
        </w:rPr>
        <w:t xml:space="preserve">دعت إلى وضع تدابير تشريعية لمعالجة أوجه القصور </w:t>
      </w:r>
      <w:r w:rsidR="002D0649" w:rsidRPr="00643EDB">
        <w:rPr>
          <w:rFonts w:hint="cs"/>
          <w:kern w:val="16"/>
          <w:rtl/>
        </w:rPr>
        <w:t xml:space="preserve">الذي يعاني منه </w:t>
      </w:r>
      <w:r w:rsidRPr="00643EDB">
        <w:rPr>
          <w:rFonts w:hint="cs"/>
          <w:kern w:val="16"/>
          <w:rtl/>
        </w:rPr>
        <w:t>الإطار القانوني لحماية الحقوق المدنية والسياسية.</w:t>
      </w:r>
    </w:p>
    <w:p w:rsidR="00234D95" w:rsidRPr="00643EDB" w:rsidRDefault="00234D95" w:rsidP="002D0649">
      <w:pPr>
        <w:pStyle w:val="SingleTxtGA"/>
        <w:rPr>
          <w:rFonts w:hint="cs"/>
          <w:kern w:val="16"/>
          <w:rtl/>
        </w:rPr>
      </w:pPr>
      <w:r w:rsidRPr="00643EDB">
        <w:rPr>
          <w:rFonts w:hint="cs"/>
          <w:kern w:val="16"/>
          <w:rtl/>
        </w:rPr>
        <w:t>7-</w:t>
      </w:r>
      <w:r w:rsidRPr="00643EDB">
        <w:rPr>
          <w:rFonts w:hint="cs"/>
          <w:kern w:val="16"/>
          <w:rtl/>
        </w:rPr>
        <w:tab/>
        <w:t xml:space="preserve">وقد شرعت الحكومة في هذا المجال </w:t>
      </w:r>
      <w:r w:rsidR="002D0649" w:rsidRPr="00643EDB">
        <w:rPr>
          <w:rFonts w:hint="cs"/>
          <w:kern w:val="16"/>
          <w:rtl/>
        </w:rPr>
        <w:t xml:space="preserve">في سنّ </w:t>
      </w:r>
      <w:r w:rsidRPr="00643EDB">
        <w:rPr>
          <w:rFonts w:hint="cs"/>
          <w:kern w:val="16"/>
          <w:rtl/>
        </w:rPr>
        <w:t xml:space="preserve">مختلف التدابير التشريعية </w:t>
      </w:r>
      <w:proofErr w:type="spellStart"/>
      <w:r w:rsidRPr="00643EDB">
        <w:rPr>
          <w:rFonts w:hint="cs"/>
          <w:kern w:val="16"/>
          <w:rtl/>
        </w:rPr>
        <w:t>والسياساتية</w:t>
      </w:r>
      <w:proofErr w:type="spellEnd"/>
      <w:r w:rsidRPr="00643EDB">
        <w:rPr>
          <w:rFonts w:hint="cs"/>
          <w:kern w:val="16"/>
          <w:rtl/>
        </w:rPr>
        <w:t xml:space="preserve">، وأبرزها البدء في تنفيذ ميثاق الحقوق والحريات الأساسية في 8 نيسان/أبريل 2011. ويركّز </w:t>
      </w:r>
      <w:r w:rsidR="002D0649" w:rsidRPr="00643EDB">
        <w:rPr>
          <w:rFonts w:hint="cs"/>
          <w:kern w:val="16"/>
          <w:rtl/>
        </w:rPr>
        <w:t xml:space="preserve">ذلك </w:t>
      </w:r>
      <w:r w:rsidRPr="00643EDB">
        <w:rPr>
          <w:rFonts w:hint="cs"/>
          <w:kern w:val="16"/>
          <w:rtl/>
        </w:rPr>
        <w:t xml:space="preserve">الميثاق بصورة خاصة على خمسة حقوق وحريات أساسية هي: الحماية من المعاملة اللاإنسانية، وحماية حرية </w:t>
      </w:r>
      <w:r w:rsidR="002D0649" w:rsidRPr="00643EDB">
        <w:rPr>
          <w:rFonts w:hint="cs"/>
          <w:kern w:val="16"/>
          <w:rtl/>
        </w:rPr>
        <w:t>الفرد</w:t>
      </w:r>
      <w:r w:rsidRPr="00643EDB">
        <w:rPr>
          <w:rFonts w:hint="cs"/>
          <w:kern w:val="16"/>
          <w:rtl/>
        </w:rPr>
        <w:t>، والحق في محاكمة عادلة، وحماية حقوق الملكية، والحق في حرية الدين.</w:t>
      </w:r>
    </w:p>
    <w:p w:rsidR="00234D95" w:rsidRPr="00643EDB" w:rsidRDefault="00234D95" w:rsidP="00177F9C">
      <w:pPr>
        <w:pStyle w:val="SingleTxtGA"/>
        <w:rPr>
          <w:rFonts w:hint="cs"/>
          <w:kern w:val="16"/>
          <w:rtl/>
        </w:rPr>
      </w:pPr>
      <w:r w:rsidRPr="00643EDB">
        <w:rPr>
          <w:rFonts w:hint="cs"/>
          <w:kern w:val="16"/>
          <w:rtl/>
        </w:rPr>
        <w:t>8-</w:t>
      </w:r>
      <w:r w:rsidRPr="00643EDB">
        <w:rPr>
          <w:rFonts w:hint="cs"/>
          <w:kern w:val="16"/>
          <w:rtl/>
        </w:rPr>
        <w:tab/>
      </w:r>
      <w:r w:rsidR="002D0649" w:rsidRPr="00643EDB">
        <w:rPr>
          <w:rFonts w:hint="cs"/>
          <w:kern w:val="16"/>
          <w:rtl/>
        </w:rPr>
        <w:t xml:space="preserve">ومن </w:t>
      </w:r>
      <w:r w:rsidRPr="00643EDB">
        <w:rPr>
          <w:rFonts w:hint="cs"/>
          <w:kern w:val="16"/>
          <w:rtl/>
        </w:rPr>
        <w:t xml:space="preserve">التطورات التشريعية الخاصة بحماية الأطفال قانون الجرائم </w:t>
      </w:r>
      <w:proofErr w:type="spellStart"/>
      <w:r w:rsidRPr="00643EDB">
        <w:rPr>
          <w:rFonts w:hint="cs"/>
          <w:kern w:val="16"/>
          <w:rtl/>
        </w:rPr>
        <w:t>السيبرانية</w:t>
      </w:r>
      <w:proofErr w:type="spellEnd"/>
      <w:r w:rsidRPr="00643EDB">
        <w:rPr>
          <w:rFonts w:hint="cs"/>
          <w:kern w:val="16"/>
          <w:rtl/>
        </w:rPr>
        <w:t xml:space="preserve"> (الحاسوبية)، الذي بدأ سريانه اعتباراً من 17 آذار/مارس 2010، </w:t>
      </w:r>
      <w:r w:rsidR="002D0649" w:rsidRPr="00643EDB">
        <w:rPr>
          <w:rFonts w:hint="cs"/>
          <w:kern w:val="16"/>
          <w:rtl/>
        </w:rPr>
        <w:t>و</w:t>
      </w:r>
      <w:r w:rsidRPr="00643EDB">
        <w:rPr>
          <w:rFonts w:hint="cs"/>
          <w:kern w:val="16"/>
          <w:rtl/>
        </w:rPr>
        <w:t xml:space="preserve">الذي </w:t>
      </w:r>
      <w:r w:rsidR="002D0649" w:rsidRPr="00643EDB">
        <w:rPr>
          <w:rFonts w:hint="cs"/>
          <w:kern w:val="16"/>
          <w:rtl/>
        </w:rPr>
        <w:t xml:space="preserve">ينص على </w:t>
      </w:r>
      <w:r w:rsidRPr="00643EDB">
        <w:rPr>
          <w:rFonts w:hint="cs"/>
          <w:kern w:val="16"/>
          <w:rtl/>
        </w:rPr>
        <w:t xml:space="preserve">عقوبات قانونية على إساءة استعمال </w:t>
      </w:r>
      <w:r w:rsidR="002D0649" w:rsidRPr="00643EDB">
        <w:rPr>
          <w:rFonts w:hint="cs"/>
          <w:kern w:val="16"/>
          <w:rtl/>
        </w:rPr>
        <w:t>ا</w:t>
      </w:r>
      <w:r w:rsidRPr="00643EDB">
        <w:rPr>
          <w:rFonts w:hint="cs"/>
          <w:kern w:val="16"/>
          <w:rtl/>
        </w:rPr>
        <w:t>لبيانات الحاسوبية</w:t>
      </w:r>
      <w:r w:rsidR="002D0649" w:rsidRPr="00643EDB">
        <w:rPr>
          <w:rFonts w:hint="cs"/>
          <w:kern w:val="16"/>
          <w:rtl/>
        </w:rPr>
        <w:t xml:space="preserve"> لأغراض إجرامية</w:t>
      </w:r>
      <w:r w:rsidRPr="00643EDB">
        <w:rPr>
          <w:rFonts w:hint="cs"/>
          <w:kern w:val="16"/>
          <w:rtl/>
        </w:rPr>
        <w:t xml:space="preserve">، والتشريع التكميلي الخاص باستغلال الأطفال في المواد الإباحية وحماية الأطفال من الجرائم </w:t>
      </w:r>
      <w:proofErr w:type="spellStart"/>
      <w:r w:rsidRPr="00643EDB">
        <w:rPr>
          <w:rFonts w:hint="cs"/>
          <w:kern w:val="16"/>
          <w:rtl/>
        </w:rPr>
        <w:t>السيبرانية</w:t>
      </w:r>
      <w:proofErr w:type="spellEnd"/>
      <w:r w:rsidRPr="00643EDB">
        <w:rPr>
          <w:rFonts w:hint="cs"/>
          <w:kern w:val="16"/>
          <w:rtl/>
        </w:rPr>
        <w:t xml:space="preserve">. وصدّقت جامايكا أيضاً على البروتوكول الاختياري لاتفاقية حقوق الطفل المتعلق ببيع الأطفال </w:t>
      </w:r>
      <w:r w:rsidR="002D0649" w:rsidRPr="00643EDB">
        <w:rPr>
          <w:rFonts w:hint="cs"/>
          <w:kern w:val="16"/>
          <w:rtl/>
        </w:rPr>
        <w:t>واستغلالهم في الدعارة و</w:t>
      </w:r>
      <w:r w:rsidRPr="00643EDB">
        <w:rPr>
          <w:rFonts w:hint="cs"/>
          <w:kern w:val="16"/>
          <w:rtl/>
        </w:rPr>
        <w:t>المواد الإباحية، بحيث يدخل حيّز التنفيذ اعتباراً من 26 آب/</w:t>
      </w:r>
      <w:r w:rsidR="002D0649" w:rsidRPr="00643EDB">
        <w:rPr>
          <w:rFonts w:hint="cs"/>
          <w:kern w:val="16"/>
          <w:rtl/>
        </w:rPr>
        <w:t xml:space="preserve"> </w:t>
      </w:r>
      <w:r w:rsidRPr="00643EDB">
        <w:rPr>
          <w:rFonts w:hint="cs"/>
          <w:kern w:val="16"/>
          <w:rtl/>
        </w:rPr>
        <w:t>أغسطس</w:t>
      </w:r>
      <w:r w:rsidR="00177F9C" w:rsidRPr="00643EDB">
        <w:rPr>
          <w:rFonts w:hint="eastAsia"/>
          <w:kern w:val="16"/>
          <w:rtl/>
        </w:rPr>
        <w:t> </w:t>
      </w:r>
      <w:r w:rsidRPr="00643EDB">
        <w:rPr>
          <w:rFonts w:hint="cs"/>
          <w:kern w:val="16"/>
          <w:rtl/>
        </w:rPr>
        <w:t>2011. وبالإضافة إلى ذلك تناول قانون اعتراض الاتصالات، الذي أشير إليه في الفقرة</w:t>
      </w:r>
      <w:r w:rsidR="00177F9C" w:rsidRPr="00643EDB">
        <w:rPr>
          <w:rFonts w:hint="eastAsia"/>
          <w:kern w:val="16"/>
          <w:rtl/>
        </w:rPr>
        <w:t> </w:t>
      </w:r>
      <w:r w:rsidRPr="00643EDB">
        <w:rPr>
          <w:rFonts w:hint="cs"/>
          <w:kern w:val="16"/>
          <w:rtl/>
        </w:rPr>
        <w:t xml:space="preserve">83 من التقرير الدوري، الملاحظة </w:t>
      </w:r>
      <w:r w:rsidR="002D0649" w:rsidRPr="00643EDB">
        <w:rPr>
          <w:rFonts w:hint="cs"/>
          <w:kern w:val="16"/>
          <w:rtl/>
        </w:rPr>
        <w:t xml:space="preserve">التي سبق أن أبدتها اللجنة والتي تنص على عدم كفاية </w:t>
      </w:r>
      <w:r w:rsidRPr="00643EDB">
        <w:rPr>
          <w:rFonts w:hint="cs"/>
          <w:kern w:val="16"/>
          <w:rtl/>
        </w:rPr>
        <w:t xml:space="preserve">القواعد الإدارية المتعلقة </w:t>
      </w:r>
      <w:proofErr w:type="spellStart"/>
      <w:r w:rsidRPr="00643EDB">
        <w:rPr>
          <w:rFonts w:hint="cs"/>
          <w:kern w:val="16"/>
          <w:rtl/>
        </w:rPr>
        <w:t>بالتنّصت</w:t>
      </w:r>
      <w:proofErr w:type="spellEnd"/>
      <w:r w:rsidRPr="00643EDB">
        <w:rPr>
          <w:rFonts w:hint="cs"/>
          <w:kern w:val="16"/>
          <w:rtl/>
        </w:rPr>
        <w:t xml:space="preserve"> على المراسلات والمكالمات.</w:t>
      </w:r>
    </w:p>
    <w:p w:rsidR="00234D95" w:rsidRPr="00643EDB" w:rsidRDefault="00234D95" w:rsidP="00EB453E">
      <w:pPr>
        <w:pStyle w:val="SingleTxtGA"/>
        <w:rPr>
          <w:rFonts w:hint="cs"/>
          <w:kern w:val="16"/>
          <w:rtl/>
        </w:rPr>
      </w:pPr>
      <w:r w:rsidRPr="00643EDB">
        <w:rPr>
          <w:rFonts w:hint="cs"/>
          <w:kern w:val="16"/>
          <w:rtl/>
        </w:rPr>
        <w:t>9-</w:t>
      </w:r>
      <w:r w:rsidRPr="00643EDB">
        <w:rPr>
          <w:rFonts w:hint="cs"/>
          <w:kern w:val="16"/>
          <w:rtl/>
        </w:rPr>
        <w:tab/>
      </w:r>
      <w:r w:rsidR="002D0649" w:rsidRPr="00643EDB">
        <w:rPr>
          <w:rFonts w:hint="cs"/>
          <w:kern w:val="16"/>
          <w:rtl/>
        </w:rPr>
        <w:t>ول</w:t>
      </w:r>
      <w:r w:rsidRPr="00643EDB">
        <w:rPr>
          <w:rFonts w:hint="cs"/>
          <w:kern w:val="16"/>
          <w:rtl/>
        </w:rPr>
        <w:t xml:space="preserve">دعم السياسة الوطنية </w:t>
      </w:r>
      <w:r w:rsidR="002D0649" w:rsidRPr="00643EDB">
        <w:rPr>
          <w:rFonts w:hint="cs"/>
          <w:kern w:val="16"/>
          <w:rtl/>
        </w:rPr>
        <w:t>المتعلقة با</w:t>
      </w:r>
      <w:r w:rsidRPr="00643EDB">
        <w:rPr>
          <w:rFonts w:hint="cs"/>
          <w:kern w:val="16"/>
          <w:rtl/>
        </w:rPr>
        <w:t xml:space="preserve">لمساواة بين الجنسين التي </w:t>
      </w:r>
      <w:r w:rsidR="002D0649" w:rsidRPr="00643EDB">
        <w:rPr>
          <w:rFonts w:hint="cs"/>
          <w:kern w:val="16"/>
          <w:rtl/>
        </w:rPr>
        <w:t xml:space="preserve">بدأ تنفيذها </w:t>
      </w:r>
      <w:r w:rsidRPr="00643EDB">
        <w:rPr>
          <w:rFonts w:hint="cs"/>
          <w:kern w:val="16"/>
          <w:rtl/>
        </w:rPr>
        <w:t>في آذار/</w:t>
      </w:r>
      <w:r w:rsidR="00EB453E" w:rsidRPr="00643EDB">
        <w:rPr>
          <w:rFonts w:hint="cs"/>
          <w:kern w:val="16"/>
          <w:rtl/>
        </w:rPr>
        <w:t xml:space="preserve"> </w:t>
      </w:r>
      <w:r w:rsidRPr="00643EDB">
        <w:rPr>
          <w:rFonts w:hint="cs"/>
          <w:kern w:val="16"/>
          <w:rtl/>
        </w:rPr>
        <w:t>مارس</w:t>
      </w:r>
      <w:r w:rsidR="00EB453E" w:rsidRPr="00643EDB">
        <w:rPr>
          <w:rFonts w:hint="eastAsia"/>
          <w:kern w:val="16"/>
          <w:rtl/>
        </w:rPr>
        <w:t> </w:t>
      </w:r>
      <w:r w:rsidRPr="00643EDB">
        <w:rPr>
          <w:rFonts w:hint="cs"/>
          <w:kern w:val="16"/>
          <w:rtl/>
        </w:rPr>
        <w:t xml:space="preserve">2011، اتخذ مكتب شؤون المرأة عدة مبادرات، وذلك بمساعدة </w:t>
      </w:r>
      <w:r w:rsidR="002D0649" w:rsidRPr="00643EDB">
        <w:rPr>
          <w:rFonts w:hint="cs"/>
          <w:kern w:val="16"/>
          <w:rtl/>
        </w:rPr>
        <w:t xml:space="preserve">مالية قدمتها </w:t>
      </w:r>
      <w:r w:rsidRPr="00643EDB">
        <w:rPr>
          <w:rFonts w:hint="cs"/>
          <w:kern w:val="16"/>
          <w:rtl/>
        </w:rPr>
        <w:t xml:space="preserve">هيئة </w:t>
      </w:r>
      <w:r w:rsidR="002D0649" w:rsidRPr="00643EDB">
        <w:rPr>
          <w:rFonts w:hint="cs"/>
          <w:kern w:val="16"/>
          <w:rtl/>
        </w:rPr>
        <w:t>ا</w:t>
      </w:r>
      <w:r w:rsidRPr="00643EDB">
        <w:rPr>
          <w:rFonts w:hint="cs"/>
          <w:kern w:val="16"/>
          <w:rtl/>
        </w:rPr>
        <w:t>لأمم المتحدة للمرأة، ب</w:t>
      </w:r>
      <w:r w:rsidR="009348BB" w:rsidRPr="00643EDB">
        <w:rPr>
          <w:rFonts w:hint="cs"/>
          <w:kern w:val="16"/>
          <w:rtl/>
        </w:rPr>
        <w:t>ما </w:t>
      </w:r>
      <w:r w:rsidRPr="00643EDB">
        <w:rPr>
          <w:rFonts w:hint="cs"/>
          <w:kern w:val="16"/>
          <w:rtl/>
        </w:rPr>
        <w:t xml:space="preserve">في ذلك عقد حلقات عمل للتدريب والتوعية </w:t>
      </w:r>
      <w:r w:rsidR="00C7576B" w:rsidRPr="00643EDB">
        <w:rPr>
          <w:rFonts w:hint="cs"/>
          <w:kern w:val="16"/>
          <w:rtl/>
        </w:rPr>
        <w:t xml:space="preserve">لإذكاء </w:t>
      </w:r>
      <w:r w:rsidRPr="00643EDB">
        <w:rPr>
          <w:rFonts w:hint="cs"/>
          <w:kern w:val="16"/>
          <w:rtl/>
        </w:rPr>
        <w:t>الوعي بخصوص سياسة المساواة بين الجنسين في القطاعين العام والخاص على حد سواء. و</w:t>
      </w:r>
      <w:r w:rsidR="00C7576B" w:rsidRPr="00643EDB">
        <w:rPr>
          <w:rFonts w:hint="cs"/>
          <w:kern w:val="16"/>
          <w:rtl/>
        </w:rPr>
        <w:t xml:space="preserve">قد </w:t>
      </w:r>
      <w:r w:rsidRPr="00643EDB">
        <w:rPr>
          <w:rFonts w:hint="cs"/>
          <w:kern w:val="16"/>
          <w:rtl/>
        </w:rPr>
        <w:t xml:space="preserve">أقيمت وصلة أيضاً مع أهم سياسات أمكنة العمل، أي تلك المتعلقة بالإيدز </w:t>
      </w:r>
      <w:r w:rsidR="00C7576B" w:rsidRPr="00643EDB">
        <w:rPr>
          <w:rFonts w:hint="cs"/>
          <w:kern w:val="16"/>
          <w:rtl/>
        </w:rPr>
        <w:t xml:space="preserve">والعدوى بفيروسه </w:t>
      </w:r>
      <w:r w:rsidRPr="00643EDB">
        <w:rPr>
          <w:rFonts w:hint="cs"/>
          <w:kern w:val="16"/>
          <w:rtl/>
        </w:rPr>
        <w:t xml:space="preserve">ومشروع </w:t>
      </w:r>
      <w:r w:rsidR="00C7576B" w:rsidRPr="00643EDB">
        <w:rPr>
          <w:rFonts w:hint="cs"/>
          <w:kern w:val="16"/>
          <w:rtl/>
        </w:rPr>
        <w:t>ال</w:t>
      </w:r>
      <w:r w:rsidRPr="00643EDB">
        <w:rPr>
          <w:rFonts w:hint="cs"/>
          <w:kern w:val="16"/>
          <w:rtl/>
        </w:rPr>
        <w:t xml:space="preserve">سياسة </w:t>
      </w:r>
      <w:r w:rsidR="00C7576B" w:rsidRPr="00643EDB">
        <w:rPr>
          <w:rFonts w:hint="cs"/>
          <w:kern w:val="16"/>
          <w:rtl/>
        </w:rPr>
        <w:t>الخاصة ب</w:t>
      </w:r>
      <w:r w:rsidRPr="00643EDB">
        <w:rPr>
          <w:rFonts w:hint="cs"/>
          <w:kern w:val="16"/>
          <w:rtl/>
        </w:rPr>
        <w:t>التحرش الجنسي.</w:t>
      </w:r>
    </w:p>
    <w:p w:rsidR="00234D95" w:rsidRPr="00643EDB" w:rsidRDefault="00234D95" w:rsidP="00C7576B">
      <w:pPr>
        <w:pStyle w:val="SingleTxtGA"/>
        <w:rPr>
          <w:rFonts w:hint="cs"/>
          <w:kern w:val="16"/>
          <w:rtl/>
        </w:rPr>
      </w:pPr>
      <w:r w:rsidRPr="00643EDB">
        <w:rPr>
          <w:rFonts w:hint="cs"/>
          <w:kern w:val="16"/>
          <w:rtl/>
        </w:rPr>
        <w:t>10-</w:t>
      </w:r>
      <w:r w:rsidRPr="00643EDB">
        <w:rPr>
          <w:rFonts w:hint="cs"/>
          <w:kern w:val="16"/>
          <w:rtl/>
        </w:rPr>
        <w:tab/>
        <w:t xml:space="preserve">وأعادت الحكومة التأكيد على التزامها الراسخ بالنهوض بحقوق مواطنيها </w:t>
      </w:r>
      <w:r w:rsidR="00C7576B" w:rsidRPr="00643EDB">
        <w:rPr>
          <w:rFonts w:hint="cs"/>
          <w:kern w:val="16"/>
          <w:rtl/>
        </w:rPr>
        <w:t xml:space="preserve">الإنسانية </w:t>
      </w:r>
      <w:r w:rsidRPr="00643EDB">
        <w:rPr>
          <w:rFonts w:hint="cs"/>
          <w:kern w:val="16"/>
          <w:rtl/>
        </w:rPr>
        <w:t xml:space="preserve">وحمايتها، واعترفت بأن الحماية الفعالة تتطلب الامتثال لتطبيق الأحكام الواردة في التشريعات. </w:t>
      </w:r>
      <w:r w:rsidR="00C7576B" w:rsidRPr="00643EDB">
        <w:rPr>
          <w:rFonts w:hint="cs"/>
          <w:kern w:val="16"/>
          <w:rtl/>
        </w:rPr>
        <w:t xml:space="preserve">وأردف قائلاً </w:t>
      </w:r>
      <w:r w:rsidRPr="00643EDB">
        <w:rPr>
          <w:rFonts w:hint="cs"/>
          <w:kern w:val="16"/>
          <w:rtl/>
        </w:rPr>
        <w:t xml:space="preserve">إن وفده جاهز </w:t>
      </w:r>
      <w:r w:rsidR="00C7576B" w:rsidRPr="00643EDB">
        <w:rPr>
          <w:rFonts w:hint="cs"/>
          <w:kern w:val="16"/>
          <w:rtl/>
        </w:rPr>
        <w:t xml:space="preserve">للتحاور بشكل تفاعلي </w:t>
      </w:r>
      <w:r w:rsidRPr="00643EDB">
        <w:rPr>
          <w:rFonts w:hint="cs"/>
          <w:kern w:val="16"/>
          <w:rtl/>
        </w:rPr>
        <w:t>مع اللجنة كوسيلة هامة لتعزيز الجهود المبذولة للوفاء بمسؤوليات جامايكا بمقتضى العهد.</w:t>
      </w:r>
    </w:p>
    <w:p w:rsidR="00234D95" w:rsidRPr="00643EDB" w:rsidRDefault="00234D95" w:rsidP="0054741D">
      <w:pPr>
        <w:pStyle w:val="SingleTxtGA"/>
        <w:rPr>
          <w:rFonts w:hint="cs"/>
          <w:kern w:val="16"/>
          <w:rtl/>
        </w:rPr>
      </w:pPr>
      <w:r w:rsidRPr="00643EDB">
        <w:rPr>
          <w:rFonts w:hint="cs"/>
          <w:kern w:val="16"/>
          <w:rtl/>
        </w:rPr>
        <w:t>11-</w:t>
      </w:r>
      <w:r w:rsidRPr="00643EDB">
        <w:rPr>
          <w:rFonts w:hint="cs"/>
          <w:kern w:val="16"/>
          <w:rtl/>
        </w:rPr>
        <w:tab/>
        <w:t xml:space="preserve">وأُورد استجابة لطلب الرئيسة ملخصاً لأجوبة وفده الكتابية </w:t>
      </w:r>
      <w:r w:rsidR="009348BB" w:rsidRPr="00643EDB">
        <w:rPr>
          <w:rFonts w:hint="cs"/>
          <w:kern w:val="16"/>
          <w:rtl/>
        </w:rPr>
        <w:t>أو </w:t>
      </w:r>
      <w:r w:rsidRPr="00643EDB">
        <w:rPr>
          <w:rFonts w:hint="cs"/>
          <w:kern w:val="16"/>
          <w:rtl/>
        </w:rPr>
        <w:t>المتوفرة باللغة الإنكليزية فقط.</w:t>
      </w:r>
    </w:p>
    <w:p w:rsidR="00234D95" w:rsidRPr="00643EDB" w:rsidRDefault="00234D95" w:rsidP="00BF0656">
      <w:pPr>
        <w:pStyle w:val="SingleTxtGA"/>
        <w:rPr>
          <w:rFonts w:hint="cs"/>
          <w:kern w:val="16"/>
          <w:rtl/>
        </w:rPr>
      </w:pPr>
      <w:r w:rsidRPr="00643EDB">
        <w:rPr>
          <w:rFonts w:hint="cs"/>
          <w:kern w:val="16"/>
          <w:rtl/>
        </w:rPr>
        <w:t>12-</w:t>
      </w:r>
      <w:r w:rsidRPr="00643EDB">
        <w:rPr>
          <w:rFonts w:hint="cs"/>
          <w:kern w:val="16"/>
          <w:rtl/>
        </w:rPr>
        <w:tab/>
      </w:r>
      <w:r w:rsidRPr="00643EDB">
        <w:rPr>
          <w:rFonts w:hint="cs"/>
          <w:b/>
          <w:bCs/>
          <w:kern w:val="16"/>
          <w:rtl/>
        </w:rPr>
        <w:t>الرئيسة</w:t>
      </w:r>
      <w:r w:rsidRPr="00643EDB">
        <w:rPr>
          <w:rFonts w:hint="cs"/>
          <w:kern w:val="16"/>
          <w:rtl/>
        </w:rPr>
        <w:t xml:space="preserve"> </w:t>
      </w:r>
      <w:r w:rsidR="00C7576B" w:rsidRPr="00643EDB">
        <w:rPr>
          <w:rFonts w:hint="cs"/>
          <w:kern w:val="16"/>
          <w:rtl/>
        </w:rPr>
        <w:t xml:space="preserve">دعت </w:t>
      </w:r>
      <w:r w:rsidRPr="00643EDB">
        <w:rPr>
          <w:rFonts w:hint="cs"/>
          <w:kern w:val="16"/>
          <w:rtl/>
        </w:rPr>
        <w:t xml:space="preserve">اللجنة إلى </w:t>
      </w:r>
      <w:r w:rsidR="00C7576B" w:rsidRPr="00643EDB">
        <w:rPr>
          <w:rFonts w:hint="cs"/>
          <w:kern w:val="16"/>
          <w:rtl/>
        </w:rPr>
        <w:t xml:space="preserve">تناول </w:t>
      </w:r>
      <w:r w:rsidRPr="00643EDB">
        <w:rPr>
          <w:rFonts w:hint="cs"/>
          <w:kern w:val="16"/>
          <w:rtl/>
        </w:rPr>
        <w:t xml:space="preserve">الأسئلة 1 إلى 13 </w:t>
      </w:r>
      <w:r w:rsidR="00C7576B" w:rsidRPr="00643EDB">
        <w:rPr>
          <w:rFonts w:hint="cs"/>
          <w:kern w:val="16"/>
          <w:rtl/>
        </w:rPr>
        <w:t xml:space="preserve">في </w:t>
      </w:r>
      <w:r w:rsidRPr="00643EDB">
        <w:rPr>
          <w:rFonts w:hint="cs"/>
          <w:kern w:val="16"/>
          <w:rtl/>
        </w:rPr>
        <w:t xml:space="preserve">قائمة المسائل </w:t>
      </w:r>
      <w:r w:rsidRPr="00643EDB">
        <w:rPr>
          <w:kern w:val="16"/>
          <w:szCs w:val="22"/>
        </w:rPr>
        <w:t>(CCPR/C/JAM/Q</w:t>
      </w:r>
      <w:r w:rsidR="00BF0656">
        <w:rPr>
          <w:kern w:val="16"/>
          <w:szCs w:val="22"/>
        </w:rPr>
        <w:t>/</w:t>
      </w:r>
      <w:r w:rsidRPr="00643EDB">
        <w:rPr>
          <w:kern w:val="16"/>
          <w:szCs w:val="22"/>
        </w:rPr>
        <w:t>3)</w:t>
      </w:r>
      <w:r w:rsidRPr="00643EDB">
        <w:rPr>
          <w:rFonts w:hint="cs"/>
          <w:kern w:val="16"/>
          <w:rtl/>
        </w:rPr>
        <w:t>.</w:t>
      </w:r>
    </w:p>
    <w:p w:rsidR="00234D95" w:rsidRPr="00643EDB" w:rsidRDefault="00234D95" w:rsidP="00C7576B">
      <w:pPr>
        <w:pStyle w:val="SingleTxtGA"/>
        <w:rPr>
          <w:rFonts w:hint="cs"/>
          <w:kern w:val="16"/>
          <w:rtl/>
        </w:rPr>
      </w:pPr>
      <w:r w:rsidRPr="00643EDB">
        <w:rPr>
          <w:rFonts w:hint="cs"/>
          <w:kern w:val="16"/>
          <w:rtl/>
        </w:rPr>
        <w:t>13-</w:t>
      </w:r>
      <w:r w:rsidRPr="00643EDB">
        <w:rPr>
          <w:rFonts w:hint="cs"/>
          <w:kern w:val="16"/>
          <w:rtl/>
        </w:rPr>
        <w:tab/>
      </w:r>
      <w:r w:rsidRPr="00643EDB">
        <w:rPr>
          <w:rFonts w:hint="cs"/>
          <w:b/>
          <w:bCs/>
          <w:kern w:val="16"/>
          <w:rtl/>
        </w:rPr>
        <w:t xml:space="preserve">السيد </w:t>
      </w:r>
      <w:proofErr w:type="spellStart"/>
      <w:r w:rsidRPr="00643EDB">
        <w:rPr>
          <w:rFonts w:hint="cs"/>
          <w:b/>
          <w:bCs/>
          <w:kern w:val="16"/>
          <w:rtl/>
        </w:rPr>
        <w:t>تيلين</w:t>
      </w:r>
      <w:proofErr w:type="spellEnd"/>
      <w:r w:rsidRPr="00643EDB">
        <w:rPr>
          <w:rFonts w:hint="cs"/>
          <w:kern w:val="16"/>
          <w:rtl/>
        </w:rPr>
        <w:t xml:space="preserve"> أعرب عن خيبة أمله إزاء نقص الممثلين من عاصمة جامايكا حيث إن أعضاء الوفود من العاصمة غالباً </w:t>
      </w:r>
      <w:r w:rsidR="009348BB" w:rsidRPr="00643EDB">
        <w:rPr>
          <w:rFonts w:hint="cs"/>
          <w:kern w:val="16"/>
          <w:rtl/>
        </w:rPr>
        <w:t>ما </w:t>
      </w:r>
      <w:r w:rsidRPr="00643EDB">
        <w:rPr>
          <w:rFonts w:hint="cs"/>
          <w:kern w:val="16"/>
          <w:rtl/>
        </w:rPr>
        <w:t xml:space="preserve">يكونون </w:t>
      </w:r>
      <w:r w:rsidR="00C7576B" w:rsidRPr="00643EDB">
        <w:rPr>
          <w:rFonts w:hint="cs"/>
          <w:kern w:val="16"/>
          <w:rtl/>
        </w:rPr>
        <w:t xml:space="preserve">الأقدر </w:t>
      </w:r>
      <w:r w:rsidRPr="00643EDB">
        <w:rPr>
          <w:rFonts w:hint="cs"/>
          <w:kern w:val="16"/>
          <w:rtl/>
        </w:rPr>
        <w:t xml:space="preserve">على المساهمة بمعلومات مفصّلة وحديثة </w:t>
      </w:r>
      <w:r w:rsidR="00C7576B" w:rsidRPr="00643EDB">
        <w:rPr>
          <w:rFonts w:hint="cs"/>
          <w:kern w:val="16"/>
          <w:rtl/>
        </w:rPr>
        <w:t>رداً على ا</w:t>
      </w:r>
      <w:r w:rsidRPr="00643EDB">
        <w:rPr>
          <w:rFonts w:hint="cs"/>
          <w:kern w:val="16"/>
          <w:rtl/>
        </w:rPr>
        <w:t>لأسئلة الشفهية التي تطرحها اللجنة.</w:t>
      </w:r>
    </w:p>
    <w:p w:rsidR="00234D95" w:rsidRPr="00643EDB" w:rsidRDefault="00234D95" w:rsidP="00C7576B">
      <w:pPr>
        <w:pStyle w:val="SingleTxtGA"/>
        <w:rPr>
          <w:rFonts w:hint="cs"/>
          <w:kern w:val="16"/>
          <w:rtl/>
        </w:rPr>
      </w:pPr>
      <w:r w:rsidRPr="00643EDB">
        <w:rPr>
          <w:rFonts w:hint="cs"/>
          <w:kern w:val="16"/>
          <w:rtl/>
        </w:rPr>
        <w:t>14-</w:t>
      </w:r>
      <w:r w:rsidRPr="00643EDB">
        <w:rPr>
          <w:rFonts w:hint="cs"/>
          <w:kern w:val="16"/>
          <w:rtl/>
        </w:rPr>
        <w:tab/>
        <w:t xml:space="preserve">ورغم أن تقرير جامايكا الدوري قدم متأخراً </w:t>
      </w:r>
      <w:r w:rsidR="00C7576B" w:rsidRPr="00643EDB">
        <w:rPr>
          <w:rFonts w:hint="cs"/>
          <w:kern w:val="16"/>
          <w:rtl/>
        </w:rPr>
        <w:t>إلاّ أنه يلقى ترحيباً حارّاً</w:t>
      </w:r>
      <w:r w:rsidRPr="00643EDB">
        <w:rPr>
          <w:rFonts w:hint="cs"/>
          <w:kern w:val="16"/>
          <w:rtl/>
        </w:rPr>
        <w:t xml:space="preserve">. وقال إنه </w:t>
      </w:r>
      <w:r w:rsidR="00C7576B" w:rsidRPr="00643EDB">
        <w:rPr>
          <w:rFonts w:hint="cs"/>
          <w:kern w:val="16"/>
          <w:rtl/>
        </w:rPr>
        <w:t xml:space="preserve">يود </w:t>
      </w:r>
      <w:r w:rsidRPr="00643EDB">
        <w:rPr>
          <w:rFonts w:hint="cs"/>
          <w:kern w:val="16"/>
          <w:rtl/>
        </w:rPr>
        <w:t xml:space="preserve">الإعراب عن شكره لشتى المنظمات غير الحكومية التي ساعدت اللجنة في الإعداد لنظرها في التقرير، وخصوصاً </w:t>
      </w:r>
      <w:r w:rsidR="00C7576B" w:rsidRPr="00643EDB">
        <w:rPr>
          <w:rFonts w:hint="cs"/>
          <w:kern w:val="16"/>
          <w:rtl/>
        </w:rPr>
        <w:t xml:space="preserve">منظمة </w:t>
      </w:r>
      <w:r w:rsidRPr="00643EDB">
        <w:rPr>
          <w:rFonts w:hint="cs"/>
          <w:kern w:val="16"/>
          <w:rtl/>
        </w:rPr>
        <w:t>"جامايكيون من أجل العدالة".</w:t>
      </w:r>
    </w:p>
    <w:p w:rsidR="00234D95" w:rsidRPr="00A02732" w:rsidRDefault="00234D95" w:rsidP="00ED7703">
      <w:pPr>
        <w:pStyle w:val="SingleTxtGA"/>
        <w:rPr>
          <w:rFonts w:hint="cs"/>
          <w:spacing w:val="-1"/>
          <w:kern w:val="16"/>
          <w:rtl/>
        </w:rPr>
      </w:pPr>
      <w:r w:rsidRPr="00A02732">
        <w:rPr>
          <w:rFonts w:hint="cs"/>
          <w:spacing w:val="-1"/>
          <w:kern w:val="16"/>
          <w:rtl/>
        </w:rPr>
        <w:t>15-</w:t>
      </w:r>
      <w:r w:rsidRPr="00A02732">
        <w:rPr>
          <w:rFonts w:hint="cs"/>
          <w:spacing w:val="-1"/>
          <w:kern w:val="16"/>
          <w:rtl/>
        </w:rPr>
        <w:tab/>
      </w:r>
      <w:r w:rsidR="00C7576B" w:rsidRPr="00A02732">
        <w:rPr>
          <w:rFonts w:hint="cs"/>
          <w:spacing w:val="-1"/>
          <w:kern w:val="16"/>
          <w:rtl/>
        </w:rPr>
        <w:t>وأضاف</w:t>
      </w:r>
      <w:r w:rsidRPr="00A02732">
        <w:rPr>
          <w:rFonts w:hint="cs"/>
          <w:spacing w:val="-1"/>
          <w:kern w:val="16"/>
          <w:rtl/>
        </w:rPr>
        <w:t xml:space="preserve">، في معرض الإشارة إلى </w:t>
      </w:r>
      <w:r w:rsidR="00C7576B" w:rsidRPr="00A02732">
        <w:rPr>
          <w:rFonts w:hint="cs"/>
          <w:spacing w:val="-1"/>
          <w:kern w:val="16"/>
          <w:rtl/>
        </w:rPr>
        <w:t xml:space="preserve">عدم </w:t>
      </w:r>
      <w:r w:rsidRPr="00A02732">
        <w:rPr>
          <w:rFonts w:hint="cs"/>
          <w:spacing w:val="-1"/>
          <w:kern w:val="16"/>
          <w:rtl/>
        </w:rPr>
        <w:t>تطبيق العهد بصورة مباشرة في جامايكا</w:t>
      </w:r>
      <w:r w:rsidR="00C7576B" w:rsidRPr="00A02732">
        <w:rPr>
          <w:rFonts w:hint="cs"/>
          <w:spacing w:val="-1"/>
          <w:kern w:val="16"/>
          <w:rtl/>
        </w:rPr>
        <w:t>، إلى</w:t>
      </w:r>
      <w:r w:rsidRPr="00A02732">
        <w:rPr>
          <w:rFonts w:hint="cs"/>
          <w:spacing w:val="-1"/>
          <w:kern w:val="16"/>
          <w:rtl/>
        </w:rPr>
        <w:t xml:space="preserve"> أن ميثاق الحقوق والحريات الأساسية يفي ببعض وظائف العهد، ك</w:t>
      </w:r>
      <w:r w:rsidR="009348BB" w:rsidRPr="00A02732">
        <w:rPr>
          <w:rFonts w:hint="cs"/>
          <w:spacing w:val="-1"/>
          <w:kern w:val="16"/>
          <w:rtl/>
        </w:rPr>
        <w:t>ما </w:t>
      </w:r>
      <w:r w:rsidRPr="00A02732">
        <w:rPr>
          <w:rFonts w:hint="cs"/>
          <w:spacing w:val="-1"/>
          <w:kern w:val="16"/>
          <w:rtl/>
        </w:rPr>
        <w:t xml:space="preserve">ورد بالتفصيل في </w:t>
      </w:r>
      <w:r w:rsidR="00C7576B" w:rsidRPr="00A02732">
        <w:rPr>
          <w:rFonts w:hint="cs"/>
          <w:spacing w:val="-1"/>
          <w:kern w:val="16"/>
          <w:rtl/>
        </w:rPr>
        <w:t xml:space="preserve">الردود الخطيّة </w:t>
      </w:r>
      <w:r w:rsidRPr="00A02732">
        <w:rPr>
          <w:rFonts w:hint="cs"/>
          <w:spacing w:val="-1"/>
          <w:kern w:val="16"/>
          <w:rtl/>
        </w:rPr>
        <w:t xml:space="preserve">على السؤال 1 </w:t>
      </w:r>
      <w:r w:rsidR="00C7576B" w:rsidRPr="00A02732">
        <w:rPr>
          <w:rFonts w:hint="cs"/>
          <w:spacing w:val="-1"/>
          <w:kern w:val="16"/>
          <w:rtl/>
        </w:rPr>
        <w:t xml:space="preserve">في </w:t>
      </w:r>
      <w:r w:rsidRPr="00A02732">
        <w:rPr>
          <w:rFonts w:hint="cs"/>
          <w:spacing w:val="-1"/>
          <w:kern w:val="16"/>
          <w:rtl/>
        </w:rPr>
        <w:t xml:space="preserve">قائمة المسائل. وسأل عن تاريخ دخول ذلك الميثاق حيّز التنفيذ. وتشير </w:t>
      </w:r>
      <w:r w:rsidR="00C7576B" w:rsidRPr="00A02732">
        <w:rPr>
          <w:rFonts w:hint="cs"/>
          <w:spacing w:val="-1"/>
          <w:kern w:val="16"/>
          <w:rtl/>
        </w:rPr>
        <w:t xml:space="preserve">الردود الخطيّة </w:t>
      </w:r>
      <w:r w:rsidRPr="00A02732">
        <w:rPr>
          <w:rFonts w:hint="cs"/>
          <w:spacing w:val="-1"/>
          <w:kern w:val="16"/>
          <w:rtl/>
        </w:rPr>
        <w:t xml:space="preserve">أيضاً إلى أنه يجوز لأي شخص اللجوء إلى المحكمة العليا إذا </w:t>
      </w:r>
      <w:r w:rsidR="00C7576B" w:rsidRPr="00A02732">
        <w:rPr>
          <w:rFonts w:hint="cs"/>
          <w:spacing w:val="-1"/>
          <w:kern w:val="16"/>
          <w:rtl/>
        </w:rPr>
        <w:t xml:space="preserve">رأى أن </w:t>
      </w:r>
      <w:r w:rsidRPr="00A02732">
        <w:rPr>
          <w:rFonts w:hint="cs"/>
          <w:spacing w:val="-1"/>
          <w:kern w:val="16"/>
          <w:rtl/>
        </w:rPr>
        <w:t xml:space="preserve">حقوقه </w:t>
      </w:r>
      <w:r w:rsidR="00C7576B" w:rsidRPr="00A02732">
        <w:rPr>
          <w:rFonts w:hint="cs"/>
          <w:spacing w:val="-1"/>
          <w:kern w:val="16"/>
          <w:rtl/>
        </w:rPr>
        <w:t>انتهكت ك</w:t>
      </w:r>
      <w:r w:rsidR="009348BB" w:rsidRPr="00A02732">
        <w:rPr>
          <w:rFonts w:hint="cs"/>
          <w:spacing w:val="-1"/>
          <w:kern w:val="16"/>
          <w:rtl/>
        </w:rPr>
        <w:t>ما </w:t>
      </w:r>
      <w:r w:rsidR="00C7576B" w:rsidRPr="00A02732">
        <w:rPr>
          <w:rFonts w:hint="cs"/>
          <w:spacing w:val="-1"/>
          <w:kern w:val="16"/>
          <w:rtl/>
        </w:rPr>
        <w:t xml:space="preserve">ينص على ذلك </w:t>
      </w:r>
      <w:r w:rsidRPr="00A02732">
        <w:rPr>
          <w:rFonts w:hint="cs"/>
          <w:spacing w:val="-1"/>
          <w:kern w:val="16"/>
          <w:rtl/>
        </w:rPr>
        <w:t xml:space="preserve">الميثاق </w:t>
      </w:r>
      <w:r w:rsidR="009348BB" w:rsidRPr="00A02732">
        <w:rPr>
          <w:rFonts w:hint="cs"/>
          <w:spacing w:val="-1"/>
          <w:kern w:val="16"/>
          <w:rtl/>
        </w:rPr>
        <w:t>أو </w:t>
      </w:r>
      <w:r w:rsidRPr="00A02732">
        <w:rPr>
          <w:rFonts w:hint="cs"/>
          <w:spacing w:val="-1"/>
          <w:kern w:val="16"/>
          <w:rtl/>
        </w:rPr>
        <w:t>الدستور. وتساءل ع</w:t>
      </w:r>
      <w:r w:rsidR="009348BB" w:rsidRPr="00A02732">
        <w:rPr>
          <w:rFonts w:hint="cs"/>
          <w:spacing w:val="-1"/>
          <w:kern w:val="16"/>
          <w:rtl/>
        </w:rPr>
        <w:t>ما </w:t>
      </w:r>
      <w:r w:rsidRPr="00A02732">
        <w:rPr>
          <w:rFonts w:hint="cs"/>
          <w:spacing w:val="-1"/>
          <w:kern w:val="16"/>
          <w:rtl/>
        </w:rPr>
        <w:t xml:space="preserve">إذا </w:t>
      </w:r>
      <w:r w:rsidR="00C7576B" w:rsidRPr="00A02732">
        <w:rPr>
          <w:rFonts w:hint="cs"/>
          <w:spacing w:val="-1"/>
          <w:kern w:val="16"/>
          <w:rtl/>
        </w:rPr>
        <w:t xml:space="preserve">كان بإمكان </w:t>
      </w:r>
      <w:r w:rsidRPr="00A02732">
        <w:rPr>
          <w:rFonts w:hint="cs"/>
          <w:spacing w:val="-1"/>
          <w:kern w:val="16"/>
          <w:rtl/>
        </w:rPr>
        <w:t xml:space="preserve">المحاكم </w:t>
      </w:r>
      <w:r w:rsidR="00C7576B" w:rsidRPr="00A02732">
        <w:rPr>
          <w:rFonts w:hint="cs"/>
          <w:spacing w:val="-1"/>
          <w:kern w:val="16"/>
          <w:rtl/>
        </w:rPr>
        <w:t xml:space="preserve">الأخرى أن تتناول </w:t>
      </w:r>
      <w:r w:rsidRPr="00A02732">
        <w:rPr>
          <w:rFonts w:hint="cs"/>
          <w:spacing w:val="-1"/>
          <w:kern w:val="16"/>
          <w:rtl/>
        </w:rPr>
        <w:t xml:space="preserve">موضوع الحقوق الأساسية وإذا كان </w:t>
      </w:r>
      <w:r w:rsidR="00C7576B" w:rsidRPr="00A02732">
        <w:rPr>
          <w:rFonts w:hint="cs"/>
          <w:spacing w:val="-1"/>
          <w:kern w:val="16"/>
          <w:rtl/>
        </w:rPr>
        <w:t xml:space="preserve">بإمكان المحاكم </w:t>
      </w:r>
      <w:r w:rsidR="00ED7703" w:rsidRPr="00A02732">
        <w:rPr>
          <w:rFonts w:hint="cs"/>
          <w:spacing w:val="-1"/>
          <w:kern w:val="16"/>
          <w:rtl/>
        </w:rPr>
        <w:t>أن تستبعد</w:t>
      </w:r>
      <w:r w:rsidRPr="00A02732">
        <w:rPr>
          <w:rFonts w:hint="cs"/>
          <w:spacing w:val="-1"/>
          <w:kern w:val="16"/>
          <w:rtl/>
        </w:rPr>
        <w:t>، بموجب النظام السائد في جامايكا، أي قانون يتعارض مع قانون أكثر أهمية من قبيل الدستور مثلاً.</w:t>
      </w:r>
    </w:p>
    <w:p w:rsidR="00234D95" w:rsidRPr="00EF5AA1" w:rsidRDefault="00234D95" w:rsidP="00313F22">
      <w:pPr>
        <w:pStyle w:val="SingleTxtGA"/>
        <w:rPr>
          <w:rFonts w:hint="cs"/>
          <w:spacing w:val="-3"/>
          <w:kern w:val="16"/>
          <w:rtl/>
        </w:rPr>
      </w:pPr>
      <w:r w:rsidRPr="00EF5AA1">
        <w:rPr>
          <w:rFonts w:hint="cs"/>
          <w:spacing w:val="-3"/>
          <w:kern w:val="16"/>
          <w:rtl/>
        </w:rPr>
        <w:t>16-</w:t>
      </w:r>
      <w:r w:rsidRPr="00EF5AA1">
        <w:rPr>
          <w:rFonts w:hint="cs"/>
          <w:spacing w:val="-3"/>
          <w:kern w:val="16"/>
          <w:rtl/>
        </w:rPr>
        <w:tab/>
        <w:t xml:space="preserve">وقال، معرباً عن قلق اللجنة، والذي تشاركها فيه المنظمات غير الحكومية، </w:t>
      </w:r>
      <w:r w:rsidR="00C7576B" w:rsidRPr="00EF5AA1">
        <w:rPr>
          <w:rFonts w:hint="cs"/>
          <w:spacing w:val="-3"/>
          <w:kern w:val="16"/>
          <w:rtl/>
        </w:rPr>
        <w:t>إ</w:t>
      </w:r>
      <w:r w:rsidRPr="00EF5AA1">
        <w:rPr>
          <w:rFonts w:hint="cs"/>
          <w:spacing w:val="-3"/>
          <w:kern w:val="16"/>
          <w:rtl/>
        </w:rPr>
        <w:t>ن المواد</w:t>
      </w:r>
      <w:r w:rsidR="00313F22" w:rsidRPr="00EF5AA1">
        <w:rPr>
          <w:rFonts w:hint="eastAsia"/>
          <w:spacing w:val="-3"/>
          <w:kern w:val="16"/>
          <w:rtl/>
        </w:rPr>
        <w:t> </w:t>
      </w:r>
      <w:r w:rsidRPr="00EF5AA1">
        <w:rPr>
          <w:rFonts w:hint="cs"/>
          <w:spacing w:val="-3"/>
          <w:kern w:val="16"/>
          <w:rtl/>
        </w:rPr>
        <w:t>76 و77 و79 من قانون الجرائم المرتكبة ضد الأشخاص تعتبر العلاقات الجنسية بالتراضي بين شخصين بالغين جريمة موصوفة، وذلك يناقض الرأي الذي تتبناه الدولة الطرف، وطال</w:t>
      </w:r>
      <w:r w:rsidR="009348BB" w:rsidRPr="00EF5AA1">
        <w:rPr>
          <w:rFonts w:hint="cs"/>
          <w:spacing w:val="-3"/>
          <w:kern w:val="16"/>
          <w:rtl/>
        </w:rPr>
        <w:t>ما </w:t>
      </w:r>
      <w:r w:rsidRPr="00EF5AA1">
        <w:rPr>
          <w:rFonts w:hint="cs"/>
          <w:spacing w:val="-3"/>
          <w:kern w:val="16"/>
          <w:rtl/>
        </w:rPr>
        <w:t xml:space="preserve">ظلّ هذا الشرط وارداً في القانون فهو يشكل انتهاكاً لمبدأ عدم التمييز الذي يكرسه العهد. </w:t>
      </w:r>
      <w:r w:rsidR="00C7576B" w:rsidRPr="00EF5AA1">
        <w:rPr>
          <w:rFonts w:hint="cs"/>
          <w:spacing w:val="-3"/>
          <w:kern w:val="16"/>
          <w:rtl/>
        </w:rPr>
        <w:t xml:space="preserve">وأضاف أنه </w:t>
      </w:r>
      <w:r w:rsidRPr="00EF5AA1">
        <w:rPr>
          <w:rFonts w:hint="cs"/>
          <w:spacing w:val="-3"/>
          <w:kern w:val="16"/>
          <w:rtl/>
        </w:rPr>
        <w:t>يشجّع في ضوء هذا الواقع الدولة الطرف على إعادة النظر في موقفها بهذا الخصوص.</w:t>
      </w:r>
    </w:p>
    <w:p w:rsidR="00234D95" w:rsidRPr="00EF5AA1" w:rsidRDefault="00234D95" w:rsidP="00C7576B">
      <w:pPr>
        <w:pStyle w:val="SingleTxtGA"/>
        <w:rPr>
          <w:rFonts w:hint="cs"/>
          <w:spacing w:val="-3"/>
          <w:kern w:val="16"/>
          <w:rtl/>
        </w:rPr>
      </w:pPr>
      <w:r w:rsidRPr="00EF5AA1">
        <w:rPr>
          <w:rFonts w:hint="cs"/>
          <w:spacing w:val="-3"/>
          <w:kern w:val="16"/>
          <w:rtl/>
        </w:rPr>
        <w:t>17-</w:t>
      </w:r>
      <w:r w:rsidRPr="00EF5AA1">
        <w:rPr>
          <w:rFonts w:hint="cs"/>
          <w:spacing w:val="-3"/>
          <w:kern w:val="16"/>
          <w:rtl/>
        </w:rPr>
        <w:tab/>
      </w:r>
      <w:r w:rsidRPr="00EF5AA1">
        <w:rPr>
          <w:rFonts w:hint="cs"/>
          <w:b/>
          <w:bCs/>
          <w:spacing w:val="-3"/>
          <w:kern w:val="16"/>
          <w:rtl/>
        </w:rPr>
        <w:t xml:space="preserve">السيدة </w:t>
      </w:r>
      <w:proofErr w:type="spellStart"/>
      <w:r w:rsidRPr="00EF5AA1">
        <w:rPr>
          <w:rFonts w:hint="cs"/>
          <w:b/>
          <w:bCs/>
          <w:spacing w:val="-3"/>
          <w:kern w:val="16"/>
          <w:rtl/>
        </w:rPr>
        <w:t>واترفال</w:t>
      </w:r>
      <w:proofErr w:type="spellEnd"/>
      <w:r w:rsidRPr="00EF5AA1">
        <w:rPr>
          <w:rFonts w:hint="cs"/>
          <w:spacing w:val="-3"/>
          <w:kern w:val="16"/>
          <w:rtl/>
        </w:rPr>
        <w:t xml:space="preserve"> أشارت إلى أن </w:t>
      </w:r>
      <w:r w:rsidR="00C7576B" w:rsidRPr="00EF5AA1">
        <w:rPr>
          <w:rFonts w:hint="cs"/>
          <w:spacing w:val="-3"/>
          <w:kern w:val="16"/>
          <w:rtl/>
        </w:rPr>
        <w:t>رد الدولة الطرف على السؤال 2 ليس كاملاً</w:t>
      </w:r>
      <w:r w:rsidRPr="00EF5AA1">
        <w:rPr>
          <w:rFonts w:hint="cs"/>
          <w:spacing w:val="-3"/>
          <w:kern w:val="16"/>
          <w:rtl/>
        </w:rPr>
        <w:t xml:space="preserve"> وطلبت المزيد من التفاصيل حول توفر وفعالية سبل الانتصاف بالنسبة للأفراد الذين يدّعون</w:t>
      </w:r>
      <w:r w:rsidR="00C7576B" w:rsidRPr="00EF5AA1">
        <w:rPr>
          <w:rFonts w:hint="cs"/>
          <w:spacing w:val="-3"/>
          <w:kern w:val="16"/>
          <w:rtl/>
        </w:rPr>
        <w:t xml:space="preserve"> بأن</w:t>
      </w:r>
      <w:r w:rsidRPr="00EF5AA1">
        <w:rPr>
          <w:rFonts w:hint="cs"/>
          <w:spacing w:val="-3"/>
          <w:kern w:val="16"/>
          <w:rtl/>
        </w:rPr>
        <w:t xml:space="preserve"> حقوقهم</w:t>
      </w:r>
      <w:r w:rsidR="00C7576B" w:rsidRPr="00EF5AA1">
        <w:rPr>
          <w:rFonts w:hint="cs"/>
          <w:spacing w:val="-3"/>
          <w:kern w:val="16"/>
          <w:rtl/>
        </w:rPr>
        <w:t xml:space="preserve"> انتهكت</w:t>
      </w:r>
      <w:r w:rsidRPr="00EF5AA1">
        <w:rPr>
          <w:rFonts w:hint="cs"/>
          <w:spacing w:val="-3"/>
          <w:kern w:val="16"/>
          <w:rtl/>
        </w:rPr>
        <w:t>. ورغم موقف الدولة الطرف بخصوص البروتوكول الاختياري الأول من العهد، حسب</w:t>
      </w:r>
      <w:r w:rsidR="009348BB" w:rsidRPr="00EF5AA1">
        <w:rPr>
          <w:rFonts w:hint="cs"/>
          <w:spacing w:val="-3"/>
          <w:kern w:val="16"/>
          <w:rtl/>
        </w:rPr>
        <w:t>ما </w:t>
      </w:r>
      <w:r w:rsidRPr="00EF5AA1">
        <w:rPr>
          <w:rFonts w:hint="cs"/>
          <w:spacing w:val="-3"/>
          <w:kern w:val="16"/>
          <w:rtl/>
        </w:rPr>
        <w:t xml:space="preserve">ورد في </w:t>
      </w:r>
      <w:r w:rsidR="00C7576B" w:rsidRPr="00EF5AA1">
        <w:rPr>
          <w:rFonts w:hint="cs"/>
          <w:spacing w:val="-3"/>
          <w:kern w:val="16"/>
          <w:rtl/>
        </w:rPr>
        <w:t>ردودها الخطية</w:t>
      </w:r>
      <w:r w:rsidRPr="00EF5AA1">
        <w:rPr>
          <w:rFonts w:hint="cs"/>
          <w:spacing w:val="-3"/>
          <w:kern w:val="16"/>
          <w:rtl/>
        </w:rPr>
        <w:t xml:space="preserve">، فإنها تحثها على إعادة النظر في انسحابها من </w:t>
      </w:r>
      <w:r w:rsidR="00C7576B" w:rsidRPr="00EF5AA1">
        <w:rPr>
          <w:rFonts w:hint="cs"/>
          <w:spacing w:val="-3"/>
          <w:kern w:val="16"/>
          <w:rtl/>
        </w:rPr>
        <w:t xml:space="preserve">ذلك </w:t>
      </w:r>
      <w:r w:rsidRPr="00EF5AA1">
        <w:rPr>
          <w:rFonts w:hint="cs"/>
          <w:spacing w:val="-3"/>
          <w:kern w:val="16"/>
          <w:rtl/>
        </w:rPr>
        <w:t>البروتوكول.</w:t>
      </w:r>
    </w:p>
    <w:p w:rsidR="00234D95" w:rsidRPr="00643EDB" w:rsidRDefault="00234D95" w:rsidP="00C7576B">
      <w:pPr>
        <w:pStyle w:val="SingleTxtGA"/>
        <w:rPr>
          <w:rFonts w:hint="cs"/>
          <w:kern w:val="16"/>
          <w:rtl/>
        </w:rPr>
      </w:pPr>
      <w:r w:rsidRPr="00643EDB">
        <w:rPr>
          <w:rFonts w:hint="cs"/>
          <w:kern w:val="16"/>
          <w:rtl/>
        </w:rPr>
        <w:t>18-</w:t>
      </w:r>
      <w:r w:rsidRPr="00643EDB">
        <w:rPr>
          <w:rFonts w:hint="cs"/>
          <w:kern w:val="16"/>
          <w:rtl/>
        </w:rPr>
        <w:tab/>
      </w:r>
      <w:r w:rsidR="00C7576B" w:rsidRPr="00643EDB">
        <w:rPr>
          <w:rFonts w:hint="cs"/>
          <w:kern w:val="16"/>
          <w:rtl/>
        </w:rPr>
        <w:t xml:space="preserve">وقالت إنه على الرغم من </w:t>
      </w:r>
      <w:r w:rsidRPr="00643EDB">
        <w:rPr>
          <w:rFonts w:hint="cs"/>
          <w:kern w:val="16"/>
          <w:rtl/>
        </w:rPr>
        <w:t xml:space="preserve">الإشارة إلى عدد من المؤسسات في </w:t>
      </w:r>
      <w:r w:rsidR="00C7576B" w:rsidRPr="00643EDB">
        <w:rPr>
          <w:rFonts w:hint="cs"/>
          <w:kern w:val="16"/>
          <w:rtl/>
        </w:rPr>
        <w:t xml:space="preserve">الردود </w:t>
      </w:r>
      <w:r w:rsidRPr="00643EDB">
        <w:rPr>
          <w:rFonts w:hint="cs"/>
          <w:kern w:val="16"/>
          <w:rtl/>
        </w:rPr>
        <w:t xml:space="preserve">على السؤال 3 </w:t>
      </w:r>
      <w:r w:rsidR="00C7576B" w:rsidRPr="00643EDB">
        <w:rPr>
          <w:rFonts w:hint="cs"/>
          <w:kern w:val="16"/>
          <w:rtl/>
        </w:rPr>
        <w:t>ف</w:t>
      </w:r>
      <w:r w:rsidR="009348BB" w:rsidRPr="00643EDB">
        <w:rPr>
          <w:rFonts w:hint="cs"/>
          <w:kern w:val="16"/>
          <w:rtl/>
        </w:rPr>
        <w:t>ما </w:t>
      </w:r>
      <w:r w:rsidR="00C7576B" w:rsidRPr="00643EDB">
        <w:rPr>
          <w:rFonts w:hint="cs"/>
          <w:kern w:val="16"/>
          <w:rtl/>
        </w:rPr>
        <w:t xml:space="preserve">من </w:t>
      </w:r>
      <w:r w:rsidRPr="00643EDB">
        <w:rPr>
          <w:rFonts w:hint="cs"/>
          <w:kern w:val="16"/>
          <w:rtl/>
        </w:rPr>
        <w:t xml:space="preserve">أية واحدة منها </w:t>
      </w:r>
      <w:r w:rsidR="00C7576B" w:rsidRPr="00643EDB">
        <w:rPr>
          <w:rFonts w:hint="cs"/>
          <w:kern w:val="16"/>
          <w:rtl/>
        </w:rPr>
        <w:t xml:space="preserve">تُعدّ </w:t>
      </w:r>
      <w:r w:rsidRPr="00643EDB">
        <w:rPr>
          <w:rFonts w:hint="cs"/>
          <w:kern w:val="16"/>
          <w:rtl/>
        </w:rPr>
        <w:t>مؤسسة وطنية لحقوق الإنسان حسب</w:t>
      </w:r>
      <w:r w:rsidR="009348BB" w:rsidRPr="00643EDB">
        <w:rPr>
          <w:rFonts w:hint="cs"/>
          <w:kern w:val="16"/>
          <w:rtl/>
        </w:rPr>
        <w:t>ما </w:t>
      </w:r>
      <w:r w:rsidRPr="00643EDB">
        <w:rPr>
          <w:rFonts w:hint="cs"/>
          <w:kern w:val="16"/>
          <w:rtl/>
        </w:rPr>
        <w:t>ورد في مبادئ باريس. وب</w:t>
      </w:r>
      <w:r w:rsidR="009348BB" w:rsidRPr="00643EDB">
        <w:rPr>
          <w:rFonts w:hint="cs"/>
          <w:kern w:val="16"/>
          <w:rtl/>
        </w:rPr>
        <w:t>ما </w:t>
      </w:r>
      <w:r w:rsidRPr="00643EDB">
        <w:rPr>
          <w:rFonts w:hint="cs"/>
          <w:kern w:val="16"/>
          <w:rtl/>
        </w:rPr>
        <w:t xml:space="preserve">أن جامايكا أفادت في </w:t>
      </w:r>
      <w:r w:rsidR="00C7576B" w:rsidRPr="00643EDB">
        <w:rPr>
          <w:rFonts w:hint="cs"/>
          <w:kern w:val="16"/>
          <w:rtl/>
        </w:rPr>
        <w:t xml:space="preserve">ردودها </w:t>
      </w:r>
      <w:r w:rsidRPr="00643EDB">
        <w:rPr>
          <w:rFonts w:hint="cs"/>
          <w:kern w:val="16"/>
          <w:rtl/>
        </w:rPr>
        <w:t xml:space="preserve">بأنها تؤيد مبادئ باريس فإنها توصي بإنشاء مؤسسات </w:t>
      </w:r>
      <w:r w:rsidR="00C7576B" w:rsidRPr="00643EDB">
        <w:rPr>
          <w:rFonts w:hint="cs"/>
          <w:kern w:val="16"/>
          <w:rtl/>
        </w:rPr>
        <w:t xml:space="preserve">من هذا القبيل </w:t>
      </w:r>
      <w:r w:rsidRPr="00643EDB">
        <w:rPr>
          <w:rFonts w:hint="cs"/>
          <w:kern w:val="16"/>
          <w:rtl/>
        </w:rPr>
        <w:t>لحماية حقوق مواطنيها على نحو أفضل. و</w:t>
      </w:r>
      <w:r w:rsidR="00C7576B" w:rsidRPr="00643EDB">
        <w:rPr>
          <w:rFonts w:hint="cs"/>
          <w:kern w:val="16"/>
          <w:rtl/>
        </w:rPr>
        <w:t>أ</w:t>
      </w:r>
      <w:r w:rsidR="009348BB" w:rsidRPr="00643EDB">
        <w:rPr>
          <w:rFonts w:hint="cs"/>
          <w:kern w:val="16"/>
          <w:rtl/>
        </w:rPr>
        <w:t>ما </w:t>
      </w:r>
      <w:r w:rsidRPr="00643EDB">
        <w:rPr>
          <w:rFonts w:hint="cs"/>
          <w:kern w:val="16"/>
          <w:rtl/>
        </w:rPr>
        <w:t>في</w:t>
      </w:r>
      <w:r w:rsidR="009348BB" w:rsidRPr="00643EDB">
        <w:rPr>
          <w:rFonts w:hint="cs"/>
          <w:kern w:val="16"/>
          <w:rtl/>
        </w:rPr>
        <w:t>ما </w:t>
      </w:r>
      <w:r w:rsidRPr="00643EDB">
        <w:rPr>
          <w:rFonts w:hint="cs"/>
          <w:kern w:val="16"/>
          <w:rtl/>
        </w:rPr>
        <w:t xml:space="preserve">يخص مختلف المنظمات التي ورد ذكرها في </w:t>
      </w:r>
      <w:r w:rsidR="00C7576B" w:rsidRPr="00643EDB">
        <w:rPr>
          <w:rFonts w:hint="cs"/>
          <w:kern w:val="16"/>
          <w:rtl/>
        </w:rPr>
        <w:t xml:space="preserve">الرد </w:t>
      </w:r>
      <w:r w:rsidRPr="00643EDB">
        <w:rPr>
          <w:rFonts w:hint="cs"/>
          <w:kern w:val="16"/>
          <w:rtl/>
        </w:rPr>
        <w:t xml:space="preserve">على السؤال، </w:t>
      </w:r>
      <w:r w:rsidR="00C7576B" w:rsidRPr="00643EDB">
        <w:rPr>
          <w:rFonts w:hint="cs"/>
          <w:kern w:val="16"/>
          <w:rtl/>
        </w:rPr>
        <w:t>ف</w:t>
      </w:r>
      <w:r w:rsidR="009348BB" w:rsidRPr="00643EDB">
        <w:rPr>
          <w:rFonts w:hint="cs"/>
          <w:kern w:val="16"/>
          <w:rtl/>
        </w:rPr>
        <w:t>لم </w:t>
      </w:r>
      <w:r w:rsidRPr="00643EDB">
        <w:rPr>
          <w:rFonts w:hint="cs"/>
          <w:kern w:val="16"/>
          <w:rtl/>
        </w:rPr>
        <w:t xml:space="preserve">تتوفر معلومات بشأن ولاياتها، وميزانياتها </w:t>
      </w:r>
      <w:r w:rsidR="00C7576B" w:rsidRPr="00643EDB">
        <w:rPr>
          <w:rFonts w:hint="cs"/>
          <w:kern w:val="16"/>
          <w:rtl/>
        </w:rPr>
        <w:t xml:space="preserve">ومدى </w:t>
      </w:r>
      <w:r w:rsidRPr="00643EDB">
        <w:rPr>
          <w:rFonts w:hint="cs"/>
          <w:kern w:val="16"/>
          <w:rtl/>
        </w:rPr>
        <w:t>استقلالها ومواردها البشرية.</w:t>
      </w:r>
    </w:p>
    <w:p w:rsidR="00234D95" w:rsidRPr="00643EDB" w:rsidRDefault="00234D95" w:rsidP="00C31F97">
      <w:pPr>
        <w:pStyle w:val="SingleTxtGA"/>
        <w:rPr>
          <w:rFonts w:hint="cs"/>
          <w:kern w:val="16"/>
          <w:rtl/>
        </w:rPr>
      </w:pPr>
      <w:r w:rsidRPr="00643EDB">
        <w:rPr>
          <w:rFonts w:hint="cs"/>
          <w:kern w:val="16"/>
          <w:rtl/>
        </w:rPr>
        <w:t>19-</w:t>
      </w:r>
      <w:r w:rsidRPr="00643EDB">
        <w:rPr>
          <w:rFonts w:hint="cs"/>
          <w:kern w:val="16"/>
          <w:rtl/>
        </w:rPr>
        <w:tab/>
      </w:r>
      <w:r w:rsidR="00C7576B" w:rsidRPr="00643EDB">
        <w:rPr>
          <w:rFonts w:hint="cs"/>
          <w:kern w:val="16"/>
          <w:rtl/>
        </w:rPr>
        <w:t xml:space="preserve">ومضت تقول إن </w:t>
      </w:r>
      <w:r w:rsidRPr="00643EDB">
        <w:rPr>
          <w:rFonts w:hint="cs"/>
          <w:kern w:val="16"/>
          <w:rtl/>
        </w:rPr>
        <w:t xml:space="preserve">اللجنة </w:t>
      </w:r>
      <w:r w:rsidR="00C7576B" w:rsidRPr="00643EDB">
        <w:rPr>
          <w:rFonts w:hint="cs"/>
          <w:kern w:val="16"/>
          <w:rtl/>
        </w:rPr>
        <w:t>تشعر ب</w:t>
      </w:r>
      <w:r w:rsidRPr="00643EDB">
        <w:rPr>
          <w:rFonts w:hint="cs"/>
          <w:kern w:val="16"/>
          <w:rtl/>
        </w:rPr>
        <w:t>القلق في</w:t>
      </w:r>
      <w:r w:rsidR="009348BB" w:rsidRPr="00643EDB">
        <w:rPr>
          <w:rFonts w:hint="cs"/>
          <w:kern w:val="16"/>
          <w:rtl/>
        </w:rPr>
        <w:t>ما </w:t>
      </w:r>
      <w:r w:rsidRPr="00643EDB">
        <w:rPr>
          <w:rFonts w:hint="cs"/>
          <w:kern w:val="16"/>
          <w:rtl/>
        </w:rPr>
        <w:t xml:space="preserve">يتعلق </w:t>
      </w:r>
      <w:r w:rsidR="009348BB" w:rsidRPr="00643EDB">
        <w:rPr>
          <w:rFonts w:hint="cs"/>
          <w:kern w:val="16"/>
          <w:rtl/>
        </w:rPr>
        <w:t>بالسؤال 4 بسبب التقارير التي تل</w:t>
      </w:r>
      <w:r w:rsidRPr="00643EDB">
        <w:rPr>
          <w:rFonts w:hint="cs"/>
          <w:kern w:val="16"/>
          <w:rtl/>
        </w:rPr>
        <w:t>ق</w:t>
      </w:r>
      <w:r w:rsidR="009348BB" w:rsidRPr="00643EDB">
        <w:rPr>
          <w:rFonts w:hint="cs"/>
          <w:kern w:val="16"/>
          <w:rtl/>
        </w:rPr>
        <w:t>ّ</w:t>
      </w:r>
      <w:r w:rsidRPr="00643EDB">
        <w:rPr>
          <w:rFonts w:hint="cs"/>
          <w:kern w:val="16"/>
          <w:rtl/>
        </w:rPr>
        <w:t xml:space="preserve">تها </w:t>
      </w:r>
      <w:r w:rsidR="00C7576B" w:rsidRPr="00643EDB">
        <w:rPr>
          <w:rFonts w:hint="cs"/>
          <w:kern w:val="16"/>
          <w:rtl/>
        </w:rPr>
        <w:t xml:space="preserve">والتي تذهب إلى </w:t>
      </w:r>
      <w:r w:rsidRPr="00643EDB">
        <w:rPr>
          <w:rFonts w:hint="cs"/>
          <w:kern w:val="16"/>
          <w:rtl/>
        </w:rPr>
        <w:t xml:space="preserve">أن الأشخاص المصابين بالإيدز </w:t>
      </w:r>
      <w:r w:rsidR="00C7576B" w:rsidRPr="00643EDB">
        <w:rPr>
          <w:rFonts w:hint="cs"/>
          <w:kern w:val="16"/>
          <w:rtl/>
        </w:rPr>
        <w:t>وال</w:t>
      </w:r>
      <w:r w:rsidR="006D3894">
        <w:rPr>
          <w:rFonts w:hint="cs"/>
          <w:kern w:val="16"/>
          <w:rtl/>
        </w:rPr>
        <w:t>ع</w:t>
      </w:r>
      <w:r w:rsidR="00C7576B" w:rsidRPr="00643EDB">
        <w:rPr>
          <w:rFonts w:hint="cs"/>
          <w:kern w:val="16"/>
          <w:rtl/>
        </w:rPr>
        <w:t xml:space="preserve">دوى بفيروسه ليس لهم </w:t>
      </w:r>
      <w:r w:rsidR="009348BB" w:rsidRPr="00643EDB">
        <w:rPr>
          <w:rFonts w:hint="cs"/>
          <w:kern w:val="16"/>
          <w:rtl/>
        </w:rPr>
        <w:t>ما </w:t>
      </w:r>
      <w:r w:rsidR="00C7576B" w:rsidRPr="00643EDB">
        <w:rPr>
          <w:rFonts w:hint="cs"/>
          <w:kern w:val="16"/>
          <w:rtl/>
        </w:rPr>
        <w:t xml:space="preserve">يحميهم </w:t>
      </w:r>
      <w:r w:rsidRPr="00643EDB">
        <w:rPr>
          <w:rFonts w:hint="cs"/>
          <w:kern w:val="16"/>
          <w:rtl/>
        </w:rPr>
        <w:t xml:space="preserve">من التمييز </w:t>
      </w:r>
      <w:r w:rsidR="00C7576B" w:rsidRPr="00643EDB">
        <w:rPr>
          <w:rFonts w:hint="cs"/>
          <w:kern w:val="16"/>
          <w:rtl/>
        </w:rPr>
        <w:t xml:space="preserve">الممارس </w:t>
      </w:r>
      <w:r w:rsidRPr="00643EDB">
        <w:rPr>
          <w:rFonts w:hint="cs"/>
          <w:kern w:val="16"/>
          <w:rtl/>
        </w:rPr>
        <w:t>ضدهم وأن الدولة الطرف أخفقت في تنفيذ تعهداتها المتكررة بإلغاء قوانين الصحة العامة التي عفا عليها الزمن، من قبيل قانون الحجر الصحي وقانون الأمراض التناسلية، م</w:t>
      </w:r>
      <w:r w:rsidR="009348BB" w:rsidRPr="00643EDB">
        <w:rPr>
          <w:rFonts w:hint="cs"/>
          <w:kern w:val="16"/>
          <w:rtl/>
        </w:rPr>
        <w:t>ما </w:t>
      </w:r>
      <w:r w:rsidRPr="00643EDB">
        <w:rPr>
          <w:rFonts w:hint="cs"/>
          <w:kern w:val="16"/>
          <w:rtl/>
        </w:rPr>
        <w:t xml:space="preserve">يمكن أن يؤدي إلى احتجاز المصابين بالإيدز </w:t>
      </w:r>
      <w:r w:rsidR="00C7576B" w:rsidRPr="00643EDB">
        <w:rPr>
          <w:rFonts w:hint="cs"/>
          <w:kern w:val="16"/>
          <w:rtl/>
        </w:rPr>
        <w:t xml:space="preserve">والعدوى بفيروسه </w:t>
      </w:r>
      <w:r w:rsidRPr="00643EDB">
        <w:rPr>
          <w:rFonts w:hint="cs"/>
          <w:kern w:val="16"/>
          <w:rtl/>
        </w:rPr>
        <w:t xml:space="preserve">دون محاكمة عادلة. </w:t>
      </w:r>
      <w:r w:rsidR="00C7576B" w:rsidRPr="00643EDB">
        <w:rPr>
          <w:rFonts w:hint="cs"/>
          <w:kern w:val="16"/>
          <w:rtl/>
        </w:rPr>
        <w:t xml:space="preserve">وعلاوة على </w:t>
      </w:r>
      <w:r w:rsidRPr="00643EDB">
        <w:rPr>
          <w:rFonts w:hint="cs"/>
          <w:kern w:val="16"/>
          <w:rtl/>
        </w:rPr>
        <w:t xml:space="preserve">ذلك تفيد تقارير قُدمت إلى اللجنة </w:t>
      </w:r>
      <w:r w:rsidR="00C7576B" w:rsidRPr="00643EDB">
        <w:rPr>
          <w:rFonts w:hint="cs"/>
          <w:kern w:val="16"/>
          <w:rtl/>
        </w:rPr>
        <w:t xml:space="preserve">بوجود </w:t>
      </w:r>
      <w:r w:rsidRPr="00643EDB">
        <w:rPr>
          <w:rFonts w:hint="cs"/>
          <w:kern w:val="16"/>
          <w:rtl/>
        </w:rPr>
        <w:t xml:space="preserve">مضايقات وإساءات يتعرض لها </w:t>
      </w:r>
      <w:proofErr w:type="spellStart"/>
      <w:r w:rsidRPr="00643EDB">
        <w:rPr>
          <w:rFonts w:hint="cs"/>
          <w:kern w:val="16"/>
          <w:rtl/>
        </w:rPr>
        <w:t>المثليون</w:t>
      </w:r>
      <w:proofErr w:type="spellEnd"/>
      <w:r w:rsidRPr="00643EDB">
        <w:rPr>
          <w:rFonts w:hint="cs"/>
          <w:kern w:val="16"/>
          <w:rtl/>
        </w:rPr>
        <w:t xml:space="preserve"> على يد رجال الشرطة علاوة على عدة عمليات قتل تتعرض لها </w:t>
      </w:r>
      <w:proofErr w:type="spellStart"/>
      <w:r w:rsidRPr="00643EDB">
        <w:rPr>
          <w:rFonts w:hint="cs"/>
          <w:kern w:val="16"/>
          <w:rtl/>
        </w:rPr>
        <w:t>ا</w:t>
      </w:r>
      <w:r w:rsidR="00E25CB6" w:rsidRPr="00643EDB">
        <w:rPr>
          <w:rFonts w:hint="cs"/>
          <w:kern w:val="16"/>
          <w:rtl/>
        </w:rPr>
        <w:t>لسحاقيات</w:t>
      </w:r>
      <w:proofErr w:type="spellEnd"/>
      <w:r w:rsidR="00E25CB6" w:rsidRPr="00643EDB">
        <w:rPr>
          <w:rFonts w:hint="cs"/>
          <w:kern w:val="16"/>
          <w:rtl/>
        </w:rPr>
        <w:t xml:space="preserve"> </w:t>
      </w:r>
      <w:proofErr w:type="spellStart"/>
      <w:r w:rsidR="00E25CB6" w:rsidRPr="00643EDB">
        <w:rPr>
          <w:rFonts w:hint="cs"/>
          <w:kern w:val="16"/>
          <w:rtl/>
        </w:rPr>
        <w:t>والمثليون</w:t>
      </w:r>
      <w:proofErr w:type="spellEnd"/>
      <w:r w:rsidR="00E25CB6" w:rsidRPr="00643EDB">
        <w:rPr>
          <w:rFonts w:hint="cs"/>
          <w:kern w:val="16"/>
          <w:rtl/>
        </w:rPr>
        <w:t xml:space="preserve"> </w:t>
      </w:r>
      <w:proofErr w:type="spellStart"/>
      <w:r w:rsidR="00E25CB6" w:rsidRPr="00643EDB">
        <w:rPr>
          <w:rFonts w:hint="cs"/>
          <w:kern w:val="16"/>
          <w:rtl/>
        </w:rPr>
        <w:t>ومزدوجو</w:t>
      </w:r>
      <w:proofErr w:type="spellEnd"/>
      <w:r w:rsidR="00E25CB6" w:rsidRPr="00643EDB">
        <w:rPr>
          <w:rFonts w:hint="cs"/>
          <w:kern w:val="16"/>
          <w:rtl/>
        </w:rPr>
        <w:t xml:space="preserve"> الميول الجنسية </w:t>
      </w:r>
      <w:proofErr w:type="spellStart"/>
      <w:r w:rsidR="00E25CB6" w:rsidRPr="00643EDB">
        <w:rPr>
          <w:rFonts w:hint="cs"/>
          <w:kern w:val="16"/>
          <w:rtl/>
        </w:rPr>
        <w:t>ومغايرو</w:t>
      </w:r>
      <w:proofErr w:type="spellEnd"/>
      <w:r w:rsidRPr="00643EDB">
        <w:rPr>
          <w:rFonts w:hint="cs"/>
          <w:kern w:val="16"/>
          <w:rtl/>
        </w:rPr>
        <w:t xml:space="preserve"> الهوية الجنسانية دون ملاحقة قضائية. وسألت عن التدابير التي تتخذها الدولة الطرف لبحث التقارير </w:t>
      </w:r>
      <w:r w:rsidR="00C31F97" w:rsidRPr="00643EDB">
        <w:rPr>
          <w:rFonts w:hint="cs"/>
          <w:kern w:val="16"/>
          <w:rtl/>
        </w:rPr>
        <w:t xml:space="preserve">الخاصة </w:t>
      </w:r>
      <w:r w:rsidRPr="00643EDB">
        <w:rPr>
          <w:rFonts w:hint="cs"/>
          <w:kern w:val="16"/>
          <w:rtl/>
        </w:rPr>
        <w:t xml:space="preserve">بعمليات القتل وتحسين الحماية من التمييز ضد </w:t>
      </w:r>
      <w:r w:rsidR="00C31F97" w:rsidRPr="00643EDB">
        <w:rPr>
          <w:rFonts w:hint="cs"/>
          <w:kern w:val="16"/>
          <w:rtl/>
        </w:rPr>
        <w:t xml:space="preserve">العاملات في مجال </w:t>
      </w:r>
      <w:r w:rsidRPr="00643EDB">
        <w:rPr>
          <w:rFonts w:hint="cs"/>
          <w:kern w:val="16"/>
          <w:rtl/>
        </w:rPr>
        <w:t xml:space="preserve">الجنس </w:t>
      </w:r>
      <w:proofErr w:type="spellStart"/>
      <w:r w:rsidRPr="00643EDB">
        <w:rPr>
          <w:rFonts w:hint="cs"/>
          <w:kern w:val="16"/>
          <w:rtl/>
        </w:rPr>
        <w:t>والسحاقيات</w:t>
      </w:r>
      <w:proofErr w:type="spellEnd"/>
      <w:r w:rsidRPr="00643EDB">
        <w:rPr>
          <w:rFonts w:hint="cs"/>
          <w:kern w:val="16"/>
          <w:rtl/>
        </w:rPr>
        <w:t xml:space="preserve"> والمثليين ومزدوجي الميول الجنسية ومغايري الهوية الجنسانية. و</w:t>
      </w:r>
      <w:r w:rsidR="00C31F97" w:rsidRPr="00643EDB">
        <w:rPr>
          <w:rFonts w:hint="cs"/>
          <w:kern w:val="16"/>
          <w:rtl/>
        </w:rPr>
        <w:t xml:space="preserve">أضافت أن </w:t>
      </w:r>
      <w:r w:rsidRPr="00643EDB">
        <w:rPr>
          <w:rFonts w:hint="cs"/>
          <w:kern w:val="16"/>
          <w:rtl/>
        </w:rPr>
        <w:t xml:space="preserve">من شأن توفير أية معلومات عن كيفية تحسين التوصل إلى </w:t>
      </w:r>
      <w:r w:rsidR="00C31F97" w:rsidRPr="00643EDB">
        <w:rPr>
          <w:rFonts w:hint="cs"/>
          <w:kern w:val="16"/>
          <w:rtl/>
        </w:rPr>
        <w:t xml:space="preserve">الحيلولة </w:t>
      </w:r>
      <w:r w:rsidRPr="00643EDB">
        <w:rPr>
          <w:rFonts w:hint="cs"/>
          <w:kern w:val="16"/>
          <w:rtl/>
        </w:rPr>
        <w:t xml:space="preserve">دون ظهور فيروس نقص المناعة المكتسب ومعالجته في أوساط </w:t>
      </w:r>
      <w:proofErr w:type="spellStart"/>
      <w:r w:rsidRPr="00643EDB">
        <w:rPr>
          <w:rFonts w:hint="cs"/>
          <w:kern w:val="16"/>
          <w:rtl/>
        </w:rPr>
        <w:t>السحاقيات</w:t>
      </w:r>
      <w:proofErr w:type="spellEnd"/>
      <w:r w:rsidRPr="00643EDB">
        <w:rPr>
          <w:rFonts w:hint="cs"/>
          <w:kern w:val="16"/>
          <w:rtl/>
        </w:rPr>
        <w:t xml:space="preserve"> والمثليين ومزدوجي الميول الجنسية ومغايري الهوية الجنسانية أن يلقى الكثير من التقدير أيضاً.</w:t>
      </w:r>
    </w:p>
    <w:p w:rsidR="00234D95" w:rsidRPr="00643EDB" w:rsidRDefault="00234D95" w:rsidP="00C31F97">
      <w:pPr>
        <w:pStyle w:val="SingleTxtGA"/>
        <w:rPr>
          <w:rFonts w:hint="cs"/>
          <w:kern w:val="16"/>
          <w:rtl/>
        </w:rPr>
      </w:pPr>
      <w:r w:rsidRPr="00643EDB">
        <w:rPr>
          <w:rFonts w:hint="cs"/>
          <w:kern w:val="16"/>
          <w:rtl/>
        </w:rPr>
        <w:t>20-</w:t>
      </w:r>
      <w:r w:rsidRPr="00643EDB">
        <w:rPr>
          <w:rFonts w:hint="cs"/>
          <w:kern w:val="16"/>
          <w:rtl/>
        </w:rPr>
        <w:tab/>
      </w:r>
      <w:r w:rsidRPr="00643EDB">
        <w:rPr>
          <w:rFonts w:hint="cs"/>
          <w:b/>
          <w:bCs/>
          <w:kern w:val="16"/>
          <w:rtl/>
        </w:rPr>
        <w:t xml:space="preserve">السيد </w:t>
      </w:r>
      <w:proofErr w:type="spellStart"/>
      <w:r w:rsidRPr="00643EDB">
        <w:rPr>
          <w:rFonts w:hint="cs"/>
          <w:b/>
          <w:bCs/>
          <w:kern w:val="16"/>
          <w:rtl/>
        </w:rPr>
        <w:t>نومان</w:t>
      </w:r>
      <w:proofErr w:type="spellEnd"/>
      <w:r w:rsidRPr="00643EDB">
        <w:rPr>
          <w:rFonts w:hint="cs"/>
          <w:kern w:val="16"/>
          <w:rtl/>
        </w:rPr>
        <w:t xml:space="preserve"> قال إن الإجابة المفصّلة على السؤال 6 تحدثت عن إحراز نجاح هام في زيادة عدد النساء اللاتي يشغلن مناصب </w:t>
      </w:r>
      <w:r w:rsidR="00C31F97" w:rsidRPr="00643EDB">
        <w:rPr>
          <w:rFonts w:hint="cs"/>
          <w:kern w:val="16"/>
          <w:rtl/>
        </w:rPr>
        <w:t xml:space="preserve">تترتب عليها </w:t>
      </w:r>
      <w:r w:rsidRPr="00643EDB">
        <w:rPr>
          <w:rFonts w:hint="cs"/>
          <w:kern w:val="16"/>
          <w:rtl/>
        </w:rPr>
        <w:t xml:space="preserve">مسؤوليات في القطاع العام. بيد أنه </w:t>
      </w:r>
      <w:r w:rsidR="009348BB" w:rsidRPr="00643EDB">
        <w:rPr>
          <w:rFonts w:hint="cs"/>
          <w:kern w:val="16"/>
          <w:rtl/>
        </w:rPr>
        <w:t>لم </w:t>
      </w:r>
      <w:r w:rsidR="00C31F97" w:rsidRPr="00643EDB">
        <w:rPr>
          <w:rFonts w:hint="cs"/>
          <w:kern w:val="16"/>
          <w:rtl/>
        </w:rPr>
        <w:t xml:space="preserve">يحرز إلاّ </w:t>
      </w:r>
      <w:r w:rsidRPr="00643EDB">
        <w:rPr>
          <w:rFonts w:hint="cs"/>
          <w:kern w:val="16"/>
          <w:rtl/>
        </w:rPr>
        <w:t>تقدّم محدود في المجال السياسي وتساءل ع</w:t>
      </w:r>
      <w:r w:rsidR="009348BB" w:rsidRPr="00643EDB">
        <w:rPr>
          <w:rFonts w:hint="cs"/>
          <w:kern w:val="16"/>
          <w:rtl/>
        </w:rPr>
        <w:t>ما </w:t>
      </w:r>
      <w:r w:rsidRPr="00643EDB">
        <w:rPr>
          <w:rFonts w:hint="cs"/>
          <w:kern w:val="16"/>
          <w:rtl/>
        </w:rPr>
        <w:t xml:space="preserve">إذا كانت الدول الطرف قد نظرت في اتخاذ تدابير لتشجيع الأحزاب السياسية على ترشيح المزيد من النساء، </w:t>
      </w:r>
      <w:r w:rsidR="009348BB" w:rsidRPr="00643EDB">
        <w:rPr>
          <w:rFonts w:hint="cs"/>
          <w:kern w:val="16"/>
          <w:rtl/>
        </w:rPr>
        <w:t>أو </w:t>
      </w:r>
      <w:r w:rsidRPr="00643EDB">
        <w:rPr>
          <w:rFonts w:hint="cs"/>
          <w:kern w:val="16"/>
          <w:rtl/>
        </w:rPr>
        <w:t>تغيير نظام الانتخابات بحيث يمكن أن يفضي إلى زيادة تمثيل المرأة.</w:t>
      </w:r>
    </w:p>
    <w:p w:rsidR="00234D95" w:rsidRPr="00643EDB" w:rsidRDefault="00234D95" w:rsidP="00C31F97">
      <w:pPr>
        <w:pStyle w:val="SingleTxtGA"/>
        <w:rPr>
          <w:rFonts w:hint="cs"/>
          <w:kern w:val="16"/>
          <w:rtl/>
        </w:rPr>
      </w:pPr>
      <w:r w:rsidRPr="00643EDB">
        <w:rPr>
          <w:rFonts w:hint="cs"/>
          <w:kern w:val="16"/>
          <w:rtl/>
        </w:rPr>
        <w:t>21-</w:t>
      </w:r>
      <w:r w:rsidRPr="00643EDB">
        <w:rPr>
          <w:rFonts w:hint="cs"/>
          <w:kern w:val="16"/>
          <w:rtl/>
        </w:rPr>
        <w:tab/>
        <w:t xml:space="preserve">وبالمثل، يبدو أن ميثاق الحقوق والحريات الأساسية يتناول الحقوق في القطاع العام وليس في القطاع الخاص. </w:t>
      </w:r>
      <w:r w:rsidR="00C31F97" w:rsidRPr="00643EDB">
        <w:rPr>
          <w:rFonts w:hint="cs"/>
          <w:kern w:val="16"/>
          <w:rtl/>
        </w:rPr>
        <w:t xml:space="preserve">ولمّا كانت </w:t>
      </w:r>
      <w:r w:rsidRPr="00643EDB">
        <w:rPr>
          <w:rFonts w:hint="cs"/>
          <w:kern w:val="16"/>
          <w:rtl/>
        </w:rPr>
        <w:t>المادة 26 من العهد تقتضي أن توفّر الدول الأعضاء الحماية الفعالة من التمييز في كلا القطاعين</w:t>
      </w:r>
      <w:r w:rsidR="00C31F97" w:rsidRPr="00643EDB">
        <w:rPr>
          <w:rFonts w:hint="cs"/>
          <w:kern w:val="16"/>
          <w:rtl/>
        </w:rPr>
        <w:t xml:space="preserve"> على قدم المساواة</w:t>
      </w:r>
      <w:r w:rsidRPr="00643EDB">
        <w:rPr>
          <w:rFonts w:hint="cs"/>
          <w:kern w:val="16"/>
          <w:rtl/>
        </w:rPr>
        <w:t xml:space="preserve">، فمن الأهمية بمكان معرفة طريقة تناول التمييز في القطاع الخاص في </w:t>
      </w:r>
      <w:r w:rsidR="00C31F97" w:rsidRPr="00643EDB">
        <w:rPr>
          <w:rFonts w:hint="cs"/>
          <w:kern w:val="16"/>
          <w:rtl/>
        </w:rPr>
        <w:t xml:space="preserve">مواضع </w:t>
      </w:r>
      <w:r w:rsidRPr="00643EDB">
        <w:rPr>
          <w:rFonts w:hint="cs"/>
          <w:kern w:val="16"/>
          <w:rtl/>
        </w:rPr>
        <w:t>أخرى من النظام القانوني.</w:t>
      </w:r>
    </w:p>
    <w:p w:rsidR="00234D95" w:rsidRPr="00643EDB" w:rsidRDefault="00234D95" w:rsidP="00C31F97">
      <w:pPr>
        <w:pStyle w:val="SingleTxtGA"/>
        <w:rPr>
          <w:rFonts w:hint="cs"/>
          <w:kern w:val="16"/>
          <w:rtl/>
        </w:rPr>
      </w:pPr>
      <w:r w:rsidRPr="00643EDB">
        <w:rPr>
          <w:rFonts w:hint="cs"/>
          <w:kern w:val="16"/>
          <w:rtl/>
        </w:rPr>
        <w:t>22-</w:t>
      </w:r>
      <w:r w:rsidRPr="00643EDB">
        <w:rPr>
          <w:rFonts w:hint="cs"/>
          <w:kern w:val="16"/>
          <w:rtl/>
        </w:rPr>
        <w:tab/>
        <w:t>وتساءل في معرض الترحيب بقانون العمل (تساوي الأجور بين الرجال والنساء) ع</w:t>
      </w:r>
      <w:r w:rsidR="009348BB" w:rsidRPr="00643EDB">
        <w:rPr>
          <w:rFonts w:hint="cs"/>
          <w:kern w:val="16"/>
          <w:rtl/>
        </w:rPr>
        <w:t>ما </w:t>
      </w:r>
      <w:r w:rsidRPr="00643EDB">
        <w:rPr>
          <w:rFonts w:hint="cs"/>
          <w:kern w:val="16"/>
          <w:rtl/>
        </w:rPr>
        <w:t xml:space="preserve">إذا كان هناك حظر أوسع على التمييز بين الجنسين في أماكن العمل يغطي مجالات من قبيل التوظيف والاستخدام، </w:t>
      </w:r>
      <w:proofErr w:type="spellStart"/>
      <w:r w:rsidRPr="00643EDB">
        <w:rPr>
          <w:rFonts w:hint="cs"/>
          <w:kern w:val="16"/>
          <w:rtl/>
        </w:rPr>
        <w:t>والترفيع</w:t>
      </w:r>
      <w:proofErr w:type="spellEnd"/>
      <w:r w:rsidRPr="00643EDB">
        <w:rPr>
          <w:rFonts w:hint="cs"/>
          <w:kern w:val="16"/>
          <w:rtl/>
        </w:rPr>
        <w:t xml:space="preserve"> وإنهاء العقود، إضافة إلى أية تشريعات </w:t>
      </w:r>
      <w:r w:rsidR="009348BB" w:rsidRPr="00643EDB">
        <w:rPr>
          <w:rFonts w:hint="cs"/>
          <w:kern w:val="16"/>
          <w:rtl/>
        </w:rPr>
        <w:t>أو </w:t>
      </w:r>
      <w:r w:rsidRPr="00643EDB">
        <w:rPr>
          <w:rFonts w:hint="cs"/>
          <w:kern w:val="16"/>
          <w:rtl/>
        </w:rPr>
        <w:t>قوانين تغطي جميع أنواع التمييز في مختلف مجالات القطاع الخاص.</w:t>
      </w:r>
      <w:r w:rsidR="009348BB" w:rsidRPr="00643EDB">
        <w:rPr>
          <w:rFonts w:hint="cs"/>
          <w:kern w:val="16"/>
          <w:rtl/>
        </w:rPr>
        <w:t xml:space="preserve"> </w:t>
      </w:r>
      <w:r w:rsidRPr="00643EDB">
        <w:rPr>
          <w:rFonts w:hint="cs"/>
          <w:kern w:val="16"/>
          <w:rtl/>
        </w:rPr>
        <w:t xml:space="preserve">وثمة مسألة خاصة تتمثل </w:t>
      </w:r>
      <w:r w:rsidR="00C31F97" w:rsidRPr="00643EDB">
        <w:rPr>
          <w:rFonts w:hint="cs"/>
          <w:kern w:val="16"/>
          <w:rtl/>
        </w:rPr>
        <w:t>بالتحرش الجنسي</w:t>
      </w:r>
      <w:r w:rsidRPr="00643EDB">
        <w:rPr>
          <w:rFonts w:hint="cs"/>
          <w:kern w:val="16"/>
          <w:rtl/>
        </w:rPr>
        <w:t xml:space="preserve"> في </w:t>
      </w:r>
      <w:r w:rsidR="00C31F97" w:rsidRPr="00643EDB">
        <w:rPr>
          <w:rFonts w:hint="cs"/>
          <w:kern w:val="16"/>
          <w:rtl/>
        </w:rPr>
        <w:t xml:space="preserve">مكان </w:t>
      </w:r>
      <w:r w:rsidRPr="00643EDB">
        <w:rPr>
          <w:rFonts w:hint="cs"/>
          <w:kern w:val="16"/>
          <w:rtl/>
        </w:rPr>
        <w:t xml:space="preserve">العمل، </w:t>
      </w:r>
      <w:r w:rsidR="00C31F97" w:rsidRPr="00643EDB">
        <w:rPr>
          <w:rFonts w:hint="cs"/>
          <w:kern w:val="16"/>
          <w:rtl/>
        </w:rPr>
        <w:t xml:space="preserve">والذي يبدو أن القانون </w:t>
      </w:r>
      <w:r w:rsidR="009348BB" w:rsidRPr="00643EDB">
        <w:rPr>
          <w:rFonts w:hint="cs"/>
          <w:kern w:val="16"/>
          <w:rtl/>
        </w:rPr>
        <w:t>لا </w:t>
      </w:r>
      <w:r w:rsidR="00C31F97" w:rsidRPr="00643EDB">
        <w:rPr>
          <w:rFonts w:hint="cs"/>
          <w:kern w:val="16"/>
          <w:rtl/>
        </w:rPr>
        <w:t>يحظره</w:t>
      </w:r>
      <w:r w:rsidRPr="00643EDB">
        <w:rPr>
          <w:rFonts w:hint="cs"/>
          <w:kern w:val="16"/>
          <w:rtl/>
        </w:rPr>
        <w:t xml:space="preserve">: </w:t>
      </w:r>
      <w:r w:rsidR="00C31F97" w:rsidRPr="00643EDB">
        <w:rPr>
          <w:rFonts w:hint="cs"/>
          <w:kern w:val="16"/>
          <w:rtl/>
        </w:rPr>
        <w:t xml:space="preserve">وأضاف أن تقديم </w:t>
      </w:r>
      <w:r w:rsidRPr="00643EDB">
        <w:rPr>
          <w:rFonts w:hint="cs"/>
          <w:kern w:val="16"/>
          <w:rtl/>
        </w:rPr>
        <w:t>المزيد من التفاصيل بشأن خطط الدولة الطرف في ذلك المجال</w:t>
      </w:r>
      <w:r w:rsidR="00C31F97" w:rsidRPr="00643EDB">
        <w:rPr>
          <w:rFonts w:hint="cs"/>
          <w:kern w:val="16"/>
          <w:rtl/>
        </w:rPr>
        <w:t xml:space="preserve"> سيلقى الترحاب</w:t>
      </w:r>
      <w:r w:rsidRPr="00643EDB">
        <w:rPr>
          <w:rFonts w:hint="cs"/>
          <w:kern w:val="16"/>
          <w:rtl/>
        </w:rPr>
        <w:t>.</w:t>
      </w:r>
    </w:p>
    <w:p w:rsidR="00234D95" w:rsidRPr="00643EDB" w:rsidRDefault="00234D95" w:rsidP="00C31F97">
      <w:pPr>
        <w:pStyle w:val="SingleTxtGA"/>
        <w:rPr>
          <w:rFonts w:hint="cs"/>
          <w:kern w:val="16"/>
          <w:rtl/>
        </w:rPr>
      </w:pPr>
      <w:r w:rsidRPr="00643EDB">
        <w:rPr>
          <w:rFonts w:hint="cs"/>
          <w:kern w:val="16"/>
          <w:rtl/>
        </w:rPr>
        <w:t>23-</w:t>
      </w:r>
      <w:r w:rsidRPr="00643EDB">
        <w:rPr>
          <w:rFonts w:hint="cs"/>
          <w:kern w:val="16"/>
          <w:rtl/>
        </w:rPr>
        <w:tab/>
        <w:t>وأشار</w:t>
      </w:r>
      <w:r w:rsidR="00C31F97" w:rsidRPr="00643EDB">
        <w:rPr>
          <w:rFonts w:hint="cs"/>
          <w:kern w:val="16"/>
          <w:rtl/>
        </w:rPr>
        <w:t>،</w:t>
      </w:r>
      <w:r w:rsidRPr="00643EDB">
        <w:rPr>
          <w:rFonts w:hint="cs"/>
          <w:kern w:val="16"/>
          <w:rtl/>
        </w:rPr>
        <w:t xml:space="preserve"> في معرض الترحيب بالمعلومات التي تقدمها جامايكا بخصوص الإلمام بالقراءة والكتابة والالتحاق بالمدارس، إلى </w:t>
      </w:r>
      <w:r w:rsidR="00C31F97" w:rsidRPr="00643EDB">
        <w:rPr>
          <w:rFonts w:hint="cs"/>
          <w:kern w:val="16"/>
          <w:rtl/>
        </w:rPr>
        <w:t xml:space="preserve">أن هناك </w:t>
      </w:r>
      <w:r w:rsidRPr="00643EDB">
        <w:rPr>
          <w:rFonts w:hint="cs"/>
          <w:kern w:val="16"/>
          <w:rtl/>
        </w:rPr>
        <w:t xml:space="preserve">نسبة مئوية أعلى من البنات </w:t>
      </w:r>
      <w:r w:rsidR="00C31F97" w:rsidRPr="00643EDB">
        <w:rPr>
          <w:rFonts w:hint="cs"/>
          <w:kern w:val="16"/>
          <w:rtl/>
        </w:rPr>
        <w:t xml:space="preserve">الملتحقات </w:t>
      </w:r>
      <w:r w:rsidRPr="00643EDB">
        <w:rPr>
          <w:rFonts w:hint="cs"/>
          <w:kern w:val="16"/>
          <w:rtl/>
        </w:rPr>
        <w:t xml:space="preserve">بالمدارس مقارنة </w:t>
      </w:r>
      <w:r w:rsidR="00C31F97" w:rsidRPr="00643EDB">
        <w:rPr>
          <w:rFonts w:hint="cs"/>
          <w:kern w:val="16"/>
          <w:rtl/>
        </w:rPr>
        <w:t xml:space="preserve">بالصبية </w:t>
      </w:r>
      <w:r w:rsidRPr="00643EDB">
        <w:rPr>
          <w:rFonts w:hint="cs"/>
          <w:kern w:val="16"/>
          <w:rtl/>
        </w:rPr>
        <w:t xml:space="preserve">حتى سن الثانية عشرة، حيث تتناقص بصورة كبيرة معدلات الالتحاق هذه وينقلب الوضع رأساً على عقب. فهل بإمكان الوفد أن يشرح </w:t>
      </w:r>
      <w:r w:rsidR="00C31F97" w:rsidRPr="00643EDB">
        <w:rPr>
          <w:rFonts w:hint="cs"/>
          <w:kern w:val="16"/>
          <w:rtl/>
        </w:rPr>
        <w:t xml:space="preserve">الأسباب الكامنة وراء </w:t>
      </w:r>
      <w:r w:rsidRPr="00643EDB">
        <w:rPr>
          <w:rFonts w:hint="cs"/>
          <w:kern w:val="16"/>
          <w:rtl/>
        </w:rPr>
        <w:t xml:space="preserve">ذلك </w:t>
      </w:r>
      <w:r w:rsidR="00C31F97" w:rsidRPr="00643EDB">
        <w:rPr>
          <w:rFonts w:hint="cs"/>
          <w:kern w:val="16"/>
          <w:rtl/>
        </w:rPr>
        <w:t xml:space="preserve">ويذكر </w:t>
      </w:r>
      <w:r w:rsidRPr="00643EDB">
        <w:rPr>
          <w:rFonts w:hint="cs"/>
          <w:kern w:val="16"/>
          <w:rtl/>
        </w:rPr>
        <w:t>التدابير المتخذة من جانب الدولة الطرف لمعالجة هذا الموضوع</w:t>
      </w:r>
      <w:r w:rsidR="00C31F97" w:rsidRPr="00643EDB">
        <w:rPr>
          <w:rFonts w:hint="cs"/>
          <w:kern w:val="16"/>
          <w:rtl/>
        </w:rPr>
        <w:t>؟</w:t>
      </w:r>
    </w:p>
    <w:p w:rsidR="00234D95" w:rsidRPr="00EF5AA1" w:rsidRDefault="00234D95" w:rsidP="00600589">
      <w:pPr>
        <w:pStyle w:val="SingleTxtGA"/>
        <w:rPr>
          <w:rFonts w:hint="cs"/>
          <w:spacing w:val="-2"/>
          <w:kern w:val="16"/>
          <w:rtl/>
        </w:rPr>
      </w:pPr>
      <w:r w:rsidRPr="00EF5AA1">
        <w:rPr>
          <w:rFonts w:hint="cs"/>
          <w:spacing w:val="-2"/>
          <w:kern w:val="16"/>
          <w:rtl/>
        </w:rPr>
        <w:t>24-</w:t>
      </w:r>
      <w:r w:rsidRPr="00EF5AA1">
        <w:rPr>
          <w:rFonts w:hint="cs"/>
          <w:spacing w:val="-2"/>
          <w:kern w:val="16"/>
          <w:rtl/>
        </w:rPr>
        <w:tab/>
        <w:t xml:space="preserve">وتفيد </w:t>
      </w:r>
      <w:r w:rsidR="00C31F97" w:rsidRPr="00EF5AA1">
        <w:rPr>
          <w:rFonts w:hint="cs"/>
          <w:spacing w:val="-2"/>
          <w:kern w:val="16"/>
          <w:rtl/>
        </w:rPr>
        <w:t xml:space="preserve">الردود الخطية </w:t>
      </w:r>
      <w:r w:rsidRPr="00EF5AA1">
        <w:rPr>
          <w:rFonts w:hint="cs"/>
          <w:spacing w:val="-2"/>
          <w:kern w:val="16"/>
          <w:rtl/>
        </w:rPr>
        <w:t xml:space="preserve">بأن "حكومـة جامايكا تعارض التمييز ضد المثليين جنسياً </w:t>
      </w:r>
      <w:r w:rsidR="009348BB" w:rsidRPr="00EF5AA1">
        <w:rPr>
          <w:rFonts w:hint="cs"/>
          <w:spacing w:val="-2"/>
          <w:kern w:val="16"/>
          <w:rtl/>
        </w:rPr>
        <w:t>أو </w:t>
      </w:r>
      <w:r w:rsidR="00C31F97" w:rsidRPr="00EF5AA1">
        <w:rPr>
          <w:rFonts w:hint="cs"/>
          <w:spacing w:val="-2"/>
          <w:kern w:val="16"/>
          <w:rtl/>
        </w:rPr>
        <w:t>العنف الممارس عليهم (</w:t>
      </w:r>
      <w:r w:rsidRPr="00EF5AA1">
        <w:rPr>
          <w:spacing w:val="-2"/>
          <w:kern w:val="16"/>
        </w:rPr>
        <w:t>CCPR/C/JAM/Q/Add.1</w:t>
      </w:r>
      <w:r w:rsidR="00600589" w:rsidRPr="00EF5AA1">
        <w:rPr>
          <w:rFonts w:hint="cs"/>
          <w:spacing w:val="-2"/>
          <w:kern w:val="16"/>
          <w:rtl/>
        </w:rPr>
        <w:t>، الفقرة 50) ورغم ذلك يبدو أن</w:t>
      </w:r>
      <w:r w:rsidRPr="00EF5AA1">
        <w:rPr>
          <w:rFonts w:hint="cs"/>
          <w:spacing w:val="-2"/>
          <w:kern w:val="16"/>
          <w:rtl/>
        </w:rPr>
        <w:t xml:space="preserve"> </w:t>
      </w:r>
      <w:r w:rsidR="00600589" w:rsidRPr="00EF5AA1">
        <w:rPr>
          <w:rFonts w:hint="cs"/>
          <w:spacing w:val="-2"/>
          <w:kern w:val="16"/>
          <w:rtl/>
        </w:rPr>
        <w:t xml:space="preserve">هناك الكثير </w:t>
      </w:r>
      <w:r w:rsidRPr="00EF5AA1">
        <w:rPr>
          <w:rFonts w:hint="cs"/>
          <w:spacing w:val="-2"/>
          <w:kern w:val="16"/>
          <w:rtl/>
        </w:rPr>
        <w:t xml:space="preserve">من التمييز ضد المثليين الجنسيين في القانون وأوساط المجتمع. ويتعارض تجريم العلاقة الجنسية القائمة على </w:t>
      </w:r>
      <w:r w:rsidR="00600589" w:rsidRPr="00EF5AA1">
        <w:rPr>
          <w:rFonts w:hint="cs"/>
          <w:spacing w:val="-2"/>
          <w:kern w:val="16"/>
          <w:rtl/>
        </w:rPr>
        <w:t xml:space="preserve">التراضي </w:t>
      </w:r>
      <w:r w:rsidRPr="00EF5AA1">
        <w:rPr>
          <w:rFonts w:hint="cs"/>
          <w:spacing w:val="-2"/>
          <w:kern w:val="16"/>
          <w:rtl/>
        </w:rPr>
        <w:t xml:space="preserve">بين البالغين من نفس الجنس مع المادتين 17 و26 من العهد، </w:t>
      </w:r>
      <w:r w:rsidR="00600589" w:rsidRPr="00EF5AA1">
        <w:rPr>
          <w:rFonts w:hint="cs"/>
          <w:spacing w:val="-2"/>
          <w:kern w:val="16"/>
          <w:rtl/>
        </w:rPr>
        <w:t>ك</w:t>
      </w:r>
      <w:r w:rsidR="009348BB" w:rsidRPr="00EF5AA1">
        <w:rPr>
          <w:rFonts w:hint="cs"/>
          <w:spacing w:val="-2"/>
          <w:kern w:val="16"/>
          <w:rtl/>
        </w:rPr>
        <w:t>ما </w:t>
      </w:r>
      <w:r w:rsidR="00600589" w:rsidRPr="00EF5AA1">
        <w:rPr>
          <w:rFonts w:hint="cs"/>
          <w:spacing w:val="-2"/>
          <w:kern w:val="16"/>
          <w:rtl/>
        </w:rPr>
        <w:t xml:space="preserve">أن </w:t>
      </w:r>
      <w:r w:rsidRPr="00EF5AA1">
        <w:rPr>
          <w:rFonts w:hint="cs"/>
          <w:spacing w:val="-2"/>
          <w:kern w:val="16"/>
          <w:rtl/>
        </w:rPr>
        <w:t xml:space="preserve">الموقف السلبي إزاء الأقليات الجنسية </w:t>
      </w:r>
      <w:r w:rsidR="00600589" w:rsidRPr="00EF5AA1">
        <w:rPr>
          <w:rFonts w:hint="cs"/>
          <w:spacing w:val="-2"/>
          <w:kern w:val="16"/>
          <w:rtl/>
        </w:rPr>
        <w:t xml:space="preserve">يشجع على </w:t>
      </w:r>
      <w:r w:rsidRPr="00EF5AA1">
        <w:rPr>
          <w:rFonts w:hint="cs"/>
          <w:spacing w:val="-2"/>
          <w:kern w:val="16"/>
          <w:rtl/>
        </w:rPr>
        <w:t xml:space="preserve">معاملة المثليين جنسياً كمجرمين </w:t>
      </w:r>
      <w:r w:rsidR="00005B08">
        <w:rPr>
          <w:rFonts w:hint="cs"/>
          <w:spacing w:val="-2"/>
          <w:kern w:val="16"/>
          <w:rtl/>
        </w:rPr>
        <w:t>و</w:t>
      </w:r>
      <w:r w:rsidR="00600589" w:rsidRPr="00EF5AA1">
        <w:rPr>
          <w:rFonts w:hint="cs"/>
          <w:spacing w:val="-2"/>
          <w:kern w:val="16"/>
          <w:rtl/>
        </w:rPr>
        <w:t xml:space="preserve">على الحيلولة، </w:t>
      </w:r>
      <w:r w:rsidRPr="00EF5AA1">
        <w:rPr>
          <w:rFonts w:hint="cs"/>
          <w:spacing w:val="-2"/>
          <w:kern w:val="16"/>
          <w:rtl/>
        </w:rPr>
        <w:t>في الوقت نفسه</w:t>
      </w:r>
      <w:r w:rsidR="00600589" w:rsidRPr="00EF5AA1">
        <w:rPr>
          <w:rFonts w:hint="cs"/>
          <w:spacing w:val="-2"/>
          <w:kern w:val="16"/>
          <w:rtl/>
        </w:rPr>
        <w:t>،</w:t>
      </w:r>
      <w:r w:rsidRPr="00EF5AA1">
        <w:rPr>
          <w:rFonts w:hint="cs"/>
          <w:spacing w:val="-2"/>
          <w:kern w:val="16"/>
          <w:rtl/>
        </w:rPr>
        <w:t xml:space="preserve"> دون </w:t>
      </w:r>
      <w:r w:rsidR="00600589" w:rsidRPr="00EF5AA1">
        <w:rPr>
          <w:rFonts w:hint="cs"/>
          <w:spacing w:val="-2"/>
          <w:kern w:val="16"/>
          <w:rtl/>
        </w:rPr>
        <w:t xml:space="preserve">إفصاح </w:t>
      </w:r>
      <w:r w:rsidRPr="00EF5AA1">
        <w:rPr>
          <w:rFonts w:hint="cs"/>
          <w:spacing w:val="-2"/>
          <w:kern w:val="16"/>
          <w:rtl/>
        </w:rPr>
        <w:t xml:space="preserve">ضحايا الجريمة عن </w:t>
      </w:r>
      <w:r w:rsidR="00600589" w:rsidRPr="00EF5AA1">
        <w:rPr>
          <w:rFonts w:hint="cs"/>
          <w:spacing w:val="-2"/>
          <w:kern w:val="16"/>
          <w:rtl/>
        </w:rPr>
        <w:t>المشاكل التي يعانونها</w:t>
      </w:r>
      <w:r w:rsidRPr="00EF5AA1">
        <w:rPr>
          <w:rFonts w:hint="cs"/>
          <w:spacing w:val="-2"/>
          <w:kern w:val="16"/>
          <w:rtl/>
        </w:rPr>
        <w:t xml:space="preserve">. ويبدو أن التعديلات الطارئة على الدستور مؤخراً تزيد من حدة الموقف السلبي الحالي ليصبح مبدأً دستورياً باستبعاد الميول الجنسية من نطاق الفقرة المضادة للتمييز </w:t>
      </w:r>
      <w:r w:rsidR="00600589" w:rsidRPr="00EF5AA1">
        <w:rPr>
          <w:rFonts w:hint="cs"/>
          <w:spacing w:val="-2"/>
          <w:kern w:val="16"/>
          <w:rtl/>
        </w:rPr>
        <w:t>و</w:t>
      </w:r>
      <w:r w:rsidRPr="00EF5AA1">
        <w:rPr>
          <w:rFonts w:hint="cs"/>
          <w:spacing w:val="-2"/>
          <w:kern w:val="16"/>
          <w:rtl/>
        </w:rPr>
        <w:t xml:space="preserve">باستبعاد قوانين المخالفات الجنسية من تطبيق </w:t>
      </w:r>
      <w:r w:rsidR="00600589" w:rsidRPr="00EF5AA1">
        <w:rPr>
          <w:rFonts w:hint="cs"/>
          <w:spacing w:val="-2"/>
          <w:kern w:val="16"/>
          <w:rtl/>
        </w:rPr>
        <w:t xml:space="preserve">المبادئ الدستورية </w:t>
      </w:r>
      <w:r w:rsidRPr="00EF5AA1">
        <w:rPr>
          <w:rFonts w:hint="cs"/>
          <w:spacing w:val="-2"/>
          <w:kern w:val="16"/>
          <w:rtl/>
        </w:rPr>
        <w:t xml:space="preserve">ومنع الاعتراف بأي زواج </w:t>
      </w:r>
      <w:r w:rsidR="00600589" w:rsidRPr="00EF5AA1">
        <w:rPr>
          <w:rFonts w:hint="cs"/>
          <w:spacing w:val="-2"/>
          <w:kern w:val="16"/>
          <w:rtl/>
        </w:rPr>
        <w:t xml:space="preserve">قانوني </w:t>
      </w:r>
      <w:r w:rsidRPr="00EF5AA1">
        <w:rPr>
          <w:rFonts w:hint="cs"/>
          <w:spacing w:val="-2"/>
          <w:kern w:val="16"/>
          <w:rtl/>
        </w:rPr>
        <w:t>بين أفراد من نفس الجنس، ب</w:t>
      </w:r>
      <w:r w:rsidR="009348BB" w:rsidRPr="00EF5AA1">
        <w:rPr>
          <w:rFonts w:hint="cs"/>
          <w:spacing w:val="-2"/>
          <w:kern w:val="16"/>
          <w:rtl/>
        </w:rPr>
        <w:t>ما </w:t>
      </w:r>
      <w:r w:rsidR="00600589" w:rsidRPr="00EF5AA1">
        <w:rPr>
          <w:rFonts w:hint="cs"/>
          <w:spacing w:val="-2"/>
          <w:kern w:val="16"/>
          <w:rtl/>
        </w:rPr>
        <w:t xml:space="preserve">فيها </w:t>
      </w:r>
      <w:r w:rsidRPr="00EF5AA1">
        <w:rPr>
          <w:rFonts w:hint="cs"/>
          <w:spacing w:val="-2"/>
          <w:kern w:val="16"/>
          <w:rtl/>
        </w:rPr>
        <w:t xml:space="preserve">الزواج الذي </w:t>
      </w:r>
      <w:r w:rsidR="00600589" w:rsidRPr="00EF5AA1">
        <w:rPr>
          <w:rFonts w:hint="cs"/>
          <w:spacing w:val="-2"/>
          <w:kern w:val="16"/>
          <w:rtl/>
        </w:rPr>
        <w:t xml:space="preserve">يُعقد </w:t>
      </w:r>
      <w:r w:rsidRPr="00EF5AA1">
        <w:rPr>
          <w:rFonts w:hint="cs"/>
          <w:spacing w:val="-2"/>
          <w:kern w:val="16"/>
          <w:rtl/>
        </w:rPr>
        <w:t>في الخارج. وتساءل</w:t>
      </w:r>
      <w:r w:rsidR="00600589" w:rsidRPr="00EF5AA1">
        <w:rPr>
          <w:rFonts w:hint="cs"/>
          <w:spacing w:val="-2"/>
          <w:kern w:val="16"/>
          <w:rtl/>
        </w:rPr>
        <w:t>،</w:t>
      </w:r>
      <w:r w:rsidRPr="00EF5AA1">
        <w:rPr>
          <w:rFonts w:hint="cs"/>
          <w:spacing w:val="-2"/>
          <w:kern w:val="16"/>
          <w:rtl/>
        </w:rPr>
        <w:t xml:space="preserve"> في ضوء ذلك</w:t>
      </w:r>
      <w:r w:rsidR="00600589" w:rsidRPr="00EF5AA1">
        <w:rPr>
          <w:rFonts w:hint="cs"/>
          <w:spacing w:val="-2"/>
          <w:kern w:val="16"/>
          <w:rtl/>
        </w:rPr>
        <w:t>،</w:t>
      </w:r>
      <w:r w:rsidRPr="00EF5AA1">
        <w:rPr>
          <w:rFonts w:hint="cs"/>
          <w:spacing w:val="-2"/>
          <w:kern w:val="16"/>
          <w:rtl/>
        </w:rPr>
        <w:t xml:space="preserve"> عن </w:t>
      </w:r>
      <w:r w:rsidR="00600589" w:rsidRPr="00EF5AA1">
        <w:rPr>
          <w:rFonts w:hint="cs"/>
          <w:spacing w:val="-2"/>
          <w:kern w:val="16"/>
          <w:rtl/>
        </w:rPr>
        <w:t xml:space="preserve">ماهية </w:t>
      </w:r>
      <w:r w:rsidRPr="00EF5AA1">
        <w:rPr>
          <w:rFonts w:hint="cs"/>
          <w:spacing w:val="-2"/>
          <w:kern w:val="16"/>
          <w:rtl/>
        </w:rPr>
        <w:t xml:space="preserve">التدابير التي تتخذها الدولة الطرف، </w:t>
      </w:r>
      <w:r w:rsidR="00600589" w:rsidRPr="00EF5AA1">
        <w:rPr>
          <w:rFonts w:hint="cs"/>
          <w:spacing w:val="-2"/>
          <w:kern w:val="16"/>
          <w:rtl/>
        </w:rPr>
        <w:t xml:space="preserve">للتصدي لمشاكل التمييز والعنف الممارس حيال الأقليات الجنسية، </w:t>
      </w:r>
      <w:r w:rsidRPr="00EF5AA1">
        <w:rPr>
          <w:rFonts w:hint="cs"/>
          <w:spacing w:val="-2"/>
          <w:kern w:val="16"/>
          <w:rtl/>
        </w:rPr>
        <w:t>ب</w:t>
      </w:r>
      <w:r w:rsidR="009348BB" w:rsidRPr="00EF5AA1">
        <w:rPr>
          <w:rFonts w:hint="cs"/>
          <w:spacing w:val="-2"/>
          <w:kern w:val="16"/>
          <w:rtl/>
        </w:rPr>
        <w:t>ما </w:t>
      </w:r>
      <w:r w:rsidRPr="00EF5AA1">
        <w:rPr>
          <w:rFonts w:hint="cs"/>
          <w:spacing w:val="-2"/>
          <w:kern w:val="16"/>
          <w:rtl/>
        </w:rPr>
        <w:t xml:space="preserve">في ذلك تدريب رجال الشرطة وتثقيف الجمهور بغية زيادة التسامح </w:t>
      </w:r>
      <w:r w:rsidR="00600589" w:rsidRPr="00EF5AA1">
        <w:rPr>
          <w:rFonts w:hint="cs"/>
          <w:spacing w:val="-2"/>
          <w:kern w:val="16"/>
          <w:rtl/>
        </w:rPr>
        <w:t xml:space="preserve">وتنظيم العقوبات الموقعة على مرتكبي </w:t>
      </w:r>
      <w:r w:rsidRPr="00EF5AA1">
        <w:rPr>
          <w:rFonts w:hint="cs"/>
          <w:spacing w:val="-2"/>
          <w:kern w:val="16"/>
          <w:rtl/>
        </w:rPr>
        <w:t xml:space="preserve">أعمال التمييز والعنف المحظورين بالفعل بموجب التشريعات المحلية. </w:t>
      </w:r>
      <w:r w:rsidR="00600589" w:rsidRPr="00EF5AA1">
        <w:rPr>
          <w:rFonts w:hint="cs"/>
          <w:spacing w:val="-2"/>
          <w:kern w:val="16"/>
          <w:rtl/>
        </w:rPr>
        <w:t xml:space="preserve">وأضاف أن هناك أيضاً معلومات طُلبت </w:t>
      </w:r>
      <w:r w:rsidRPr="00EF5AA1">
        <w:rPr>
          <w:rFonts w:hint="cs"/>
          <w:spacing w:val="-2"/>
          <w:kern w:val="16"/>
          <w:rtl/>
        </w:rPr>
        <w:t xml:space="preserve">عن خطط الدولة الطرف لضمان تقيد التشريعات </w:t>
      </w:r>
      <w:r w:rsidR="00600589" w:rsidRPr="00EF5AA1">
        <w:rPr>
          <w:rFonts w:hint="cs"/>
          <w:spacing w:val="-2"/>
          <w:kern w:val="16"/>
          <w:rtl/>
        </w:rPr>
        <w:t xml:space="preserve">بأحكام العهد عن طريق نزع صفة الجرم عن </w:t>
      </w:r>
      <w:r w:rsidRPr="00EF5AA1">
        <w:rPr>
          <w:rFonts w:hint="cs"/>
          <w:spacing w:val="-2"/>
          <w:kern w:val="16"/>
          <w:rtl/>
        </w:rPr>
        <w:t>ممارسة الجنس بالتراضي بين البالغين من نفس الجنس وتوسيع نطاق الحماية القانونية ضد التمييز بحيث يشمل التمييز القائم على الميول الجنسية.</w:t>
      </w:r>
    </w:p>
    <w:p w:rsidR="00234D95" w:rsidRPr="00643EDB" w:rsidRDefault="00234D95" w:rsidP="00BC57D4">
      <w:pPr>
        <w:pStyle w:val="SingleTxtGA"/>
        <w:rPr>
          <w:rFonts w:hint="cs"/>
          <w:kern w:val="16"/>
          <w:rtl/>
        </w:rPr>
      </w:pPr>
      <w:r w:rsidRPr="00643EDB">
        <w:rPr>
          <w:rFonts w:hint="cs"/>
          <w:kern w:val="16"/>
          <w:rtl/>
        </w:rPr>
        <w:t>25-</w:t>
      </w:r>
      <w:r w:rsidRPr="00643EDB">
        <w:rPr>
          <w:rFonts w:hint="cs"/>
          <w:kern w:val="16"/>
          <w:rtl/>
        </w:rPr>
        <w:tab/>
      </w:r>
      <w:r w:rsidRPr="00643EDB">
        <w:rPr>
          <w:rFonts w:hint="cs"/>
          <w:b/>
          <w:bCs/>
          <w:kern w:val="16"/>
          <w:rtl/>
        </w:rPr>
        <w:t xml:space="preserve">السيد </w:t>
      </w:r>
      <w:proofErr w:type="spellStart"/>
      <w:r w:rsidRPr="00643EDB">
        <w:rPr>
          <w:rFonts w:hint="cs"/>
          <w:b/>
          <w:bCs/>
          <w:kern w:val="16"/>
          <w:rtl/>
        </w:rPr>
        <w:t>ريفاس</w:t>
      </w:r>
      <w:proofErr w:type="spellEnd"/>
      <w:r w:rsidRPr="00643EDB">
        <w:rPr>
          <w:rFonts w:hint="cs"/>
          <w:b/>
          <w:bCs/>
          <w:kern w:val="16"/>
          <w:rtl/>
        </w:rPr>
        <w:t xml:space="preserve"> </w:t>
      </w:r>
      <w:proofErr w:type="spellStart"/>
      <w:r w:rsidRPr="00643EDB">
        <w:rPr>
          <w:rFonts w:hint="cs"/>
          <w:b/>
          <w:bCs/>
          <w:kern w:val="16"/>
          <w:rtl/>
        </w:rPr>
        <w:t>بوسادا</w:t>
      </w:r>
      <w:proofErr w:type="spellEnd"/>
      <w:r w:rsidRPr="00643EDB">
        <w:rPr>
          <w:rFonts w:hint="cs"/>
          <w:kern w:val="16"/>
          <w:rtl/>
        </w:rPr>
        <w:t xml:space="preserve"> قان إن اللجنة اهتمت اهتماماً شديداً بالاضطرابات الأهلية التي أعقبت الإعلان عن إبعاد مايكل كريستوفر كوك (</w:t>
      </w:r>
      <w:proofErr w:type="spellStart"/>
      <w:r w:rsidRPr="00643EDB">
        <w:rPr>
          <w:rFonts w:hint="cs"/>
          <w:kern w:val="16"/>
          <w:rtl/>
        </w:rPr>
        <w:t>دودوس</w:t>
      </w:r>
      <w:proofErr w:type="spellEnd"/>
      <w:r w:rsidRPr="00643EDB">
        <w:rPr>
          <w:rFonts w:hint="cs"/>
          <w:kern w:val="16"/>
          <w:rtl/>
        </w:rPr>
        <w:t xml:space="preserve">) إلى الولايات المتحدة. وبالنظر إلى وجود عدد كبير من ضحايا تلك الاضطرابات في أوساط المدنيين ورجال الشرطة طلب الحصول على المزيد من التفاصيل عن </w:t>
      </w:r>
      <w:r w:rsidR="00BC57D4" w:rsidRPr="00643EDB">
        <w:rPr>
          <w:rFonts w:hint="cs"/>
          <w:kern w:val="16"/>
          <w:rtl/>
        </w:rPr>
        <w:t xml:space="preserve">نتائج التحقيقات في </w:t>
      </w:r>
      <w:r w:rsidRPr="00643EDB">
        <w:rPr>
          <w:rFonts w:hint="cs"/>
          <w:kern w:val="16"/>
          <w:rtl/>
        </w:rPr>
        <w:t xml:space="preserve">تلك الأحداث وكذلك </w:t>
      </w:r>
      <w:r w:rsidR="009348BB" w:rsidRPr="00643EDB">
        <w:rPr>
          <w:rFonts w:hint="cs"/>
          <w:kern w:val="16"/>
          <w:rtl/>
        </w:rPr>
        <w:t>ما </w:t>
      </w:r>
      <w:r w:rsidRPr="00643EDB">
        <w:rPr>
          <w:rFonts w:hint="cs"/>
          <w:kern w:val="16"/>
          <w:rtl/>
        </w:rPr>
        <w:t xml:space="preserve">يتعلق بالمسؤوليات </w:t>
      </w:r>
      <w:proofErr w:type="spellStart"/>
      <w:r w:rsidRPr="00643EDB">
        <w:rPr>
          <w:rFonts w:hint="cs"/>
          <w:kern w:val="16"/>
          <w:rtl/>
        </w:rPr>
        <w:t>المن</w:t>
      </w:r>
      <w:r w:rsidR="00BC57D4" w:rsidRPr="00643EDB">
        <w:rPr>
          <w:rFonts w:hint="cs"/>
          <w:kern w:val="16"/>
          <w:rtl/>
        </w:rPr>
        <w:t>و</w:t>
      </w:r>
      <w:r w:rsidRPr="00643EDB">
        <w:rPr>
          <w:rFonts w:hint="cs"/>
          <w:kern w:val="16"/>
          <w:rtl/>
        </w:rPr>
        <w:t>طة</w:t>
      </w:r>
      <w:proofErr w:type="spellEnd"/>
      <w:r w:rsidRPr="00643EDB">
        <w:rPr>
          <w:rFonts w:hint="cs"/>
          <w:kern w:val="16"/>
          <w:rtl/>
        </w:rPr>
        <w:t xml:space="preserve"> بموظفي إنفاذ القوانين الذين اتهموا باللجوء إلى استخدام القوة المفرطة.</w:t>
      </w:r>
    </w:p>
    <w:p w:rsidR="00234D95" w:rsidRPr="004277F3" w:rsidRDefault="00234D95" w:rsidP="004277F3">
      <w:pPr>
        <w:pStyle w:val="SingleTxtGA"/>
        <w:rPr>
          <w:rFonts w:hint="cs"/>
          <w:spacing w:val="-2"/>
          <w:kern w:val="16"/>
          <w:rtl/>
        </w:rPr>
      </w:pPr>
      <w:r w:rsidRPr="004277F3">
        <w:rPr>
          <w:rFonts w:hint="cs"/>
          <w:spacing w:val="-2"/>
          <w:kern w:val="16"/>
          <w:rtl/>
        </w:rPr>
        <w:t>26-</w:t>
      </w:r>
      <w:r w:rsidRPr="004277F3">
        <w:rPr>
          <w:rFonts w:hint="cs"/>
          <w:spacing w:val="-2"/>
          <w:kern w:val="16"/>
          <w:rtl/>
        </w:rPr>
        <w:tab/>
      </w:r>
      <w:r w:rsidR="00A13F39" w:rsidRPr="004277F3">
        <w:rPr>
          <w:rFonts w:hint="cs"/>
          <w:spacing w:val="-2"/>
          <w:kern w:val="16"/>
          <w:rtl/>
        </w:rPr>
        <w:t xml:space="preserve">وأضاف أن </w:t>
      </w:r>
      <w:r w:rsidRPr="004277F3">
        <w:rPr>
          <w:rFonts w:hint="cs"/>
          <w:spacing w:val="-2"/>
          <w:kern w:val="16"/>
          <w:rtl/>
        </w:rPr>
        <w:t xml:space="preserve">الحكومة قد أفادت في </w:t>
      </w:r>
      <w:r w:rsidR="00A13F39" w:rsidRPr="004277F3">
        <w:rPr>
          <w:rFonts w:hint="cs"/>
          <w:spacing w:val="-2"/>
          <w:kern w:val="16"/>
          <w:rtl/>
        </w:rPr>
        <w:t xml:space="preserve">ردودها الخطية </w:t>
      </w:r>
      <w:r w:rsidRPr="004277F3">
        <w:rPr>
          <w:rFonts w:hint="cs"/>
          <w:spacing w:val="-2"/>
          <w:kern w:val="16"/>
          <w:rtl/>
        </w:rPr>
        <w:t>أن التقارير تشير إلى مقتـل</w:t>
      </w:r>
      <w:r w:rsidR="00EF5AA1" w:rsidRPr="004277F3">
        <w:rPr>
          <w:rFonts w:hint="eastAsia"/>
          <w:spacing w:val="-2"/>
          <w:kern w:val="16"/>
          <w:rtl/>
        </w:rPr>
        <w:t> </w:t>
      </w:r>
      <w:r w:rsidRPr="004277F3">
        <w:rPr>
          <w:rFonts w:hint="cs"/>
          <w:spacing w:val="-2"/>
          <w:kern w:val="16"/>
          <w:rtl/>
        </w:rPr>
        <w:t xml:space="preserve">263 شخصاً على يد رجال الشرطة في عام 2009 </w:t>
      </w:r>
      <w:r w:rsidR="00A13F39" w:rsidRPr="004277F3">
        <w:rPr>
          <w:rFonts w:hint="cs"/>
          <w:spacing w:val="-2"/>
          <w:kern w:val="16"/>
          <w:rtl/>
        </w:rPr>
        <w:t>(</w:t>
      </w:r>
      <w:r w:rsidRPr="004277F3">
        <w:rPr>
          <w:spacing w:val="-2"/>
          <w:kern w:val="16"/>
        </w:rPr>
        <w:t>CCPR/C/Q/Add.1</w:t>
      </w:r>
      <w:r w:rsidRPr="004277F3">
        <w:rPr>
          <w:rFonts w:hint="cs"/>
          <w:spacing w:val="-2"/>
          <w:kern w:val="16"/>
          <w:rtl/>
        </w:rPr>
        <w:t>، الفقرة</w:t>
      </w:r>
      <w:r w:rsidR="004277F3" w:rsidRPr="004277F3">
        <w:rPr>
          <w:rFonts w:hint="eastAsia"/>
          <w:spacing w:val="-2"/>
          <w:kern w:val="16"/>
          <w:rtl/>
        </w:rPr>
        <w:t> </w:t>
      </w:r>
      <w:r w:rsidRPr="004277F3">
        <w:rPr>
          <w:rFonts w:hint="cs"/>
          <w:spacing w:val="-2"/>
          <w:kern w:val="16"/>
          <w:rtl/>
        </w:rPr>
        <w:t xml:space="preserve">61) وأن التحريات </w:t>
      </w:r>
      <w:r w:rsidR="009348BB" w:rsidRPr="004277F3">
        <w:rPr>
          <w:rFonts w:hint="cs"/>
          <w:spacing w:val="-2"/>
          <w:kern w:val="16"/>
          <w:rtl/>
        </w:rPr>
        <w:t>ما </w:t>
      </w:r>
      <w:r w:rsidRPr="004277F3">
        <w:rPr>
          <w:rFonts w:hint="cs"/>
          <w:spacing w:val="-2"/>
          <w:kern w:val="16"/>
          <w:rtl/>
        </w:rPr>
        <w:t xml:space="preserve">زالت جارية بهذا الخصوص. وطلب تقديم </w:t>
      </w:r>
      <w:r w:rsidR="00A13F39" w:rsidRPr="004277F3">
        <w:rPr>
          <w:rFonts w:hint="cs"/>
          <w:spacing w:val="-2"/>
          <w:kern w:val="16"/>
          <w:rtl/>
        </w:rPr>
        <w:t>أحدث ال</w:t>
      </w:r>
      <w:r w:rsidRPr="004277F3">
        <w:rPr>
          <w:rFonts w:hint="cs"/>
          <w:spacing w:val="-2"/>
          <w:kern w:val="16"/>
          <w:rtl/>
        </w:rPr>
        <w:t xml:space="preserve">معلومات عن </w:t>
      </w:r>
      <w:r w:rsidR="00A13F39" w:rsidRPr="004277F3">
        <w:rPr>
          <w:rFonts w:hint="cs"/>
          <w:spacing w:val="-2"/>
          <w:kern w:val="16"/>
          <w:rtl/>
        </w:rPr>
        <w:t xml:space="preserve">نتائج </w:t>
      </w:r>
      <w:r w:rsidRPr="004277F3">
        <w:rPr>
          <w:rFonts w:hint="cs"/>
          <w:spacing w:val="-2"/>
          <w:kern w:val="16"/>
          <w:rtl/>
        </w:rPr>
        <w:t>التحريات.</w:t>
      </w:r>
    </w:p>
    <w:p w:rsidR="00234D95" w:rsidRPr="000D778B" w:rsidRDefault="00234D95" w:rsidP="00A13F39">
      <w:pPr>
        <w:pStyle w:val="SingleTxtGA"/>
        <w:rPr>
          <w:rFonts w:hint="cs"/>
          <w:spacing w:val="-1"/>
          <w:kern w:val="16"/>
          <w:rtl/>
        </w:rPr>
      </w:pPr>
      <w:r w:rsidRPr="000D778B">
        <w:rPr>
          <w:rFonts w:hint="cs"/>
          <w:spacing w:val="-1"/>
          <w:kern w:val="16"/>
          <w:rtl/>
        </w:rPr>
        <w:t>27-</w:t>
      </w:r>
      <w:r w:rsidRPr="000D778B">
        <w:rPr>
          <w:rFonts w:hint="cs"/>
          <w:spacing w:val="-1"/>
          <w:kern w:val="16"/>
          <w:rtl/>
        </w:rPr>
        <w:tab/>
        <w:t>و</w:t>
      </w:r>
      <w:r w:rsidR="00A13F39" w:rsidRPr="000D778B">
        <w:rPr>
          <w:rFonts w:hint="cs"/>
          <w:spacing w:val="-1"/>
          <w:kern w:val="16"/>
          <w:rtl/>
        </w:rPr>
        <w:t xml:space="preserve">مضى يقول إن </w:t>
      </w:r>
      <w:r w:rsidRPr="000D778B">
        <w:rPr>
          <w:rFonts w:hint="cs"/>
          <w:spacing w:val="-1"/>
          <w:kern w:val="16"/>
          <w:rtl/>
        </w:rPr>
        <w:t xml:space="preserve">اللجنة مهتمة أيضاً بهيئات التحقيق التي </w:t>
      </w:r>
      <w:r w:rsidR="00A13F39" w:rsidRPr="000D778B">
        <w:rPr>
          <w:rFonts w:hint="cs"/>
          <w:spacing w:val="-1"/>
          <w:kern w:val="16"/>
          <w:rtl/>
        </w:rPr>
        <w:t xml:space="preserve">حدّدت المسؤوليات عن </w:t>
      </w:r>
      <w:r w:rsidRPr="000D778B">
        <w:rPr>
          <w:rFonts w:hint="cs"/>
          <w:spacing w:val="-1"/>
          <w:kern w:val="16"/>
          <w:rtl/>
        </w:rPr>
        <w:t xml:space="preserve">عمليات القتل خارج نطاق القضاء التي </w:t>
      </w:r>
      <w:r w:rsidR="00A13F39" w:rsidRPr="000D778B">
        <w:rPr>
          <w:rFonts w:hint="cs"/>
          <w:spacing w:val="-1"/>
          <w:kern w:val="16"/>
          <w:rtl/>
        </w:rPr>
        <w:t xml:space="preserve">يُزعم </w:t>
      </w:r>
      <w:r w:rsidR="009B3BA4">
        <w:rPr>
          <w:rFonts w:hint="cs"/>
          <w:spacing w:val="-1"/>
          <w:kern w:val="16"/>
          <w:rtl/>
        </w:rPr>
        <w:t xml:space="preserve">أن </w:t>
      </w:r>
      <w:r w:rsidRPr="000D778B">
        <w:rPr>
          <w:rFonts w:hint="cs"/>
          <w:spacing w:val="-1"/>
          <w:kern w:val="16"/>
          <w:rtl/>
        </w:rPr>
        <w:t xml:space="preserve">الشرطة ارتكبتها، ومن دواعي سروره أن يلاحظ تشكيل لجنة تحقيق مستقلة لهذا الغرض. </w:t>
      </w:r>
      <w:r w:rsidR="00A13F39" w:rsidRPr="000D778B">
        <w:rPr>
          <w:rFonts w:hint="cs"/>
          <w:spacing w:val="-1"/>
          <w:kern w:val="16"/>
          <w:rtl/>
        </w:rPr>
        <w:t>ك</w:t>
      </w:r>
      <w:r w:rsidR="009348BB" w:rsidRPr="000D778B">
        <w:rPr>
          <w:rFonts w:hint="cs"/>
          <w:spacing w:val="-1"/>
          <w:kern w:val="16"/>
          <w:rtl/>
        </w:rPr>
        <w:t>ما </w:t>
      </w:r>
      <w:r w:rsidRPr="000D778B">
        <w:rPr>
          <w:rFonts w:hint="cs"/>
          <w:spacing w:val="-1"/>
          <w:kern w:val="16"/>
          <w:rtl/>
        </w:rPr>
        <w:t xml:space="preserve">أن اللجنة سترحب بالمزيد من المعلومات عن </w:t>
      </w:r>
      <w:r w:rsidR="00A13F39" w:rsidRPr="000D778B">
        <w:rPr>
          <w:rFonts w:hint="cs"/>
          <w:spacing w:val="-1"/>
          <w:kern w:val="16"/>
          <w:rtl/>
        </w:rPr>
        <w:t xml:space="preserve">تلك </w:t>
      </w:r>
      <w:r w:rsidRPr="000D778B">
        <w:rPr>
          <w:rFonts w:hint="cs"/>
          <w:spacing w:val="-1"/>
          <w:kern w:val="16"/>
          <w:rtl/>
        </w:rPr>
        <w:t xml:space="preserve">الهيئة والمعايير التي تتبعها للتوصل إلى نتائج حقيقية من تلك التحريات </w:t>
      </w:r>
      <w:r w:rsidR="00A13F39" w:rsidRPr="000D778B">
        <w:rPr>
          <w:rFonts w:hint="cs"/>
          <w:spacing w:val="-1"/>
          <w:kern w:val="16"/>
          <w:rtl/>
        </w:rPr>
        <w:t xml:space="preserve">وذلك </w:t>
      </w:r>
      <w:r w:rsidRPr="000D778B">
        <w:rPr>
          <w:rFonts w:hint="cs"/>
          <w:spacing w:val="-1"/>
          <w:kern w:val="16"/>
          <w:rtl/>
        </w:rPr>
        <w:t xml:space="preserve">للتصدي </w:t>
      </w:r>
      <w:r w:rsidR="00A13F39" w:rsidRPr="000D778B">
        <w:rPr>
          <w:rFonts w:hint="cs"/>
          <w:spacing w:val="-1"/>
          <w:kern w:val="16"/>
          <w:rtl/>
        </w:rPr>
        <w:t>ل</w:t>
      </w:r>
      <w:r w:rsidR="009348BB" w:rsidRPr="000D778B">
        <w:rPr>
          <w:rFonts w:hint="cs"/>
          <w:spacing w:val="-1"/>
          <w:kern w:val="16"/>
          <w:rtl/>
        </w:rPr>
        <w:t>ما </w:t>
      </w:r>
      <w:r w:rsidR="00A13F39" w:rsidRPr="000D778B">
        <w:rPr>
          <w:rFonts w:hint="cs"/>
          <w:spacing w:val="-1"/>
          <w:kern w:val="16"/>
          <w:rtl/>
        </w:rPr>
        <w:t xml:space="preserve">يدور في أذهان الناس باقتناع شديد </w:t>
      </w:r>
      <w:r w:rsidRPr="000D778B">
        <w:rPr>
          <w:rFonts w:hint="cs"/>
          <w:spacing w:val="-1"/>
          <w:kern w:val="16"/>
          <w:rtl/>
        </w:rPr>
        <w:t>بشأن إفلات رجال الشرطة من العقاب.</w:t>
      </w:r>
    </w:p>
    <w:p w:rsidR="00234D95" w:rsidRPr="000D778B" w:rsidRDefault="00234D95" w:rsidP="00A13F39">
      <w:pPr>
        <w:pStyle w:val="SingleTxtGA"/>
        <w:rPr>
          <w:rFonts w:hint="cs"/>
          <w:spacing w:val="-1"/>
          <w:kern w:val="16"/>
          <w:rtl/>
        </w:rPr>
      </w:pPr>
      <w:r w:rsidRPr="000D778B">
        <w:rPr>
          <w:rFonts w:hint="cs"/>
          <w:spacing w:val="-1"/>
          <w:kern w:val="16"/>
          <w:rtl/>
        </w:rPr>
        <w:t>28-</w:t>
      </w:r>
      <w:r w:rsidRPr="000D778B">
        <w:rPr>
          <w:rFonts w:hint="cs"/>
          <w:spacing w:val="-1"/>
          <w:kern w:val="16"/>
          <w:rtl/>
        </w:rPr>
        <w:tab/>
        <w:t>وقال إن جامايكا، شأنها شأن العديد من الدول، هي ضحية آثار الاتجار بالمخدرات و</w:t>
      </w:r>
      <w:r w:rsidR="00A13F39" w:rsidRPr="000D778B">
        <w:rPr>
          <w:rFonts w:hint="cs"/>
          <w:spacing w:val="-1"/>
          <w:kern w:val="16"/>
          <w:rtl/>
        </w:rPr>
        <w:t xml:space="preserve">هي </w:t>
      </w:r>
      <w:r w:rsidRPr="000D778B">
        <w:rPr>
          <w:rFonts w:hint="cs"/>
          <w:spacing w:val="-1"/>
          <w:kern w:val="16"/>
          <w:rtl/>
        </w:rPr>
        <w:t xml:space="preserve">بالتالي مضطرة </w:t>
      </w:r>
      <w:r w:rsidR="00A13F39" w:rsidRPr="000D778B">
        <w:rPr>
          <w:rFonts w:hint="cs"/>
          <w:spacing w:val="-1"/>
          <w:kern w:val="16"/>
          <w:rtl/>
        </w:rPr>
        <w:t xml:space="preserve">إلى </w:t>
      </w:r>
      <w:r w:rsidRPr="000D778B">
        <w:rPr>
          <w:rFonts w:hint="cs"/>
          <w:spacing w:val="-1"/>
          <w:kern w:val="16"/>
          <w:rtl/>
        </w:rPr>
        <w:t>اتخاذ كل التدابير الممكنة للحدّ من هذه الآثار، وشج</w:t>
      </w:r>
      <w:r w:rsidR="00A13F39" w:rsidRPr="000D778B">
        <w:rPr>
          <w:rFonts w:hint="cs"/>
          <w:spacing w:val="-1"/>
          <w:kern w:val="16"/>
          <w:rtl/>
        </w:rPr>
        <w:t>ّ</w:t>
      </w:r>
      <w:r w:rsidRPr="000D778B">
        <w:rPr>
          <w:rFonts w:hint="cs"/>
          <w:spacing w:val="-1"/>
          <w:kern w:val="16"/>
          <w:rtl/>
        </w:rPr>
        <w:t xml:space="preserve">ع الدولة الطرف على مواصلة وضع السياسات اللازمة في هذا المجال. </w:t>
      </w:r>
      <w:r w:rsidR="00A13F39" w:rsidRPr="000D778B">
        <w:rPr>
          <w:rFonts w:hint="cs"/>
          <w:spacing w:val="-1"/>
          <w:kern w:val="16"/>
          <w:rtl/>
        </w:rPr>
        <w:t xml:space="preserve">وينبغي لجامايكا </w:t>
      </w:r>
      <w:r w:rsidRPr="000D778B">
        <w:rPr>
          <w:rFonts w:hint="cs"/>
          <w:spacing w:val="-1"/>
          <w:kern w:val="16"/>
          <w:rtl/>
        </w:rPr>
        <w:t xml:space="preserve">أن تواصل تحقيقاتها بشأن مقتل </w:t>
      </w:r>
      <w:r w:rsidR="00A13F39" w:rsidRPr="000D778B">
        <w:rPr>
          <w:rFonts w:hint="cs"/>
          <w:spacing w:val="-1"/>
          <w:kern w:val="16"/>
          <w:rtl/>
        </w:rPr>
        <w:t>ليونارد "</w:t>
      </w:r>
      <w:proofErr w:type="spellStart"/>
      <w:r w:rsidR="00A13F39" w:rsidRPr="000D778B">
        <w:rPr>
          <w:rFonts w:hint="cs"/>
          <w:spacing w:val="-1"/>
          <w:kern w:val="16"/>
          <w:rtl/>
        </w:rPr>
        <w:t>ستيغ</w:t>
      </w:r>
      <w:proofErr w:type="spellEnd"/>
      <w:r w:rsidR="00A13F39" w:rsidRPr="000D778B">
        <w:rPr>
          <w:rFonts w:hint="cs"/>
          <w:spacing w:val="-1"/>
          <w:kern w:val="16"/>
          <w:rtl/>
        </w:rPr>
        <w:t xml:space="preserve">" </w:t>
      </w:r>
      <w:proofErr w:type="spellStart"/>
      <w:r w:rsidR="00A13F39" w:rsidRPr="000D778B">
        <w:rPr>
          <w:rFonts w:hint="cs"/>
          <w:spacing w:val="-1"/>
          <w:kern w:val="16"/>
          <w:rtl/>
        </w:rPr>
        <w:t>هارفي</w:t>
      </w:r>
      <w:proofErr w:type="spellEnd"/>
      <w:r w:rsidR="00A13F39" w:rsidRPr="000D778B">
        <w:rPr>
          <w:rFonts w:hint="cs"/>
          <w:spacing w:val="-1"/>
          <w:kern w:val="16"/>
          <w:rtl/>
        </w:rPr>
        <w:t xml:space="preserve"> </w:t>
      </w:r>
      <w:r w:rsidRPr="000D778B">
        <w:rPr>
          <w:rFonts w:hint="cs"/>
          <w:spacing w:val="-1"/>
          <w:kern w:val="16"/>
          <w:rtl/>
        </w:rPr>
        <w:t xml:space="preserve">المدافع عن حقوق الإنسان ومحاكمة المسؤولين عن </w:t>
      </w:r>
      <w:r w:rsidR="00A13F39" w:rsidRPr="000D778B">
        <w:rPr>
          <w:rFonts w:hint="cs"/>
          <w:spacing w:val="-1"/>
          <w:kern w:val="16"/>
          <w:rtl/>
        </w:rPr>
        <w:t>ذلك</w:t>
      </w:r>
      <w:r w:rsidRPr="000D778B">
        <w:rPr>
          <w:rFonts w:hint="cs"/>
          <w:spacing w:val="-1"/>
          <w:kern w:val="16"/>
          <w:rtl/>
        </w:rPr>
        <w:t>.</w:t>
      </w:r>
    </w:p>
    <w:p w:rsidR="00234D95" w:rsidRPr="00643EDB" w:rsidRDefault="00234D95" w:rsidP="00A13F39">
      <w:pPr>
        <w:pStyle w:val="SingleTxtGA"/>
        <w:rPr>
          <w:rFonts w:hint="cs"/>
          <w:kern w:val="16"/>
          <w:rtl/>
        </w:rPr>
      </w:pPr>
      <w:r w:rsidRPr="00643EDB">
        <w:rPr>
          <w:rFonts w:hint="cs"/>
          <w:kern w:val="16"/>
          <w:rtl/>
        </w:rPr>
        <w:t>29-</w:t>
      </w:r>
      <w:r w:rsidRPr="00643EDB">
        <w:rPr>
          <w:rFonts w:hint="cs"/>
          <w:kern w:val="16"/>
          <w:rtl/>
        </w:rPr>
        <w:tab/>
      </w:r>
      <w:r w:rsidR="00A13F39" w:rsidRPr="00643EDB">
        <w:rPr>
          <w:rFonts w:hint="cs"/>
          <w:kern w:val="16"/>
          <w:rtl/>
        </w:rPr>
        <w:t xml:space="preserve">وإذا كانت اللجنة </w:t>
      </w:r>
      <w:r w:rsidRPr="00643EDB">
        <w:rPr>
          <w:rFonts w:hint="cs"/>
          <w:kern w:val="16"/>
          <w:rtl/>
        </w:rPr>
        <w:t>تدرك أن عقوبة الإعدام ليست محظورة بموجب الصكوك الدولية، فإنها تحثّ الدول الأعضاء على اتخاذ الخطوات الكفيلة بإلغائها. وبالنظر إلى وجود حظر عملي على أحكام الإعدام في جامايكا، فإن اللجنة تشجع الدولة الطرف على مواصلة البحث في إلغاء عقوبة الإعدام كلياً. وأعرب عن ترحيبه الشديد بإلغاء حكم الإعدام الإلزامي واعتباراً من عام 2005 بالنسبة للجرائم التي تكون عقوبتها الإعدام.</w:t>
      </w:r>
    </w:p>
    <w:p w:rsidR="00234D95" w:rsidRPr="00643EDB" w:rsidRDefault="00234D95" w:rsidP="009B3BA4">
      <w:pPr>
        <w:pStyle w:val="SingleTxtGA"/>
        <w:rPr>
          <w:rFonts w:hint="cs"/>
          <w:kern w:val="16"/>
          <w:rtl/>
        </w:rPr>
      </w:pPr>
      <w:r w:rsidRPr="00643EDB">
        <w:rPr>
          <w:rFonts w:hint="cs"/>
          <w:kern w:val="16"/>
          <w:rtl/>
        </w:rPr>
        <w:t>30-</w:t>
      </w:r>
      <w:r w:rsidRPr="00643EDB">
        <w:rPr>
          <w:rFonts w:hint="cs"/>
          <w:kern w:val="16"/>
          <w:rtl/>
        </w:rPr>
        <w:tab/>
      </w:r>
      <w:r w:rsidR="00A13F39" w:rsidRPr="00643EDB">
        <w:rPr>
          <w:rFonts w:hint="cs"/>
          <w:kern w:val="16"/>
          <w:rtl/>
        </w:rPr>
        <w:t xml:space="preserve">ومضى يقول إن </w:t>
      </w:r>
      <w:r w:rsidRPr="00643EDB">
        <w:rPr>
          <w:rFonts w:hint="cs"/>
          <w:kern w:val="16"/>
          <w:rtl/>
        </w:rPr>
        <w:t>تجريم الإجهاض ترك</w:t>
      </w:r>
      <w:r w:rsidR="00A13F39" w:rsidRPr="00643EDB">
        <w:rPr>
          <w:rFonts w:hint="cs"/>
          <w:kern w:val="16"/>
          <w:rtl/>
        </w:rPr>
        <w:t>، ب</w:t>
      </w:r>
      <w:r w:rsidR="009348BB" w:rsidRPr="00643EDB">
        <w:rPr>
          <w:rFonts w:hint="cs"/>
          <w:kern w:val="16"/>
          <w:rtl/>
        </w:rPr>
        <w:t>لا </w:t>
      </w:r>
      <w:r w:rsidR="00A13F39" w:rsidRPr="00643EDB">
        <w:rPr>
          <w:rFonts w:hint="cs"/>
          <w:kern w:val="16"/>
          <w:rtl/>
        </w:rPr>
        <w:t>شك،</w:t>
      </w:r>
      <w:r w:rsidRPr="00643EDB">
        <w:rPr>
          <w:rFonts w:hint="cs"/>
          <w:kern w:val="16"/>
          <w:rtl/>
        </w:rPr>
        <w:t xml:space="preserve"> أثراً سلبياً على احترام الحق في الحياة، </w:t>
      </w:r>
      <w:r w:rsidR="00A13F39" w:rsidRPr="00643EDB">
        <w:rPr>
          <w:rFonts w:hint="cs"/>
          <w:kern w:val="16"/>
          <w:rtl/>
        </w:rPr>
        <w:t xml:space="preserve">إذ </w:t>
      </w:r>
      <w:r w:rsidR="009B3BA4">
        <w:rPr>
          <w:rFonts w:hint="cs"/>
          <w:kern w:val="16"/>
          <w:rtl/>
        </w:rPr>
        <w:t>إ</w:t>
      </w:r>
      <w:r w:rsidR="00A13F39" w:rsidRPr="00643EDB">
        <w:rPr>
          <w:rFonts w:hint="cs"/>
          <w:kern w:val="16"/>
          <w:rtl/>
        </w:rPr>
        <w:t xml:space="preserve">ن </w:t>
      </w:r>
      <w:r w:rsidRPr="00643EDB">
        <w:rPr>
          <w:rFonts w:hint="cs"/>
          <w:kern w:val="16"/>
          <w:rtl/>
        </w:rPr>
        <w:t xml:space="preserve">ذلك يعرضّ حياة </w:t>
      </w:r>
      <w:r w:rsidR="00A13F39" w:rsidRPr="00643EDB">
        <w:rPr>
          <w:rFonts w:hint="cs"/>
          <w:kern w:val="16"/>
          <w:rtl/>
        </w:rPr>
        <w:t xml:space="preserve">المرأة </w:t>
      </w:r>
      <w:r w:rsidRPr="00643EDB">
        <w:rPr>
          <w:rFonts w:hint="cs"/>
          <w:kern w:val="16"/>
          <w:rtl/>
        </w:rPr>
        <w:t xml:space="preserve">للخطر </w:t>
      </w:r>
      <w:r w:rsidR="00A13F39" w:rsidRPr="00643EDB">
        <w:rPr>
          <w:rFonts w:hint="cs"/>
          <w:kern w:val="16"/>
          <w:rtl/>
        </w:rPr>
        <w:t xml:space="preserve">ويدفعها إلى اللجوء إلى </w:t>
      </w:r>
      <w:r w:rsidRPr="00643EDB">
        <w:rPr>
          <w:rFonts w:hint="cs"/>
          <w:kern w:val="16"/>
          <w:rtl/>
        </w:rPr>
        <w:t xml:space="preserve">الإجهاض السري. </w:t>
      </w:r>
      <w:r w:rsidR="00A13F39" w:rsidRPr="00643EDB">
        <w:rPr>
          <w:rFonts w:hint="cs"/>
          <w:kern w:val="16"/>
          <w:rtl/>
        </w:rPr>
        <w:t xml:space="preserve">وأضاف أن تقديرات </w:t>
      </w:r>
      <w:r w:rsidRPr="00643EDB">
        <w:rPr>
          <w:rFonts w:hint="cs"/>
          <w:kern w:val="16"/>
          <w:rtl/>
        </w:rPr>
        <w:t xml:space="preserve">الدولة الطرف </w:t>
      </w:r>
      <w:r w:rsidR="00A13F39" w:rsidRPr="00643EDB">
        <w:rPr>
          <w:rFonts w:hint="cs"/>
          <w:kern w:val="16"/>
          <w:rtl/>
        </w:rPr>
        <w:t xml:space="preserve">القائلة بحدوث </w:t>
      </w:r>
      <w:r w:rsidRPr="00643EDB">
        <w:rPr>
          <w:rFonts w:hint="cs"/>
          <w:kern w:val="16"/>
          <w:rtl/>
        </w:rPr>
        <w:t xml:space="preserve">ثلاث </w:t>
      </w:r>
      <w:r w:rsidR="009348BB" w:rsidRPr="00643EDB">
        <w:rPr>
          <w:rFonts w:hint="cs"/>
          <w:kern w:val="16"/>
          <w:rtl/>
        </w:rPr>
        <w:t>أو </w:t>
      </w:r>
      <w:r w:rsidRPr="00643EDB">
        <w:rPr>
          <w:rFonts w:hint="cs"/>
          <w:kern w:val="16"/>
          <w:rtl/>
        </w:rPr>
        <w:t xml:space="preserve">أربع وفيات سنوياً </w:t>
      </w:r>
      <w:r w:rsidR="00A13F39" w:rsidRPr="00643EDB">
        <w:rPr>
          <w:rFonts w:hint="cs"/>
          <w:kern w:val="16"/>
          <w:rtl/>
        </w:rPr>
        <w:t xml:space="preserve">بسبب </w:t>
      </w:r>
      <w:r w:rsidRPr="00643EDB">
        <w:rPr>
          <w:rFonts w:hint="cs"/>
          <w:kern w:val="16"/>
          <w:rtl/>
        </w:rPr>
        <w:t xml:space="preserve">الإجهاض </w:t>
      </w:r>
      <w:r w:rsidR="00A13F39" w:rsidRPr="00643EDB">
        <w:rPr>
          <w:rFonts w:hint="cs"/>
          <w:kern w:val="16"/>
          <w:rtl/>
        </w:rPr>
        <w:t>إن</w:t>
      </w:r>
      <w:r w:rsidR="009348BB" w:rsidRPr="00643EDB">
        <w:rPr>
          <w:rFonts w:hint="cs"/>
          <w:kern w:val="16"/>
          <w:rtl/>
        </w:rPr>
        <w:t>ما </w:t>
      </w:r>
      <w:r w:rsidR="00A13F39" w:rsidRPr="00643EDB">
        <w:rPr>
          <w:rFonts w:hint="cs"/>
          <w:kern w:val="16"/>
          <w:rtl/>
        </w:rPr>
        <w:t xml:space="preserve">هو </w:t>
      </w:r>
      <w:r w:rsidRPr="00643EDB">
        <w:rPr>
          <w:rFonts w:hint="cs"/>
          <w:kern w:val="16"/>
          <w:rtl/>
        </w:rPr>
        <w:t xml:space="preserve">أمر </w:t>
      </w:r>
      <w:r w:rsidR="009348BB" w:rsidRPr="00643EDB">
        <w:rPr>
          <w:rFonts w:hint="cs"/>
          <w:kern w:val="16"/>
          <w:rtl/>
        </w:rPr>
        <w:t>لا </w:t>
      </w:r>
      <w:r w:rsidRPr="00643EDB">
        <w:rPr>
          <w:rFonts w:hint="cs"/>
          <w:kern w:val="16"/>
          <w:rtl/>
        </w:rPr>
        <w:t>يمكن تصديقه، لأن العدد أقل بكثير م</w:t>
      </w:r>
      <w:r w:rsidR="009348BB" w:rsidRPr="00643EDB">
        <w:rPr>
          <w:rFonts w:hint="cs"/>
          <w:kern w:val="16"/>
          <w:rtl/>
        </w:rPr>
        <w:t>ما </w:t>
      </w:r>
      <w:r w:rsidRPr="00643EDB">
        <w:rPr>
          <w:rFonts w:hint="cs"/>
          <w:kern w:val="16"/>
          <w:rtl/>
        </w:rPr>
        <w:t>هو عليه في كل البلدان الأ</w:t>
      </w:r>
      <w:r w:rsidR="00A13F39" w:rsidRPr="00643EDB">
        <w:rPr>
          <w:rFonts w:hint="cs"/>
          <w:kern w:val="16"/>
          <w:rtl/>
        </w:rPr>
        <w:t>خرى التي يحظ</w:t>
      </w:r>
      <w:r w:rsidRPr="00643EDB">
        <w:rPr>
          <w:rFonts w:hint="cs"/>
          <w:kern w:val="16"/>
          <w:rtl/>
        </w:rPr>
        <w:t>ر فيها الإجهاض</w:t>
      </w:r>
      <w:r w:rsidR="00A13F39" w:rsidRPr="00643EDB">
        <w:rPr>
          <w:rFonts w:hint="cs"/>
          <w:kern w:val="16"/>
          <w:rtl/>
        </w:rPr>
        <w:t xml:space="preserve"> ومن المحتمل أن هناك العديد من الحالات التي </w:t>
      </w:r>
      <w:r w:rsidR="009348BB" w:rsidRPr="00643EDB">
        <w:rPr>
          <w:rFonts w:hint="cs"/>
          <w:kern w:val="16"/>
          <w:rtl/>
        </w:rPr>
        <w:t>لم </w:t>
      </w:r>
      <w:r w:rsidR="00A13F39" w:rsidRPr="00643EDB">
        <w:rPr>
          <w:rFonts w:hint="cs"/>
          <w:kern w:val="16"/>
          <w:rtl/>
        </w:rPr>
        <w:t>يبلّغ عنها نظراً لعدم قانونية الإجهاض</w:t>
      </w:r>
      <w:r w:rsidRPr="00643EDB">
        <w:rPr>
          <w:rFonts w:hint="cs"/>
          <w:kern w:val="16"/>
          <w:rtl/>
        </w:rPr>
        <w:t xml:space="preserve">. </w:t>
      </w:r>
      <w:r w:rsidR="00207873" w:rsidRPr="00643EDB">
        <w:rPr>
          <w:rFonts w:hint="cs"/>
          <w:kern w:val="16"/>
          <w:rtl/>
        </w:rPr>
        <w:t xml:space="preserve">وإذا كان </w:t>
      </w:r>
      <w:r w:rsidRPr="00643EDB">
        <w:rPr>
          <w:rFonts w:hint="cs"/>
          <w:kern w:val="16"/>
          <w:rtl/>
        </w:rPr>
        <w:t xml:space="preserve">من الواضح أن النساء اللاتي خضعن للإجهاض في الدولة الطرف </w:t>
      </w:r>
      <w:r w:rsidR="00207873" w:rsidRPr="00643EDB">
        <w:rPr>
          <w:rFonts w:hint="cs"/>
          <w:kern w:val="16"/>
          <w:rtl/>
        </w:rPr>
        <w:t>يحم</w:t>
      </w:r>
      <w:r w:rsidRPr="00643EDB">
        <w:rPr>
          <w:rFonts w:hint="cs"/>
          <w:kern w:val="16"/>
          <w:rtl/>
        </w:rPr>
        <w:t xml:space="preserve">لن مسؤولية جنائية، </w:t>
      </w:r>
      <w:r w:rsidR="00207873" w:rsidRPr="00643EDB">
        <w:rPr>
          <w:rFonts w:hint="cs"/>
          <w:kern w:val="16"/>
          <w:rtl/>
        </w:rPr>
        <w:t xml:space="preserve">فإنه </w:t>
      </w:r>
      <w:r w:rsidRPr="00643EDB">
        <w:rPr>
          <w:rFonts w:hint="cs"/>
          <w:kern w:val="16"/>
          <w:rtl/>
        </w:rPr>
        <w:t xml:space="preserve">طلب توضيحاً </w:t>
      </w:r>
      <w:r w:rsidR="00207873" w:rsidRPr="00643EDB">
        <w:rPr>
          <w:rFonts w:hint="cs"/>
          <w:kern w:val="16"/>
          <w:rtl/>
        </w:rPr>
        <w:t xml:space="preserve">بشأن إمكانية ملاحقة </w:t>
      </w:r>
      <w:r w:rsidRPr="00643EDB">
        <w:rPr>
          <w:rFonts w:hint="cs"/>
          <w:kern w:val="16"/>
          <w:rtl/>
        </w:rPr>
        <w:t xml:space="preserve">النساء اللاتي يجرين عمليات الإجهاض </w:t>
      </w:r>
      <w:r w:rsidR="009348BB" w:rsidRPr="00643EDB">
        <w:rPr>
          <w:rFonts w:hint="cs"/>
          <w:kern w:val="16"/>
          <w:rtl/>
        </w:rPr>
        <w:t>أو </w:t>
      </w:r>
      <w:r w:rsidRPr="00643EDB">
        <w:rPr>
          <w:rFonts w:hint="cs"/>
          <w:kern w:val="16"/>
          <w:rtl/>
        </w:rPr>
        <w:t xml:space="preserve">يساعدن </w:t>
      </w:r>
      <w:r w:rsidR="00207873" w:rsidRPr="00643EDB">
        <w:rPr>
          <w:rFonts w:hint="cs"/>
          <w:kern w:val="16"/>
          <w:rtl/>
        </w:rPr>
        <w:t xml:space="preserve">عليها </w:t>
      </w:r>
      <w:r w:rsidR="009348BB" w:rsidRPr="00643EDB">
        <w:rPr>
          <w:rFonts w:hint="cs"/>
          <w:kern w:val="16"/>
          <w:rtl/>
        </w:rPr>
        <w:t>أو </w:t>
      </w:r>
      <w:r w:rsidR="00207873" w:rsidRPr="00643EDB">
        <w:rPr>
          <w:rFonts w:hint="cs"/>
          <w:kern w:val="16"/>
          <w:rtl/>
        </w:rPr>
        <w:t>لا</w:t>
      </w:r>
      <w:r w:rsidRPr="00643EDB">
        <w:rPr>
          <w:rFonts w:hint="cs"/>
          <w:kern w:val="16"/>
          <w:rtl/>
        </w:rPr>
        <w:t>.</w:t>
      </w:r>
    </w:p>
    <w:p w:rsidR="00234D95" w:rsidRPr="00643EDB" w:rsidRDefault="00234D95" w:rsidP="002F6E7A">
      <w:pPr>
        <w:pStyle w:val="SingleTxtGA"/>
        <w:rPr>
          <w:rFonts w:hint="cs"/>
          <w:kern w:val="16"/>
          <w:rtl/>
        </w:rPr>
      </w:pPr>
      <w:r w:rsidRPr="00643EDB">
        <w:rPr>
          <w:rFonts w:hint="cs"/>
          <w:kern w:val="16"/>
          <w:rtl/>
        </w:rPr>
        <w:t>31-</w:t>
      </w:r>
      <w:r w:rsidRPr="00643EDB">
        <w:rPr>
          <w:rFonts w:hint="cs"/>
          <w:kern w:val="16"/>
          <w:rtl/>
        </w:rPr>
        <w:tab/>
      </w:r>
      <w:r w:rsidRPr="00643EDB">
        <w:rPr>
          <w:rFonts w:hint="cs"/>
          <w:b/>
          <w:bCs/>
          <w:kern w:val="16"/>
          <w:rtl/>
        </w:rPr>
        <w:t xml:space="preserve">السيد </w:t>
      </w:r>
      <w:proofErr w:type="spellStart"/>
      <w:r w:rsidRPr="00643EDB">
        <w:rPr>
          <w:rFonts w:hint="cs"/>
          <w:b/>
          <w:bCs/>
          <w:kern w:val="16"/>
          <w:rtl/>
        </w:rPr>
        <w:t>سالفيولي</w:t>
      </w:r>
      <w:proofErr w:type="spellEnd"/>
      <w:r w:rsidRPr="00643EDB">
        <w:rPr>
          <w:rFonts w:hint="cs"/>
          <w:kern w:val="16"/>
          <w:rtl/>
        </w:rPr>
        <w:t xml:space="preserve"> قال إنه </w:t>
      </w:r>
      <w:r w:rsidR="00207873" w:rsidRPr="00643EDB">
        <w:rPr>
          <w:rFonts w:hint="cs"/>
          <w:kern w:val="16"/>
          <w:rtl/>
        </w:rPr>
        <w:t>ينبغي ل</w:t>
      </w:r>
      <w:r w:rsidRPr="00643EDB">
        <w:rPr>
          <w:rFonts w:hint="cs"/>
          <w:kern w:val="16"/>
          <w:rtl/>
        </w:rPr>
        <w:t xml:space="preserve">لدولة الطرف </w:t>
      </w:r>
      <w:r w:rsidR="00207873" w:rsidRPr="00643EDB">
        <w:rPr>
          <w:rFonts w:hint="cs"/>
          <w:kern w:val="16"/>
          <w:rtl/>
        </w:rPr>
        <w:t xml:space="preserve">أن تنظر </w:t>
      </w:r>
      <w:r w:rsidRPr="00643EDB">
        <w:rPr>
          <w:rFonts w:hint="cs"/>
          <w:kern w:val="16"/>
          <w:rtl/>
        </w:rPr>
        <w:t xml:space="preserve">بصورة جدّية في الانضمام من جديد إلى البروتوكول الاختياري الأول في العهد، وخصوصاً في ضوء إعلان التزامها باحترام حقوق الإنسان </w:t>
      </w:r>
      <w:r w:rsidR="00207873" w:rsidRPr="00643EDB">
        <w:rPr>
          <w:rFonts w:hint="cs"/>
          <w:kern w:val="16"/>
          <w:rtl/>
        </w:rPr>
        <w:t>والوفاء ب</w:t>
      </w:r>
      <w:r w:rsidRPr="00643EDB">
        <w:rPr>
          <w:rFonts w:hint="cs"/>
          <w:kern w:val="16"/>
          <w:rtl/>
        </w:rPr>
        <w:t>التزاماتها الدولية، فالانسحاب من البروتوكول كان بدون أدنى شك خطوة إلى الوراء و</w:t>
      </w:r>
      <w:r w:rsidR="009348BB" w:rsidRPr="00643EDB">
        <w:rPr>
          <w:rFonts w:hint="cs"/>
          <w:kern w:val="16"/>
          <w:rtl/>
        </w:rPr>
        <w:t>لا </w:t>
      </w:r>
      <w:r w:rsidRPr="00643EDB">
        <w:rPr>
          <w:rFonts w:hint="cs"/>
          <w:kern w:val="16"/>
          <w:rtl/>
        </w:rPr>
        <w:t xml:space="preserve">يمكن قبوله </w:t>
      </w:r>
      <w:r w:rsidR="002F6E7A" w:rsidRPr="00643EDB">
        <w:rPr>
          <w:rFonts w:hint="cs"/>
          <w:kern w:val="16"/>
          <w:rtl/>
        </w:rPr>
        <w:t xml:space="preserve">في إطار </w:t>
      </w:r>
      <w:r w:rsidRPr="00643EDB">
        <w:rPr>
          <w:rFonts w:hint="cs"/>
          <w:kern w:val="16"/>
          <w:rtl/>
        </w:rPr>
        <w:t xml:space="preserve">الإعمال التدريجي لحقوق الإنسان. وبالإضافة إلى ذلك </w:t>
      </w:r>
      <w:r w:rsidR="009348BB" w:rsidRPr="00643EDB">
        <w:rPr>
          <w:rFonts w:hint="cs"/>
          <w:kern w:val="16"/>
          <w:rtl/>
        </w:rPr>
        <w:t>لم </w:t>
      </w:r>
      <w:r w:rsidRPr="00643EDB">
        <w:rPr>
          <w:rFonts w:hint="cs"/>
          <w:kern w:val="16"/>
          <w:rtl/>
        </w:rPr>
        <w:t>تعد الأسباب التي أبدتها للانسحاب من البروتوكول ذات صلة بالموضوع.</w:t>
      </w:r>
    </w:p>
    <w:p w:rsidR="00234D95" w:rsidRPr="00643EDB" w:rsidRDefault="00234D95" w:rsidP="002F6E7A">
      <w:pPr>
        <w:pStyle w:val="SingleTxtGA"/>
        <w:rPr>
          <w:rFonts w:hint="cs"/>
          <w:kern w:val="16"/>
          <w:rtl/>
        </w:rPr>
      </w:pPr>
      <w:r w:rsidRPr="00643EDB">
        <w:rPr>
          <w:rFonts w:hint="cs"/>
          <w:kern w:val="16"/>
          <w:rtl/>
        </w:rPr>
        <w:t>32-</w:t>
      </w:r>
      <w:r w:rsidRPr="00643EDB">
        <w:rPr>
          <w:rFonts w:hint="cs"/>
          <w:kern w:val="16"/>
          <w:rtl/>
        </w:rPr>
        <w:tab/>
        <w:t>وب</w:t>
      </w:r>
      <w:r w:rsidR="009348BB" w:rsidRPr="00643EDB">
        <w:rPr>
          <w:rFonts w:hint="cs"/>
          <w:kern w:val="16"/>
          <w:rtl/>
        </w:rPr>
        <w:t>ما </w:t>
      </w:r>
      <w:r w:rsidRPr="00643EDB">
        <w:rPr>
          <w:rFonts w:hint="cs"/>
          <w:kern w:val="16"/>
          <w:rtl/>
        </w:rPr>
        <w:t xml:space="preserve">أنه </w:t>
      </w:r>
      <w:r w:rsidR="009348BB" w:rsidRPr="00643EDB">
        <w:rPr>
          <w:rFonts w:hint="cs"/>
          <w:kern w:val="16"/>
          <w:rtl/>
        </w:rPr>
        <w:t>لا </w:t>
      </w:r>
      <w:r w:rsidRPr="00643EDB">
        <w:rPr>
          <w:rFonts w:hint="cs"/>
          <w:kern w:val="16"/>
          <w:rtl/>
        </w:rPr>
        <w:t xml:space="preserve">يمكن التذرّع بأحكام العهد أمام المحاكم المحلية، فهو </w:t>
      </w:r>
      <w:r w:rsidR="009348BB" w:rsidRPr="00643EDB">
        <w:rPr>
          <w:rFonts w:hint="cs"/>
          <w:kern w:val="16"/>
          <w:rtl/>
        </w:rPr>
        <w:t>لا </w:t>
      </w:r>
      <w:r w:rsidRPr="00643EDB">
        <w:rPr>
          <w:rFonts w:hint="cs"/>
          <w:kern w:val="16"/>
          <w:rtl/>
        </w:rPr>
        <w:t xml:space="preserve">يفهم كيف التزمت الدولة الطرف بالمادة 2 من العهد التي تقتضي بأن </w:t>
      </w:r>
      <w:r w:rsidR="002F6E7A" w:rsidRPr="00643EDB">
        <w:rPr>
          <w:rFonts w:hint="cs"/>
          <w:kern w:val="16"/>
          <w:rtl/>
        </w:rPr>
        <w:t xml:space="preserve">تُعمل </w:t>
      </w:r>
      <w:r w:rsidRPr="00643EDB">
        <w:rPr>
          <w:rFonts w:hint="cs"/>
          <w:kern w:val="16"/>
          <w:rtl/>
        </w:rPr>
        <w:t>الدولة الطرف الحقوق التي تعترف بها. وقد ازداد ذلك سوءاً بسبب عدم قدرة القضاة في تلك المحاكم على الاحتجاج بتفسير اللجنة لتلك الأحكام، حسب</w:t>
      </w:r>
      <w:r w:rsidR="009348BB" w:rsidRPr="00643EDB">
        <w:rPr>
          <w:rFonts w:hint="cs"/>
          <w:kern w:val="16"/>
          <w:rtl/>
        </w:rPr>
        <w:t>ما </w:t>
      </w:r>
      <w:r w:rsidRPr="00643EDB">
        <w:rPr>
          <w:rFonts w:hint="cs"/>
          <w:kern w:val="16"/>
          <w:rtl/>
        </w:rPr>
        <w:t>ورد ذكرها في التفسيرات القانونية. وقال إنه يرحبّ بتعليقات الوفد على هذه المسألة.</w:t>
      </w:r>
    </w:p>
    <w:p w:rsidR="00234D95" w:rsidRPr="00643EDB" w:rsidRDefault="00234D95" w:rsidP="009B3BA4">
      <w:pPr>
        <w:pStyle w:val="SingleTxtGA"/>
        <w:rPr>
          <w:rFonts w:hint="cs"/>
          <w:kern w:val="16"/>
          <w:rtl/>
        </w:rPr>
      </w:pPr>
      <w:r w:rsidRPr="00643EDB">
        <w:rPr>
          <w:rFonts w:hint="cs"/>
          <w:kern w:val="16"/>
          <w:rtl/>
        </w:rPr>
        <w:t>33-</w:t>
      </w:r>
      <w:r w:rsidRPr="00643EDB">
        <w:rPr>
          <w:rFonts w:hint="cs"/>
          <w:kern w:val="16"/>
          <w:rtl/>
        </w:rPr>
        <w:tab/>
      </w:r>
      <w:r w:rsidRPr="00643EDB">
        <w:rPr>
          <w:rFonts w:hint="cs"/>
          <w:b/>
          <w:bCs/>
          <w:kern w:val="16"/>
          <w:rtl/>
        </w:rPr>
        <w:t xml:space="preserve">السير </w:t>
      </w:r>
      <w:proofErr w:type="spellStart"/>
      <w:r w:rsidRPr="00643EDB">
        <w:rPr>
          <w:rFonts w:hint="cs"/>
          <w:b/>
          <w:bCs/>
          <w:kern w:val="16"/>
          <w:rtl/>
        </w:rPr>
        <w:t>نايجل</w:t>
      </w:r>
      <w:proofErr w:type="spellEnd"/>
      <w:r w:rsidRPr="00643EDB">
        <w:rPr>
          <w:rFonts w:hint="cs"/>
          <w:b/>
          <w:bCs/>
          <w:kern w:val="16"/>
          <w:rtl/>
        </w:rPr>
        <w:t xml:space="preserve"> </w:t>
      </w:r>
      <w:proofErr w:type="spellStart"/>
      <w:r w:rsidRPr="00643EDB">
        <w:rPr>
          <w:rFonts w:hint="cs"/>
          <w:b/>
          <w:bCs/>
          <w:kern w:val="16"/>
          <w:rtl/>
        </w:rPr>
        <w:t>رودلي</w:t>
      </w:r>
      <w:proofErr w:type="spellEnd"/>
      <w:r w:rsidRPr="00643EDB">
        <w:rPr>
          <w:rFonts w:hint="cs"/>
          <w:kern w:val="16"/>
          <w:rtl/>
        </w:rPr>
        <w:t xml:space="preserve"> قال إنه </w:t>
      </w:r>
      <w:r w:rsidR="009348BB" w:rsidRPr="00643EDB">
        <w:rPr>
          <w:rFonts w:hint="cs"/>
          <w:kern w:val="16"/>
          <w:rtl/>
        </w:rPr>
        <w:t>لا </w:t>
      </w:r>
      <w:r w:rsidRPr="00643EDB">
        <w:rPr>
          <w:rFonts w:hint="cs"/>
          <w:kern w:val="16"/>
          <w:rtl/>
        </w:rPr>
        <w:t>يرغب في طرح أسئلة تتعلق بالأداء بمقتضى العهد في</w:t>
      </w:r>
      <w:r w:rsidR="009348BB" w:rsidRPr="00643EDB">
        <w:rPr>
          <w:rFonts w:hint="cs"/>
          <w:kern w:val="16"/>
          <w:rtl/>
        </w:rPr>
        <w:t>ما </w:t>
      </w:r>
      <w:r w:rsidRPr="00643EDB">
        <w:rPr>
          <w:rFonts w:hint="cs"/>
          <w:kern w:val="16"/>
          <w:rtl/>
        </w:rPr>
        <w:t xml:space="preserve">يخص الدول التي كانت خاضعة للسيطرة البريطانية، وخصوصاً عندما توجد تركة سلبية خلّفتها القوى الاستعمارية، والتي تتمثل </w:t>
      </w:r>
      <w:r w:rsidR="00275BA5" w:rsidRPr="00643EDB">
        <w:rPr>
          <w:rFonts w:hint="cs"/>
          <w:kern w:val="16"/>
          <w:rtl/>
        </w:rPr>
        <w:t xml:space="preserve">في </w:t>
      </w:r>
      <w:r w:rsidRPr="00643EDB">
        <w:rPr>
          <w:rFonts w:hint="cs"/>
          <w:kern w:val="16"/>
          <w:rtl/>
        </w:rPr>
        <w:t xml:space="preserve">عقوبة الإعدام والعقاب الجسدي </w:t>
      </w:r>
      <w:r w:rsidR="009348BB" w:rsidRPr="00643EDB">
        <w:rPr>
          <w:rFonts w:hint="cs"/>
          <w:kern w:val="16"/>
          <w:rtl/>
        </w:rPr>
        <w:t>أو </w:t>
      </w:r>
      <w:r w:rsidRPr="00643EDB">
        <w:rPr>
          <w:rFonts w:hint="cs"/>
          <w:kern w:val="16"/>
          <w:rtl/>
        </w:rPr>
        <w:t xml:space="preserve">البدني. ومع ذلك </w:t>
      </w:r>
      <w:r w:rsidR="00275BA5" w:rsidRPr="00643EDB">
        <w:rPr>
          <w:rFonts w:hint="cs"/>
          <w:kern w:val="16"/>
          <w:rtl/>
        </w:rPr>
        <w:t xml:space="preserve">فقد </w:t>
      </w:r>
      <w:r w:rsidRPr="00643EDB">
        <w:rPr>
          <w:rFonts w:hint="cs"/>
          <w:kern w:val="16"/>
          <w:rtl/>
        </w:rPr>
        <w:t>انقضت الآن فترة 49 عاماً على استقلال الدولة الطرف، وقد تصبح التركة بعد</w:t>
      </w:r>
      <w:r w:rsidR="000D778B">
        <w:rPr>
          <w:rFonts w:hint="eastAsia"/>
          <w:kern w:val="16"/>
          <w:rtl/>
        </w:rPr>
        <w:t> </w:t>
      </w:r>
      <w:r w:rsidRPr="00643EDB">
        <w:rPr>
          <w:rFonts w:hint="cs"/>
          <w:kern w:val="16"/>
          <w:rtl/>
        </w:rPr>
        <w:t xml:space="preserve">50 عاماً بالفعل شيئاً عفا عليه الزمن، وخصوصاً بعد فترة طويلة عندما ترى القوة الاستعمارية ذاتها من المناسب مراجعة هذه الأمور. وقد يكون وقف العمل بعقوبة الإعدام خطوة إيجابية لأنه يعني من حيث تعريفه </w:t>
      </w:r>
      <w:r w:rsidR="00275BA5" w:rsidRPr="00643EDB">
        <w:rPr>
          <w:rFonts w:hint="cs"/>
          <w:kern w:val="16"/>
          <w:rtl/>
        </w:rPr>
        <w:t xml:space="preserve">الإبقاء على حياة </w:t>
      </w:r>
      <w:r w:rsidRPr="00643EDB">
        <w:rPr>
          <w:rFonts w:hint="cs"/>
          <w:kern w:val="16"/>
          <w:rtl/>
        </w:rPr>
        <w:t xml:space="preserve">الناس. وسيكون من المناسب على أية حال معرفة المزيد عن </w:t>
      </w:r>
      <w:r w:rsidR="00275BA5" w:rsidRPr="00643EDB">
        <w:rPr>
          <w:rFonts w:hint="cs"/>
          <w:kern w:val="16"/>
          <w:rtl/>
        </w:rPr>
        <w:t>مثل هذا الوقف الفعلي</w:t>
      </w:r>
      <w:r w:rsidRPr="00643EDB">
        <w:rPr>
          <w:rFonts w:hint="cs"/>
          <w:kern w:val="16"/>
          <w:rtl/>
        </w:rPr>
        <w:t xml:space="preserve">. فهل كان </w:t>
      </w:r>
      <w:r w:rsidR="00275BA5" w:rsidRPr="00643EDB">
        <w:rPr>
          <w:rFonts w:hint="cs"/>
          <w:kern w:val="16"/>
          <w:rtl/>
        </w:rPr>
        <w:t xml:space="preserve">ذلك الوقف </w:t>
      </w:r>
      <w:r w:rsidRPr="00643EDB">
        <w:rPr>
          <w:rFonts w:hint="cs"/>
          <w:kern w:val="16"/>
          <w:rtl/>
        </w:rPr>
        <w:t xml:space="preserve">مجرّد بيان صادر عن الحكومة </w:t>
      </w:r>
      <w:r w:rsidR="00275BA5" w:rsidRPr="00643EDB">
        <w:rPr>
          <w:rFonts w:hint="cs"/>
          <w:kern w:val="16"/>
          <w:rtl/>
        </w:rPr>
        <w:t xml:space="preserve">يفيد باحتمال تخفيف </w:t>
      </w:r>
      <w:r w:rsidRPr="00643EDB">
        <w:rPr>
          <w:rFonts w:hint="cs"/>
          <w:kern w:val="16"/>
          <w:rtl/>
        </w:rPr>
        <w:t xml:space="preserve">تلك الأحكام، </w:t>
      </w:r>
      <w:r w:rsidR="009348BB" w:rsidRPr="00643EDB">
        <w:rPr>
          <w:rFonts w:hint="cs"/>
          <w:kern w:val="16"/>
          <w:rtl/>
        </w:rPr>
        <w:t>أو </w:t>
      </w:r>
      <w:r w:rsidRPr="00643EDB">
        <w:rPr>
          <w:rFonts w:hint="cs"/>
          <w:kern w:val="16"/>
          <w:rtl/>
        </w:rPr>
        <w:t xml:space="preserve">مجرد قرار، </w:t>
      </w:r>
      <w:r w:rsidR="00275BA5" w:rsidRPr="00643EDB">
        <w:rPr>
          <w:rFonts w:hint="cs"/>
          <w:kern w:val="16"/>
          <w:rtl/>
        </w:rPr>
        <w:t xml:space="preserve">معلن </w:t>
      </w:r>
      <w:r w:rsidR="009348BB" w:rsidRPr="00643EDB">
        <w:rPr>
          <w:rFonts w:hint="cs"/>
          <w:kern w:val="16"/>
          <w:rtl/>
        </w:rPr>
        <w:t>أو </w:t>
      </w:r>
      <w:r w:rsidR="00275BA5" w:rsidRPr="00643EDB">
        <w:rPr>
          <w:rFonts w:hint="cs"/>
          <w:kern w:val="16"/>
          <w:rtl/>
        </w:rPr>
        <w:t xml:space="preserve">غير معلن بتخفيف </w:t>
      </w:r>
      <w:r w:rsidRPr="00643EDB">
        <w:rPr>
          <w:rFonts w:hint="cs"/>
          <w:kern w:val="16"/>
          <w:rtl/>
        </w:rPr>
        <w:t>تلك الأحكام؟ وتساءل ع</w:t>
      </w:r>
      <w:r w:rsidR="009348BB" w:rsidRPr="00643EDB">
        <w:rPr>
          <w:rFonts w:hint="cs"/>
          <w:kern w:val="16"/>
          <w:rtl/>
        </w:rPr>
        <w:t>ما </w:t>
      </w:r>
      <w:r w:rsidRPr="00643EDB">
        <w:rPr>
          <w:rFonts w:hint="cs"/>
          <w:kern w:val="16"/>
          <w:rtl/>
        </w:rPr>
        <w:t xml:space="preserve">إذا كان ذلك الوقف </w:t>
      </w:r>
      <w:r w:rsidR="00275BA5" w:rsidRPr="00643EDB">
        <w:rPr>
          <w:rFonts w:hint="cs"/>
          <w:kern w:val="16"/>
          <w:rtl/>
        </w:rPr>
        <w:t>يعتبر أم</w:t>
      </w:r>
      <w:r w:rsidR="009B3BA4">
        <w:rPr>
          <w:rFonts w:hint="cs"/>
          <w:kern w:val="16"/>
          <w:rtl/>
        </w:rPr>
        <w:t>ر</w:t>
      </w:r>
      <w:r w:rsidR="00275BA5" w:rsidRPr="00643EDB">
        <w:rPr>
          <w:rFonts w:hint="cs"/>
          <w:kern w:val="16"/>
          <w:rtl/>
        </w:rPr>
        <w:t xml:space="preserve">اً </w:t>
      </w:r>
      <w:r w:rsidRPr="00643EDB">
        <w:rPr>
          <w:rFonts w:hint="cs"/>
          <w:kern w:val="16"/>
          <w:rtl/>
        </w:rPr>
        <w:t xml:space="preserve">رسمياً أم غير رسمي، حيث إن ذلك من شأنه أن يساعد </w:t>
      </w:r>
      <w:r w:rsidR="00275BA5" w:rsidRPr="00643EDB">
        <w:rPr>
          <w:rFonts w:hint="cs"/>
          <w:kern w:val="16"/>
          <w:rtl/>
        </w:rPr>
        <w:t xml:space="preserve">السجناء </w:t>
      </w:r>
      <w:r w:rsidRPr="00643EDB">
        <w:rPr>
          <w:rFonts w:hint="cs"/>
          <w:kern w:val="16"/>
          <w:rtl/>
        </w:rPr>
        <w:t>الذين ينتظرون عقوبة الإعدام على تق</w:t>
      </w:r>
      <w:r w:rsidR="00275BA5" w:rsidRPr="00643EDB">
        <w:rPr>
          <w:rFonts w:hint="cs"/>
          <w:kern w:val="16"/>
          <w:rtl/>
        </w:rPr>
        <w:t>ر</w:t>
      </w:r>
      <w:r w:rsidRPr="00643EDB">
        <w:rPr>
          <w:rFonts w:hint="cs"/>
          <w:kern w:val="16"/>
          <w:rtl/>
        </w:rPr>
        <w:t>ير مصيرهم عوضاً عن تركهم في وضع مؤقت وتعسفي.</w:t>
      </w:r>
    </w:p>
    <w:p w:rsidR="00234D95" w:rsidRPr="003A49FE" w:rsidRDefault="00234D95" w:rsidP="0017338D">
      <w:pPr>
        <w:pStyle w:val="SingleTxtGA"/>
        <w:rPr>
          <w:rFonts w:hint="cs"/>
          <w:spacing w:val="-2"/>
          <w:kern w:val="16"/>
          <w:rtl/>
        </w:rPr>
      </w:pPr>
      <w:r w:rsidRPr="003A49FE">
        <w:rPr>
          <w:rFonts w:hint="cs"/>
          <w:spacing w:val="-2"/>
          <w:kern w:val="16"/>
          <w:rtl/>
        </w:rPr>
        <w:t>34-</w:t>
      </w:r>
      <w:r w:rsidRPr="003A49FE">
        <w:rPr>
          <w:rFonts w:hint="cs"/>
          <w:spacing w:val="-2"/>
          <w:kern w:val="16"/>
          <w:rtl/>
        </w:rPr>
        <w:tab/>
      </w:r>
      <w:r w:rsidR="00A7086E" w:rsidRPr="003A49FE">
        <w:rPr>
          <w:rFonts w:hint="cs"/>
          <w:spacing w:val="-2"/>
          <w:kern w:val="16"/>
          <w:rtl/>
        </w:rPr>
        <w:t xml:space="preserve">وأضاف قائلاً إن </w:t>
      </w:r>
      <w:r w:rsidRPr="003A49FE">
        <w:rPr>
          <w:rFonts w:hint="cs"/>
          <w:spacing w:val="-2"/>
          <w:kern w:val="16"/>
          <w:rtl/>
        </w:rPr>
        <w:t xml:space="preserve">المملكة المتحدة تعلّمت </w:t>
      </w:r>
      <w:r w:rsidR="0017338D" w:rsidRPr="003A49FE">
        <w:rPr>
          <w:rFonts w:hint="cs"/>
          <w:spacing w:val="-2"/>
          <w:kern w:val="16"/>
          <w:rtl/>
        </w:rPr>
        <w:t xml:space="preserve">في الفترة </w:t>
      </w:r>
      <w:r w:rsidR="009348BB" w:rsidRPr="003A49FE">
        <w:rPr>
          <w:rFonts w:hint="cs"/>
          <w:spacing w:val="-2"/>
          <w:kern w:val="16"/>
          <w:rtl/>
        </w:rPr>
        <w:t>ما </w:t>
      </w:r>
      <w:r w:rsidRPr="003A49FE">
        <w:rPr>
          <w:rFonts w:hint="cs"/>
          <w:spacing w:val="-2"/>
          <w:kern w:val="16"/>
          <w:rtl/>
        </w:rPr>
        <w:t xml:space="preserve">بين سنتي 1957 و1965، </w:t>
      </w:r>
      <w:r w:rsidR="0017338D" w:rsidRPr="003A49FE">
        <w:rPr>
          <w:rFonts w:hint="cs"/>
          <w:spacing w:val="-2"/>
          <w:kern w:val="16"/>
          <w:rtl/>
        </w:rPr>
        <w:t xml:space="preserve">وهي السنة التي ألغيت فيها </w:t>
      </w:r>
      <w:r w:rsidRPr="003A49FE">
        <w:rPr>
          <w:rFonts w:hint="cs"/>
          <w:spacing w:val="-2"/>
          <w:kern w:val="16"/>
          <w:rtl/>
        </w:rPr>
        <w:t>تلك العقوبة</w:t>
      </w:r>
      <w:r w:rsidR="0017338D" w:rsidRPr="003A49FE">
        <w:rPr>
          <w:rFonts w:hint="cs"/>
          <w:spacing w:val="-2"/>
          <w:kern w:val="16"/>
          <w:rtl/>
        </w:rPr>
        <w:t xml:space="preserve"> رسمياً</w:t>
      </w:r>
      <w:r w:rsidRPr="003A49FE">
        <w:rPr>
          <w:rFonts w:hint="cs"/>
          <w:spacing w:val="-2"/>
          <w:kern w:val="16"/>
          <w:rtl/>
        </w:rPr>
        <w:t xml:space="preserve">، أن تطبيق عقوبة الإعدام على </w:t>
      </w:r>
      <w:r w:rsidR="009348BB" w:rsidRPr="003A49FE">
        <w:rPr>
          <w:rFonts w:hint="cs"/>
          <w:spacing w:val="-2"/>
          <w:kern w:val="16"/>
          <w:rtl/>
        </w:rPr>
        <w:t>ما </w:t>
      </w:r>
      <w:r w:rsidRPr="003A49FE">
        <w:rPr>
          <w:rFonts w:hint="cs"/>
          <w:spacing w:val="-2"/>
          <w:kern w:val="16"/>
          <w:rtl/>
        </w:rPr>
        <w:t>سميّ في ذلك الحين "الاستخفاف المستمر بحياة الإنسان" (</w:t>
      </w:r>
      <w:r w:rsidR="009348BB" w:rsidRPr="003A49FE">
        <w:rPr>
          <w:rFonts w:hint="cs"/>
          <w:spacing w:val="-2"/>
          <w:kern w:val="16"/>
          <w:rtl/>
        </w:rPr>
        <w:t>ما </w:t>
      </w:r>
      <w:r w:rsidRPr="003A49FE">
        <w:rPr>
          <w:rFonts w:hint="cs"/>
          <w:spacing w:val="-2"/>
          <w:kern w:val="16"/>
          <w:rtl/>
        </w:rPr>
        <w:t xml:space="preserve">يوازي القانون المشار إليه في الفقرة 77(و) في </w:t>
      </w:r>
      <w:r w:rsidR="0017338D" w:rsidRPr="003A49FE">
        <w:rPr>
          <w:rFonts w:hint="cs"/>
          <w:spacing w:val="-2"/>
          <w:kern w:val="16"/>
          <w:rtl/>
        </w:rPr>
        <w:t xml:space="preserve">الردود الخطية </w:t>
      </w:r>
      <w:r w:rsidRPr="003A49FE">
        <w:rPr>
          <w:rFonts w:hint="cs"/>
          <w:spacing w:val="-2"/>
          <w:kern w:val="16"/>
          <w:rtl/>
        </w:rPr>
        <w:t xml:space="preserve">للدولة الطرف) قد </w:t>
      </w:r>
      <w:r w:rsidR="0017338D" w:rsidRPr="003A49FE">
        <w:rPr>
          <w:rFonts w:hint="cs"/>
          <w:spacing w:val="-2"/>
          <w:kern w:val="16"/>
          <w:rtl/>
        </w:rPr>
        <w:t>أدّى إلى المزيد من التعسّف</w:t>
      </w:r>
      <w:r w:rsidRPr="003A49FE">
        <w:rPr>
          <w:rFonts w:hint="cs"/>
          <w:spacing w:val="-2"/>
          <w:kern w:val="16"/>
          <w:rtl/>
        </w:rPr>
        <w:t>، بالنظر إلى العديد من الجرائم الخطيرة الأخرى التي ارتكبت و</w:t>
      </w:r>
      <w:r w:rsidR="009348BB" w:rsidRPr="003A49FE">
        <w:rPr>
          <w:rFonts w:hint="cs"/>
          <w:spacing w:val="-2"/>
          <w:kern w:val="16"/>
          <w:rtl/>
        </w:rPr>
        <w:t>لم </w:t>
      </w:r>
      <w:r w:rsidR="0017338D" w:rsidRPr="003A49FE">
        <w:rPr>
          <w:rFonts w:hint="cs"/>
          <w:spacing w:val="-2"/>
          <w:kern w:val="16"/>
          <w:rtl/>
        </w:rPr>
        <w:t>يُحكم بإعدام مرتكبيها</w:t>
      </w:r>
      <w:r w:rsidRPr="003A49FE">
        <w:rPr>
          <w:rFonts w:hint="cs"/>
          <w:spacing w:val="-2"/>
          <w:kern w:val="16"/>
          <w:rtl/>
        </w:rPr>
        <w:t xml:space="preserve">. ومن المهم الاطلاع على المحاولات التي بذلت لإعادة النظر في </w:t>
      </w:r>
      <w:r w:rsidR="0017338D" w:rsidRPr="003A49FE">
        <w:rPr>
          <w:rFonts w:hint="cs"/>
          <w:spacing w:val="-2"/>
          <w:kern w:val="16"/>
          <w:rtl/>
        </w:rPr>
        <w:t xml:space="preserve">أمر </w:t>
      </w:r>
      <w:r w:rsidRPr="003A49FE">
        <w:rPr>
          <w:rFonts w:hint="cs"/>
          <w:spacing w:val="-2"/>
          <w:kern w:val="16"/>
          <w:rtl/>
        </w:rPr>
        <w:t xml:space="preserve">تطبيق عقوبة الإعدام على </w:t>
      </w:r>
      <w:r w:rsidR="0017338D" w:rsidRPr="003A49FE">
        <w:rPr>
          <w:rFonts w:hint="cs"/>
          <w:spacing w:val="-2"/>
          <w:kern w:val="16"/>
          <w:rtl/>
        </w:rPr>
        <w:t xml:space="preserve">من يرتكب جرائم </w:t>
      </w:r>
      <w:r w:rsidRPr="003A49FE">
        <w:rPr>
          <w:rFonts w:hint="cs"/>
          <w:spacing w:val="-2"/>
          <w:kern w:val="16"/>
          <w:rtl/>
        </w:rPr>
        <w:t xml:space="preserve">القتل في تعزيز ارتكاب مختلف الجرائم الأخرى وكيف انطبق ذلك على الصعيد العملي في الدولة الطرف. وأعرب عن ترحيبه بقرار </w:t>
      </w:r>
      <w:r w:rsidR="0017338D" w:rsidRPr="003A49FE">
        <w:rPr>
          <w:rFonts w:hint="cs"/>
          <w:spacing w:val="-2"/>
          <w:kern w:val="16"/>
          <w:rtl/>
        </w:rPr>
        <w:t xml:space="preserve">الانتهاء </w:t>
      </w:r>
      <w:r w:rsidRPr="003A49FE">
        <w:rPr>
          <w:rFonts w:hint="cs"/>
          <w:spacing w:val="-2"/>
          <w:kern w:val="16"/>
          <w:rtl/>
        </w:rPr>
        <w:t>عن اللجوء الإلزامي إلى تطبيق عقوبة الإعدام في عام 2005.</w:t>
      </w:r>
    </w:p>
    <w:p w:rsidR="00234D95" w:rsidRPr="00643EDB" w:rsidRDefault="00234D95" w:rsidP="003B12D8">
      <w:pPr>
        <w:pStyle w:val="SingleTxtGA"/>
        <w:rPr>
          <w:rFonts w:hint="cs"/>
          <w:kern w:val="16"/>
          <w:rtl/>
        </w:rPr>
      </w:pPr>
      <w:r w:rsidRPr="00643EDB">
        <w:rPr>
          <w:rFonts w:hint="cs"/>
          <w:kern w:val="16"/>
          <w:rtl/>
        </w:rPr>
        <w:t>35-</w:t>
      </w:r>
      <w:r w:rsidRPr="00643EDB">
        <w:rPr>
          <w:rFonts w:hint="cs"/>
          <w:kern w:val="16"/>
          <w:rtl/>
        </w:rPr>
        <w:tab/>
        <w:t xml:space="preserve">وأشار إلى أن الدولة الطرف </w:t>
      </w:r>
      <w:r w:rsidR="009348BB" w:rsidRPr="00643EDB">
        <w:rPr>
          <w:rFonts w:hint="cs"/>
          <w:kern w:val="16"/>
          <w:rtl/>
        </w:rPr>
        <w:t>لا </w:t>
      </w:r>
      <w:r w:rsidRPr="00643EDB">
        <w:rPr>
          <w:rFonts w:hint="cs"/>
          <w:kern w:val="16"/>
          <w:rtl/>
        </w:rPr>
        <w:t xml:space="preserve">تنوي التصديق على البروتوكول الاختياري الثاني </w:t>
      </w:r>
      <w:r w:rsidR="00323691" w:rsidRPr="00643EDB">
        <w:rPr>
          <w:rFonts w:hint="cs"/>
          <w:kern w:val="16"/>
          <w:rtl/>
        </w:rPr>
        <w:t>ل</w:t>
      </w:r>
      <w:r w:rsidRPr="00643EDB">
        <w:rPr>
          <w:rFonts w:hint="cs"/>
          <w:kern w:val="16"/>
          <w:rtl/>
        </w:rPr>
        <w:t xml:space="preserve">لعهد </w:t>
      </w:r>
      <w:r w:rsidR="009348BB" w:rsidRPr="00643EDB">
        <w:rPr>
          <w:rFonts w:hint="cs"/>
          <w:kern w:val="16"/>
          <w:rtl/>
        </w:rPr>
        <w:t>أو </w:t>
      </w:r>
      <w:r w:rsidRPr="00643EDB">
        <w:rPr>
          <w:rFonts w:hint="cs"/>
          <w:kern w:val="16"/>
          <w:rtl/>
        </w:rPr>
        <w:t>تعديل دستورها لإلغاء عقوبة الإعدام، وأن البرلمان سبق أن صوّت في تشرين الثاني/</w:t>
      </w:r>
      <w:r w:rsidR="003B12D8">
        <w:rPr>
          <w:rFonts w:hint="cs"/>
          <w:kern w:val="16"/>
          <w:rtl/>
        </w:rPr>
        <w:t xml:space="preserve"> </w:t>
      </w:r>
      <w:r w:rsidRPr="00643EDB">
        <w:rPr>
          <w:rFonts w:hint="cs"/>
          <w:kern w:val="16"/>
          <w:rtl/>
        </w:rPr>
        <w:t>نوفمبر</w:t>
      </w:r>
      <w:r w:rsidR="003B12D8">
        <w:rPr>
          <w:rFonts w:hint="eastAsia"/>
          <w:kern w:val="16"/>
          <w:rtl/>
        </w:rPr>
        <w:t> </w:t>
      </w:r>
      <w:r w:rsidRPr="00643EDB">
        <w:rPr>
          <w:rFonts w:hint="cs"/>
          <w:kern w:val="16"/>
          <w:rtl/>
        </w:rPr>
        <w:t xml:space="preserve">2008 بالإبقاء على عقوبة الإعدام. والواقع أن البرلمان، وقد يكون ذلك </w:t>
      </w:r>
      <w:r w:rsidR="00323691" w:rsidRPr="00643EDB">
        <w:rPr>
          <w:rFonts w:hint="cs"/>
          <w:kern w:val="16"/>
          <w:rtl/>
        </w:rPr>
        <w:t>نزولاً على إرادة ا</w:t>
      </w:r>
      <w:r w:rsidRPr="00643EDB">
        <w:rPr>
          <w:rFonts w:hint="cs"/>
          <w:kern w:val="16"/>
          <w:rtl/>
        </w:rPr>
        <w:t xml:space="preserve">لرأي العام، قررّ إتباع طريقة عمل محددة </w:t>
      </w:r>
      <w:r w:rsidR="009348BB" w:rsidRPr="00643EDB">
        <w:rPr>
          <w:rFonts w:hint="cs"/>
          <w:kern w:val="16"/>
          <w:rtl/>
        </w:rPr>
        <w:t>لا </w:t>
      </w:r>
      <w:r w:rsidRPr="00643EDB">
        <w:rPr>
          <w:rFonts w:hint="cs"/>
          <w:kern w:val="16"/>
          <w:rtl/>
        </w:rPr>
        <w:t xml:space="preserve">تشكل في حد ذاتها دليلاً قطعياً على </w:t>
      </w:r>
      <w:proofErr w:type="spellStart"/>
      <w:r w:rsidRPr="00643EDB">
        <w:rPr>
          <w:rFonts w:hint="cs"/>
          <w:kern w:val="16"/>
          <w:rtl/>
        </w:rPr>
        <w:t>ملاءمتها</w:t>
      </w:r>
      <w:proofErr w:type="spellEnd"/>
      <w:r w:rsidRPr="00643EDB">
        <w:rPr>
          <w:rFonts w:hint="cs"/>
          <w:kern w:val="16"/>
          <w:rtl/>
        </w:rPr>
        <w:t xml:space="preserve"> للمعايير الدولية. وفي</w:t>
      </w:r>
      <w:r w:rsidR="009348BB" w:rsidRPr="00643EDB">
        <w:rPr>
          <w:rFonts w:hint="cs"/>
          <w:kern w:val="16"/>
          <w:rtl/>
        </w:rPr>
        <w:t>ما </w:t>
      </w:r>
      <w:r w:rsidRPr="00643EDB">
        <w:rPr>
          <w:rFonts w:hint="cs"/>
          <w:kern w:val="16"/>
          <w:rtl/>
        </w:rPr>
        <w:t xml:space="preserve">يخصّ هذا الموضوع </w:t>
      </w:r>
      <w:r w:rsidR="009348BB" w:rsidRPr="00643EDB">
        <w:rPr>
          <w:rFonts w:hint="cs"/>
          <w:kern w:val="16"/>
          <w:rtl/>
        </w:rPr>
        <w:t>ما </w:t>
      </w:r>
      <w:r w:rsidRPr="00643EDB">
        <w:rPr>
          <w:rFonts w:hint="cs"/>
          <w:kern w:val="16"/>
          <w:rtl/>
        </w:rPr>
        <w:t>زالت الأسباب الحالية التي تبديها الدولة الطرف لعدم العودة إلى الانضمام للبروتوكول الاختياري الأول غير واضحة. وبالنظر</w:t>
      </w:r>
      <w:r w:rsidR="00323691" w:rsidRPr="00643EDB">
        <w:rPr>
          <w:rFonts w:hint="cs"/>
          <w:kern w:val="16"/>
          <w:rtl/>
        </w:rPr>
        <w:t xml:space="preserve"> إلى أن اللجنة، لدى تطبيق العهد، ك</w:t>
      </w:r>
      <w:r w:rsidR="009348BB" w:rsidRPr="00643EDB">
        <w:rPr>
          <w:rFonts w:hint="cs"/>
          <w:kern w:val="16"/>
          <w:rtl/>
        </w:rPr>
        <w:t>ما </w:t>
      </w:r>
      <w:r w:rsidR="00323691" w:rsidRPr="00643EDB">
        <w:rPr>
          <w:rFonts w:hint="cs"/>
          <w:kern w:val="16"/>
          <w:rtl/>
        </w:rPr>
        <w:t xml:space="preserve">يجب عليها أن تفعل، </w:t>
      </w:r>
      <w:r w:rsidR="009348BB" w:rsidRPr="00643EDB">
        <w:rPr>
          <w:rFonts w:hint="cs"/>
          <w:kern w:val="16"/>
          <w:rtl/>
        </w:rPr>
        <w:t>لا </w:t>
      </w:r>
      <w:r w:rsidRPr="00643EDB">
        <w:rPr>
          <w:rFonts w:hint="cs"/>
          <w:kern w:val="16"/>
          <w:rtl/>
        </w:rPr>
        <w:t xml:space="preserve">تعارض عقوبة الإعدام </w:t>
      </w:r>
      <w:r w:rsidR="00323691" w:rsidRPr="00643EDB">
        <w:rPr>
          <w:rFonts w:hint="cs"/>
          <w:kern w:val="16"/>
          <w:rtl/>
        </w:rPr>
        <w:t xml:space="preserve">في </w:t>
      </w:r>
      <w:r w:rsidRPr="00643EDB">
        <w:rPr>
          <w:rFonts w:hint="cs"/>
          <w:kern w:val="16"/>
          <w:rtl/>
        </w:rPr>
        <w:t xml:space="preserve">حدّ ذاتها، فإن وجود عقوبة الإعدام في الدولة الطرف </w:t>
      </w:r>
      <w:r w:rsidR="009348BB" w:rsidRPr="00643EDB">
        <w:rPr>
          <w:rFonts w:hint="cs"/>
          <w:kern w:val="16"/>
          <w:rtl/>
        </w:rPr>
        <w:t>لم </w:t>
      </w:r>
      <w:r w:rsidR="00323691" w:rsidRPr="00643EDB">
        <w:rPr>
          <w:rFonts w:hint="cs"/>
          <w:kern w:val="16"/>
          <w:rtl/>
        </w:rPr>
        <w:t xml:space="preserve">يؤد، في حد </w:t>
      </w:r>
      <w:r w:rsidRPr="00643EDB">
        <w:rPr>
          <w:rFonts w:hint="cs"/>
          <w:kern w:val="16"/>
          <w:rtl/>
        </w:rPr>
        <w:t xml:space="preserve">ذاته </w:t>
      </w:r>
      <w:r w:rsidR="00323691" w:rsidRPr="00643EDB">
        <w:rPr>
          <w:rFonts w:hint="cs"/>
          <w:kern w:val="16"/>
          <w:rtl/>
        </w:rPr>
        <w:t xml:space="preserve">إلى اتخاذها </w:t>
      </w:r>
      <w:r w:rsidRPr="00643EDB">
        <w:rPr>
          <w:rFonts w:hint="cs"/>
          <w:kern w:val="16"/>
          <w:rtl/>
        </w:rPr>
        <w:t xml:space="preserve">قرارات أفضت إلى كشف انتهاكات للعهد، بل </w:t>
      </w:r>
      <w:r w:rsidR="00323691" w:rsidRPr="00643EDB">
        <w:rPr>
          <w:rFonts w:hint="cs"/>
          <w:kern w:val="16"/>
          <w:rtl/>
        </w:rPr>
        <w:t xml:space="preserve">إن </w:t>
      </w:r>
      <w:r w:rsidRPr="00643EDB">
        <w:rPr>
          <w:rFonts w:hint="cs"/>
          <w:kern w:val="16"/>
          <w:rtl/>
        </w:rPr>
        <w:t xml:space="preserve">نتيجة هذه العملية هي التي أسفرت عن فرض أحكام الإعدام الإلزامية، </w:t>
      </w:r>
      <w:r w:rsidR="00323691" w:rsidRPr="00643EDB">
        <w:rPr>
          <w:rFonts w:hint="cs"/>
          <w:kern w:val="16"/>
          <w:rtl/>
        </w:rPr>
        <w:t xml:space="preserve">وإذا جرى </w:t>
      </w:r>
      <w:r w:rsidRPr="00643EDB">
        <w:rPr>
          <w:rFonts w:hint="cs"/>
          <w:kern w:val="16"/>
          <w:rtl/>
        </w:rPr>
        <w:t xml:space="preserve">تدابير أخرى في محاولة لتحسين أوضاع النظام القانوني، </w:t>
      </w:r>
      <w:r w:rsidR="00323691" w:rsidRPr="00643EDB">
        <w:rPr>
          <w:rFonts w:hint="cs"/>
          <w:kern w:val="16"/>
          <w:rtl/>
        </w:rPr>
        <w:t>ف</w:t>
      </w:r>
      <w:r w:rsidRPr="00643EDB">
        <w:rPr>
          <w:rFonts w:hint="cs"/>
          <w:kern w:val="16"/>
          <w:rtl/>
        </w:rPr>
        <w:t xml:space="preserve">يبدو </w:t>
      </w:r>
      <w:r w:rsidR="00323691" w:rsidRPr="00643EDB">
        <w:rPr>
          <w:rFonts w:hint="cs"/>
          <w:kern w:val="16"/>
          <w:rtl/>
        </w:rPr>
        <w:t xml:space="preserve">أن </w:t>
      </w:r>
      <w:r w:rsidRPr="00643EDB">
        <w:rPr>
          <w:rFonts w:hint="cs"/>
          <w:kern w:val="16"/>
          <w:rtl/>
        </w:rPr>
        <w:t>من المستحسن أن تنظر الدولة الطرف في الانضمام مرة أخرى إلى البروتوكول الاختياري الأول. وحثّ الدولة الطرف على إتباع هذا السبيل.</w:t>
      </w:r>
    </w:p>
    <w:p w:rsidR="00234D95" w:rsidRPr="00F87CE1" w:rsidRDefault="00234D95" w:rsidP="00156D8C">
      <w:pPr>
        <w:pStyle w:val="SingleTxtGA"/>
        <w:rPr>
          <w:rFonts w:hint="cs"/>
          <w:spacing w:val="-3"/>
          <w:kern w:val="16"/>
          <w:rtl/>
        </w:rPr>
      </w:pPr>
      <w:r w:rsidRPr="00F87CE1">
        <w:rPr>
          <w:rFonts w:hint="cs"/>
          <w:spacing w:val="-3"/>
          <w:kern w:val="16"/>
          <w:rtl/>
        </w:rPr>
        <w:t>36-</w:t>
      </w:r>
      <w:r w:rsidRPr="00F87CE1">
        <w:rPr>
          <w:rFonts w:hint="cs"/>
          <w:spacing w:val="-3"/>
          <w:kern w:val="16"/>
          <w:rtl/>
        </w:rPr>
        <w:tab/>
      </w:r>
      <w:r w:rsidR="00323691" w:rsidRPr="00F87CE1">
        <w:rPr>
          <w:rFonts w:hint="cs"/>
          <w:spacing w:val="-3"/>
          <w:kern w:val="16"/>
          <w:rtl/>
        </w:rPr>
        <w:t xml:space="preserve">وأضاف قائلاً إن </w:t>
      </w:r>
      <w:r w:rsidRPr="00F87CE1">
        <w:rPr>
          <w:rFonts w:hint="cs"/>
          <w:spacing w:val="-3"/>
          <w:kern w:val="16"/>
          <w:rtl/>
        </w:rPr>
        <w:t>اللجنة قد أبدت مخاوفها إزاء لجوء الدولة الطرف إلى العقاب البدني في تشرين الثاني/نوفمبر</w:t>
      </w:r>
      <w:r w:rsidR="00156D8C" w:rsidRPr="00F87CE1">
        <w:rPr>
          <w:rFonts w:hint="eastAsia"/>
          <w:spacing w:val="-3"/>
          <w:kern w:val="16"/>
          <w:rtl/>
        </w:rPr>
        <w:t> </w:t>
      </w:r>
      <w:r w:rsidRPr="00F87CE1">
        <w:rPr>
          <w:rFonts w:hint="cs"/>
          <w:spacing w:val="-3"/>
          <w:kern w:val="16"/>
          <w:rtl/>
        </w:rPr>
        <w:t xml:space="preserve">1997. </w:t>
      </w:r>
      <w:r w:rsidR="00323691" w:rsidRPr="00F87CE1">
        <w:rPr>
          <w:rFonts w:hint="cs"/>
          <w:spacing w:val="-3"/>
          <w:kern w:val="16"/>
          <w:rtl/>
        </w:rPr>
        <w:t xml:space="preserve">ويتضمن </w:t>
      </w:r>
      <w:r w:rsidRPr="00F87CE1">
        <w:rPr>
          <w:rFonts w:hint="cs"/>
          <w:spacing w:val="-3"/>
          <w:kern w:val="16"/>
          <w:rtl/>
        </w:rPr>
        <w:t>التقرير الدوري الثالث، المؤرخ في تشرين الأول/</w:t>
      </w:r>
      <w:r w:rsidR="00F87CE1">
        <w:rPr>
          <w:rFonts w:hint="cs"/>
          <w:spacing w:val="-3"/>
          <w:kern w:val="16"/>
          <w:rtl/>
        </w:rPr>
        <w:t xml:space="preserve"> </w:t>
      </w:r>
      <w:r w:rsidRPr="00F87CE1">
        <w:rPr>
          <w:rFonts w:hint="cs"/>
          <w:spacing w:val="-3"/>
          <w:kern w:val="16"/>
          <w:rtl/>
        </w:rPr>
        <w:t>أكتوبر</w:t>
      </w:r>
      <w:r w:rsidR="00156D8C" w:rsidRPr="00F87CE1">
        <w:rPr>
          <w:rFonts w:hint="eastAsia"/>
          <w:spacing w:val="-3"/>
          <w:kern w:val="16"/>
          <w:rtl/>
        </w:rPr>
        <w:t> </w:t>
      </w:r>
      <w:r w:rsidRPr="00F87CE1">
        <w:rPr>
          <w:rFonts w:hint="cs"/>
          <w:spacing w:val="-3"/>
          <w:kern w:val="16"/>
          <w:rtl/>
        </w:rPr>
        <w:t xml:space="preserve">2009، إشارات إلى إمكانية وضع </w:t>
      </w:r>
      <w:r w:rsidR="00323691" w:rsidRPr="00F87CE1">
        <w:rPr>
          <w:rFonts w:hint="cs"/>
          <w:spacing w:val="-3"/>
          <w:kern w:val="16"/>
          <w:rtl/>
        </w:rPr>
        <w:t xml:space="preserve">قانون </w:t>
      </w:r>
      <w:r w:rsidRPr="00F87CE1">
        <w:rPr>
          <w:rFonts w:hint="cs"/>
          <w:spacing w:val="-3"/>
          <w:kern w:val="16"/>
          <w:rtl/>
        </w:rPr>
        <w:t xml:space="preserve">لإلغاء العقاب البدني </w:t>
      </w:r>
      <w:r w:rsidR="00323691" w:rsidRPr="00F87CE1">
        <w:rPr>
          <w:rFonts w:hint="cs"/>
          <w:spacing w:val="-3"/>
          <w:kern w:val="16"/>
          <w:rtl/>
        </w:rPr>
        <w:t>ك</w:t>
      </w:r>
      <w:r w:rsidR="009348BB" w:rsidRPr="00F87CE1">
        <w:rPr>
          <w:rFonts w:hint="cs"/>
          <w:spacing w:val="-3"/>
          <w:kern w:val="16"/>
          <w:rtl/>
        </w:rPr>
        <w:t>ما </w:t>
      </w:r>
      <w:r w:rsidR="00323691" w:rsidRPr="00F87CE1">
        <w:rPr>
          <w:rFonts w:hint="cs"/>
          <w:spacing w:val="-3"/>
          <w:kern w:val="16"/>
          <w:rtl/>
        </w:rPr>
        <w:t xml:space="preserve">أن الردود الخطية تتطرق </w:t>
      </w:r>
      <w:r w:rsidRPr="00F87CE1">
        <w:rPr>
          <w:rFonts w:hint="cs"/>
          <w:spacing w:val="-3"/>
          <w:kern w:val="16"/>
          <w:rtl/>
        </w:rPr>
        <w:t>إلى مشروع قانون خاص تم تقديمه في شهر تشرين الأول/أكتوبر</w:t>
      </w:r>
      <w:r w:rsidR="00156D8C" w:rsidRPr="00F87CE1">
        <w:rPr>
          <w:rFonts w:hint="eastAsia"/>
          <w:spacing w:val="-3"/>
          <w:kern w:val="16"/>
          <w:rtl/>
        </w:rPr>
        <w:t> </w:t>
      </w:r>
      <w:r w:rsidRPr="00F87CE1">
        <w:rPr>
          <w:rFonts w:hint="cs"/>
          <w:spacing w:val="-3"/>
          <w:kern w:val="16"/>
          <w:rtl/>
        </w:rPr>
        <w:t xml:space="preserve">2010. وبالنظر إلى انقضاء سنة على ذلك التاريخ فهو يودّ أن يعرف </w:t>
      </w:r>
      <w:r w:rsidR="009348BB" w:rsidRPr="00F87CE1">
        <w:rPr>
          <w:rFonts w:hint="cs"/>
          <w:spacing w:val="-3"/>
          <w:kern w:val="16"/>
          <w:rtl/>
        </w:rPr>
        <w:t>ما </w:t>
      </w:r>
      <w:r w:rsidRPr="00F87CE1">
        <w:rPr>
          <w:rFonts w:hint="cs"/>
          <w:spacing w:val="-3"/>
          <w:kern w:val="16"/>
          <w:rtl/>
        </w:rPr>
        <w:t xml:space="preserve">إذا كانت الدولة الطرف قد شهدت أية تطورات ملموسة تود الإبلاغ عنها، سواء عن القانون </w:t>
      </w:r>
      <w:r w:rsidR="009348BB" w:rsidRPr="00F87CE1">
        <w:rPr>
          <w:rFonts w:hint="cs"/>
          <w:spacing w:val="-3"/>
          <w:kern w:val="16"/>
          <w:rtl/>
        </w:rPr>
        <w:t>أو </w:t>
      </w:r>
      <w:r w:rsidRPr="00F87CE1">
        <w:rPr>
          <w:rFonts w:hint="cs"/>
          <w:spacing w:val="-3"/>
          <w:kern w:val="16"/>
          <w:rtl/>
        </w:rPr>
        <w:t xml:space="preserve">الوقائع. وبالنظر إلى أن الإشارات المتعلقة بالعقاب البدني الواردة في </w:t>
      </w:r>
      <w:r w:rsidR="00323691" w:rsidRPr="00F87CE1">
        <w:rPr>
          <w:rFonts w:hint="cs"/>
          <w:spacing w:val="-3"/>
          <w:kern w:val="16"/>
          <w:rtl/>
        </w:rPr>
        <w:t xml:space="preserve">الردود الخطية </w:t>
      </w:r>
      <w:r w:rsidRPr="00F87CE1">
        <w:rPr>
          <w:rFonts w:hint="cs"/>
          <w:spacing w:val="-3"/>
          <w:kern w:val="16"/>
          <w:rtl/>
        </w:rPr>
        <w:t xml:space="preserve">تركّز على بيئة التعليم، والأسرة والأطفال فقط، </w:t>
      </w:r>
      <w:r w:rsidR="00323691" w:rsidRPr="00F87CE1">
        <w:rPr>
          <w:rFonts w:hint="cs"/>
          <w:spacing w:val="-3"/>
          <w:kern w:val="16"/>
          <w:rtl/>
        </w:rPr>
        <w:t xml:space="preserve">فإنه </w:t>
      </w:r>
      <w:r w:rsidRPr="00F87CE1">
        <w:rPr>
          <w:rFonts w:hint="cs"/>
          <w:spacing w:val="-3"/>
          <w:kern w:val="16"/>
          <w:rtl/>
        </w:rPr>
        <w:t>تساءل ع</w:t>
      </w:r>
      <w:r w:rsidR="009348BB" w:rsidRPr="00F87CE1">
        <w:rPr>
          <w:rFonts w:hint="cs"/>
          <w:spacing w:val="-3"/>
          <w:kern w:val="16"/>
          <w:rtl/>
        </w:rPr>
        <w:t>ما </w:t>
      </w:r>
      <w:r w:rsidRPr="00F87CE1">
        <w:rPr>
          <w:rFonts w:hint="cs"/>
          <w:spacing w:val="-3"/>
          <w:kern w:val="16"/>
          <w:rtl/>
        </w:rPr>
        <w:t xml:space="preserve">إذا كانت </w:t>
      </w:r>
      <w:r w:rsidR="00323691" w:rsidRPr="00F87CE1">
        <w:rPr>
          <w:rFonts w:hint="cs"/>
          <w:spacing w:val="-3"/>
          <w:kern w:val="16"/>
          <w:rtl/>
        </w:rPr>
        <w:t xml:space="preserve">المحاكم قد توقفت </w:t>
      </w:r>
      <w:r w:rsidR="009348BB" w:rsidRPr="00F87CE1">
        <w:rPr>
          <w:rFonts w:hint="cs"/>
          <w:spacing w:val="-3"/>
          <w:kern w:val="16"/>
          <w:rtl/>
        </w:rPr>
        <w:t>أو لا </w:t>
      </w:r>
      <w:r w:rsidR="00323691" w:rsidRPr="00F87CE1">
        <w:rPr>
          <w:rFonts w:hint="cs"/>
          <w:spacing w:val="-3"/>
          <w:kern w:val="16"/>
          <w:rtl/>
        </w:rPr>
        <w:t>عن توقيع عقوبة الإعدام</w:t>
      </w:r>
      <w:r w:rsidRPr="00F87CE1">
        <w:rPr>
          <w:rFonts w:hint="cs"/>
          <w:spacing w:val="-3"/>
          <w:kern w:val="16"/>
          <w:rtl/>
        </w:rPr>
        <w:t xml:space="preserve">. وإذا </w:t>
      </w:r>
      <w:r w:rsidR="009348BB" w:rsidRPr="00F87CE1">
        <w:rPr>
          <w:rFonts w:hint="cs"/>
          <w:spacing w:val="-3"/>
          <w:kern w:val="16"/>
          <w:rtl/>
        </w:rPr>
        <w:t>لم </w:t>
      </w:r>
      <w:r w:rsidRPr="00F87CE1">
        <w:rPr>
          <w:rFonts w:hint="cs"/>
          <w:spacing w:val="-3"/>
          <w:kern w:val="16"/>
          <w:rtl/>
        </w:rPr>
        <w:t xml:space="preserve">يكن الأمر كذلك فإن وجود مشروع قانون خاص </w:t>
      </w:r>
      <w:r w:rsidR="009348BB" w:rsidRPr="00F87CE1">
        <w:rPr>
          <w:rFonts w:hint="cs"/>
          <w:spacing w:val="-3"/>
          <w:kern w:val="16"/>
          <w:rtl/>
        </w:rPr>
        <w:t>لا </w:t>
      </w:r>
      <w:r w:rsidRPr="00F87CE1">
        <w:rPr>
          <w:rFonts w:hint="cs"/>
          <w:spacing w:val="-3"/>
          <w:kern w:val="16"/>
          <w:rtl/>
        </w:rPr>
        <w:t>يكفي بالضرورة لمعالجة هذه المشكلة.</w:t>
      </w:r>
    </w:p>
    <w:p w:rsidR="00234D95" w:rsidRPr="00643EDB" w:rsidRDefault="00234D95" w:rsidP="00323691">
      <w:pPr>
        <w:pStyle w:val="SingleTxtGA"/>
        <w:rPr>
          <w:rFonts w:hint="cs"/>
          <w:kern w:val="16"/>
          <w:rtl/>
        </w:rPr>
      </w:pPr>
      <w:r w:rsidRPr="00643EDB">
        <w:rPr>
          <w:rFonts w:hint="cs"/>
          <w:kern w:val="16"/>
          <w:rtl/>
        </w:rPr>
        <w:t>37-</w:t>
      </w:r>
      <w:r w:rsidRPr="00643EDB">
        <w:rPr>
          <w:rFonts w:hint="cs"/>
          <w:kern w:val="16"/>
          <w:rtl/>
        </w:rPr>
        <w:tab/>
      </w:r>
      <w:r w:rsidRPr="00643EDB">
        <w:rPr>
          <w:rFonts w:hint="cs"/>
          <w:b/>
          <w:bCs/>
          <w:kern w:val="16"/>
          <w:rtl/>
        </w:rPr>
        <w:t xml:space="preserve">السيد </w:t>
      </w:r>
      <w:proofErr w:type="spellStart"/>
      <w:r w:rsidRPr="00643EDB">
        <w:rPr>
          <w:rFonts w:hint="cs"/>
          <w:b/>
          <w:bCs/>
          <w:kern w:val="16"/>
          <w:rtl/>
        </w:rPr>
        <w:t>لالاه</w:t>
      </w:r>
      <w:proofErr w:type="spellEnd"/>
      <w:r w:rsidRPr="00643EDB">
        <w:rPr>
          <w:rFonts w:hint="cs"/>
          <w:kern w:val="16"/>
          <w:rtl/>
        </w:rPr>
        <w:t xml:space="preserve"> طلب إيضاحات ع</w:t>
      </w:r>
      <w:r w:rsidR="009348BB" w:rsidRPr="00643EDB">
        <w:rPr>
          <w:rFonts w:hint="cs"/>
          <w:kern w:val="16"/>
          <w:rtl/>
        </w:rPr>
        <w:t>ما </w:t>
      </w:r>
      <w:r w:rsidRPr="00643EDB">
        <w:rPr>
          <w:rFonts w:hint="cs"/>
          <w:kern w:val="16"/>
          <w:rtl/>
        </w:rPr>
        <w:t xml:space="preserve">إذا كان الدستور </w:t>
      </w:r>
      <w:r w:rsidR="00323691" w:rsidRPr="00643EDB">
        <w:rPr>
          <w:rFonts w:hint="cs"/>
          <w:kern w:val="16"/>
          <w:rtl/>
        </w:rPr>
        <w:t xml:space="preserve">قد تم تعديله </w:t>
      </w:r>
      <w:r w:rsidRPr="00643EDB">
        <w:rPr>
          <w:rFonts w:hint="cs"/>
          <w:kern w:val="16"/>
          <w:rtl/>
        </w:rPr>
        <w:t xml:space="preserve">بغية </w:t>
      </w:r>
      <w:r w:rsidR="00323691" w:rsidRPr="00643EDB">
        <w:rPr>
          <w:rFonts w:hint="cs"/>
          <w:kern w:val="16"/>
          <w:rtl/>
        </w:rPr>
        <w:t>الأخذ ب</w:t>
      </w:r>
      <w:r w:rsidRPr="00643EDB">
        <w:rPr>
          <w:rFonts w:hint="cs"/>
          <w:kern w:val="16"/>
          <w:rtl/>
        </w:rPr>
        <w:t>ميثاق الحقوق والحريات الأساسية، الذي حلّ محل الفصل الثالث. وقال إن التعديل الدستوري يتطلب</w:t>
      </w:r>
      <w:r w:rsidR="00323691" w:rsidRPr="00643EDB">
        <w:rPr>
          <w:rFonts w:hint="cs"/>
          <w:kern w:val="16"/>
          <w:rtl/>
        </w:rPr>
        <w:t>، في</w:t>
      </w:r>
      <w:r w:rsidR="009348BB" w:rsidRPr="00643EDB">
        <w:rPr>
          <w:rFonts w:hint="cs"/>
          <w:kern w:val="16"/>
          <w:rtl/>
        </w:rPr>
        <w:t>ما </w:t>
      </w:r>
      <w:r w:rsidR="00323691" w:rsidRPr="00643EDB">
        <w:rPr>
          <w:rFonts w:hint="cs"/>
          <w:kern w:val="16"/>
          <w:rtl/>
        </w:rPr>
        <w:t>يبدو،</w:t>
      </w:r>
      <w:r w:rsidRPr="00643EDB">
        <w:rPr>
          <w:rFonts w:hint="cs"/>
          <w:kern w:val="16"/>
          <w:rtl/>
        </w:rPr>
        <w:t xml:space="preserve"> أصوات ثلثي جميع أعضاء البرلمان وقد يتطلّب إجراء استفتاء لهذا الغرض. وتساءل بالتالي ع</w:t>
      </w:r>
      <w:r w:rsidR="009348BB" w:rsidRPr="00643EDB">
        <w:rPr>
          <w:rFonts w:hint="cs"/>
          <w:kern w:val="16"/>
          <w:rtl/>
        </w:rPr>
        <w:t>ما </w:t>
      </w:r>
      <w:r w:rsidRPr="00643EDB">
        <w:rPr>
          <w:rFonts w:hint="cs"/>
          <w:kern w:val="16"/>
          <w:rtl/>
        </w:rPr>
        <w:t xml:space="preserve">إذا كان الميثاق </w:t>
      </w:r>
      <w:r w:rsidR="00323691" w:rsidRPr="00643EDB">
        <w:rPr>
          <w:rFonts w:hint="cs"/>
          <w:kern w:val="16"/>
          <w:rtl/>
        </w:rPr>
        <w:t xml:space="preserve">أُقرّ </w:t>
      </w:r>
      <w:r w:rsidRPr="00643EDB">
        <w:rPr>
          <w:rFonts w:hint="cs"/>
          <w:kern w:val="16"/>
          <w:rtl/>
        </w:rPr>
        <w:t xml:space="preserve">بأغلبية ثلثي الأعضاء وخضع </w:t>
      </w:r>
      <w:r w:rsidR="00323691" w:rsidRPr="00643EDB">
        <w:rPr>
          <w:rFonts w:hint="cs"/>
          <w:kern w:val="16"/>
          <w:rtl/>
        </w:rPr>
        <w:t>ال</w:t>
      </w:r>
      <w:r w:rsidRPr="00643EDB">
        <w:rPr>
          <w:rFonts w:hint="cs"/>
          <w:kern w:val="16"/>
          <w:rtl/>
        </w:rPr>
        <w:t>استفتاء</w:t>
      </w:r>
      <w:r w:rsidR="00323691" w:rsidRPr="00643EDB">
        <w:rPr>
          <w:rFonts w:hint="cs"/>
          <w:kern w:val="16"/>
          <w:rtl/>
        </w:rPr>
        <w:t xml:space="preserve"> من هذا النوع</w:t>
      </w:r>
      <w:r w:rsidRPr="00643EDB">
        <w:rPr>
          <w:rFonts w:hint="cs"/>
          <w:kern w:val="16"/>
          <w:rtl/>
        </w:rPr>
        <w:t xml:space="preserve">. وتساءل عن سبب استخدام الميثاق لمصطلح "التحرر من التمييز على أساس كون المرء ذكراًَ </w:t>
      </w:r>
      <w:r w:rsidR="009348BB" w:rsidRPr="00643EDB">
        <w:rPr>
          <w:rFonts w:hint="cs"/>
          <w:kern w:val="16"/>
          <w:rtl/>
        </w:rPr>
        <w:t>أو </w:t>
      </w:r>
      <w:r w:rsidRPr="00643EDB">
        <w:rPr>
          <w:rFonts w:hint="cs"/>
          <w:kern w:val="16"/>
          <w:rtl/>
        </w:rPr>
        <w:t>أنثى"، وقد تم في الفقرة 13 من الدستور - الجزء الأول، من الفصل الثالث - استعمال مصطلح "الجنس". ومن المفيد أن يعرف المرء سبب تغيير المصطلحات.</w:t>
      </w:r>
    </w:p>
    <w:p w:rsidR="00234D95" w:rsidRPr="00643EDB" w:rsidRDefault="00234D95" w:rsidP="00323691">
      <w:pPr>
        <w:pStyle w:val="SingleTxtGA"/>
        <w:rPr>
          <w:rFonts w:hint="cs"/>
          <w:kern w:val="16"/>
          <w:rtl/>
        </w:rPr>
      </w:pPr>
      <w:r w:rsidRPr="00643EDB">
        <w:rPr>
          <w:rFonts w:hint="cs"/>
          <w:kern w:val="16"/>
          <w:rtl/>
        </w:rPr>
        <w:t>38-</w:t>
      </w:r>
      <w:r w:rsidRPr="00643EDB">
        <w:rPr>
          <w:rFonts w:hint="cs"/>
          <w:kern w:val="16"/>
          <w:rtl/>
        </w:rPr>
        <w:tab/>
        <w:t>وسأل عن الجهة التي تعيّن المدّعين العامين ومدة ولايتهم في المنصب و</w:t>
      </w:r>
      <w:r w:rsidR="009348BB" w:rsidRPr="00643EDB">
        <w:rPr>
          <w:rFonts w:hint="cs"/>
          <w:kern w:val="16"/>
          <w:rtl/>
        </w:rPr>
        <w:t>ما </w:t>
      </w:r>
      <w:r w:rsidRPr="00643EDB">
        <w:rPr>
          <w:rFonts w:hint="cs"/>
          <w:kern w:val="16"/>
          <w:rtl/>
        </w:rPr>
        <w:t xml:space="preserve">هي سلطاتهم لدى مواجهة الأشخاص الذين تعرضوا للظلم </w:t>
      </w:r>
      <w:r w:rsidR="009348BB" w:rsidRPr="00643EDB">
        <w:rPr>
          <w:rFonts w:hint="cs"/>
          <w:kern w:val="16"/>
          <w:rtl/>
        </w:rPr>
        <w:t>أو </w:t>
      </w:r>
      <w:r w:rsidRPr="00643EDB">
        <w:rPr>
          <w:rFonts w:hint="cs"/>
          <w:kern w:val="16"/>
          <w:rtl/>
        </w:rPr>
        <w:t xml:space="preserve">المساس بحقوقهم الدستورية. ومن المفيد أيضاً الاطلاع على الإجراءات التي يمكن أن تتخذها لجنة التحقيقات المستقلة في ظل هذه الأوضاع. وفي أية حالة افتراضية تنطوي على شكوى من المعاملة الوحشية التي يرتكبها رجال الشرطة، هل تحيل لجنة التحقيقات المستقلة الموضوع إلى مكتب المدعي العام </w:t>
      </w:r>
      <w:r w:rsidR="009348BB" w:rsidRPr="00643EDB">
        <w:rPr>
          <w:rFonts w:hint="cs"/>
          <w:kern w:val="16"/>
          <w:rtl/>
        </w:rPr>
        <w:t>أو </w:t>
      </w:r>
      <w:r w:rsidRPr="00643EDB">
        <w:rPr>
          <w:rFonts w:hint="cs"/>
          <w:kern w:val="16"/>
          <w:rtl/>
        </w:rPr>
        <w:t xml:space="preserve">تبادر إلى اتخاذ إجراءات بنفسها؟ وهل </w:t>
      </w:r>
      <w:r w:rsidR="00323691" w:rsidRPr="00643EDB">
        <w:rPr>
          <w:rFonts w:hint="cs"/>
          <w:kern w:val="16"/>
          <w:rtl/>
        </w:rPr>
        <w:t xml:space="preserve">طُرحت </w:t>
      </w:r>
      <w:r w:rsidRPr="00643EDB">
        <w:rPr>
          <w:rFonts w:hint="cs"/>
          <w:kern w:val="16"/>
          <w:rtl/>
        </w:rPr>
        <w:t xml:space="preserve">هذه القضايا على الصعيد العملي، وإذا كان الأمر كذلك، </w:t>
      </w:r>
      <w:r w:rsidR="00323691" w:rsidRPr="00643EDB">
        <w:rPr>
          <w:rFonts w:hint="cs"/>
          <w:kern w:val="16"/>
          <w:rtl/>
        </w:rPr>
        <w:t>ف</w:t>
      </w:r>
      <w:r w:rsidR="009348BB" w:rsidRPr="00643EDB">
        <w:rPr>
          <w:rFonts w:hint="cs"/>
          <w:kern w:val="16"/>
          <w:rtl/>
        </w:rPr>
        <w:t>ما </w:t>
      </w:r>
      <w:r w:rsidRPr="00643EDB">
        <w:rPr>
          <w:rFonts w:hint="cs"/>
          <w:kern w:val="16"/>
          <w:rtl/>
        </w:rPr>
        <w:t>هي الجهة التي تبتّ في</w:t>
      </w:r>
      <w:r w:rsidR="00323691" w:rsidRPr="00643EDB">
        <w:rPr>
          <w:rFonts w:hint="cs"/>
          <w:kern w:val="16"/>
          <w:rtl/>
        </w:rPr>
        <w:t xml:space="preserve"> هذا النزاع بين هاتين المؤسستين؟</w:t>
      </w:r>
    </w:p>
    <w:p w:rsidR="00234D95" w:rsidRPr="00643EDB" w:rsidRDefault="00234D95" w:rsidP="00714DC6">
      <w:pPr>
        <w:pStyle w:val="SingleTxtGA"/>
        <w:rPr>
          <w:rFonts w:hint="cs"/>
          <w:kern w:val="16"/>
          <w:rtl/>
        </w:rPr>
      </w:pPr>
      <w:r w:rsidRPr="00643EDB">
        <w:rPr>
          <w:rFonts w:hint="cs"/>
          <w:kern w:val="16"/>
          <w:rtl/>
        </w:rPr>
        <w:t>39-</w:t>
      </w:r>
      <w:r w:rsidRPr="00643EDB">
        <w:rPr>
          <w:rFonts w:hint="cs"/>
          <w:kern w:val="16"/>
          <w:rtl/>
        </w:rPr>
        <w:tab/>
      </w:r>
      <w:r w:rsidRPr="00643EDB">
        <w:rPr>
          <w:rFonts w:hint="cs"/>
          <w:b/>
          <w:bCs/>
          <w:kern w:val="16"/>
          <w:rtl/>
        </w:rPr>
        <w:t xml:space="preserve">السيد </w:t>
      </w:r>
      <w:proofErr w:type="spellStart"/>
      <w:r w:rsidRPr="00643EDB">
        <w:rPr>
          <w:rFonts w:hint="cs"/>
          <w:b/>
          <w:bCs/>
          <w:kern w:val="16"/>
          <w:rtl/>
        </w:rPr>
        <w:t>فلينترمان</w:t>
      </w:r>
      <w:proofErr w:type="spellEnd"/>
      <w:r w:rsidRPr="00643EDB">
        <w:rPr>
          <w:rFonts w:hint="cs"/>
          <w:kern w:val="16"/>
          <w:rtl/>
        </w:rPr>
        <w:t xml:space="preserve"> تساءل ع</w:t>
      </w:r>
      <w:r w:rsidR="009348BB" w:rsidRPr="00643EDB">
        <w:rPr>
          <w:rFonts w:hint="cs"/>
          <w:kern w:val="16"/>
          <w:rtl/>
        </w:rPr>
        <w:t>ما </w:t>
      </w:r>
      <w:r w:rsidRPr="00643EDB">
        <w:rPr>
          <w:rFonts w:hint="cs"/>
          <w:kern w:val="16"/>
          <w:rtl/>
        </w:rPr>
        <w:t xml:space="preserve">إذا كان حظر الإجهاض يطبق بصورة مطلقة </w:t>
      </w:r>
      <w:r w:rsidR="009348BB" w:rsidRPr="00643EDB">
        <w:rPr>
          <w:rFonts w:hint="cs"/>
          <w:kern w:val="16"/>
          <w:rtl/>
        </w:rPr>
        <w:t>أو </w:t>
      </w:r>
      <w:r w:rsidRPr="00643EDB">
        <w:rPr>
          <w:rFonts w:hint="cs"/>
          <w:kern w:val="16"/>
          <w:rtl/>
        </w:rPr>
        <w:t>أن القانون ينص على بعض الاستثناءات، ك</w:t>
      </w:r>
      <w:r w:rsidR="009348BB" w:rsidRPr="00643EDB">
        <w:rPr>
          <w:rFonts w:hint="cs"/>
          <w:kern w:val="16"/>
          <w:rtl/>
        </w:rPr>
        <w:t>ما </w:t>
      </w:r>
      <w:r w:rsidRPr="00643EDB">
        <w:rPr>
          <w:rFonts w:hint="cs"/>
          <w:kern w:val="16"/>
          <w:rtl/>
        </w:rPr>
        <w:t xml:space="preserve">هو الحال مثلاً عندما تكون حياة الأم معرّضة للخطر إذا </w:t>
      </w:r>
      <w:r w:rsidR="009348BB" w:rsidRPr="00643EDB">
        <w:rPr>
          <w:rFonts w:hint="cs"/>
          <w:kern w:val="16"/>
          <w:rtl/>
        </w:rPr>
        <w:t>لم </w:t>
      </w:r>
      <w:r w:rsidRPr="00643EDB">
        <w:rPr>
          <w:rFonts w:hint="cs"/>
          <w:kern w:val="16"/>
          <w:rtl/>
        </w:rPr>
        <w:t xml:space="preserve">تجهض، </w:t>
      </w:r>
      <w:r w:rsidR="009348BB" w:rsidRPr="00643EDB">
        <w:rPr>
          <w:rFonts w:hint="cs"/>
          <w:kern w:val="16"/>
          <w:rtl/>
        </w:rPr>
        <w:t>أو </w:t>
      </w:r>
      <w:r w:rsidRPr="00643EDB">
        <w:rPr>
          <w:rFonts w:hint="cs"/>
          <w:kern w:val="16"/>
          <w:rtl/>
        </w:rPr>
        <w:t xml:space="preserve">عندما يكون الحمل ناجماً عن عملية اغتصاب. وقال إنه يود أن يعرف أيضاً </w:t>
      </w:r>
      <w:r w:rsidR="009348BB" w:rsidRPr="00643EDB">
        <w:rPr>
          <w:rFonts w:hint="cs"/>
          <w:kern w:val="16"/>
          <w:rtl/>
        </w:rPr>
        <w:t>ما </w:t>
      </w:r>
      <w:r w:rsidRPr="00643EDB">
        <w:rPr>
          <w:rFonts w:hint="cs"/>
          <w:kern w:val="16"/>
          <w:rtl/>
        </w:rPr>
        <w:t>إذا كان</w:t>
      </w:r>
      <w:r w:rsidR="00714DC6" w:rsidRPr="00643EDB">
        <w:rPr>
          <w:rFonts w:hint="cs"/>
          <w:kern w:val="16"/>
          <w:rtl/>
        </w:rPr>
        <w:t xml:space="preserve">ت الجهات التي تجري عمليات </w:t>
      </w:r>
      <w:r w:rsidRPr="00643EDB">
        <w:rPr>
          <w:rFonts w:hint="cs"/>
          <w:kern w:val="16"/>
          <w:rtl/>
        </w:rPr>
        <w:t xml:space="preserve">الإجهاض السرية التي </w:t>
      </w:r>
      <w:r w:rsidR="00714DC6" w:rsidRPr="00643EDB">
        <w:rPr>
          <w:rFonts w:hint="cs"/>
          <w:kern w:val="16"/>
          <w:rtl/>
        </w:rPr>
        <w:t xml:space="preserve">تؤدي إلى </w:t>
      </w:r>
      <w:r w:rsidRPr="00643EDB">
        <w:rPr>
          <w:rFonts w:hint="cs"/>
          <w:kern w:val="16"/>
          <w:rtl/>
        </w:rPr>
        <w:t xml:space="preserve">وفاة المرأة الحامل </w:t>
      </w:r>
      <w:r w:rsidR="00406B0B">
        <w:rPr>
          <w:rFonts w:hint="cs"/>
          <w:kern w:val="16"/>
          <w:rtl/>
        </w:rPr>
        <w:t>تخضع للملاحقة القانونية أو</w:t>
      </w:r>
      <w:r w:rsidR="00714DC6" w:rsidRPr="00643EDB">
        <w:rPr>
          <w:rFonts w:hint="cs"/>
          <w:kern w:val="16"/>
          <w:rtl/>
        </w:rPr>
        <w:t xml:space="preserve"> لا</w:t>
      </w:r>
      <w:r w:rsidRPr="00643EDB">
        <w:rPr>
          <w:rFonts w:hint="cs"/>
          <w:kern w:val="16"/>
          <w:rtl/>
        </w:rPr>
        <w:t>. ومن المفيد معرفة مدى الاستعجال الذي نشعر به كجزء من المناقشات الجارية في البرلمان لوضع الصيغة النهائية للسياسة المتعلقة بالإجهاض والبتّ في</w:t>
      </w:r>
      <w:r w:rsidR="009348BB" w:rsidRPr="00643EDB">
        <w:rPr>
          <w:rFonts w:hint="cs"/>
          <w:kern w:val="16"/>
          <w:rtl/>
        </w:rPr>
        <w:t>ما </w:t>
      </w:r>
      <w:r w:rsidRPr="00643EDB">
        <w:rPr>
          <w:rFonts w:hint="cs"/>
          <w:kern w:val="16"/>
          <w:rtl/>
        </w:rPr>
        <w:t xml:space="preserve">إذا كان ينبغي السماح بعمليات الإجهاض </w:t>
      </w:r>
      <w:r w:rsidR="00714DC6" w:rsidRPr="00643EDB">
        <w:rPr>
          <w:rFonts w:hint="cs"/>
          <w:kern w:val="16"/>
          <w:rtl/>
        </w:rPr>
        <w:t xml:space="preserve">المأمون قانوناً </w:t>
      </w:r>
      <w:r w:rsidR="009348BB" w:rsidRPr="00643EDB">
        <w:rPr>
          <w:rFonts w:hint="cs"/>
          <w:kern w:val="16"/>
          <w:rtl/>
        </w:rPr>
        <w:t>أو </w:t>
      </w:r>
      <w:r w:rsidR="00714DC6" w:rsidRPr="00643EDB">
        <w:rPr>
          <w:rFonts w:hint="cs"/>
          <w:kern w:val="16"/>
          <w:rtl/>
        </w:rPr>
        <w:t>لا</w:t>
      </w:r>
      <w:r w:rsidRPr="00643EDB">
        <w:rPr>
          <w:rFonts w:hint="cs"/>
          <w:kern w:val="16"/>
          <w:rtl/>
        </w:rPr>
        <w:t>.</w:t>
      </w:r>
    </w:p>
    <w:p w:rsidR="00234D95" w:rsidRPr="00643EDB" w:rsidRDefault="00234D95" w:rsidP="00714DC6">
      <w:pPr>
        <w:pStyle w:val="SingleTxtGA"/>
        <w:rPr>
          <w:rFonts w:hint="cs"/>
          <w:kern w:val="16"/>
          <w:rtl/>
        </w:rPr>
      </w:pPr>
      <w:r w:rsidRPr="00643EDB">
        <w:rPr>
          <w:rFonts w:hint="cs"/>
          <w:kern w:val="16"/>
          <w:rtl/>
        </w:rPr>
        <w:t>40-</w:t>
      </w:r>
      <w:r w:rsidRPr="00643EDB">
        <w:rPr>
          <w:rFonts w:hint="cs"/>
          <w:kern w:val="16"/>
          <w:rtl/>
        </w:rPr>
        <w:tab/>
      </w:r>
      <w:r w:rsidR="00406B0B">
        <w:rPr>
          <w:rFonts w:hint="cs"/>
          <w:b/>
          <w:bCs/>
          <w:kern w:val="16"/>
          <w:rtl/>
        </w:rPr>
        <w:t xml:space="preserve">السيد </w:t>
      </w:r>
      <w:proofErr w:type="spellStart"/>
      <w:r w:rsidR="00406B0B">
        <w:rPr>
          <w:rFonts w:hint="cs"/>
          <w:b/>
          <w:bCs/>
          <w:kern w:val="16"/>
          <w:rtl/>
        </w:rPr>
        <w:t>إ</w:t>
      </w:r>
      <w:r w:rsidRPr="00643EDB">
        <w:rPr>
          <w:rFonts w:hint="cs"/>
          <w:b/>
          <w:bCs/>
          <w:kern w:val="16"/>
          <w:rtl/>
        </w:rPr>
        <w:t>واساوا</w:t>
      </w:r>
      <w:proofErr w:type="spellEnd"/>
      <w:r w:rsidRPr="00643EDB">
        <w:rPr>
          <w:rFonts w:hint="cs"/>
          <w:kern w:val="16"/>
          <w:rtl/>
        </w:rPr>
        <w:t xml:space="preserve"> قال إنه </w:t>
      </w:r>
      <w:r w:rsidR="00714DC6" w:rsidRPr="00643EDB">
        <w:rPr>
          <w:rFonts w:hint="cs"/>
          <w:kern w:val="16"/>
          <w:rtl/>
        </w:rPr>
        <w:t xml:space="preserve">إذا كان </w:t>
      </w:r>
      <w:r w:rsidRPr="00643EDB">
        <w:rPr>
          <w:rFonts w:hint="cs"/>
          <w:kern w:val="16"/>
          <w:rtl/>
        </w:rPr>
        <w:t>يتفهم عدم إمكانية التذرع بالعهد بصورة مباشرة في ال</w:t>
      </w:r>
      <w:r w:rsidR="00714DC6" w:rsidRPr="00643EDB">
        <w:rPr>
          <w:rFonts w:hint="cs"/>
          <w:kern w:val="16"/>
          <w:rtl/>
        </w:rPr>
        <w:t>محاكم المحلية للدولة الطرف، فإن</w:t>
      </w:r>
      <w:r w:rsidRPr="00643EDB">
        <w:rPr>
          <w:rFonts w:hint="cs"/>
          <w:kern w:val="16"/>
          <w:rtl/>
        </w:rPr>
        <w:t xml:space="preserve"> من المفيد معرفة </w:t>
      </w:r>
      <w:r w:rsidR="009348BB" w:rsidRPr="00643EDB">
        <w:rPr>
          <w:rFonts w:hint="cs"/>
          <w:kern w:val="16"/>
          <w:rtl/>
        </w:rPr>
        <w:t>ما </w:t>
      </w:r>
      <w:r w:rsidRPr="00643EDB">
        <w:rPr>
          <w:rFonts w:hint="cs"/>
          <w:kern w:val="16"/>
          <w:rtl/>
        </w:rPr>
        <w:t xml:space="preserve">إذا كان </w:t>
      </w:r>
      <w:r w:rsidR="00714DC6" w:rsidRPr="00643EDB">
        <w:rPr>
          <w:rFonts w:hint="cs"/>
          <w:kern w:val="16"/>
          <w:rtl/>
        </w:rPr>
        <w:t>بإمكان ا</w:t>
      </w:r>
      <w:r w:rsidRPr="00643EDB">
        <w:rPr>
          <w:rFonts w:hint="cs"/>
          <w:kern w:val="16"/>
          <w:rtl/>
        </w:rPr>
        <w:t>لقضاة الاستناد إلى العهد، وإلى التعليقات العامة الصادرة عن اللجنة واجتهاداتها وغير ذلك من صكوك حقوق الإنسان في تفسير ميثاق الحقوق والحريات الأساسية.</w:t>
      </w:r>
    </w:p>
    <w:p w:rsidR="00234D95" w:rsidRPr="00643EDB" w:rsidRDefault="00F87CE1" w:rsidP="00F87CE1">
      <w:pPr>
        <w:pStyle w:val="H4GA"/>
        <w:rPr>
          <w:rFonts w:hint="cs"/>
          <w:kern w:val="16"/>
          <w:rtl/>
        </w:rPr>
      </w:pPr>
      <w:r>
        <w:rPr>
          <w:rFonts w:hint="cs"/>
          <w:kern w:val="16"/>
          <w:rtl/>
        </w:rPr>
        <w:tab/>
      </w:r>
      <w:r>
        <w:rPr>
          <w:rFonts w:hint="cs"/>
          <w:kern w:val="16"/>
          <w:rtl/>
        </w:rPr>
        <w:tab/>
      </w:r>
      <w:r w:rsidR="00234D95" w:rsidRPr="00643EDB">
        <w:rPr>
          <w:rFonts w:hint="cs"/>
          <w:kern w:val="16"/>
          <w:rtl/>
        </w:rPr>
        <w:t>عُلقت الجلسة الساعة 05/</w:t>
      </w:r>
      <w:r w:rsidR="00714DC6" w:rsidRPr="00643EDB">
        <w:rPr>
          <w:rFonts w:hint="cs"/>
          <w:kern w:val="16"/>
          <w:rtl/>
        </w:rPr>
        <w:t>17</w:t>
      </w:r>
      <w:r w:rsidR="00234D95" w:rsidRPr="00643EDB">
        <w:rPr>
          <w:rFonts w:hint="cs"/>
          <w:kern w:val="16"/>
          <w:rtl/>
        </w:rPr>
        <w:t xml:space="preserve"> واستؤنفت الساعة 20/1</w:t>
      </w:r>
      <w:r w:rsidR="00714DC6" w:rsidRPr="00643EDB">
        <w:rPr>
          <w:rFonts w:hint="cs"/>
          <w:kern w:val="16"/>
          <w:rtl/>
        </w:rPr>
        <w:t>7</w:t>
      </w:r>
      <w:r w:rsidR="00234D95" w:rsidRPr="00643EDB">
        <w:rPr>
          <w:rFonts w:hint="cs"/>
          <w:kern w:val="16"/>
          <w:rtl/>
        </w:rPr>
        <w:t>.</w:t>
      </w:r>
    </w:p>
    <w:p w:rsidR="00234D95" w:rsidRPr="00643EDB" w:rsidRDefault="00234D95" w:rsidP="00714DC6">
      <w:pPr>
        <w:pStyle w:val="SingleTxtGA"/>
        <w:rPr>
          <w:rFonts w:hint="cs"/>
          <w:kern w:val="16"/>
          <w:rtl/>
        </w:rPr>
      </w:pPr>
      <w:r w:rsidRPr="00643EDB">
        <w:rPr>
          <w:rFonts w:hint="cs"/>
          <w:kern w:val="16"/>
          <w:rtl/>
        </w:rPr>
        <w:t>41-</w:t>
      </w:r>
      <w:r w:rsidRPr="00643EDB">
        <w:rPr>
          <w:rFonts w:hint="cs"/>
          <w:kern w:val="16"/>
          <w:rtl/>
        </w:rPr>
        <w:tab/>
      </w:r>
      <w:r w:rsidRPr="00643EDB">
        <w:rPr>
          <w:rFonts w:hint="cs"/>
          <w:b/>
          <w:bCs/>
          <w:kern w:val="16"/>
          <w:rtl/>
        </w:rPr>
        <w:t xml:space="preserve">السيد </w:t>
      </w:r>
      <w:proofErr w:type="spellStart"/>
      <w:r w:rsidRPr="00643EDB">
        <w:rPr>
          <w:rFonts w:hint="cs"/>
          <w:b/>
          <w:bCs/>
          <w:kern w:val="16"/>
          <w:rtl/>
        </w:rPr>
        <w:t>ماكوك</w:t>
      </w:r>
      <w:proofErr w:type="spellEnd"/>
      <w:r w:rsidRPr="00643EDB">
        <w:rPr>
          <w:rFonts w:hint="cs"/>
          <w:kern w:val="16"/>
          <w:rtl/>
        </w:rPr>
        <w:t xml:space="preserve"> (جامايكا) قال إن وفده ليس في وضع الآن يسمح له </w:t>
      </w:r>
      <w:r w:rsidR="00714DC6" w:rsidRPr="00643EDB">
        <w:rPr>
          <w:rFonts w:hint="cs"/>
          <w:kern w:val="16"/>
          <w:rtl/>
        </w:rPr>
        <w:t xml:space="preserve">بإبداء المزيد من التعليقات </w:t>
      </w:r>
      <w:r w:rsidRPr="00643EDB">
        <w:rPr>
          <w:rFonts w:hint="cs"/>
          <w:kern w:val="16"/>
          <w:rtl/>
        </w:rPr>
        <w:t xml:space="preserve">على اعتماد وتطبيق العهد في القانون المحلي. غير أنه أشار إلى أن العهد ذاته </w:t>
      </w:r>
      <w:r w:rsidR="009348BB" w:rsidRPr="00643EDB">
        <w:rPr>
          <w:rFonts w:hint="cs"/>
          <w:kern w:val="16"/>
          <w:rtl/>
        </w:rPr>
        <w:t>لا </w:t>
      </w:r>
      <w:r w:rsidRPr="00643EDB">
        <w:rPr>
          <w:rFonts w:hint="cs"/>
          <w:kern w:val="16"/>
          <w:rtl/>
        </w:rPr>
        <w:t xml:space="preserve">يجبر الدول الأطراف على تنفيذ أحكامه، بل </w:t>
      </w:r>
      <w:r w:rsidR="00714DC6" w:rsidRPr="00643EDB">
        <w:rPr>
          <w:rFonts w:hint="cs"/>
          <w:kern w:val="16"/>
          <w:rtl/>
        </w:rPr>
        <w:t xml:space="preserve">يحثّها على </w:t>
      </w:r>
      <w:r w:rsidRPr="00643EDB">
        <w:rPr>
          <w:rFonts w:hint="cs"/>
          <w:kern w:val="16"/>
          <w:rtl/>
        </w:rPr>
        <w:t xml:space="preserve">اتخاذ الخطوات اللازمة لإقرار </w:t>
      </w:r>
      <w:r w:rsidR="002A4F60">
        <w:rPr>
          <w:rFonts w:hint="cs"/>
          <w:kern w:val="16"/>
          <w:rtl/>
        </w:rPr>
        <w:t>مثل هذ</w:t>
      </w:r>
      <w:r w:rsidR="00714DC6" w:rsidRPr="00643EDB">
        <w:rPr>
          <w:rFonts w:hint="cs"/>
          <w:kern w:val="16"/>
          <w:rtl/>
        </w:rPr>
        <w:t>ه ال</w:t>
      </w:r>
      <w:r w:rsidRPr="00643EDB">
        <w:rPr>
          <w:rFonts w:hint="cs"/>
          <w:kern w:val="16"/>
          <w:rtl/>
        </w:rPr>
        <w:t xml:space="preserve">قوانين </w:t>
      </w:r>
      <w:r w:rsidR="009348BB" w:rsidRPr="00643EDB">
        <w:rPr>
          <w:rFonts w:hint="cs"/>
          <w:kern w:val="16"/>
          <w:rtl/>
        </w:rPr>
        <w:t>أو </w:t>
      </w:r>
      <w:r w:rsidR="00714DC6" w:rsidRPr="00643EDB">
        <w:rPr>
          <w:rFonts w:hint="cs"/>
          <w:kern w:val="16"/>
          <w:rtl/>
        </w:rPr>
        <w:t>ال</w:t>
      </w:r>
      <w:r w:rsidRPr="00643EDB">
        <w:rPr>
          <w:rFonts w:hint="cs"/>
          <w:kern w:val="16"/>
          <w:rtl/>
        </w:rPr>
        <w:t xml:space="preserve">تدابير </w:t>
      </w:r>
      <w:r w:rsidR="00714DC6" w:rsidRPr="00643EDB">
        <w:rPr>
          <w:rFonts w:hint="cs"/>
          <w:kern w:val="16"/>
          <w:rtl/>
        </w:rPr>
        <w:t>ال</w:t>
      </w:r>
      <w:r w:rsidRPr="00643EDB">
        <w:rPr>
          <w:rFonts w:hint="cs"/>
          <w:kern w:val="16"/>
          <w:rtl/>
        </w:rPr>
        <w:t xml:space="preserve">أخرى بهدف </w:t>
      </w:r>
      <w:r w:rsidR="00714DC6" w:rsidRPr="00643EDB">
        <w:rPr>
          <w:rFonts w:hint="cs"/>
          <w:kern w:val="16"/>
          <w:rtl/>
        </w:rPr>
        <w:t xml:space="preserve">إعمال </w:t>
      </w:r>
      <w:r w:rsidRPr="00643EDB">
        <w:rPr>
          <w:rFonts w:hint="cs"/>
          <w:kern w:val="16"/>
          <w:rtl/>
        </w:rPr>
        <w:t xml:space="preserve">الحقوق المعترف </w:t>
      </w:r>
      <w:r w:rsidR="00714DC6" w:rsidRPr="00643EDB">
        <w:rPr>
          <w:rFonts w:hint="cs"/>
          <w:kern w:val="16"/>
          <w:rtl/>
        </w:rPr>
        <w:t>ب</w:t>
      </w:r>
      <w:r w:rsidRPr="00643EDB">
        <w:rPr>
          <w:rFonts w:hint="cs"/>
          <w:kern w:val="16"/>
          <w:rtl/>
        </w:rPr>
        <w:t>ها</w:t>
      </w:r>
      <w:r w:rsidR="00714DC6" w:rsidRPr="00643EDB">
        <w:rPr>
          <w:rFonts w:hint="cs"/>
          <w:kern w:val="16"/>
          <w:rtl/>
        </w:rPr>
        <w:t xml:space="preserve"> في تلك القوانين</w:t>
      </w:r>
      <w:r w:rsidRPr="00643EDB">
        <w:rPr>
          <w:rFonts w:hint="cs"/>
          <w:kern w:val="16"/>
          <w:rtl/>
        </w:rPr>
        <w:t xml:space="preserve">. </w:t>
      </w:r>
      <w:r w:rsidR="00714DC6" w:rsidRPr="00643EDB">
        <w:rPr>
          <w:rFonts w:hint="cs"/>
          <w:kern w:val="16"/>
          <w:rtl/>
        </w:rPr>
        <w:t xml:space="preserve">وإذا كان </w:t>
      </w:r>
      <w:r w:rsidRPr="00643EDB">
        <w:rPr>
          <w:rFonts w:hint="cs"/>
          <w:kern w:val="16"/>
          <w:rtl/>
        </w:rPr>
        <w:t xml:space="preserve">يأخذ علماً بشواغل اللجنة بخصوص مناسبة بعض القوانين المحلية بغية تنفيذ أحكام العهد، فإن حكومته </w:t>
      </w:r>
      <w:r w:rsidR="00714DC6" w:rsidRPr="00643EDB">
        <w:rPr>
          <w:rFonts w:hint="cs"/>
          <w:kern w:val="16"/>
          <w:rtl/>
        </w:rPr>
        <w:t xml:space="preserve">مقتنعة </w:t>
      </w:r>
      <w:r w:rsidRPr="00643EDB">
        <w:rPr>
          <w:rFonts w:hint="cs"/>
          <w:kern w:val="16"/>
          <w:rtl/>
        </w:rPr>
        <w:t>بأنها تفي بالتزاماتها بموجب العهد.</w:t>
      </w:r>
    </w:p>
    <w:p w:rsidR="00234D95" w:rsidRPr="00643EDB" w:rsidRDefault="00234D95" w:rsidP="00714DC6">
      <w:pPr>
        <w:pStyle w:val="SingleTxtGA"/>
        <w:rPr>
          <w:rFonts w:hint="cs"/>
          <w:kern w:val="16"/>
          <w:rtl/>
        </w:rPr>
      </w:pPr>
      <w:r w:rsidRPr="00643EDB">
        <w:rPr>
          <w:rFonts w:hint="cs"/>
          <w:kern w:val="16"/>
          <w:rtl/>
        </w:rPr>
        <w:t>42-</w:t>
      </w:r>
      <w:r w:rsidRPr="00643EDB">
        <w:rPr>
          <w:rFonts w:hint="cs"/>
          <w:kern w:val="16"/>
          <w:rtl/>
        </w:rPr>
        <w:tab/>
      </w:r>
      <w:r w:rsidR="00714DC6" w:rsidRPr="00643EDB">
        <w:rPr>
          <w:rFonts w:hint="cs"/>
          <w:kern w:val="16"/>
          <w:rtl/>
        </w:rPr>
        <w:t xml:space="preserve">وأضاف قائلاً إن </w:t>
      </w:r>
      <w:r w:rsidRPr="00643EDB">
        <w:rPr>
          <w:rFonts w:hint="cs"/>
          <w:kern w:val="16"/>
          <w:rtl/>
        </w:rPr>
        <w:t>ميثاق الحقوق والحريات الأساسية دخل حيز التنفيذ في 8 نيسان/</w:t>
      </w:r>
      <w:r w:rsidR="00AD4F1F">
        <w:rPr>
          <w:rFonts w:hint="cs"/>
          <w:kern w:val="16"/>
          <w:rtl/>
        </w:rPr>
        <w:t xml:space="preserve"> </w:t>
      </w:r>
      <w:r w:rsidRPr="00643EDB">
        <w:rPr>
          <w:rFonts w:hint="cs"/>
          <w:kern w:val="16"/>
          <w:rtl/>
        </w:rPr>
        <w:t>أبريل 2011 وحلّ الآن محلّ المادة 13 من الدستور.</w:t>
      </w:r>
    </w:p>
    <w:p w:rsidR="00234D95" w:rsidRPr="00643EDB" w:rsidRDefault="00234D95" w:rsidP="00450144">
      <w:pPr>
        <w:pStyle w:val="SingleTxtGA"/>
        <w:rPr>
          <w:rFonts w:hint="cs"/>
          <w:kern w:val="16"/>
          <w:rtl/>
        </w:rPr>
      </w:pPr>
      <w:r w:rsidRPr="00643EDB">
        <w:rPr>
          <w:rFonts w:hint="cs"/>
          <w:kern w:val="16"/>
          <w:rtl/>
        </w:rPr>
        <w:t>43-</w:t>
      </w:r>
      <w:r w:rsidRPr="00643EDB">
        <w:rPr>
          <w:rFonts w:hint="cs"/>
          <w:kern w:val="16"/>
          <w:rtl/>
        </w:rPr>
        <w:tab/>
      </w:r>
      <w:r w:rsidR="00714DC6" w:rsidRPr="00643EDB">
        <w:rPr>
          <w:rFonts w:hint="cs"/>
          <w:kern w:val="16"/>
          <w:rtl/>
        </w:rPr>
        <w:t xml:space="preserve">ومضى يقول إن </w:t>
      </w:r>
      <w:r w:rsidRPr="00643EDB">
        <w:rPr>
          <w:rFonts w:hint="cs"/>
          <w:kern w:val="16"/>
          <w:rtl/>
        </w:rPr>
        <w:t xml:space="preserve">العقاب البدني </w:t>
      </w:r>
      <w:r w:rsidR="00714DC6" w:rsidRPr="00643EDB">
        <w:rPr>
          <w:rFonts w:hint="cs"/>
          <w:kern w:val="16"/>
          <w:rtl/>
        </w:rPr>
        <w:t xml:space="preserve">الذي يوقع على مرتكبي </w:t>
      </w:r>
      <w:r w:rsidRPr="00643EDB">
        <w:rPr>
          <w:rFonts w:hint="cs"/>
          <w:kern w:val="16"/>
          <w:rtl/>
        </w:rPr>
        <w:t xml:space="preserve">الجرائم الجنائية </w:t>
      </w:r>
      <w:r w:rsidR="00714DC6" w:rsidRPr="00643EDB">
        <w:rPr>
          <w:rFonts w:hint="cs"/>
          <w:kern w:val="16"/>
          <w:rtl/>
        </w:rPr>
        <w:t xml:space="preserve">أصبح منافياً للدستور </w:t>
      </w:r>
      <w:r w:rsidRPr="00643EDB">
        <w:rPr>
          <w:rFonts w:hint="cs"/>
          <w:kern w:val="16"/>
          <w:rtl/>
        </w:rPr>
        <w:t>في عام</w:t>
      </w:r>
      <w:r w:rsidR="00450144">
        <w:rPr>
          <w:rFonts w:hint="eastAsia"/>
          <w:kern w:val="16"/>
          <w:rtl/>
        </w:rPr>
        <w:t> </w:t>
      </w:r>
      <w:r w:rsidRPr="00643EDB">
        <w:rPr>
          <w:rFonts w:hint="cs"/>
          <w:kern w:val="16"/>
          <w:rtl/>
        </w:rPr>
        <w:t xml:space="preserve">1998 </w:t>
      </w:r>
      <w:r w:rsidR="00714DC6" w:rsidRPr="00643EDB">
        <w:rPr>
          <w:rFonts w:hint="cs"/>
          <w:kern w:val="16"/>
          <w:rtl/>
        </w:rPr>
        <w:t xml:space="preserve">بقرار من </w:t>
      </w:r>
      <w:r w:rsidRPr="00643EDB">
        <w:rPr>
          <w:rFonts w:hint="cs"/>
          <w:kern w:val="16"/>
          <w:rtl/>
        </w:rPr>
        <w:t xml:space="preserve">محكمة الاستئناف في حكمها في القضية المرفوعة على الحكومة من قبل </w:t>
      </w:r>
      <w:proofErr w:type="spellStart"/>
      <w:r w:rsidRPr="00643EDB">
        <w:rPr>
          <w:rFonts w:hint="cs"/>
          <w:kern w:val="16"/>
          <w:rtl/>
        </w:rPr>
        <w:t>نويل</w:t>
      </w:r>
      <w:proofErr w:type="spellEnd"/>
      <w:r w:rsidRPr="00643EDB">
        <w:rPr>
          <w:rFonts w:hint="cs"/>
          <w:kern w:val="16"/>
          <w:rtl/>
        </w:rPr>
        <w:t xml:space="preserve"> </w:t>
      </w:r>
      <w:proofErr w:type="spellStart"/>
      <w:r w:rsidRPr="00643EDB">
        <w:rPr>
          <w:rFonts w:hint="cs"/>
          <w:kern w:val="16"/>
          <w:rtl/>
        </w:rPr>
        <w:t>سامودا</w:t>
      </w:r>
      <w:proofErr w:type="spellEnd"/>
      <w:r w:rsidRPr="00643EDB">
        <w:rPr>
          <w:rFonts w:hint="cs"/>
          <w:kern w:val="16"/>
          <w:rtl/>
        </w:rPr>
        <w:t xml:space="preserve"> </w:t>
      </w:r>
      <w:proofErr w:type="spellStart"/>
      <w:r w:rsidRPr="00643EDB">
        <w:rPr>
          <w:rFonts w:hint="cs"/>
          <w:kern w:val="16"/>
          <w:rtl/>
        </w:rPr>
        <w:t>وولفورد</w:t>
      </w:r>
      <w:proofErr w:type="spellEnd"/>
      <w:r w:rsidRPr="00643EDB">
        <w:rPr>
          <w:rFonts w:hint="cs"/>
          <w:kern w:val="16"/>
          <w:rtl/>
        </w:rPr>
        <w:t xml:space="preserve"> </w:t>
      </w:r>
      <w:proofErr w:type="spellStart"/>
      <w:r w:rsidRPr="00643EDB">
        <w:rPr>
          <w:rFonts w:hint="cs"/>
          <w:kern w:val="16"/>
          <w:rtl/>
        </w:rPr>
        <w:t>فيرغيسون</w:t>
      </w:r>
      <w:proofErr w:type="spellEnd"/>
      <w:r w:rsidRPr="00643EDB">
        <w:rPr>
          <w:rFonts w:hint="cs"/>
          <w:kern w:val="16"/>
          <w:rtl/>
        </w:rPr>
        <w:t xml:space="preserve">. </w:t>
      </w:r>
      <w:r w:rsidR="00714DC6" w:rsidRPr="00643EDB">
        <w:rPr>
          <w:rFonts w:hint="cs"/>
          <w:kern w:val="16"/>
          <w:rtl/>
        </w:rPr>
        <w:t xml:space="preserve">اللذين احتجّا </w:t>
      </w:r>
      <w:r w:rsidRPr="00643EDB">
        <w:rPr>
          <w:rFonts w:hint="cs"/>
          <w:kern w:val="16"/>
          <w:rtl/>
        </w:rPr>
        <w:t>بعد أن ح</w:t>
      </w:r>
      <w:r w:rsidR="00714DC6" w:rsidRPr="00643EDB">
        <w:rPr>
          <w:rFonts w:hint="cs"/>
          <w:kern w:val="16"/>
          <w:rtl/>
        </w:rPr>
        <w:t>ُ</w:t>
      </w:r>
      <w:r w:rsidRPr="00643EDB">
        <w:rPr>
          <w:rFonts w:hint="cs"/>
          <w:kern w:val="16"/>
          <w:rtl/>
        </w:rPr>
        <w:t xml:space="preserve">كم عليهما بالجلد علاوة على حكم بالسجن، بأن الجلد يشكل عقوبة </w:t>
      </w:r>
      <w:r w:rsidR="009348BB" w:rsidRPr="00643EDB">
        <w:rPr>
          <w:rFonts w:hint="cs"/>
          <w:kern w:val="16"/>
          <w:rtl/>
        </w:rPr>
        <w:t>لا </w:t>
      </w:r>
      <w:r w:rsidRPr="00643EDB">
        <w:rPr>
          <w:rFonts w:hint="cs"/>
          <w:kern w:val="16"/>
          <w:rtl/>
        </w:rPr>
        <w:t xml:space="preserve">إنسانية ومهينة، وقد أعلنت المحكمة أن العقاب البدني </w:t>
      </w:r>
      <w:r w:rsidR="00714DC6" w:rsidRPr="00643EDB">
        <w:rPr>
          <w:rFonts w:hint="cs"/>
          <w:kern w:val="16"/>
          <w:rtl/>
        </w:rPr>
        <w:t>منافٍ للقانون كحكم يوقع على ارتكاب جريمة</w:t>
      </w:r>
      <w:r w:rsidRPr="00643EDB">
        <w:rPr>
          <w:rFonts w:hint="cs"/>
          <w:kern w:val="16"/>
          <w:rtl/>
        </w:rPr>
        <w:t>.</w:t>
      </w:r>
    </w:p>
    <w:p w:rsidR="00234D95" w:rsidRPr="00643EDB" w:rsidRDefault="00234D95" w:rsidP="00714DC6">
      <w:pPr>
        <w:pStyle w:val="SingleTxtGA"/>
        <w:rPr>
          <w:rFonts w:hint="cs"/>
          <w:kern w:val="16"/>
          <w:rtl/>
        </w:rPr>
      </w:pPr>
      <w:r w:rsidRPr="00643EDB">
        <w:rPr>
          <w:rFonts w:hint="cs"/>
          <w:kern w:val="16"/>
          <w:rtl/>
        </w:rPr>
        <w:t>44-</w:t>
      </w:r>
      <w:r w:rsidRPr="00643EDB">
        <w:rPr>
          <w:rFonts w:hint="cs"/>
          <w:kern w:val="16"/>
          <w:rtl/>
        </w:rPr>
        <w:tab/>
      </w:r>
      <w:r w:rsidR="00714DC6" w:rsidRPr="00643EDB">
        <w:rPr>
          <w:rFonts w:hint="cs"/>
          <w:kern w:val="16"/>
          <w:rtl/>
        </w:rPr>
        <w:t xml:space="preserve">وأضاف أن </w:t>
      </w:r>
      <w:r w:rsidRPr="00643EDB">
        <w:rPr>
          <w:rFonts w:hint="cs"/>
          <w:kern w:val="16"/>
          <w:rtl/>
        </w:rPr>
        <w:t xml:space="preserve">وفده </w:t>
      </w:r>
      <w:r w:rsidR="00714DC6" w:rsidRPr="00643EDB">
        <w:rPr>
          <w:rFonts w:hint="cs"/>
          <w:kern w:val="16"/>
          <w:rtl/>
        </w:rPr>
        <w:t xml:space="preserve">أحاط </w:t>
      </w:r>
      <w:r w:rsidRPr="00643EDB">
        <w:rPr>
          <w:rFonts w:hint="cs"/>
          <w:kern w:val="16"/>
          <w:rtl/>
        </w:rPr>
        <w:t xml:space="preserve">علماً </w:t>
      </w:r>
      <w:r w:rsidR="00714DC6" w:rsidRPr="00643EDB">
        <w:rPr>
          <w:rFonts w:hint="cs"/>
          <w:kern w:val="16"/>
          <w:rtl/>
        </w:rPr>
        <w:t xml:space="preserve">برأي اللجنة القائل بأن </w:t>
      </w:r>
      <w:r w:rsidRPr="00643EDB">
        <w:rPr>
          <w:rFonts w:hint="cs"/>
          <w:kern w:val="16"/>
          <w:rtl/>
        </w:rPr>
        <w:t xml:space="preserve">إلغاء أحكام الإعدام الإلزامية من شأنه أن يبدو وكأنه يزيل عقبة أمام إعادة الانضمام إلى البروتوكول الاختياري الأول. بيد أن </w:t>
      </w:r>
      <w:r w:rsidR="00714DC6" w:rsidRPr="00643EDB">
        <w:rPr>
          <w:rFonts w:hint="cs"/>
          <w:kern w:val="16"/>
          <w:rtl/>
        </w:rPr>
        <w:t xml:space="preserve">مخاوف </w:t>
      </w:r>
      <w:r w:rsidRPr="00643EDB">
        <w:rPr>
          <w:rFonts w:hint="cs"/>
          <w:kern w:val="16"/>
          <w:rtl/>
        </w:rPr>
        <w:t xml:space="preserve">الحكومة </w:t>
      </w:r>
      <w:r w:rsidR="009348BB" w:rsidRPr="00643EDB">
        <w:rPr>
          <w:rFonts w:hint="cs"/>
          <w:kern w:val="16"/>
          <w:rtl/>
        </w:rPr>
        <w:t>لا </w:t>
      </w:r>
      <w:r w:rsidRPr="00643EDB">
        <w:rPr>
          <w:rFonts w:hint="cs"/>
          <w:kern w:val="16"/>
          <w:rtl/>
        </w:rPr>
        <w:t xml:space="preserve">تقتصر على هذه المسألة وحدها </w:t>
      </w:r>
      <w:r w:rsidR="00714DC6" w:rsidRPr="00643EDB">
        <w:rPr>
          <w:rFonts w:hint="cs"/>
          <w:kern w:val="16"/>
          <w:rtl/>
        </w:rPr>
        <w:t xml:space="preserve">وهي ترى </w:t>
      </w:r>
      <w:r w:rsidRPr="00643EDB">
        <w:rPr>
          <w:rFonts w:hint="cs"/>
          <w:kern w:val="16"/>
          <w:rtl/>
        </w:rPr>
        <w:t xml:space="preserve">أن عدم الانضمام من جديد </w:t>
      </w:r>
      <w:r w:rsidR="00714DC6" w:rsidRPr="00643EDB">
        <w:rPr>
          <w:rFonts w:hint="cs"/>
          <w:kern w:val="16"/>
          <w:rtl/>
        </w:rPr>
        <w:t xml:space="preserve">مسألة </w:t>
      </w:r>
      <w:r w:rsidR="009348BB" w:rsidRPr="00643EDB">
        <w:rPr>
          <w:rFonts w:hint="cs"/>
          <w:kern w:val="16"/>
          <w:rtl/>
        </w:rPr>
        <w:t>لا </w:t>
      </w:r>
      <w:r w:rsidR="00714DC6" w:rsidRPr="00643EDB">
        <w:rPr>
          <w:rFonts w:hint="cs"/>
          <w:kern w:val="16"/>
          <w:rtl/>
        </w:rPr>
        <w:t>ت</w:t>
      </w:r>
      <w:r w:rsidRPr="00643EDB">
        <w:rPr>
          <w:rFonts w:hint="cs"/>
          <w:kern w:val="16"/>
          <w:rtl/>
        </w:rPr>
        <w:t>قبل الجدل</w:t>
      </w:r>
      <w:r w:rsidR="00714DC6" w:rsidRPr="00643EDB">
        <w:rPr>
          <w:rFonts w:hint="cs"/>
          <w:kern w:val="16"/>
          <w:rtl/>
        </w:rPr>
        <w:t>، ك</w:t>
      </w:r>
      <w:r w:rsidR="009348BB" w:rsidRPr="00643EDB">
        <w:rPr>
          <w:rFonts w:hint="cs"/>
          <w:kern w:val="16"/>
          <w:rtl/>
        </w:rPr>
        <w:t>ما </w:t>
      </w:r>
      <w:r w:rsidR="00714DC6" w:rsidRPr="00643EDB">
        <w:rPr>
          <w:rFonts w:hint="cs"/>
          <w:kern w:val="16"/>
          <w:rtl/>
        </w:rPr>
        <w:t xml:space="preserve">أن </w:t>
      </w:r>
      <w:r w:rsidRPr="00643EDB">
        <w:rPr>
          <w:rFonts w:hint="cs"/>
          <w:kern w:val="16"/>
          <w:rtl/>
        </w:rPr>
        <w:t xml:space="preserve">قرارها بالانسحاب من البروتوكول الاختياري </w:t>
      </w:r>
      <w:r w:rsidR="009348BB" w:rsidRPr="00643EDB">
        <w:rPr>
          <w:rFonts w:hint="cs"/>
          <w:kern w:val="16"/>
          <w:rtl/>
        </w:rPr>
        <w:t>لم </w:t>
      </w:r>
      <w:r w:rsidRPr="00643EDB">
        <w:rPr>
          <w:rFonts w:hint="cs"/>
          <w:kern w:val="16"/>
          <w:rtl/>
        </w:rPr>
        <w:t xml:space="preserve">يتخذ على عجل. </w:t>
      </w:r>
      <w:r w:rsidR="00714DC6" w:rsidRPr="00643EDB">
        <w:rPr>
          <w:rFonts w:hint="cs"/>
          <w:kern w:val="16"/>
          <w:rtl/>
        </w:rPr>
        <w:t xml:space="preserve">ومن </w:t>
      </w:r>
      <w:r w:rsidRPr="00643EDB">
        <w:rPr>
          <w:rFonts w:hint="cs"/>
          <w:kern w:val="16"/>
          <w:rtl/>
        </w:rPr>
        <w:t xml:space="preserve">الاعتبارات الرئيسية أثناء المداولات </w:t>
      </w:r>
      <w:r w:rsidR="00714DC6" w:rsidRPr="00643EDB">
        <w:rPr>
          <w:rFonts w:hint="cs"/>
          <w:kern w:val="16"/>
          <w:rtl/>
        </w:rPr>
        <w:t>الحرص على مواصلة إتاحة الفرصة ل</w:t>
      </w:r>
      <w:r w:rsidRPr="00643EDB">
        <w:rPr>
          <w:rFonts w:hint="cs"/>
          <w:kern w:val="16"/>
          <w:rtl/>
        </w:rPr>
        <w:t xml:space="preserve">مواطني جامايكا </w:t>
      </w:r>
      <w:r w:rsidR="00714DC6" w:rsidRPr="00643EDB">
        <w:rPr>
          <w:rFonts w:hint="cs"/>
          <w:kern w:val="16"/>
          <w:rtl/>
        </w:rPr>
        <w:t xml:space="preserve">للوصول إلى </w:t>
      </w:r>
      <w:r w:rsidRPr="00643EDB">
        <w:rPr>
          <w:rFonts w:hint="cs"/>
          <w:kern w:val="16"/>
          <w:rtl/>
        </w:rPr>
        <w:t xml:space="preserve">هيئة دولية مختصة عند مواجهة المزاعم بانتهاك حقوقهم المدنية والسياسية، والتي يواجهونها بمقتضى منظومة البلدان الأمريكية. </w:t>
      </w:r>
      <w:r w:rsidR="00714DC6" w:rsidRPr="00643EDB">
        <w:rPr>
          <w:rFonts w:hint="cs"/>
          <w:kern w:val="16"/>
          <w:rtl/>
        </w:rPr>
        <w:t xml:space="preserve">وقال إنه يأخذ </w:t>
      </w:r>
      <w:r w:rsidRPr="00643EDB">
        <w:rPr>
          <w:rFonts w:hint="cs"/>
          <w:kern w:val="16"/>
          <w:rtl/>
        </w:rPr>
        <w:t xml:space="preserve">علماً بالأحكام المحددة في البروتوكول الاختياري وتعزيز سبل وصول مواطني جامايكا إليها. </w:t>
      </w:r>
      <w:r w:rsidR="00714DC6" w:rsidRPr="00643EDB">
        <w:rPr>
          <w:rFonts w:hint="cs"/>
          <w:kern w:val="16"/>
          <w:rtl/>
        </w:rPr>
        <w:t xml:space="preserve">وأشار إلى أن الحكومة قدمت، </w:t>
      </w:r>
      <w:r w:rsidRPr="00643EDB">
        <w:rPr>
          <w:rFonts w:hint="cs"/>
          <w:kern w:val="16"/>
          <w:rtl/>
        </w:rPr>
        <w:t xml:space="preserve">لدى انسحابها من البروتوكول الاختياري في عام 1997 </w:t>
      </w:r>
      <w:r w:rsidR="00714DC6" w:rsidRPr="00643EDB">
        <w:rPr>
          <w:rFonts w:hint="cs"/>
          <w:kern w:val="16"/>
          <w:rtl/>
        </w:rPr>
        <w:t xml:space="preserve">تفسيراً مُروّىً فيه </w:t>
      </w:r>
      <w:r w:rsidR="009348BB" w:rsidRPr="00643EDB">
        <w:rPr>
          <w:rFonts w:hint="cs"/>
          <w:kern w:val="16"/>
          <w:rtl/>
        </w:rPr>
        <w:t>لا </w:t>
      </w:r>
      <w:r w:rsidR="00714DC6" w:rsidRPr="00643EDB">
        <w:rPr>
          <w:rFonts w:hint="cs"/>
          <w:kern w:val="16"/>
          <w:rtl/>
        </w:rPr>
        <w:t xml:space="preserve">يَنُمّ عن أنها </w:t>
      </w:r>
      <w:r w:rsidR="009348BB" w:rsidRPr="00643EDB">
        <w:rPr>
          <w:rFonts w:hint="cs"/>
          <w:kern w:val="16"/>
          <w:rtl/>
        </w:rPr>
        <w:t>لا </w:t>
      </w:r>
      <w:r w:rsidR="00714DC6" w:rsidRPr="00643EDB">
        <w:rPr>
          <w:rFonts w:hint="cs"/>
          <w:kern w:val="16"/>
          <w:rtl/>
        </w:rPr>
        <w:t xml:space="preserve">تحترم </w:t>
      </w:r>
      <w:r w:rsidRPr="00643EDB">
        <w:rPr>
          <w:rFonts w:hint="cs"/>
          <w:kern w:val="16"/>
          <w:rtl/>
        </w:rPr>
        <w:t>ذلك الصك.</w:t>
      </w:r>
    </w:p>
    <w:p w:rsidR="00234D95" w:rsidRPr="003A7890" w:rsidRDefault="00234D95" w:rsidP="00F23AA6">
      <w:pPr>
        <w:pStyle w:val="SingleTxtGA"/>
        <w:rPr>
          <w:rFonts w:hint="cs"/>
          <w:spacing w:val="-1"/>
          <w:kern w:val="16"/>
          <w:rtl/>
        </w:rPr>
      </w:pPr>
      <w:r w:rsidRPr="003A7890">
        <w:rPr>
          <w:rFonts w:hint="cs"/>
          <w:spacing w:val="-1"/>
          <w:kern w:val="16"/>
          <w:rtl/>
        </w:rPr>
        <w:t>45-</w:t>
      </w:r>
      <w:r w:rsidRPr="003A7890">
        <w:rPr>
          <w:rFonts w:hint="cs"/>
          <w:spacing w:val="-1"/>
          <w:kern w:val="16"/>
          <w:rtl/>
        </w:rPr>
        <w:tab/>
      </w:r>
      <w:r w:rsidR="00C21CD1" w:rsidRPr="003A7890">
        <w:rPr>
          <w:rFonts w:hint="cs"/>
          <w:spacing w:val="-1"/>
          <w:kern w:val="16"/>
          <w:rtl/>
        </w:rPr>
        <w:t xml:space="preserve">ومضى يقول إن </w:t>
      </w:r>
      <w:r w:rsidRPr="003A7890">
        <w:rPr>
          <w:rFonts w:hint="cs"/>
          <w:spacing w:val="-1"/>
          <w:kern w:val="16"/>
          <w:rtl/>
        </w:rPr>
        <w:t xml:space="preserve">الحكومة </w:t>
      </w:r>
      <w:r w:rsidR="00C21CD1" w:rsidRPr="003A7890">
        <w:rPr>
          <w:rFonts w:hint="cs"/>
          <w:spacing w:val="-1"/>
          <w:kern w:val="16"/>
          <w:rtl/>
        </w:rPr>
        <w:t xml:space="preserve">تنظر </w:t>
      </w:r>
      <w:r w:rsidRPr="003A7890">
        <w:rPr>
          <w:rFonts w:hint="cs"/>
          <w:spacing w:val="-1"/>
          <w:kern w:val="16"/>
          <w:rtl/>
        </w:rPr>
        <w:t xml:space="preserve">حالياً في طريقة إرساء </w:t>
      </w:r>
      <w:r w:rsidR="00C21CD1" w:rsidRPr="003A7890">
        <w:rPr>
          <w:rFonts w:hint="cs"/>
          <w:spacing w:val="-1"/>
          <w:kern w:val="16"/>
          <w:rtl/>
        </w:rPr>
        <w:t xml:space="preserve">قواعد </w:t>
      </w:r>
      <w:r w:rsidRPr="003A7890">
        <w:rPr>
          <w:rFonts w:hint="cs"/>
          <w:spacing w:val="-1"/>
          <w:kern w:val="16"/>
          <w:rtl/>
        </w:rPr>
        <w:t xml:space="preserve">مؤسسة وطنية لحقوق الإنسان تعمل وفقاً لمبادئ باريس. وتدعو الحاجة إلى </w:t>
      </w:r>
      <w:r w:rsidR="00C21CD1" w:rsidRPr="003A7890">
        <w:rPr>
          <w:rFonts w:hint="cs"/>
          <w:spacing w:val="-1"/>
          <w:kern w:val="16"/>
          <w:rtl/>
        </w:rPr>
        <w:t xml:space="preserve">إمعان النظر </w:t>
      </w:r>
      <w:r w:rsidRPr="003A7890">
        <w:rPr>
          <w:rFonts w:hint="cs"/>
          <w:spacing w:val="-1"/>
          <w:kern w:val="16"/>
          <w:rtl/>
        </w:rPr>
        <w:t>في</w:t>
      </w:r>
      <w:r w:rsidR="009348BB" w:rsidRPr="003A7890">
        <w:rPr>
          <w:rFonts w:hint="cs"/>
          <w:spacing w:val="-1"/>
          <w:kern w:val="16"/>
          <w:rtl/>
        </w:rPr>
        <w:t>ما </w:t>
      </w:r>
      <w:r w:rsidRPr="003A7890">
        <w:rPr>
          <w:rFonts w:hint="cs"/>
          <w:spacing w:val="-1"/>
          <w:kern w:val="16"/>
          <w:rtl/>
        </w:rPr>
        <w:t xml:space="preserve">إذا كانت الدولة قادرة على توفير العاملين وتمويل مؤسسة وطنية واحدة لهذا الغرض، </w:t>
      </w:r>
      <w:r w:rsidR="00C21CD1" w:rsidRPr="003A7890">
        <w:rPr>
          <w:rFonts w:hint="cs"/>
          <w:spacing w:val="-1"/>
          <w:kern w:val="16"/>
          <w:rtl/>
        </w:rPr>
        <w:t>و</w:t>
      </w:r>
      <w:r w:rsidR="009348BB" w:rsidRPr="003A7890">
        <w:rPr>
          <w:rFonts w:hint="cs"/>
          <w:spacing w:val="-1"/>
          <w:kern w:val="16"/>
          <w:rtl/>
        </w:rPr>
        <w:t>لا </w:t>
      </w:r>
      <w:r w:rsidR="00C21CD1" w:rsidRPr="003A7890">
        <w:rPr>
          <w:rFonts w:hint="cs"/>
          <w:spacing w:val="-1"/>
          <w:kern w:val="16"/>
          <w:rtl/>
        </w:rPr>
        <w:t xml:space="preserve">سيما بالنظر إلى توفير </w:t>
      </w:r>
      <w:r w:rsidR="00F23AA6">
        <w:rPr>
          <w:rFonts w:hint="cs"/>
          <w:spacing w:val="-1"/>
          <w:kern w:val="16"/>
          <w:rtl/>
        </w:rPr>
        <w:t xml:space="preserve">عدة كيانات </w:t>
      </w:r>
      <w:r w:rsidR="00C21CD1" w:rsidRPr="003A7890">
        <w:rPr>
          <w:rFonts w:hint="cs"/>
          <w:spacing w:val="-1"/>
          <w:kern w:val="16"/>
          <w:rtl/>
        </w:rPr>
        <w:t xml:space="preserve">للرعاية </w:t>
      </w:r>
      <w:r w:rsidRPr="003A7890">
        <w:rPr>
          <w:rFonts w:hint="cs"/>
          <w:spacing w:val="-1"/>
          <w:kern w:val="16"/>
          <w:rtl/>
        </w:rPr>
        <w:t>والحماية للمجموعات الأشد تأثراً وضعفاً في المجتمع الجامايكي.</w:t>
      </w:r>
    </w:p>
    <w:p w:rsidR="00234D95" w:rsidRPr="00643EDB" w:rsidRDefault="00234D95" w:rsidP="00832DB4">
      <w:pPr>
        <w:pStyle w:val="SingleTxtGA"/>
        <w:rPr>
          <w:rFonts w:hint="cs"/>
          <w:kern w:val="16"/>
          <w:rtl/>
        </w:rPr>
      </w:pPr>
      <w:r w:rsidRPr="00643EDB">
        <w:rPr>
          <w:rFonts w:hint="cs"/>
          <w:kern w:val="16"/>
          <w:rtl/>
        </w:rPr>
        <w:t>46-</w:t>
      </w:r>
      <w:r w:rsidRPr="00643EDB">
        <w:rPr>
          <w:rFonts w:hint="cs"/>
          <w:kern w:val="16"/>
          <w:rtl/>
        </w:rPr>
        <w:tab/>
      </w:r>
      <w:r w:rsidR="00832DB4" w:rsidRPr="00643EDB">
        <w:rPr>
          <w:rFonts w:hint="cs"/>
          <w:kern w:val="16"/>
          <w:rtl/>
        </w:rPr>
        <w:t xml:space="preserve">وأردف يقول، متطرقاً </w:t>
      </w:r>
      <w:r w:rsidRPr="00643EDB">
        <w:rPr>
          <w:rFonts w:hint="cs"/>
          <w:kern w:val="16"/>
          <w:rtl/>
        </w:rPr>
        <w:t xml:space="preserve">إلى موضوع الأشخاص الذين يبدو أنهم قتلوا بسبب ميولهم الجنسية، إن جميع أعمال العنف التي </w:t>
      </w:r>
      <w:r w:rsidR="00832DB4" w:rsidRPr="00643EDB">
        <w:rPr>
          <w:rFonts w:hint="cs"/>
          <w:kern w:val="16"/>
          <w:rtl/>
        </w:rPr>
        <w:t xml:space="preserve">أدت إلى عمليات اعتداء </w:t>
      </w:r>
      <w:r w:rsidR="009348BB" w:rsidRPr="00643EDB">
        <w:rPr>
          <w:rFonts w:hint="cs"/>
          <w:kern w:val="16"/>
          <w:rtl/>
        </w:rPr>
        <w:t>أو </w:t>
      </w:r>
      <w:r w:rsidR="00832DB4" w:rsidRPr="00643EDB">
        <w:rPr>
          <w:rFonts w:hint="cs"/>
          <w:kern w:val="16"/>
          <w:rtl/>
        </w:rPr>
        <w:t xml:space="preserve">قتل </w:t>
      </w:r>
      <w:r w:rsidRPr="00643EDB">
        <w:rPr>
          <w:rFonts w:hint="cs"/>
          <w:kern w:val="16"/>
          <w:rtl/>
        </w:rPr>
        <w:t xml:space="preserve">تخضع للتحريات الجنائية وللملاحقة والعقوبة. </w:t>
      </w:r>
      <w:r w:rsidR="00832DB4" w:rsidRPr="00643EDB">
        <w:rPr>
          <w:rFonts w:hint="cs"/>
          <w:kern w:val="16"/>
          <w:rtl/>
        </w:rPr>
        <w:t>و</w:t>
      </w:r>
      <w:r w:rsidR="009348BB" w:rsidRPr="00643EDB">
        <w:rPr>
          <w:rFonts w:hint="cs"/>
          <w:kern w:val="16"/>
          <w:rtl/>
        </w:rPr>
        <w:t>ما لم </w:t>
      </w:r>
      <w:r w:rsidR="00832DB4" w:rsidRPr="00643EDB">
        <w:rPr>
          <w:rFonts w:hint="cs"/>
          <w:kern w:val="16"/>
          <w:rtl/>
        </w:rPr>
        <w:t xml:space="preserve">تكن </w:t>
      </w:r>
      <w:r w:rsidRPr="00643EDB">
        <w:rPr>
          <w:rFonts w:hint="cs"/>
          <w:kern w:val="16"/>
          <w:rtl/>
        </w:rPr>
        <w:t xml:space="preserve">الحالات الوارد ذكرها </w:t>
      </w:r>
      <w:r w:rsidR="00832DB4" w:rsidRPr="00643EDB">
        <w:rPr>
          <w:rFonts w:hint="cs"/>
          <w:kern w:val="16"/>
          <w:rtl/>
        </w:rPr>
        <w:t>لتعامل إلاّ بالطريقة ذاتها</w:t>
      </w:r>
      <w:r w:rsidRPr="00643EDB">
        <w:rPr>
          <w:rFonts w:hint="cs"/>
          <w:kern w:val="16"/>
          <w:rtl/>
        </w:rPr>
        <w:t>.</w:t>
      </w:r>
    </w:p>
    <w:p w:rsidR="00234D95" w:rsidRPr="00643EDB" w:rsidRDefault="00234D95" w:rsidP="00832DB4">
      <w:pPr>
        <w:pStyle w:val="SingleTxtGA"/>
        <w:rPr>
          <w:rFonts w:hint="cs"/>
          <w:kern w:val="16"/>
          <w:rtl/>
        </w:rPr>
      </w:pPr>
      <w:r w:rsidRPr="00643EDB">
        <w:rPr>
          <w:rFonts w:hint="cs"/>
          <w:kern w:val="16"/>
          <w:rtl/>
        </w:rPr>
        <w:t>47-</w:t>
      </w:r>
      <w:r w:rsidRPr="00643EDB">
        <w:rPr>
          <w:rFonts w:hint="cs"/>
          <w:kern w:val="16"/>
          <w:rtl/>
        </w:rPr>
        <w:tab/>
      </w:r>
      <w:r w:rsidR="00832DB4" w:rsidRPr="00643EDB">
        <w:rPr>
          <w:rFonts w:hint="cs"/>
          <w:kern w:val="16"/>
          <w:rtl/>
        </w:rPr>
        <w:t xml:space="preserve">وأضاف أن </w:t>
      </w:r>
      <w:r w:rsidRPr="00643EDB">
        <w:rPr>
          <w:rFonts w:hint="cs"/>
          <w:kern w:val="16"/>
          <w:rtl/>
        </w:rPr>
        <w:t xml:space="preserve">الحكومة </w:t>
      </w:r>
      <w:r w:rsidR="00832DB4" w:rsidRPr="00643EDB">
        <w:rPr>
          <w:rFonts w:hint="cs"/>
          <w:kern w:val="16"/>
          <w:rtl/>
        </w:rPr>
        <w:t xml:space="preserve">تعترف </w:t>
      </w:r>
      <w:r w:rsidRPr="00643EDB">
        <w:rPr>
          <w:rFonts w:hint="cs"/>
          <w:kern w:val="16"/>
          <w:rtl/>
        </w:rPr>
        <w:t xml:space="preserve">بأن المرأة </w:t>
      </w:r>
      <w:r w:rsidR="00832DB4" w:rsidRPr="00643EDB">
        <w:rPr>
          <w:rFonts w:hint="cs"/>
          <w:kern w:val="16"/>
          <w:rtl/>
        </w:rPr>
        <w:t xml:space="preserve">غير </w:t>
      </w:r>
      <w:r w:rsidRPr="00643EDB">
        <w:rPr>
          <w:rFonts w:hint="cs"/>
          <w:kern w:val="16"/>
          <w:rtl/>
        </w:rPr>
        <w:t>ممثّلة بصورة كافية في البرلمان. و</w:t>
      </w:r>
      <w:r w:rsidR="00832DB4" w:rsidRPr="00643EDB">
        <w:rPr>
          <w:rFonts w:hint="cs"/>
          <w:kern w:val="16"/>
          <w:rtl/>
        </w:rPr>
        <w:t xml:space="preserve">قد </w:t>
      </w:r>
      <w:r w:rsidRPr="00643EDB">
        <w:rPr>
          <w:rFonts w:hint="cs"/>
          <w:kern w:val="16"/>
          <w:rtl/>
        </w:rPr>
        <w:t>تم منذ تقديم التقرير الدوري الثالث تعيين امرأة في منصب رئيس مجلس النواب.</w:t>
      </w:r>
      <w:r w:rsidR="00E911A7">
        <w:rPr>
          <w:rFonts w:hint="cs"/>
          <w:kern w:val="16"/>
          <w:rtl/>
        </w:rPr>
        <w:t xml:space="preserve"> </w:t>
      </w:r>
      <w:r w:rsidR="00832DB4" w:rsidRPr="00643EDB">
        <w:rPr>
          <w:rFonts w:hint="cs"/>
          <w:kern w:val="16"/>
          <w:rtl/>
        </w:rPr>
        <w:t xml:space="preserve">وأشار إلى </w:t>
      </w:r>
      <w:r w:rsidRPr="00643EDB">
        <w:rPr>
          <w:rFonts w:hint="cs"/>
          <w:kern w:val="16"/>
          <w:rtl/>
        </w:rPr>
        <w:t xml:space="preserve">أن الحكومة ملتزمة بعدم التمييز </w:t>
      </w:r>
      <w:r w:rsidR="00832DB4" w:rsidRPr="00643EDB">
        <w:rPr>
          <w:rFonts w:hint="cs"/>
          <w:kern w:val="16"/>
          <w:rtl/>
        </w:rPr>
        <w:t xml:space="preserve">وبزيادة </w:t>
      </w:r>
      <w:r w:rsidRPr="00643EDB">
        <w:rPr>
          <w:rFonts w:hint="cs"/>
          <w:kern w:val="16"/>
          <w:rtl/>
        </w:rPr>
        <w:t xml:space="preserve">تمكين المرأة وستواصل تطبيق </w:t>
      </w:r>
      <w:r w:rsidR="00832DB4" w:rsidRPr="00643EDB">
        <w:rPr>
          <w:rFonts w:hint="cs"/>
          <w:kern w:val="16"/>
          <w:rtl/>
        </w:rPr>
        <w:t xml:space="preserve">الإجراءات الإيجابية </w:t>
      </w:r>
      <w:r w:rsidRPr="00643EDB">
        <w:rPr>
          <w:rFonts w:hint="cs"/>
          <w:kern w:val="16"/>
          <w:rtl/>
        </w:rPr>
        <w:t xml:space="preserve">لهذا الغرض. وجامايكا ملتزمة أيضاً بمبادئ منظمة العمل الدولية المتمثلة </w:t>
      </w:r>
      <w:r w:rsidR="00832DB4" w:rsidRPr="00643EDB">
        <w:rPr>
          <w:rFonts w:hint="cs"/>
          <w:kern w:val="16"/>
          <w:rtl/>
        </w:rPr>
        <w:t xml:space="preserve">في </w:t>
      </w:r>
      <w:r w:rsidRPr="00643EDB">
        <w:rPr>
          <w:rFonts w:hint="cs"/>
          <w:kern w:val="16"/>
          <w:rtl/>
        </w:rPr>
        <w:t>"الأجر المتساوي عن العمل ذي القيمة المتساوية". وتدرك الحكومة بأن ثمة فارق</w:t>
      </w:r>
      <w:r w:rsidR="00832DB4" w:rsidRPr="00643EDB">
        <w:rPr>
          <w:rFonts w:hint="cs"/>
          <w:kern w:val="16"/>
          <w:rtl/>
        </w:rPr>
        <w:t>اً</w:t>
      </w:r>
      <w:r w:rsidRPr="00643EDB">
        <w:rPr>
          <w:rFonts w:hint="cs"/>
          <w:kern w:val="16"/>
          <w:rtl/>
        </w:rPr>
        <w:t xml:space="preserve"> في الأجور الآن حيث </w:t>
      </w:r>
      <w:r w:rsidR="00832DB4" w:rsidRPr="00643EDB">
        <w:rPr>
          <w:rFonts w:hint="cs"/>
          <w:kern w:val="16"/>
          <w:rtl/>
        </w:rPr>
        <w:t xml:space="preserve">تحصل </w:t>
      </w:r>
      <w:r w:rsidRPr="00643EDB">
        <w:rPr>
          <w:rFonts w:hint="cs"/>
          <w:kern w:val="16"/>
          <w:rtl/>
        </w:rPr>
        <w:t xml:space="preserve">المرأة </w:t>
      </w:r>
      <w:r w:rsidR="00832DB4" w:rsidRPr="00643EDB">
        <w:rPr>
          <w:rFonts w:hint="cs"/>
          <w:kern w:val="16"/>
          <w:rtl/>
        </w:rPr>
        <w:t xml:space="preserve">على </w:t>
      </w:r>
      <w:r w:rsidR="009348BB" w:rsidRPr="00643EDB">
        <w:rPr>
          <w:rFonts w:hint="cs"/>
          <w:kern w:val="16"/>
          <w:rtl/>
        </w:rPr>
        <w:t>ما </w:t>
      </w:r>
      <w:r w:rsidRPr="00643EDB">
        <w:rPr>
          <w:rFonts w:hint="cs"/>
          <w:kern w:val="16"/>
          <w:rtl/>
        </w:rPr>
        <w:t xml:space="preserve">يوازي </w:t>
      </w:r>
      <w:r w:rsidR="00832DB4" w:rsidRPr="00643EDB">
        <w:rPr>
          <w:rFonts w:hint="cs"/>
          <w:kern w:val="16"/>
          <w:rtl/>
        </w:rPr>
        <w:t>91.4 في المائة من أجور الرجال.</w:t>
      </w:r>
    </w:p>
    <w:p w:rsidR="00234D95" w:rsidRPr="00643EDB" w:rsidRDefault="00234D95" w:rsidP="00832DB4">
      <w:pPr>
        <w:pStyle w:val="SingleTxtGA"/>
        <w:rPr>
          <w:rFonts w:hint="cs"/>
          <w:kern w:val="16"/>
          <w:rtl/>
        </w:rPr>
      </w:pPr>
      <w:r w:rsidRPr="00643EDB">
        <w:rPr>
          <w:rFonts w:hint="cs"/>
          <w:kern w:val="16"/>
          <w:rtl/>
        </w:rPr>
        <w:t>48-</w:t>
      </w:r>
      <w:r w:rsidRPr="00643EDB">
        <w:rPr>
          <w:rFonts w:hint="cs"/>
          <w:kern w:val="16"/>
          <w:rtl/>
        </w:rPr>
        <w:tab/>
        <w:t>و</w:t>
      </w:r>
      <w:r w:rsidR="009348BB" w:rsidRPr="00643EDB">
        <w:rPr>
          <w:rFonts w:hint="cs"/>
          <w:kern w:val="16"/>
          <w:rtl/>
        </w:rPr>
        <w:t>لا </w:t>
      </w:r>
      <w:r w:rsidRPr="00643EDB">
        <w:rPr>
          <w:rFonts w:hint="cs"/>
          <w:kern w:val="16"/>
          <w:rtl/>
        </w:rPr>
        <w:t xml:space="preserve">توجد في الوقت الحاضر أية خطط لتعديل "قانون الجرائم ضد الأشخاص". </w:t>
      </w:r>
      <w:r w:rsidR="00832DB4" w:rsidRPr="00643EDB">
        <w:rPr>
          <w:rFonts w:hint="cs"/>
          <w:kern w:val="16"/>
          <w:rtl/>
        </w:rPr>
        <w:t xml:space="preserve">وأضاف أن </w:t>
      </w:r>
      <w:r w:rsidRPr="00643EDB">
        <w:rPr>
          <w:rFonts w:hint="cs"/>
          <w:kern w:val="16"/>
          <w:rtl/>
        </w:rPr>
        <w:t xml:space="preserve">وفده </w:t>
      </w:r>
      <w:r w:rsidR="00832DB4" w:rsidRPr="00643EDB">
        <w:rPr>
          <w:rFonts w:hint="cs"/>
          <w:kern w:val="16"/>
          <w:rtl/>
        </w:rPr>
        <w:t xml:space="preserve">أحاط </w:t>
      </w:r>
      <w:r w:rsidRPr="00643EDB">
        <w:rPr>
          <w:rFonts w:hint="cs"/>
          <w:kern w:val="16"/>
          <w:rtl/>
        </w:rPr>
        <w:t xml:space="preserve">علماً بمشاغل اللجنة بهذا الخصوص، </w:t>
      </w:r>
      <w:r w:rsidR="009348BB" w:rsidRPr="00643EDB">
        <w:rPr>
          <w:rFonts w:hint="cs"/>
          <w:kern w:val="16"/>
          <w:rtl/>
        </w:rPr>
        <w:t>لا </w:t>
      </w:r>
      <w:r w:rsidRPr="00643EDB">
        <w:rPr>
          <w:rFonts w:hint="cs"/>
          <w:kern w:val="16"/>
          <w:rtl/>
        </w:rPr>
        <w:t>سيما في</w:t>
      </w:r>
      <w:r w:rsidR="009348BB" w:rsidRPr="00643EDB">
        <w:rPr>
          <w:rFonts w:hint="cs"/>
          <w:kern w:val="16"/>
          <w:rtl/>
        </w:rPr>
        <w:t>ما </w:t>
      </w:r>
      <w:r w:rsidRPr="00643EDB">
        <w:rPr>
          <w:rFonts w:hint="cs"/>
          <w:kern w:val="16"/>
          <w:rtl/>
        </w:rPr>
        <w:t>يتعلق بتجريم العلاقات الجنسية بالتراضي بين الرجال.</w:t>
      </w:r>
    </w:p>
    <w:p w:rsidR="00234D95" w:rsidRPr="003A7890" w:rsidRDefault="00234D95" w:rsidP="00832DB4">
      <w:pPr>
        <w:pStyle w:val="SingleTxtGA"/>
        <w:rPr>
          <w:rFonts w:hint="cs"/>
          <w:spacing w:val="-1"/>
          <w:kern w:val="16"/>
          <w:rtl/>
        </w:rPr>
      </w:pPr>
      <w:r w:rsidRPr="003A7890">
        <w:rPr>
          <w:rFonts w:hint="cs"/>
          <w:spacing w:val="-1"/>
          <w:kern w:val="16"/>
          <w:rtl/>
        </w:rPr>
        <w:t>49-</w:t>
      </w:r>
      <w:r w:rsidRPr="003A7890">
        <w:rPr>
          <w:rFonts w:hint="cs"/>
          <w:spacing w:val="-1"/>
          <w:kern w:val="16"/>
          <w:rtl/>
        </w:rPr>
        <w:tab/>
        <w:t>و</w:t>
      </w:r>
      <w:r w:rsidR="00832DB4" w:rsidRPr="003A7890">
        <w:rPr>
          <w:rFonts w:hint="cs"/>
          <w:spacing w:val="-1"/>
          <w:kern w:val="16"/>
          <w:rtl/>
        </w:rPr>
        <w:t xml:space="preserve">مضى يقول إنه </w:t>
      </w:r>
      <w:r w:rsidR="009348BB" w:rsidRPr="003A7890">
        <w:rPr>
          <w:rFonts w:hint="cs"/>
          <w:spacing w:val="-1"/>
          <w:kern w:val="16"/>
          <w:rtl/>
        </w:rPr>
        <w:t>لا </w:t>
      </w:r>
      <w:r w:rsidRPr="003A7890">
        <w:rPr>
          <w:rFonts w:hint="cs"/>
          <w:spacing w:val="-1"/>
          <w:kern w:val="16"/>
          <w:rtl/>
        </w:rPr>
        <w:t xml:space="preserve">توجد علاقة بين إعلان حالة الطوارئ </w:t>
      </w:r>
      <w:r w:rsidR="00832DB4" w:rsidRPr="003A7890">
        <w:rPr>
          <w:rFonts w:hint="cs"/>
          <w:spacing w:val="-1"/>
          <w:kern w:val="16"/>
          <w:rtl/>
        </w:rPr>
        <w:t xml:space="preserve">وبين </w:t>
      </w:r>
      <w:r w:rsidRPr="003A7890">
        <w:rPr>
          <w:rFonts w:hint="cs"/>
          <w:spacing w:val="-1"/>
          <w:kern w:val="16"/>
          <w:rtl/>
        </w:rPr>
        <w:t xml:space="preserve">التعامل مع المظاهرات. </w:t>
      </w:r>
      <w:r w:rsidR="00832DB4" w:rsidRPr="003A7890">
        <w:rPr>
          <w:rFonts w:hint="cs"/>
          <w:spacing w:val="-1"/>
          <w:kern w:val="16"/>
          <w:rtl/>
        </w:rPr>
        <w:t xml:space="preserve">ذلك لأن الطوارئ أُعلنت </w:t>
      </w:r>
      <w:r w:rsidRPr="003A7890">
        <w:rPr>
          <w:rFonts w:hint="cs"/>
          <w:spacing w:val="-1"/>
          <w:kern w:val="16"/>
          <w:rtl/>
        </w:rPr>
        <w:t xml:space="preserve">في </w:t>
      </w:r>
      <w:r w:rsidR="00832DB4" w:rsidRPr="003A7890">
        <w:rPr>
          <w:rFonts w:hint="cs"/>
          <w:spacing w:val="-1"/>
          <w:kern w:val="16"/>
          <w:rtl/>
        </w:rPr>
        <w:t xml:space="preserve">سياق ردة فعل معينة من قبل المجتمع إزاء سلطة </w:t>
      </w:r>
      <w:r w:rsidRPr="003A7890">
        <w:rPr>
          <w:rFonts w:hint="cs"/>
          <w:spacing w:val="-1"/>
          <w:kern w:val="16"/>
          <w:rtl/>
        </w:rPr>
        <w:t xml:space="preserve">الدولة والنفاذ إلى المجتمع أثناء المواجهات المعادية. </w:t>
      </w:r>
      <w:r w:rsidR="00832DB4" w:rsidRPr="003A7890">
        <w:rPr>
          <w:rFonts w:hint="cs"/>
          <w:spacing w:val="-1"/>
          <w:kern w:val="16"/>
          <w:rtl/>
        </w:rPr>
        <w:t xml:space="preserve">ويجري حالياً التحقيق في </w:t>
      </w:r>
      <w:r w:rsidRPr="003A7890">
        <w:rPr>
          <w:rFonts w:hint="cs"/>
          <w:spacing w:val="-1"/>
          <w:kern w:val="16"/>
          <w:rtl/>
        </w:rPr>
        <w:t xml:space="preserve">عدد الوفيات في صفوف المدنيين وسواهم </w:t>
      </w:r>
      <w:r w:rsidR="00832DB4" w:rsidRPr="003A7890">
        <w:rPr>
          <w:rFonts w:hint="cs"/>
          <w:spacing w:val="-1"/>
          <w:kern w:val="16"/>
          <w:rtl/>
        </w:rPr>
        <w:t xml:space="preserve">ممن ليسوا في عداد </w:t>
      </w:r>
      <w:r w:rsidRPr="003A7890">
        <w:rPr>
          <w:rFonts w:hint="cs"/>
          <w:spacing w:val="-1"/>
          <w:kern w:val="16"/>
          <w:rtl/>
        </w:rPr>
        <w:t xml:space="preserve">أفراد قوى الأمن، وخصوصاً من </w:t>
      </w:r>
      <w:r w:rsidR="00832DB4" w:rsidRPr="003A7890">
        <w:rPr>
          <w:rFonts w:hint="cs"/>
          <w:spacing w:val="-1"/>
          <w:kern w:val="16"/>
          <w:rtl/>
        </w:rPr>
        <w:t xml:space="preserve">قبل </w:t>
      </w:r>
      <w:r w:rsidRPr="003A7890">
        <w:rPr>
          <w:rFonts w:hint="cs"/>
          <w:spacing w:val="-1"/>
          <w:kern w:val="16"/>
          <w:rtl/>
        </w:rPr>
        <w:t xml:space="preserve">أمين المظالم. وقد دُعي أطباء أجانب لتعزيز قدرة البلد على </w:t>
      </w:r>
      <w:r w:rsidR="00832DB4" w:rsidRPr="003A7890">
        <w:rPr>
          <w:rFonts w:hint="cs"/>
          <w:spacing w:val="-1"/>
          <w:kern w:val="16"/>
          <w:rtl/>
        </w:rPr>
        <w:t xml:space="preserve">التصدي للتحديات </w:t>
      </w:r>
      <w:r w:rsidRPr="003A7890">
        <w:rPr>
          <w:rFonts w:hint="cs"/>
          <w:spacing w:val="-1"/>
          <w:kern w:val="16"/>
          <w:rtl/>
        </w:rPr>
        <w:t>المتصلة بالتحريات.</w:t>
      </w:r>
    </w:p>
    <w:p w:rsidR="00234D95" w:rsidRPr="00B95C57" w:rsidRDefault="00234D95" w:rsidP="00832DB4">
      <w:pPr>
        <w:pStyle w:val="SingleTxtGA"/>
        <w:rPr>
          <w:rFonts w:hint="cs"/>
          <w:spacing w:val="-1"/>
          <w:kern w:val="16"/>
          <w:rtl/>
        </w:rPr>
      </w:pPr>
      <w:r w:rsidRPr="00B95C57">
        <w:rPr>
          <w:rFonts w:hint="cs"/>
          <w:spacing w:val="-1"/>
          <w:kern w:val="16"/>
          <w:rtl/>
        </w:rPr>
        <w:t>50-</w:t>
      </w:r>
      <w:r w:rsidRPr="00B95C57">
        <w:rPr>
          <w:rFonts w:hint="cs"/>
          <w:spacing w:val="-1"/>
          <w:kern w:val="16"/>
          <w:rtl/>
        </w:rPr>
        <w:tab/>
        <w:t xml:space="preserve">وتم على الصعيد العملي تحقيق استقلال السلطة التنفيذية بمنح </w:t>
      </w:r>
      <w:r w:rsidR="00832DB4" w:rsidRPr="00B95C57">
        <w:rPr>
          <w:rFonts w:hint="cs"/>
          <w:spacing w:val="-1"/>
          <w:kern w:val="16"/>
          <w:rtl/>
        </w:rPr>
        <w:t xml:space="preserve">بعض </w:t>
      </w:r>
      <w:r w:rsidRPr="00B95C57">
        <w:rPr>
          <w:rFonts w:hint="cs"/>
          <w:spacing w:val="-1"/>
          <w:kern w:val="16"/>
          <w:rtl/>
        </w:rPr>
        <w:t>الكيانات السلطة المباشرة من قبل السلطة التشريعية. وب</w:t>
      </w:r>
      <w:r w:rsidR="009348BB" w:rsidRPr="00B95C57">
        <w:rPr>
          <w:rFonts w:hint="cs"/>
          <w:spacing w:val="-1"/>
          <w:kern w:val="16"/>
          <w:rtl/>
        </w:rPr>
        <w:t>ما </w:t>
      </w:r>
      <w:r w:rsidRPr="00B95C57">
        <w:rPr>
          <w:rFonts w:hint="cs"/>
          <w:spacing w:val="-1"/>
          <w:kern w:val="16"/>
          <w:rtl/>
        </w:rPr>
        <w:t>أن مكتب أمين المظالم ولجنة التحريات المستقلة يشكلان كيانين برلمانيين فقد اعتبرا مستقلين ب</w:t>
      </w:r>
      <w:r w:rsidR="009348BB" w:rsidRPr="00B95C57">
        <w:rPr>
          <w:rFonts w:hint="cs"/>
          <w:spacing w:val="-1"/>
          <w:kern w:val="16"/>
          <w:rtl/>
        </w:rPr>
        <w:t>ما </w:t>
      </w:r>
      <w:r w:rsidRPr="00B95C57">
        <w:rPr>
          <w:rFonts w:hint="cs"/>
          <w:spacing w:val="-1"/>
          <w:kern w:val="16"/>
          <w:rtl/>
        </w:rPr>
        <w:t>فيه الكفاية. وتساءل ع</w:t>
      </w:r>
      <w:r w:rsidR="009348BB" w:rsidRPr="00B95C57">
        <w:rPr>
          <w:rFonts w:hint="cs"/>
          <w:spacing w:val="-1"/>
          <w:kern w:val="16"/>
          <w:rtl/>
        </w:rPr>
        <w:t>ما </w:t>
      </w:r>
      <w:r w:rsidRPr="00B95C57">
        <w:rPr>
          <w:rFonts w:hint="cs"/>
          <w:spacing w:val="-1"/>
          <w:kern w:val="16"/>
          <w:rtl/>
        </w:rPr>
        <w:t xml:space="preserve">إذا كان وفده مصيباً عندما اعتبر أن سؤال اللجنة </w:t>
      </w:r>
      <w:r w:rsidR="00832DB4" w:rsidRPr="00B95C57">
        <w:rPr>
          <w:rFonts w:hint="cs"/>
          <w:spacing w:val="-1"/>
          <w:kern w:val="16"/>
          <w:rtl/>
        </w:rPr>
        <w:t xml:space="preserve">يعني ضمناً </w:t>
      </w:r>
      <w:r w:rsidRPr="00B95C57">
        <w:rPr>
          <w:rFonts w:hint="cs"/>
          <w:spacing w:val="-1"/>
          <w:kern w:val="16"/>
          <w:rtl/>
        </w:rPr>
        <w:t xml:space="preserve">أن هذا الفصل </w:t>
      </w:r>
      <w:r w:rsidR="00832DB4" w:rsidRPr="00B95C57">
        <w:rPr>
          <w:rFonts w:hint="cs"/>
          <w:spacing w:val="-1"/>
          <w:kern w:val="16"/>
          <w:rtl/>
        </w:rPr>
        <w:t>بين السلطات قد يُعد أمراً غير كافٍ</w:t>
      </w:r>
      <w:r w:rsidRPr="00B95C57">
        <w:rPr>
          <w:rFonts w:hint="cs"/>
          <w:spacing w:val="-1"/>
          <w:kern w:val="16"/>
          <w:rtl/>
        </w:rPr>
        <w:t>.</w:t>
      </w:r>
    </w:p>
    <w:p w:rsidR="00234D95" w:rsidRPr="00643EDB" w:rsidRDefault="00234D95" w:rsidP="00955B62">
      <w:pPr>
        <w:pStyle w:val="SingleTxtGA"/>
        <w:rPr>
          <w:rFonts w:hint="cs"/>
          <w:kern w:val="16"/>
          <w:rtl/>
        </w:rPr>
      </w:pPr>
      <w:r w:rsidRPr="00643EDB">
        <w:rPr>
          <w:rFonts w:hint="cs"/>
          <w:kern w:val="16"/>
          <w:rtl/>
        </w:rPr>
        <w:t>51-</w:t>
      </w:r>
      <w:r w:rsidRPr="00643EDB">
        <w:rPr>
          <w:rFonts w:hint="cs"/>
          <w:kern w:val="16"/>
          <w:rtl/>
        </w:rPr>
        <w:tab/>
        <w:t>و</w:t>
      </w:r>
      <w:r w:rsidR="00955B62" w:rsidRPr="00643EDB">
        <w:rPr>
          <w:rFonts w:hint="cs"/>
          <w:kern w:val="16"/>
          <w:rtl/>
        </w:rPr>
        <w:t>أ</w:t>
      </w:r>
      <w:r w:rsidR="009348BB" w:rsidRPr="00643EDB">
        <w:rPr>
          <w:rFonts w:hint="cs"/>
          <w:kern w:val="16"/>
          <w:rtl/>
        </w:rPr>
        <w:t>ما </w:t>
      </w:r>
      <w:r w:rsidRPr="00643EDB">
        <w:rPr>
          <w:rFonts w:hint="cs"/>
          <w:kern w:val="16"/>
          <w:rtl/>
        </w:rPr>
        <w:t>في</w:t>
      </w:r>
      <w:r w:rsidR="009348BB" w:rsidRPr="00643EDB">
        <w:rPr>
          <w:rFonts w:hint="cs"/>
          <w:kern w:val="16"/>
          <w:rtl/>
        </w:rPr>
        <w:t>ما </w:t>
      </w:r>
      <w:r w:rsidRPr="00643EDB">
        <w:rPr>
          <w:rFonts w:hint="cs"/>
          <w:kern w:val="16"/>
          <w:rtl/>
        </w:rPr>
        <w:t>يتعلق بعقوبة الإعدام، فإن</w:t>
      </w:r>
      <w:r w:rsidR="00955B62" w:rsidRPr="00643EDB">
        <w:rPr>
          <w:rFonts w:hint="cs"/>
          <w:kern w:val="16"/>
          <w:rtl/>
        </w:rPr>
        <w:t xml:space="preserve"> جامايكا </w:t>
      </w:r>
      <w:r w:rsidR="009348BB" w:rsidRPr="00643EDB">
        <w:rPr>
          <w:rFonts w:hint="cs"/>
          <w:kern w:val="16"/>
          <w:rtl/>
        </w:rPr>
        <w:t>لم </w:t>
      </w:r>
      <w:r w:rsidR="00955B62" w:rsidRPr="00643EDB">
        <w:rPr>
          <w:rFonts w:hint="cs"/>
          <w:kern w:val="16"/>
          <w:rtl/>
        </w:rPr>
        <w:t>تعلن على الملأ وبحماسة،</w:t>
      </w:r>
      <w:r w:rsidRPr="00643EDB">
        <w:rPr>
          <w:rFonts w:hint="cs"/>
          <w:kern w:val="16"/>
          <w:rtl/>
        </w:rPr>
        <w:t xml:space="preserve"> عدم تطبيق هذه العقوبة خلال الفترة المشمولة بهذا التقرير </w:t>
      </w:r>
      <w:r w:rsidR="00955B62" w:rsidRPr="00643EDB">
        <w:rPr>
          <w:rFonts w:hint="cs"/>
          <w:kern w:val="16"/>
          <w:rtl/>
        </w:rPr>
        <w:t xml:space="preserve">أنها </w:t>
      </w:r>
      <w:r w:rsidR="009348BB" w:rsidRPr="00643EDB">
        <w:rPr>
          <w:rFonts w:hint="cs"/>
          <w:kern w:val="16"/>
          <w:rtl/>
        </w:rPr>
        <w:t>لن </w:t>
      </w:r>
      <w:r w:rsidR="00955B62" w:rsidRPr="00643EDB">
        <w:rPr>
          <w:rFonts w:hint="cs"/>
          <w:kern w:val="16"/>
          <w:rtl/>
        </w:rPr>
        <w:t xml:space="preserve">تلجأ إلى تطبيق تلك العقوبة </w:t>
      </w:r>
      <w:r w:rsidRPr="00643EDB">
        <w:rPr>
          <w:rFonts w:hint="cs"/>
          <w:kern w:val="16"/>
          <w:rtl/>
        </w:rPr>
        <w:t>في المستقبل. و</w:t>
      </w:r>
      <w:r w:rsidR="009348BB" w:rsidRPr="00643EDB">
        <w:rPr>
          <w:rFonts w:hint="cs"/>
          <w:kern w:val="16"/>
          <w:rtl/>
        </w:rPr>
        <w:t>لم </w:t>
      </w:r>
      <w:r w:rsidRPr="00643EDB">
        <w:rPr>
          <w:rFonts w:hint="cs"/>
          <w:kern w:val="16"/>
          <w:rtl/>
        </w:rPr>
        <w:t>تتخذ الحكومة أية تدابير إيجابية لإرجاء تنفيذ عقوبة الإعدام لأي غرض بعينه.</w:t>
      </w:r>
    </w:p>
    <w:p w:rsidR="00955B62" w:rsidRPr="00643EDB" w:rsidRDefault="00955B62" w:rsidP="00955B62">
      <w:pPr>
        <w:pStyle w:val="SingleTxtGA"/>
        <w:rPr>
          <w:rFonts w:hint="cs"/>
          <w:kern w:val="16"/>
          <w:rtl/>
        </w:rPr>
      </w:pPr>
      <w:r w:rsidRPr="00643EDB">
        <w:rPr>
          <w:rFonts w:hint="cs"/>
          <w:kern w:val="16"/>
          <w:rtl/>
        </w:rPr>
        <w:t>52-</w:t>
      </w:r>
      <w:r w:rsidRPr="00643EDB">
        <w:rPr>
          <w:rFonts w:hint="cs"/>
          <w:kern w:val="16"/>
          <w:rtl/>
        </w:rPr>
        <w:tab/>
        <w:t xml:space="preserve">ومضى يقول إن أي شخص يتبين أنه أجرى </w:t>
      </w:r>
      <w:r w:rsidR="009348BB" w:rsidRPr="00643EDB">
        <w:rPr>
          <w:rFonts w:hint="cs"/>
          <w:kern w:val="16"/>
          <w:rtl/>
        </w:rPr>
        <w:t>أو </w:t>
      </w:r>
      <w:r w:rsidRPr="00643EDB">
        <w:rPr>
          <w:rFonts w:hint="cs"/>
          <w:kern w:val="16"/>
          <w:rtl/>
        </w:rPr>
        <w:t>ساعد على إجراء عملية إجهاض أدت إلى وفاة امرأة حامل تُسلّط عليه عقوبة جنائية من قبل المحاكم.</w:t>
      </w:r>
    </w:p>
    <w:p w:rsidR="00234D95" w:rsidRPr="00643EDB" w:rsidRDefault="00234D95" w:rsidP="0054741D">
      <w:pPr>
        <w:pStyle w:val="SingleTxtGA"/>
        <w:rPr>
          <w:rFonts w:hint="cs"/>
          <w:kern w:val="16"/>
          <w:rtl/>
        </w:rPr>
      </w:pPr>
      <w:r w:rsidRPr="00643EDB">
        <w:rPr>
          <w:rFonts w:hint="cs"/>
          <w:kern w:val="16"/>
          <w:rtl/>
        </w:rPr>
        <w:t>53-</w:t>
      </w:r>
      <w:r w:rsidRPr="00643EDB">
        <w:rPr>
          <w:rFonts w:hint="cs"/>
          <w:kern w:val="16"/>
          <w:rtl/>
        </w:rPr>
        <w:tab/>
      </w:r>
      <w:r w:rsidRPr="00643EDB">
        <w:rPr>
          <w:rFonts w:hint="cs"/>
          <w:b/>
          <w:bCs/>
          <w:kern w:val="16"/>
          <w:rtl/>
        </w:rPr>
        <w:t xml:space="preserve">السيد </w:t>
      </w:r>
      <w:proofErr w:type="spellStart"/>
      <w:r w:rsidRPr="00643EDB">
        <w:rPr>
          <w:rFonts w:hint="cs"/>
          <w:b/>
          <w:bCs/>
          <w:kern w:val="16"/>
          <w:rtl/>
        </w:rPr>
        <w:t>سالفيولي</w:t>
      </w:r>
      <w:proofErr w:type="spellEnd"/>
      <w:r w:rsidRPr="00643EDB">
        <w:rPr>
          <w:rFonts w:hint="cs"/>
          <w:kern w:val="16"/>
          <w:rtl/>
        </w:rPr>
        <w:t xml:space="preserve"> حث الدولة الطرف على النظر في إرسال وفد من العاصمة إلى الاجتماعات المقبلة مع اللجنة بغية تسهيل الحوار</w:t>
      </w:r>
      <w:r w:rsidR="009348BB" w:rsidRPr="00643EDB">
        <w:rPr>
          <w:rFonts w:hint="cs"/>
          <w:kern w:val="16"/>
          <w:rtl/>
        </w:rPr>
        <w:t>.</w:t>
      </w:r>
    </w:p>
    <w:p w:rsidR="00234D95" w:rsidRPr="00643EDB" w:rsidRDefault="00234D95" w:rsidP="00955B62">
      <w:pPr>
        <w:pStyle w:val="SingleTxtGA"/>
        <w:rPr>
          <w:rFonts w:hint="cs"/>
          <w:kern w:val="16"/>
          <w:rtl/>
        </w:rPr>
      </w:pPr>
      <w:r w:rsidRPr="00643EDB">
        <w:rPr>
          <w:rFonts w:hint="cs"/>
          <w:kern w:val="16"/>
          <w:rtl/>
        </w:rPr>
        <w:t>54-</w:t>
      </w:r>
      <w:r w:rsidRPr="00643EDB">
        <w:rPr>
          <w:rFonts w:hint="cs"/>
          <w:kern w:val="16"/>
          <w:rtl/>
        </w:rPr>
        <w:tab/>
        <w:t xml:space="preserve">وأشار إلى أن الاتفاقية الأمريكية المتعلقة بحقوق الإنسان </w:t>
      </w:r>
      <w:r w:rsidR="00C00F87">
        <w:rPr>
          <w:rFonts w:hint="cs"/>
          <w:kern w:val="16"/>
          <w:rtl/>
        </w:rPr>
        <w:t>تختلف اختلافاً كبيراً</w:t>
      </w:r>
      <w:r w:rsidR="00955B62" w:rsidRPr="00643EDB">
        <w:rPr>
          <w:rFonts w:hint="cs"/>
          <w:kern w:val="16"/>
          <w:rtl/>
        </w:rPr>
        <w:t xml:space="preserve"> عن </w:t>
      </w:r>
      <w:r w:rsidRPr="00643EDB">
        <w:rPr>
          <w:rFonts w:hint="cs"/>
          <w:kern w:val="16"/>
          <w:rtl/>
        </w:rPr>
        <w:t xml:space="preserve">العهد الدولي الخاص بالحقوق المدنية والسياسية </w:t>
      </w:r>
      <w:r w:rsidR="00955B62" w:rsidRPr="00643EDB">
        <w:rPr>
          <w:rFonts w:hint="cs"/>
          <w:kern w:val="16"/>
          <w:rtl/>
        </w:rPr>
        <w:t>ك</w:t>
      </w:r>
      <w:r w:rsidR="009348BB" w:rsidRPr="00643EDB">
        <w:rPr>
          <w:rFonts w:hint="cs"/>
          <w:kern w:val="16"/>
          <w:rtl/>
        </w:rPr>
        <w:t>ما </w:t>
      </w:r>
      <w:r w:rsidR="00955B62" w:rsidRPr="00643EDB">
        <w:rPr>
          <w:rFonts w:hint="cs"/>
          <w:kern w:val="16"/>
          <w:rtl/>
        </w:rPr>
        <w:t xml:space="preserve">أن التفسيرات التي تعطيها </w:t>
      </w:r>
      <w:r w:rsidRPr="00643EDB">
        <w:rPr>
          <w:rFonts w:hint="cs"/>
          <w:kern w:val="16"/>
          <w:rtl/>
        </w:rPr>
        <w:t xml:space="preserve">لجنة البلدان الأمريكية لحقوق الإنسان تختلف </w:t>
      </w:r>
      <w:r w:rsidR="00955B62" w:rsidRPr="00643EDB">
        <w:rPr>
          <w:rFonts w:hint="cs"/>
          <w:kern w:val="16"/>
          <w:rtl/>
        </w:rPr>
        <w:t xml:space="preserve">عن تفسيرات </w:t>
      </w:r>
      <w:r w:rsidRPr="00643EDB">
        <w:rPr>
          <w:rFonts w:hint="cs"/>
          <w:kern w:val="16"/>
          <w:rtl/>
        </w:rPr>
        <w:t>اللجنة المعنية بحقوق الإنسان.</w:t>
      </w:r>
    </w:p>
    <w:p w:rsidR="00234D95" w:rsidRPr="00643EDB" w:rsidRDefault="00234D95" w:rsidP="00955B62">
      <w:pPr>
        <w:pStyle w:val="SingleTxtGA"/>
        <w:rPr>
          <w:rFonts w:hint="cs"/>
          <w:kern w:val="16"/>
          <w:rtl/>
        </w:rPr>
      </w:pPr>
      <w:r w:rsidRPr="00643EDB">
        <w:rPr>
          <w:rFonts w:hint="cs"/>
          <w:kern w:val="16"/>
          <w:rtl/>
        </w:rPr>
        <w:t>55-</w:t>
      </w:r>
      <w:r w:rsidRPr="00643EDB">
        <w:rPr>
          <w:rFonts w:hint="cs"/>
          <w:kern w:val="16"/>
          <w:rtl/>
        </w:rPr>
        <w:tab/>
      </w:r>
      <w:r w:rsidR="00955B62" w:rsidRPr="00643EDB">
        <w:rPr>
          <w:rFonts w:hint="cs"/>
          <w:kern w:val="16"/>
          <w:rtl/>
        </w:rPr>
        <w:t>أ</w:t>
      </w:r>
      <w:r w:rsidR="009348BB" w:rsidRPr="00643EDB">
        <w:rPr>
          <w:rFonts w:hint="cs"/>
          <w:kern w:val="16"/>
          <w:rtl/>
        </w:rPr>
        <w:t>ما </w:t>
      </w:r>
      <w:r w:rsidRPr="00643EDB">
        <w:rPr>
          <w:rFonts w:hint="cs"/>
          <w:kern w:val="16"/>
          <w:rtl/>
        </w:rPr>
        <w:t>في</w:t>
      </w:r>
      <w:r w:rsidR="009348BB" w:rsidRPr="00643EDB">
        <w:rPr>
          <w:rFonts w:hint="cs"/>
          <w:kern w:val="16"/>
          <w:rtl/>
        </w:rPr>
        <w:t>ما </w:t>
      </w:r>
      <w:r w:rsidRPr="00643EDB">
        <w:rPr>
          <w:rFonts w:hint="cs"/>
          <w:kern w:val="16"/>
          <w:rtl/>
        </w:rPr>
        <w:t xml:space="preserve">يتعلق بعقوبة الإعدام </w:t>
      </w:r>
      <w:r w:rsidR="00955B62" w:rsidRPr="00643EDB">
        <w:rPr>
          <w:rFonts w:hint="cs"/>
          <w:kern w:val="16"/>
          <w:rtl/>
        </w:rPr>
        <w:t xml:space="preserve">الصادرة </w:t>
      </w:r>
      <w:r w:rsidRPr="00643EDB">
        <w:rPr>
          <w:rFonts w:hint="cs"/>
          <w:kern w:val="16"/>
          <w:rtl/>
        </w:rPr>
        <w:t xml:space="preserve">في قضية </w:t>
      </w:r>
      <w:proofErr w:type="spellStart"/>
      <w:r w:rsidRPr="00643EDB">
        <w:rPr>
          <w:rFonts w:hint="cs"/>
          <w:i/>
          <w:iCs/>
          <w:kern w:val="16"/>
          <w:rtl/>
        </w:rPr>
        <w:t>برات</w:t>
      </w:r>
      <w:proofErr w:type="spellEnd"/>
      <w:r w:rsidRPr="00643EDB">
        <w:rPr>
          <w:rFonts w:hint="cs"/>
          <w:i/>
          <w:iCs/>
          <w:kern w:val="16"/>
          <w:rtl/>
        </w:rPr>
        <w:t xml:space="preserve"> </w:t>
      </w:r>
      <w:proofErr w:type="spellStart"/>
      <w:r w:rsidRPr="00643EDB">
        <w:rPr>
          <w:rFonts w:hint="cs"/>
          <w:i/>
          <w:iCs/>
          <w:kern w:val="16"/>
          <w:rtl/>
        </w:rPr>
        <w:t>ومورغان</w:t>
      </w:r>
      <w:proofErr w:type="spellEnd"/>
      <w:r w:rsidRPr="00643EDB">
        <w:rPr>
          <w:rFonts w:hint="cs"/>
          <w:i/>
          <w:iCs/>
          <w:kern w:val="16"/>
          <w:rtl/>
        </w:rPr>
        <w:t xml:space="preserve"> ضد </w:t>
      </w:r>
      <w:r w:rsidR="00955B62" w:rsidRPr="00643EDB">
        <w:rPr>
          <w:rFonts w:hint="cs"/>
          <w:i/>
          <w:iCs/>
          <w:kern w:val="16"/>
          <w:rtl/>
        </w:rPr>
        <w:t xml:space="preserve">وزير العدل </w:t>
      </w:r>
      <w:r w:rsidRPr="00643EDB">
        <w:rPr>
          <w:rFonts w:hint="cs"/>
          <w:i/>
          <w:iCs/>
          <w:kern w:val="16"/>
          <w:rtl/>
        </w:rPr>
        <w:t>في جامايكا</w:t>
      </w:r>
      <w:r w:rsidRPr="00643EDB">
        <w:rPr>
          <w:rFonts w:hint="cs"/>
          <w:kern w:val="16"/>
          <w:rtl/>
        </w:rPr>
        <w:t xml:space="preserve"> </w:t>
      </w:r>
      <w:r w:rsidR="00955B62" w:rsidRPr="00643EDB">
        <w:rPr>
          <w:rFonts w:hint="cs"/>
          <w:kern w:val="16"/>
          <w:rtl/>
        </w:rPr>
        <w:t xml:space="preserve">فقد </w:t>
      </w:r>
      <w:r w:rsidRPr="00643EDB">
        <w:rPr>
          <w:rFonts w:hint="cs"/>
          <w:kern w:val="16"/>
          <w:rtl/>
        </w:rPr>
        <w:t xml:space="preserve">حكم مجلس شورى الملكة الخاص بكل وضوح أن السجن الطويل الأمد في انتظار الإعدام يشكل عقوبة قاسية </w:t>
      </w:r>
      <w:r w:rsidR="009348BB" w:rsidRPr="00643EDB">
        <w:rPr>
          <w:rFonts w:hint="cs"/>
          <w:kern w:val="16"/>
          <w:rtl/>
        </w:rPr>
        <w:t>أو لا </w:t>
      </w:r>
      <w:r w:rsidRPr="00643EDB">
        <w:rPr>
          <w:rFonts w:hint="cs"/>
          <w:kern w:val="16"/>
          <w:rtl/>
        </w:rPr>
        <w:t xml:space="preserve">إنسانية </w:t>
      </w:r>
      <w:r w:rsidR="009348BB" w:rsidRPr="00643EDB">
        <w:rPr>
          <w:rFonts w:hint="cs"/>
          <w:kern w:val="16"/>
          <w:rtl/>
        </w:rPr>
        <w:t>أو </w:t>
      </w:r>
      <w:r w:rsidRPr="00643EDB">
        <w:rPr>
          <w:rFonts w:hint="cs"/>
          <w:kern w:val="16"/>
          <w:rtl/>
        </w:rPr>
        <w:t>مهينة. وطلب تقديم إيضاحات ع</w:t>
      </w:r>
      <w:r w:rsidR="009348BB" w:rsidRPr="00643EDB">
        <w:rPr>
          <w:rFonts w:hint="cs"/>
          <w:kern w:val="16"/>
          <w:rtl/>
        </w:rPr>
        <w:t>ما </w:t>
      </w:r>
      <w:r w:rsidRPr="00643EDB">
        <w:rPr>
          <w:rFonts w:hint="cs"/>
          <w:kern w:val="16"/>
          <w:rtl/>
        </w:rPr>
        <w:t>إذا كان ميثاق الحقوق والحريات الأساسية الجديد ينص على أن الفترة التي يمضيها المحكوم في انتظار الإعدام ينبغي ألاّ تؤخذ بعين الاعتبار لدى البتّ في</w:t>
      </w:r>
      <w:r w:rsidR="009348BB" w:rsidRPr="00643EDB">
        <w:rPr>
          <w:rFonts w:hint="cs"/>
          <w:kern w:val="16"/>
          <w:rtl/>
        </w:rPr>
        <w:t>ما </w:t>
      </w:r>
      <w:r w:rsidR="00955B62" w:rsidRPr="00643EDB">
        <w:rPr>
          <w:rFonts w:hint="cs"/>
          <w:kern w:val="16"/>
          <w:rtl/>
        </w:rPr>
        <w:t xml:space="preserve">إذا كان </w:t>
      </w:r>
      <w:r w:rsidRPr="00643EDB">
        <w:rPr>
          <w:rFonts w:hint="cs"/>
          <w:kern w:val="16"/>
          <w:rtl/>
        </w:rPr>
        <w:t xml:space="preserve">المحتجز </w:t>
      </w:r>
      <w:r w:rsidR="00955B62" w:rsidRPr="00643EDB">
        <w:rPr>
          <w:rFonts w:hint="cs"/>
          <w:kern w:val="16"/>
          <w:rtl/>
        </w:rPr>
        <w:t xml:space="preserve">المعني قد عانى </w:t>
      </w:r>
      <w:r w:rsidR="009348BB" w:rsidRPr="00643EDB">
        <w:rPr>
          <w:rFonts w:hint="cs"/>
          <w:kern w:val="16"/>
          <w:rtl/>
        </w:rPr>
        <w:t>أو لا </w:t>
      </w:r>
      <w:r w:rsidRPr="00643EDB">
        <w:rPr>
          <w:rFonts w:hint="cs"/>
          <w:kern w:val="16"/>
          <w:rtl/>
        </w:rPr>
        <w:t xml:space="preserve">من العقوبة القاسية </w:t>
      </w:r>
      <w:r w:rsidR="009348BB" w:rsidRPr="00643EDB">
        <w:rPr>
          <w:rFonts w:hint="cs"/>
          <w:kern w:val="16"/>
          <w:rtl/>
        </w:rPr>
        <w:t>أو </w:t>
      </w:r>
      <w:r w:rsidRPr="00643EDB">
        <w:rPr>
          <w:rFonts w:hint="cs"/>
          <w:kern w:val="16"/>
          <w:rtl/>
        </w:rPr>
        <w:t xml:space="preserve">اللاإنسانية </w:t>
      </w:r>
      <w:r w:rsidR="009348BB" w:rsidRPr="00643EDB">
        <w:rPr>
          <w:rFonts w:hint="cs"/>
          <w:kern w:val="16"/>
          <w:rtl/>
        </w:rPr>
        <w:t>أو </w:t>
      </w:r>
      <w:r w:rsidRPr="00643EDB">
        <w:rPr>
          <w:rFonts w:hint="cs"/>
          <w:kern w:val="16"/>
          <w:rtl/>
        </w:rPr>
        <w:t>المهينة.</w:t>
      </w:r>
    </w:p>
    <w:p w:rsidR="00234D95" w:rsidRPr="00643EDB" w:rsidRDefault="00234D95" w:rsidP="00B95C57">
      <w:pPr>
        <w:pStyle w:val="SingleTxtGA"/>
        <w:rPr>
          <w:rFonts w:hint="cs"/>
          <w:kern w:val="16"/>
          <w:rtl/>
        </w:rPr>
      </w:pPr>
      <w:r w:rsidRPr="00643EDB">
        <w:rPr>
          <w:rFonts w:hint="cs"/>
          <w:kern w:val="16"/>
          <w:rtl/>
        </w:rPr>
        <w:t>56-</w:t>
      </w:r>
      <w:r w:rsidRPr="00643EDB">
        <w:rPr>
          <w:rFonts w:hint="cs"/>
          <w:kern w:val="16"/>
          <w:rtl/>
        </w:rPr>
        <w:tab/>
      </w:r>
      <w:r w:rsidRPr="00643EDB">
        <w:rPr>
          <w:rFonts w:hint="cs"/>
          <w:b/>
          <w:bCs/>
          <w:kern w:val="16"/>
          <w:rtl/>
        </w:rPr>
        <w:t xml:space="preserve">السيد </w:t>
      </w:r>
      <w:proofErr w:type="spellStart"/>
      <w:r w:rsidRPr="00643EDB">
        <w:rPr>
          <w:rFonts w:hint="cs"/>
          <w:b/>
          <w:bCs/>
          <w:kern w:val="16"/>
          <w:rtl/>
        </w:rPr>
        <w:t>تيلين</w:t>
      </w:r>
      <w:proofErr w:type="spellEnd"/>
      <w:r w:rsidRPr="00643EDB">
        <w:rPr>
          <w:rFonts w:hint="cs"/>
          <w:kern w:val="16"/>
          <w:rtl/>
        </w:rPr>
        <w:t xml:space="preserve"> قال إنه </w:t>
      </w:r>
      <w:r w:rsidR="009348BB" w:rsidRPr="00643EDB">
        <w:rPr>
          <w:rFonts w:hint="cs"/>
          <w:kern w:val="16"/>
          <w:rtl/>
        </w:rPr>
        <w:t>لا </w:t>
      </w:r>
      <w:r w:rsidRPr="00643EDB">
        <w:rPr>
          <w:rFonts w:hint="cs"/>
          <w:kern w:val="16"/>
          <w:rtl/>
        </w:rPr>
        <w:t xml:space="preserve">يفهم كيف يمكن للدولة الطرف أن </w:t>
      </w:r>
      <w:r w:rsidR="00D047D8" w:rsidRPr="00643EDB">
        <w:rPr>
          <w:rFonts w:hint="cs"/>
          <w:kern w:val="16"/>
          <w:rtl/>
        </w:rPr>
        <w:t xml:space="preserve">تذهب إلى </w:t>
      </w:r>
      <w:r w:rsidRPr="00643EDB">
        <w:rPr>
          <w:rFonts w:hint="cs"/>
          <w:kern w:val="16"/>
          <w:rtl/>
        </w:rPr>
        <w:t xml:space="preserve">أن </w:t>
      </w:r>
      <w:r w:rsidR="00D047D8" w:rsidRPr="00643EDB">
        <w:rPr>
          <w:rFonts w:hint="cs"/>
          <w:kern w:val="16"/>
          <w:rtl/>
        </w:rPr>
        <w:t xml:space="preserve">مواصلة </w:t>
      </w:r>
      <w:r w:rsidRPr="00643EDB">
        <w:rPr>
          <w:rFonts w:hint="cs"/>
          <w:kern w:val="16"/>
          <w:rtl/>
        </w:rPr>
        <w:t xml:space="preserve">تجريم سلوك المثليين جنسياً </w:t>
      </w:r>
      <w:r w:rsidR="00D047D8" w:rsidRPr="00643EDB">
        <w:rPr>
          <w:rFonts w:hint="cs"/>
          <w:kern w:val="16"/>
          <w:rtl/>
        </w:rPr>
        <w:t xml:space="preserve">أمرٌ </w:t>
      </w:r>
      <w:r w:rsidRPr="00643EDB">
        <w:rPr>
          <w:rFonts w:hint="cs"/>
          <w:kern w:val="16"/>
          <w:rtl/>
        </w:rPr>
        <w:t xml:space="preserve">يتمشى مع أحكام المادة 2، وذلك عند قراءتها </w:t>
      </w:r>
      <w:r w:rsidR="00D047D8" w:rsidRPr="00643EDB">
        <w:rPr>
          <w:rFonts w:hint="cs"/>
          <w:kern w:val="16"/>
          <w:rtl/>
        </w:rPr>
        <w:t xml:space="preserve">مقترنة </w:t>
      </w:r>
      <w:r w:rsidRPr="00643EDB">
        <w:rPr>
          <w:rFonts w:hint="cs"/>
          <w:kern w:val="16"/>
          <w:rtl/>
        </w:rPr>
        <w:t>بالمادتين</w:t>
      </w:r>
      <w:r w:rsidR="00B95C57">
        <w:rPr>
          <w:rFonts w:hint="eastAsia"/>
          <w:kern w:val="16"/>
          <w:rtl/>
        </w:rPr>
        <w:t> </w:t>
      </w:r>
      <w:r w:rsidRPr="00643EDB">
        <w:rPr>
          <w:rFonts w:hint="cs"/>
          <w:kern w:val="16"/>
          <w:rtl/>
        </w:rPr>
        <w:t xml:space="preserve">17 و26 من العهد. </w:t>
      </w:r>
      <w:r w:rsidR="00D047D8" w:rsidRPr="00643EDB">
        <w:rPr>
          <w:rFonts w:hint="cs"/>
          <w:kern w:val="16"/>
          <w:rtl/>
        </w:rPr>
        <w:t xml:space="preserve">وقد </w:t>
      </w:r>
      <w:r w:rsidRPr="00643EDB">
        <w:rPr>
          <w:rFonts w:hint="cs"/>
          <w:kern w:val="16"/>
          <w:rtl/>
        </w:rPr>
        <w:t xml:space="preserve">يتفق </w:t>
      </w:r>
      <w:r w:rsidR="00D047D8" w:rsidRPr="00643EDB">
        <w:rPr>
          <w:rFonts w:hint="cs"/>
          <w:kern w:val="16"/>
          <w:rtl/>
        </w:rPr>
        <w:t xml:space="preserve">ذلك بالفعل </w:t>
      </w:r>
      <w:r w:rsidRPr="00643EDB">
        <w:rPr>
          <w:rFonts w:hint="cs"/>
          <w:kern w:val="16"/>
          <w:rtl/>
        </w:rPr>
        <w:t>مع أحكام الميثاق الجديد لكنه يبدو وكأنه انتهاك واضح للحقوق التي تكرسها تلك المواد. وب</w:t>
      </w:r>
      <w:r w:rsidR="009348BB" w:rsidRPr="00643EDB">
        <w:rPr>
          <w:rFonts w:hint="cs"/>
          <w:kern w:val="16"/>
          <w:rtl/>
        </w:rPr>
        <w:t>ما </w:t>
      </w:r>
      <w:r w:rsidRPr="00643EDB">
        <w:rPr>
          <w:rFonts w:hint="cs"/>
          <w:kern w:val="16"/>
          <w:rtl/>
        </w:rPr>
        <w:t xml:space="preserve">أن مواطني جامايكا </w:t>
      </w:r>
      <w:r w:rsidR="009348BB" w:rsidRPr="00643EDB">
        <w:rPr>
          <w:rFonts w:hint="cs"/>
          <w:kern w:val="16"/>
          <w:rtl/>
        </w:rPr>
        <w:t>لا </w:t>
      </w:r>
      <w:r w:rsidRPr="00643EDB">
        <w:rPr>
          <w:rFonts w:hint="cs"/>
          <w:kern w:val="16"/>
          <w:rtl/>
        </w:rPr>
        <w:t xml:space="preserve">يستطيعون اللجوء إلى المحاكم لتدارك ذلك الوضع فإن هذا يؤكد على أهمية مواءمة النظام القضائي للدولة الطرف مع الالتزامات </w:t>
      </w:r>
      <w:r w:rsidR="00D047D8" w:rsidRPr="00643EDB">
        <w:rPr>
          <w:rFonts w:hint="cs"/>
          <w:kern w:val="16"/>
          <w:rtl/>
        </w:rPr>
        <w:t xml:space="preserve">المقطوعة </w:t>
      </w:r>
      <w:r w:rsidRPr="00643EDB">
        <w:rPr>
          <w:rFonts w:hint="cs"/>
          <w:kern w:val="16"/>
          <w:rtl/>
        </w:rPr>
        <w:t>بموجب المادة 2 من العهد.</w:t>
      </w:r>
    </w:p>
    <w:p w:rsidR="00234D95" w:rsidRPr="00415D2E" w:rsidRDefault="00234D95" w:rsidP="00415D2E">
      <w:pPr>
        <w:pStyle w:val="SingleTxtGA"/>
        <w:rPr>
          <w:rFonts w:hint="cs"/>
          <w:kern w:val="16"/>
          <w:sz w:val="30"/>
          <w:rtl/>
        </w:rPr>
      </w:pPr>
      <w:r w:rsidRPr="00415D2E">
        <w:rPr>
          <w:rFonts w:hint="cs"/>
          <w:kern w:val="16"/>
          <w:sz w:val="30"/>
          <w:rtl/>
        </w:rPr>
        <w:t>57-</w:t>
      </w:r>
      <w:r w:rsidRPr="00415D2E">
        <w:rPr>
          <w:rFonts w:hint="cs"/>
          <w:kern w:val="16"/>
          <w:sz w:val="30"/>
          <w:rtl/>
        </w:rPr>
        <w:tab/>
      </w:r>
      <w:r w:rsidRPr="00415D2E">
        <w:rPr>
          <w:rFonts w:hint="cs"/>
          <w:b/>
          <w:bCs/>
          <w:kern w:val="16"/>
          <w:sz w:val="30"/>
          <w:rtl/>
        </w:rPr>
        <w:t xml:space="preserve">السير </w:t>
      </w:r>
      <w:proofErr w:type="spellStart"/>
      <w:r w:rsidRPr="00415D2E">
        <w:rPr>
          <w:rFonts w:hint="cs"/>
          <w:b/>
          <w:bCs/>
          <w:kern w:val="16"/>
          <w:sz w:val="30"/>
          <w:rtl/>
        </w:rPr>
        <w:t>نايجل</w:t>
      </w:r>
      <w:proofErr w:type="spellEnd"/>
      <w:r w:rsidRPr="00415D2E">
        <w:rPr>
          <w:rFonts w:hint="cs"/>
          <w:b/>
          <w:bCs/>
          <w:kern w:val="16"/>
          <w:sz w:val="30"/>
          <w:rtl/>
        </w:rPr>
        <w:t xml:space="preserve"> </w:t>
      </w:r>
      <w:proofErr w:type="spellStart"/>
      <w:r w:rsidRPr="00415D2E">
        <w:rPr>
          <w:rFonts w:hint="cs"/>
          <w:b/>
          <w:bCs/>
          <w:kern w:val="16"/>
          <w:sz w:val="30"/>
          <w:rtl/>
        </w:rPr>
        <w:t>رودلي</w:t>
      </w:r>
      <w:proofErr w:type="spellEnd"/>
      <w:r w:rsidRPr="00415D2E">
        <w:rPr>
          <w:rFonts w:hint="cs"/>
          <w:kern w:val="16"/>
          <w:sz w:val="30"/>
          <w:rtl/>
        </w:rPr>
        <w:t xml:space="preserve"> دعا الوفد إلى التعليق على الفقرة 8 من المادة 13 من الدستور، </w:t>
      </w:r>
      <w:r w:rsidR="00D047D8" w:rsidRPr="00415D2E">
        <w:rPr>
          <w:rFonts w:hint="cs"/>
          <w:kern w:val="16"/>
          <w:sz w:val="30"/>
          <w:rtl/>
        </w:rPr>
        <w:t>و</w:t>
      </w:r>
      <w:r w:rsidRPr="00415D2E">
        <w:rPr>
          <w:rFonts w:hint="cs"/>
          <w:kern w:val="16"/>
          <w:sz w:val="30"/>
          <w:rtl/>
        </w:rPr>
        <w:t>بصيغته</w:t>
      </w:r>
      <w:r w:rsidR="00D047D8" w:rsidRPr="00415D2E">
        <w:rPr>
          <w:rFonts w:hint="cs"/>
          <w:kern w:val="16"/>
          <w:sz w:val="30"/>
          <w:rtl/>
        </w:rPr>
        <w:t>ا</w:t>
      </w:r>
      <w:r w:rsidRPr="00415D2E">
        <w:rPr>
          <w:rFonts w:hint="cs"/>
          <w:kern w:val="16"/>
          <w:sz w:val="30"/>
          <w:rtl/>
        </w:rPr>
        <w:t xml:space="preserve"> المعدلة بموجب ميثاق الحقوق والحريات الأساسية، </w:t>
      </w:r>
      <w:r w:rsidR="00D047D8" w:rsidRPr="00415D2E">
        <w:rPr>
          <w:rFonts w:hint="cs"/>
          <w:kern w:val="16"/>
          <w:sz w:val="30"/>
          <w:rtl/>
        </w:rPr>
        <w:t xml:space="preserve">والتي تنص </w:t>
      </w:r>
      <w:r w:rsidRPr="00415D2E">
        <w:rPr>
          <w:rFonts w:hint="cs"/>
          <w:kern w:val="16"/>
          <w:sz w:val="30"/>
          <w:rtl/>
        </w:rPr>
        <w:t xml:space="preserve">على أن تنفيذ حكم بالإعدام صدر بعد بدء نفاذ الميثاق </w:t>
      </w:r>
      <w:r w:rsidR="009348BB" w:rsidRPr="00415D2E">
        <w:rPr>
          <w:rFonts w:hint="cs"/>
          <w:kern w:val="16"/>
          <w:sz w:val="30"/>
          <w:rtl/>
        </w:rPr>
        <w:t>لا </w:t>
      </w:r>
      <w:r w:rsidR="00D047D8" w:rsidRPr="00415D2E">
        <w:rPr>
          <w:rFonts w:hint="cs"/>
          <w:kern w:val="16"/>
          <w:sz w:val="30"/>
          <w:rtl/>
        </w:rPr>
        <w:t xml:space="preserve">يُعدّ أمراً متعارضاً </w:t>
      </w:r>
      <w:r w:rsidRPr="00415D2E">
        <w:rPr>
          <w:rFonts w:hint="cs"/>
          <w:kern w:val="16"/>
          <w:sz w:val="30"/>
          <w:rtl/>
        </w:rPr>
        <w:t xml:space="preserve">مع تلك المادة </w:t>
      </w:r>
      <w:r w:rsidR="009348BB" w:rsidRPr="00415D2E">
        <w:rPr>
          <w:rFonts w:hint="cs"/>
          <w:kern w:val="16"/>
          <w:sz w:val="30"/>
          <w:rtl/>
        </w:rPr>
        <w:t>أو </w:t>
      </w:r>
      <w:r w:rsidRPr="00415D2E">
        <w:rPr>
          <w:rFonts w:hint="cs"/>
          <w:kern w:val="16"/>
          <w:sz w:val="30"/>
          <w:rtl/>
        </w:rPr>
        <w:t xml:space="preserve">مخالفاً لها، نظراً لطول الفترة الزمنية التي انقضت بين تاريخ إصدار الحكم وتاريخ تنفيذه. </w:t>
      </w:r>
      <w:r w:rsidR="00415D2E" w:rsidRPr="00415D2E">
        <w:rPr>
          <w:rFonts w:hint="cs"/>
          <w:kern w:val="16"/>
          <w:sz w:val="30"/>
          <w:rtl/>
        </w:rPr>
        <w:t>و</w:t>
      </w:r>
      <w:r w:rsidR="00D047D8" w:rsidRPr="00415D2E">
        <w:rPr>
          <w:rFonts w:hint="cs"/>
          <w:kern w:val="16"/>
          <w:sz w:val="30"/>
          <w:rtl/>
        </w:rPr>
        <w:t xml:space="preserve">قال إن </w:t>
      </w:r>
      <w:r w:rsidRPr="00415D2E">
        <w:rPr>
          <w:rFonts w:hint="cs"/>
          <w:kern w:val="16"/>
          <w:sz w:val="30"/>
          <w:rtl/>
        </w:rPr>
        <w:t xml:space="preserve">ذلك كان محاولة دستورية </w:t>
      </w:r>
      <w:r w:rsidR="00D047D8" w:rsidRPr="00415D2E">
        <w:rPr>
          <w:rFonts w:hint="cs"/>
          <w:kern w:val="16"/>
          <w:sz w:val="30"/>
          <w:rtl/>
        </w:rPr>
        <w:t xml:space="preserve">للعدول عن </w:t>
      </w:r>
      <w:r w:rsidRPr="00415D2E">
        <w:rPr>
          <w:rFonts w:hint="cs"/>
          <w:kern w:val="16"/>
          <w:sz w:val="30"/>
          <w:rtl/>
        </w:rPr>
        <w:t xml:space="preserve">الحكم الصادر في قضية </w:t>
      </w:r>
      <w:proofErr w:type="spellStart"/>
      <w:r w:rsidRPr="00415D2E">
        <w:rPr>
          <w:rFonts w:hint="cs"/>
          <w:i/>
          <w:iCs/>
          <w:kern w:val="16"/>
          <w:sz w:val="30"/>
          <w:rtl/>
        </w:rPr>
        <w:t>برات</w:t>
      </w:r>
      <w:proofErr w:type="spellEnd"/>
      <w:r w:rsidRPr="00415D2E">
        <w:rPr>
          <w:rFonts w:hint="cs"/>
          <w:i/>
          <w:iCs/>
          <w:kern w:val="16"/>
          <w:sz w:val="30"/>
          <w:rtl/>
        </w:rPr>
        <w:t xml:space="preserve"> </w:t>
      </w:r>
      <w:proofErr w:type="spellStart"/>
      <w:r w:rsidRPr="00415D2E">
        <w:rPr>
          <w:rFonts w:hint="cs"/>
          <w:i/>
          <w:iCs/>
          <w:kern w:val="16"/>
          <w:sz w:val="30"/>
          <w:rtl/>
        </w:rPr>
        <w:t>ومورغان</w:t>
      </w:r>
      <w:proofErr w:type="spellEnd"/>
      <w:r w:rsidRPr="00415D2E">
        <w:rPr>
          <w:rFonts w:hint="cs"/>
          <w:kern w:val="16"/>
          <w:sz w:val="30"/>
          <w:rtl/>
        </w:rPr>
        <w:t xml:space="preserve">، حيث إنها وضعت افتراضاً </w:t>
      </w:r>
      <w:r w:rsidR="00D047D8" w:rsidRPr="00415D2E">
        <w:rPr>
          <w:rFonts w:hint="cs"/>
          <w:kern w:val="16"/>
          <w:sz w:val="30"/>
          <w:rtl/>
        </w:rPr>
        <w:t xml:space="preserve">بتوقيع عقوبة سجن لمدة خمس </w:t>
      </w:r>
      <w:r w:rsidR="00415D2E" w:rsidRPr="00415D2E">
        <w:rPr>
          <w:rFonts w:hint="cs"/>
          <w:kern w:val="16"/>
          <w:sz w:val="30"/>
          <w:rtl/>
        </w:rPr>
        <w:t xml:space="preserve">سنوات </w:t>
      </w:r>
      <w:r w:rsidRPr="00415D2E">
        <w:rPr>
          <w:rFonts w:hint="cs"/>
          <w:kern w:val="16"/>
          <w:sz w:val="30"/>
          <w:rtl/>
        </w:rPr>
        <w:t xml:space="preserve">يتبعها تخفيف العقوبة. وطلب </w:t>
      </w:r>
      <w:r w:rsidR="00AB57D1" w:rsidRPr="00415D2E">
        <w:rPr>
          <w:rFonts w:hint="cs"/>
          <w:kern w:val="16"/>
          <w:sz w:val="30"/>
          <w:rtl/>
        </w:rPr>
        <w:t xml:space="preserve">تقديم </w:t>
      </w:r>
      <w:r w:rsidRPr="00415D2E">
        <w:rPr>
          <w:rFonts w:hint="cs"/>
          <w:kern w:val="16"/>
          <w:sz w:val="30"/>
          <w:rtl/>
        </w:rPr>
        <w:t xml:space="preserve">تفاصيل العملية التي </w:t>
      </w:r>
      <w:r w:rsidR="00AB57D1" w:rsidRPr="00415D2E">
        <w:rPr>
          <w:rFonts w:hint="cs"/>
          <w:kern w:val="16"/>
          <w:sz w:val="30"/>
          <w:rtl/>
        </w:rPr>
        <w:t xml:space="preserve">أدت إلى وضع </w:t>
      </w:r>
      <w:r w:rsidRPr="00415D2E">
        <w:rPr>
          <w:rFonts w:hint="cs"/>
          <w:kern w:val="16"/>
          <w:sz w:val="30"/>
          <w:rtl/>
        </w:rPr>
        <w:t>المادة الفرعية من الدستور وأعرب عن قلق</w:t>
      </w:r>
      <w:r w:rsidR="00AB57D1" w:rsidRPr="00415D2E">
        <w:rPr>
          <w:rFonts w:hint="cs"/>
          <w:kern w:val="16"/>
          <w:sz w:val="30"/>
          <w:rtl/>
        </w:rPr>
        <w:t>ه</w:t>
      </w:r>
      <w:r w:rsidRPr="00415D2E">
        <w:rPr>
          <w:rFonts w:hint="cs"/>
          <w:kern w:val="16"/>
          <w:sz w:val="30"/>
          <w:rtl/>
        </w:rPr>
        <w:t xml:space="preserve"> إزاء إمكانية انتظار المحكومين بالإعدام لفترة تصل إلى 13 عاماً في الدولة الطرف.</w:t>
      </w:r>
    </w:p>
    <w:p w:rsidR="00234D95" w:rsidRPr="00643EDB" w:rsidRDefault="002D52EE" w:rsidP="002D52EE">
      <w:pPr>
        <w:pStyle w:val="H4GA"/>
        <w:rPr>
          <w:rFonts w:hint="cs"/>
          <w:kern w:val="16"/>
          <w:rtl/>
        </w:rPr>
      </w:pPr>
      <w:r w:rsidRPr="00643EDB">
        <w:rPr>
          <w:kern w:val="16"/>
          <w:rtl/>
        </w:rPr>
        <w:tab/>
      </w:r>
      <w:r w:rsidRPr="00643EDB">
        <w:rPr>
          <w:rFonts w:hint="cs"/>
          <w:kern w:val="16"/>
          <w:rtl/>
        </w:rPr>
        <w:tab/>
      </w:r>
      <w:r w:rsidR="00234D95" w:rsidRPr="00643EDB">
        <w:rPr>
          <w:rFonts w:hint="cs"/>
          <w:kern w:val="16"/>
          <w:rtl/>
        </w:rPr>
        <w:t>رُفعت الجلسة الساعة 00/18.</w:t>
      </w:r>
    </w:p>
    <w:p w:rsidR="008B4BC6" w:rsidRPr="00643EDB" w:rsidRDefault="0054741D" w:rsidP="0054741D">
      <w:pPr>
        <w:spacing w:before="120"/>
        <w:jc w:val="center"/>
        <w:rPr>
          <w:rFonts w:hint="cs"/>
          <w:u w:val="single"/>
          <w:rtl/>
        </w:rPr>
      </w:pPr>
      <w:r w:rsidRPr="00643EDB">
        <w:rPr>
          <w:u w:val="single"/>
          <w:rtl/>
        </w:rPr>
        <w:tab/>
      </w:r>
      <w:r w:rsidRPr="00643EDB">
        <w:rPr>
          <w:u w:val="single"/>
          <w:rtl/>
        </w:rPr>
        <w:tab/>
      </w:r>
      <w:r w:rsidRPr="00643EDB">
        <w:rPr>
          <w:u w:val="single"/>
          <w:rtl/>
        </w:rPr>
        <w:tab/>
      </w:r>
    </w:p>
    <w:sectPr w:rsidR="008B4BC6" w:rsidRPr="00643EDB"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E84" w:rsidRPr="00FE6865" w:rsidRDefault="00783E84" w:rsidP="00FE6865">
      <w:pPr>
        <w:pStyle w:val="Footer"/>
      </w:pPr>
    </w:p>
  </w:endnote>
  <w:endnote w:type="continuationSeparator" w:id="0">
    <w:p w:rsidR="00783E84" w:rsidRDefault="0078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49" w:rsidRPr="00234D95" w:rsidRDefault="002D0649" w:rsidP="00234D95">
    <w:pPr>
      <w:pStyle w:val="Footer"/>
      <w:tabs>
        <w:tab w:val="right" w:pos="9598"/>
      </w:tabs>
    </w:pPr>
    <w:r>
      <w:t>GE.11-46394</w:t>
    </w:r>
    <w:r>
      <w:tab/>
    </w:r>
    <w:r w:rsidRPr="00234D95">
      <w:rPr>
        <w:b/>
        <w:sz w:val="18"/>
      </w:rPr>
      <w:fldChar w:fldCharType="begin"/>
    </w:r>
    <w:r w:rsidRPr="00234D95">
      <w:rPr>
        <w:b/>
        <w:sz w:val="18"/>
      </w:rPr>
      <w:instrText xml:space="preserve"> PAGE  \* MERGEFORMAT </w:instrText>
    </w:r>
    <w:r w:rsidRPr="00234D95">
      <w:rPr>
        <w:b/>
        <w:sz w:val="18"/>
      </w:rPr>
      <w:fldChar w:fldCharType="separate"/>
    </w:r>
    <w:r w:rsidR="00433535">
      <w:rPr>
        <w:b/>
        <w:noProof/>
        <w:sz w:val="18"/>
      </w:rPr>
      <w:t>12</w:t>
    </w:r>
    <w:r w:rsidRPr="00234D9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49" w:rsidRPr="00234D95" w:rsidRDefault="002D0649" w:rsidP="00234D95">
    <w:pPr>
      <w:pStyle w:val="Footer"/>
      <w:tabs>
        <w:tab w:val="right" w:pos="9598"/>
      </w:tabs>
      <w:rPr>
        <w:b/>
        <w:sz w:val="18"/>
      </w:rPr>
    </w:pPr>
    <w:r w:rsidRPr="00234D95">
      <w:rPr>
        <w:b/>
        <w:sz w:val="18"/>
      </w:rPr>
      <w:fldChar w:fldCharType="begin"/>
    </w:r>
    <w:r w:rsidRPr="00234D95">
      <w:rPr>
        <w:b/>
        <w:sz w:val="18"/>
      </w:rPr>
      <w:instrText xml:space="preserve"> PAGE  \* MERGEFORMAT </w:instrText>
    </w:r>
    <w:r w:rsidRPr="00234D95">
      <w:rPr>
        <w:b/>
        <w:sz w:val="18"/>
      </w:rPr>
      <w:fldChar w:fldCharType="separate"/>
    </w:r>
    <w:r w:rsidR="00433535">
      <w:rPr>
        <w:b/>
        <w:noProof/>
        <w:sz w:val="18"/>
      </w:rPr>
      <w:t>11</w:t>
    </w:r>
    <w:r w:rsidRPr="00234D95">
      <w:rPr>
        <w:b/>
        <w:sz w:val="18"/>
      </w:rPr>
      <w:fldChar w:fldCharType="end"/>
    </w:r>
    <w:r>
      <w:rPr>
        <w:b/>
        <w:sz w:val="18"/>
      </w:rPr>
      <w:tab/>
    </w:r>
    <w:r>
      <w:t>GE.11-46394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49" w:rsidRPr="00234D95" w:rsidRDefault="002D0649" w:rsidP="00234D95">
    <w:pPr>
      <w:pStyle w:val="footnoteText0"/>
      <w:pBdr>
        <w:bottom w:val="single" w:sz="4" w:space="1" w:color="auto"/>
      </w:pBdr>
      <w:tabs>
        <w:tab w:val="clear" w:pos="1021"/>
      </w:tabs>
      <w:ind w:left="0" w:right="0" w:firstLine="0"/>
      <w:jc w:val="left"/>
      <w:rPr>
        <w:rFonts w:hint="cs"/>
        <w:sz w:val="20"/>
        <w:rtl/>
      </w:rPr>
    </w:pPr>
  </w:p>
  <w:p w:rsidR="002D0649" w:rsidRPr="00236B1D" w:rsidRDefault="002D0649" w:rsidP="003A3EDD">
    <w:pPr>
      <w:pStyle w:val="footnoteText0"/>
      <w:ind w:firstLine="680"/>
      <w:rPr>
        <w:rtl/>
      </w:rPr>
    </w:pPr>
    <w:r w:rsidRPr="00236B1D">
      <w:rPr>
        <w:rtl/>
      </w:rPr>
      <w:t>هذا المحضر قابل للتصويب.</w:t>
    </w:r>
  </w:p>
  <w:p w:rsidR="002D0649" w:rsidRPr="00236B1D" w:rsidRDefault="002D0649" w:rsidP="003A3EDD">
    <w:pPr>
      <w:pStyle w:val="footnoteText0"/>
      <w:ind w:firstLine="680"/>
      <w:rPr>
        <w:rtl/>
      </w:rPr>
    </w:pPr>
    <w:r w:rsidRPr="00236B1D">
      <w:rPr>
        <w:rtl/>
      </w:rPr>
      <w:t xml:space="preserve">وينبغي أن تقدم التصويبات بواحدة من لغات العمل، كما ينبغي أن تُعرض التصويبات في مذكرة مع إدخالها على نسخة من المحضر. وينبغي أن ترسـل </w:t>
    </w:r>
    <w:r w:rsidRPr="008F75DC">
      <w:rPr>
        <w:i/>
        <w:iCs/>
        <w:rtl/>
      </w:rPr>
      <w:t>خلال أسبوع من تاريخ هذه الوثيقة</w:t>
    </w:r>
    <w:r w:rsidRPr="00236B1D">
      <w:rPr>
        <w:rtl/>
      </w:rPr>
      <w:t xml:space="preserve"> إلى وحدة تحرير الوثائق:</w:t>
    </w:r>
    <w:r>
      <w:rPr>
        <w:rFonts w:hint="cs"/>
        <w:rtl/>
      </w:rPr>
      <w:t xml:space="preserve"> </w:t>
    </w:r>
    <w:r w:rsidRPr="00236B1D">
      <w:t>Editing Unit, room E.4108, Palais des Nations, Geneva</w:t>
    </w:r>
    <w:r w:rsidRPr="00236B1D">
      <w:rPr>
        <w:rtl/>
      </w:rPr>
      <w:t>.</w:t>
    </w:r>
  </w:p>
  <w:p w:rsidR="002D0649" w:rsidRPr="005D4DA3" w:rsidRDefault="002D0649" w:rsidP="003A3EDD">
    <w:pPr>
      <w:pStyle w:val="footnoteText0"/>
      <w:ind w:firstLine="680"/>
    </w:pPr>
    <w:r w:rsidRPr="00236B1D">
      <w:rPr>
        <w:rtl/>
      </w:rPr>
      <w:t>وستُدمج أية تصويبات ترد على محاضر جلسات الاجتماع في وثيقة تصويب واحدة تصدر بعد نهاية الدورة بأمد وجي</w:t>
    </w:r>
    <w:r>
      <w:rPr>
        <w:rtl/>
      </w:rPr>
      <w:t>ز.</w:t>
    </w:r>
  </w:p>
  <w:p w:rsidR="002D0649" w:rsidRPr="00C92171" w:rsidRDefault="002D0649" w:rsidP="0020393E">
    <w:pPr>
      <w:pStyle w:val="footnoteText0"/>
      <w:tabs>
        <w:tab w:val="clear" w:pos="1021"/>
      </w:tabs>
      <w:ind w:left="0" w:firstLin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5pt;margin-top:734.55pt;width:91.5pt;height:25.5pt;z-index:-1;mso-position-vertical-relative:page" wrapcoords="-177 0 -177 20965 21600 20965 21600 0 -177 0" o:allowincell="f">
          <v:imagedata r:id="rId1" o:title="PleaseRecycleArabic"/>
          <w10:wrap type="square" anchory="page"/>
        </v:shape>
      </w:pict>
    </w:r>
    <w:r>
      <w:rPr>
        <w:sz w:val="20"/>
      </w:rPr>
      <w:t>(A)   GE.11-46394    031012    0</w:t>
    </w:r>
    <w:r w:rsidR="0020393E">
      <w:rPr>
        <w:sz w:val="20"/>
      </w:rPr>
      <w:t>7</w:t>
    </w:r>
    <w:r>
      <w:rPr>
        <w:sz w:val="20"/>
      </w:rPr>
      <w:t>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E84" w:rsidRDefault="00783E84" w:rsidP="000C5F83">
      <w:pPr>
        <w:pStyle w:val="Footer"/>
        <w:bidi/>
        <w:spacing w:after="80" w:line="200" w:lineRule="exact"/>
        <w:ind w:left="680"/>
        <w:rPr>
          <w:rFonts w:hint="cs"/>
          <w:rtl/>
        </w:rPr>
      </w:pPr>
      <w:r>
        <w:rPr>
          <w:rFonts w:hint="cs"/>
          <w:rtl/>
        </w:rPr>
        <w:t>__________</w:t>
      </w:r>
    </w:p>
    <w:p w:rsidR="00783E84" w:rsidRPr="000C5F83" w:rsidRDefault="00783E84" w:rsidP="000C5F83">
      <w:pPr>
        <w:pStyle w:val="Footer"/>
      </w:pPr>
    </w:p>
  </w:footnote>
  <w:footnote w:type="continuationSeparator" w:id="0">
    <w:p w:rsidR="00783E84" w:rsidRDefault="00783E84" w:rsidP="000C5F83">
      <w:pPr>
        <w:pStyle w:val="Footer"/>
        <w:bidi/>
        <w:spacing w:after="80" w:line="200" w:lineRule="exact"/>
        <w:ind w:left="680"/>
        <w:rPr>
          <w:rFonts w:hint="cs"/>
          <w:rtl/>
        </w:rPr>
      </w:pPr>
      <w:r>
        <w:rPr>
          <w:rFonts w:hint="cs"/>
          <w:rtl/>
        </w:rPr>
        <w:t>__________</w:t>
      </w:r>
    </w:p>
    <w:p w:rsidR="00783E84" w:rsidRPr="000C5F83" w:rsidRDefault="00783E84" w:rsidP="000C5F83">
      <w:pPr>
        <w:pStyle w:val="Footer"/>
      </w:pPr>
    </w:p>
  </w:footnote>
  <w:footnote w:id="1">
    <w:p w:rsidR="002D0649" w:rsidRPr="007B4A79" w:rsidRDefault="002D0649" w:rsidP="007B4A79">
      <w:pPr>
        <w:pStyle w:val="footnoteText0"/>
        <w:rPr>
          <w:rFonts w:hint="cs"/>
          <w:rtl/>
        </w:rPr>
      </w:pPr>
      <w:r>
        <w:rPr>
          <w:rtl/>
        </w:rPr>
        <w:tab/>
      </w:r>
      <w:r w:rsidRPr="007B4A79">
        <w:rPr>
          <w:rStyle w:val="FootnoteReference"/>
          <w:sz w:val="20"/>
          <w:vertAlign w:val="baseline"/>
          <w:rtl/>
        </w:rPr>
        <w:t>*</w:t>
      </w:r>
      <w:r>
        <w:rPr>
          <w:rtl/>
        </w:rPr>
        <w:tab/>
      </w:r>
      <w:r w:rsidR="009348BB">
        <w:rPr>
          <w:rFonts w:hint="cs"/>
          <w:rtl/>
        </w:rPr>
        <w:t>لم </w:t>
      </w:r>
      <w:r w:rsidRPr="007B4A79">
        <w:rPr>
          <w:rFonts w:hint="cs"/>
          <w:rtl/>
        </w:rPr>
        <w:t xml:space="preserve">يصدر </w:t>
      </w:r>
      <w:r>
        <w:rPr>
          <w:rFonts w:hint="cs"/>
          <w:rtl/>
        </w:rPr>
        <w:t xml:space="preserve">أيّ </w:t>
      </w:r>
      <w:r w:rsidRPr="007B4A79">
        <w:rPr>
          <w:rFonts w:hint="cs"/>
          <w:rtl/>
        </w:rPr>
        <w:t>محضر موجز للجلسة 2837</w:t>
      </w:r>
      <w:r w:rsidRPr="007B4A79">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49" w:rsidRPr="00234D95" w:rsidRDefault="002D0649" w:rsidP="00234D95">
    <w:pPr>
      <w:pStyle w:val="Header"/>
      <w:jc w:val="right"/>
    </w:pPr>
    <w:r w:rsidRPr="00234D95">
      <w:t>CCPR/C/SR.2838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49" w:rsidRPr="00234D95" w:rsidRDefault="002D0649" w:rsidP="00234D95">
    <w:pPr>
      <w:pStyle w:val="Header"/>
      <w:jc w:val="left"/>
    </w:pPr>
    <w:r w:rsidRPr="00234D95">
      <w:t>CCPR/C/SR.2838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49" w:rsidRDefault="002D0649"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1" o:allowincell="f" filled="f" stroked="f">
          <v:textbox inset="0,0,0,0">
            <w:txbxContent>
              <w:p w:rsidR="002D0649" w:rsidRPr="008F6743" w:rsidRDefault="002D0649"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6982"/>
    <w:rsid w:val="00005B08"/>
    <w:rsid w:val="00040E25"/>
    <w:rsid w:val="00042149"/>
    <w:rsid w:val="000648EA"/>
    <w:rsid w:val="00080253"/>
    <w:rsid w:val="000957C8"/>
    <w:rsid w:val="00097049"/>
    <w:rsid w:val="000A04D5"/>
    <w:rsid w:val="000B52F2"/>
    <w:rsid w:val="000C3E0E"/>
    <w:rsid w:val="000C5F83"/>
    <w:rsid w:val="000D0EAE"/>
    <w:rsid w:val="000D5380"/>
    <w:rsid w:val="000D6654"/>
    <w:rsid w:val="000D778B"/>
    <w:rsid w:val="000E103D"/>
    <w:rsid w:val="000F0264"/>
    <w:rsid w:val="000F2EBF"/>
    <w:rsid w:val="000F3A9F"/>
    <w:rsid w:val="000F5FF6"/>
    <w:rsid w:val="001022B5"/>
    <w:rsid w:val="00113FA5"/>
    <w:rsid w:val="001274C2"/>
    <w:rsid w:val="001455A0"/>
    <w:rsid w:val="00156D8C"/>
    <w:rsid w:val="001602A3"/>
    <w:rsid w:val="0017338D"/>
    <w:rsid w:val="00177F9C"/>
    <w:rsid w:val="001A5161"/>
    <w:rsid w:val="001A60BD"/>
    <w:rsid w:val="001C1903"/>
    <w:rsid w:val="001C3515"/>
    <w:rsid w:val="001E5042"/>
    <w:rsid w:val="0020393E"/>
    <w:rsid w:val="00207873"/>
    <w:rsid w:val="00232277"/>
    <w:rsid w:val="00234D95"/>
    <w:rsid w:val="0023736D"/>
    <w:rsid w:val="00257225"/>
    <w:rsid w:val="00264D22"/>
    <w:rsid w:val="00275BA5"/>
    <w:rsid w:val="00280D0F"/>
    <w:rsid w:val="002A4F60"/>
    <w:rsid w:val="002D0649"/>
    <w:rsid w:val="002D52EE"/>
    <w:rsid w:val="002F6E7A"/>
    <w:rsid w:val="00310160"/>
    <w:rsid w:val="00313F22"/>
    <w:rsid w:val="00323691"/>
    <w:rsid w:val="00341A8C"/>
    <w:rsid w:val="003519E6"/>
    <w:rsid w:val="00354117"/>
    <w:rsid w:val="00355F81"/>
    <w:rsid w:val="00396982"/>
    <w:rsid w:val="003A3EDD"/>
    <w:rsid w:val="003A49FE"/>
    <w:rsid w:val="003A7890"/>
    <w:rsid w:val="003B12D8"/>
    <w:rsid w:val="003B4356"/>
    <w:rsid w:val="003F08A8"/>
    <w:rsid w:val="00405359"/>
    <w:rsid w:val="00406B0B"/>
    <w:rsid w:val="00415D2E"/>
    <w:rsid w:val="004250E3"/>
    <w:rsid w:val="004277F3"/>
    <w:rsid w:val="004313BE"/>
    <w:rsid w:val="00433535"/>
    <w:rsid w:val="00450144"/>
    <w:rsid w:val="00472A81"/>
    <w:rsid w:val="004A20A6"/>
    <w:rsid w:val="004A2F8F"/>
    <w:rsid w:val="004B2C92"/>
    <w:rsid w:val="004D6A3A"/>
    <w:rsid w:val="004F4AD7"/>
    <w:rsid w:val="005115B8"/>
    <w:rsid w:val="00536661"/>
    <w:rsid w:val="0054741D"/>
    <w:rsid w:val="00557CD3"/>
    <w:rsid w:val="00571432"/>
    <w:rsid w:val="005732A2"/>
    <w:rsid w:val="005762A5"/>
    <w:rsid w:val="00590BA3"/>
    <w:rsid w:val="005B46D9"/>
    <w:rsid w:val="005B7AE0"/>
    <w:rsid w:val="005D4DA3"/>
    <w:rsid w:val="005D6113"/>
    <w:rsid w:val="005E23F5"/>
    <w:rsid w:val="005F146F"/>
    <w:rsid w:val="005F71B6"/>
    <w:rsid w:val="00600589"/>
    <w:rsid w:val="006158AB"/>
    <w:rsid w:val="00643EDB"/>
    <w:rsid w:val="00654786"/>
    <w:rsid w:val="00660FD4"/>
    <w:rsid w:val="00665BE4"/>
    <w:rsid w:val="00681DF4"/>
    <w:rsid w:val="006A4425"/>
    <w:rsid w:val="006B00A4"/>
    <w:rsid w:val="006B4669"/>
    <w:rsid w:val="006D3894"/>
    <w:rsid w:val="006D3CFA"/>
    <w:rsid w:val="006D70C9"/>
    <w:rsid w:val="006F6BF8"/>
    <w:rsid w:val="00707BDF"/>
    <w:rsid w:val="00710727"/>
    <w:rsid w:val="00714DC6"/>
    <w:rsid w:val="00715F45"/>
    <w:rsid w:val="0072608F"/>
    <w:rsid w:val="00731815"/>
    <w:rsid w:val="00731B84"/>
    <w:rsid w:val="00734AE7"/>
    <w:rsid w:val="00783E84"/>
    <w:rsid w:val="0079344E"/>
    <w:rsid w:val="0079690B"/>
    <w:rsid w:val="007A4FB9"/>
    <w:rsid w:val="007B3632"/>
    <w:rsid w:val="007B4A79"/>
    <w:rsid w:val="007E197F"/>
    <w:rsid w:val="007E2786"/>
    <w:rsid w:val="007F68C4"/>
    <w:rsid w:val="008153DE"/>
    <w:rsid w:val="00832A9B"/>
    <w:rsid w:val="00832DB4"/>
    <w:rsid w:val="00852A10"/>
    <w:rsid w:val="00862634"/>
    <w:rsid w:val="00866C59"/>
    <w:rsid w:val="00877306"/>
    <w:rsid w:val="00885524"/>
    <w:rsid w:val="008A6242"/>
    <w:rsid w:val="008B4BC6"/>
    <w:rsid w:val="008F6743"/>
    <w:rsid w:val="00900BFB"/>
    <w:rsid w:val="00901E57"/>
    <w:rsid w:val="009070DF"/>
    <w:rsid w:val="009348BB"/>
    <w:rsid w:val="00935F0E"/>
    <w:rsid w:val="0095208F"/>
    <w:rsid w:val="00955B62"/>
    <w:rsid w:val="00977B3F"/>
    <w:rsid w:val="009814AE"/>
    <w:rsid w:val="009901D3"/>
    <w:rsid w:val="00996BBE"/>
    <w:rsid w:val="009B1DFA"/>
    <w:rsid w:val="009B2C03"/>
    <w:rsid w:val="009B3BA4"/>
    <w:rsid w:val="009D17B9"/>
    <w:rsid w:val="009D1DD5"/>
    <w:rsid w:val="009E2154"/>
    <w:rsid w:val="009F722C"/>
    <w:rsid w:val="00A02732"/>
    <w:rsid w:val="00A13F39"/>
    <w:rsid w:val="00A26157"/>
    <w:rsid w:val="00A265C3"/>
    <w:rsid w:val="00A43F9A"/>
    <w:rsid w:val="00A53F38"/>
    <w:rsid w:val="00A543D4"/>
    <w:rsid w:val="00A7086E"/>
    <w:rsid w:val="00A743B0"/>
    <w:rsid w:val="00AB57D1"/>
    <w:rsid w:val="00AD0014"/>
    <w:rsid w:val="00AD4CF2"/>
    <w:rsid w:val="00AD4F1F"/>
    <w:rsid w:val="00AF0BBA"/>
    <w:rsid w:val="00B25159"/>
    <w:rsid w:val="00B30468"/>
    <w:rsid w:val="00B44E31"/>
    <w:rsid w:val="00B918B1"/>
    <w:rsid w:val="00B95C57"/>
    <w:rsid w:val="00BA4F7E"/>
    <w:rsid w:val="00BB2C41"/>
    <w:rsid w:val="00BB55B1"/>
    <w:rsid w:val="00BC55C8"/>
    <w:rsid w:val="00BC57D4"/>
    <w:rsid w:val="00BC5C10"/>
    <w:rsid w:val="00BE2964"/>
    <w:rsid w:val="00BF0656"/>
    <w:rsid w:val="00C00F87"/>
    <w:rsid w:val="00C21623"/>
    <w:rsid w:val="00C21CD1"/>
    <w:rsid w:val="00C24FBD"/>
    <w:rsid w:val="00C31F97"/>
    <w:rsid w:val="00C37F35"/>
    <w:rsid w:val="00C473BA"/>
    <w:rsid w:val="00C611ED"/>
    <w:rsid w:val="00C6490A"/>
    <w:rsid w:val="00C64FE1"/>
    <w:rsid w:val="00C726D2"/>
    <w:rsid w:val="00C74296"/>
    <w:rsid w:val="00C7576B"/>
    <w:rsid w:val="00C8345E"/>
    <w:rsid w:val="00C836FD"/>
    <w:rsid w:val="00C92171"/>
    <w:rsid w:val="00CA5F7C"/>
    <w:rsid w:val="00D047D8"/>
    <w:rsid w:val="00D51067"/>
    <w:rsid w:val="00D75657"/>
    <w:rsid w:val="00D960AD"/>
    <w:rsid w:val="00DA0E0E"/>
    <w:rsid w:val="00DB0885"/>
    <w:rsid w:val="00DB0C39"/>
    <w:rsid w:val="00DB7679"/>
    <w:rsid w:val="00DD5438"/>
    <w:rsid w:val="00DF1702"/>
    <w:rsid w:val="00DF4DD8"/>
    <w:rsid w:val="00DF668E"/>
    <w:rsid w:val="00E04826"/>
    <w:rsid w:val="00E14D2B"/>
    <w:rsid w:val="00E20DBA"/>
    <w:rsid w:val="00E25CB6"/>
    <w:rsid w:val="00E6524A"/>
    <w:rsid w:val="00E660D6"/>
    <w:rsid w:val="00E771AB"/>
    <w:rsid w:val="00E911A7"/>
    <w:rsid w:val="00EA796F"/>
    <w:rsid w:val="00EB077B"/>
    <w:rsid w:val="00EB453E"/>
    <w:rsid w:val="00EB6548"/>
    <w:rsid w:val="00EC50B9"/>
    <w:rsid w:val="00ED26A0"/>
    <w:rsid w:val="00ED7703"/>
    <w:rsid w:val="00EF5AA1"/>
    <w:rsid w:val="00F1727A"/>
    <w:rsid w:val="00F23AA6"/>
    <w:rsid w:val="00F34764"/>
    <w:rsid w:val="00F54E3C"/>
    <w:rsid w:val="00F67F49"/>
    <w:rsid w:val="00F874BD"/>
    <w:rsid w:val="00F87CE1"/>
    <w:rsid w:val="00FA0900"/>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41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s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CCPRsr</Template>
  <TotalTime>0</TotalTime>
  <Pages>12</Pages>
  <Words>4775</Words>
  <Characters>20631</Characters>
  <Application>Microsoft Office Word</Application>
  <DocSecurity>4</DocSecurity>
  <Lines>6877</Lines>
  <Paragraphs>4234</Paragraphs>
  <ScaleCrop>false</ScaleCrop>
  <HeadingPairs>
    <vt:vector size="2" baseType="variant">
      <vt:variant>
        <vt:lpstr>Title</vt:lpstr>
      </vt:variant>
      <vt:variant>
        <vt:i4>1</vt:i4>
      </vt:variant>
    </vt:vector>
  </HeadingPairs>
  <TitlesOfParts>
    <vt:vector size="1" baseType="lpstr">
      <vt:lpstr>CCPR/C/SR.2838</vt:lpstr>
    </vt:vector>
  </TitlesOfParts>
  <Company>CSD</Company>
  <LinksUpToDate>false</LinksUpToDate>
  <CharactersWithSpaces>21172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CCPR/C/SR.2838</dc:title>
  <dc:subject/>
  <dc:creator>TPS</dc:creator>
  <cp:keywords/>
  <dc:description/>
  <cp:lastModifiedBy>TPS</cp:lastModifiedBy>
  <cp:revision>2</cp:revision>
  <cp:lastPrinted>2012-11-05T11:13:00Z</cp:lastPrinted>
  <dcterms:created xsi:type="dcterms:W3CDTF">2012-11-07T11:21:00Z</dcterms:created>
  <dcterms:modified xsi:type="dcterms:W3CDTF">2012-11-07T11:21:00Z</dcterms:modified>
</cp:coreProperties>
</file>