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5D64FF">
                <w:t>C/SR.2171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2713BE" w:rsidRDefault="007511D7" w:rsidP="002B43B0">
            <w:pPr>
              <w:spacing w:before="24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2713BE">
              <w:rPr>
                <w:sz w:val="20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713BE">
              <w:rPr>
                <w:sz w:val="20"/>
              </w:rPr>
              <w:instrText xml:space="preserve"> </w:instrText>
            </w:r>
            <w:r w:rsidRPr="00D65A62">
              <w:rPr>
                <w:sz w:val="20"/>
                <w:lang w:val="en-US"/>
              </w:rPr>
              <w:instrText>FORMDROPDOWN</w:instrText>
            </w:r>
            <w:r w:rsidRPr="002713BE">
              <w:rPr>
                <w:sz w:val="20"/>
              </w:rPr>
              <w:instrText xml:space="preserve">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2713BE" w:rsidRDefault="002713BE" w:rsidP="002B43B0">
            <w:pPr>
              <w:spacing w:before="0" w:after="0"/>
              <w:rPr>
                <w:sz w:val="20"/>
              </w:rPr>
            </w:pPr>
            <w:r w:rsidRPr="002713BE"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 xml:space="preserve"> October 2013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713BE">
              <w:rPr>
                <w:sz w:val="20"/>
              </w:rPr>
              <w:instrText xml:space="preserve"> </w:instrText>
            </w:r>
            <w:r w:rsidRPr="00D65A62">
              <w:rPr>
                <w:sz w:val="20"/>
                <w:lang w:val="en-US"/>
              </w:rPr>
              <w:instrText>FORMDROPDOWN</w:instrText>
            </w:r>
            <w:r w:rsidRPr="002713BE">
              <w:rPr>
                <w:sz w:val="20"/>
              </w:rPr>
              <w:instrText xml:space="preserve"> </w:instrText>
            </w:r>
            <w:r w:rsidR="006E33EE" w:rsidRPr="005D64FF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A042FF" w:rsidRPr="00085048" w:rsidRDefault="00A042FF" w:rsidP="00A042FF">
      <w:pPr>
        <w:spacing w:before="120"/>
        <w:rPr>
          <w:b/>
          <w:sz w:val="24"/>
          <w:szCs w:val="24"/>
        </w:rPr>
      </w:pPr>
      <w:r w:rsidRPr="00085048">
        <w:rPr>
          <w:b/>
          <w:sz w:val="24"/>
          <w:szCs w:val="24"/>
        </w:rPr>
        <w:t>Комитет по ликвидации расовой дискриминации</w:t>
      </w:r>
    </w:p>
    <w:p w:rsidR="00A042FF" w:rsidRPr="005A6F91" w:rsidRDefault="00A042FF" w:rsidP="00A042FF">
      <w:pPr>
        <w:rPr>
          <w:b/>
        </w:rPr>
      </w:pPr>
      <w:r w:rsidRPr="005A6F91">
        <w:rPr>
          <w:b/>
        </w:rPr>
        <w:t>Восемьдесят первая сессия</w:t>
      </w:r>
    </w:p>
    <w:p w:rsidR="00A042FF" w:rsidRPr="005A6F91" w:rsidRDefault="00A042FF" w:rsidP="00A042FF">
      <w:pPr>
        <w:spacing w:before="120"/>
      </w:pPr>
      <w:r w:rsidRPr="00A042FF">
        <w:rPr>
          <w:b/>
        </w:rPr>
        <w:t>Краткий отчет о 2171-м заседании,</w:t>
      </w:r>
      <w:r w:rsidRPr="00A042FF">
        <w:rPr>
          <w:b/>
        </w:rPr>
        <w:br/>
      </w:r>
      <w:r w:rsidRPr="005A6F91">
        <w:t xml:space="preserve">состоявшемся во Дворце Вильсона в Женеве </w:t>
      </w:r>
      <w:r>
        <w:br/>
      </w:r>
      <w:r w:rsidRPr="005A6F91">
        <w:t xml:space="preserve">в среду, 8 августа 2012 года, в 15 ч. 00 </w:t>
      </w:r>
      <w:r>
        <w:t>м</w:t>
      </w:r>
      <w:r w:rsidRPr="005A6F91">
        <w:t>.</w:t>
      </w:r>
    </w:p>
    <w:p w:rsidR="00A042FF" w:rsidRPr="005A6F91" w:rsidRDefault="00A042FF" w:rsidP="00A042FF">
      <w:pPr>
        <w:spacing w:before="120"/>
      </w:pPr>
      <w:r w:rsidRPr="009E3845">
        <w:rPr>
          <w:i/>
        </w:rPr>
        <w:t>Председатель:</w:t>
      </w:r>
      <w:r>
        <w:tab/>
        <w:t>г</w:t>
      </w:r>
      <w:r w:rsidRPr="005A6F91">
        <w:t>-н Автономов</w:t>
      </w:r>
    </w:p>
    <w:p w:rsidR="00A042FF" w:rsidRDefault="00A042FF" w:rsidP="00A042FF">
      <w:pPr>
        <w:spacing w:before="360" w:after="120"/>
        <w:rPr>
          <w:sz w:val="28"/>
        </w:rPr>
      </w:pPr>
      <w:r>
        <w:rPr>
          <w:sz w:val="28"/>
        </w:rPr>
        <w:t>Содержание</w:t>
      </w:r>
    </w:p>
    <w:p w:rsidR="00A042FF" w:rsidRPr="005A6F91" w:rsidRDefault="00A042FF" w:rsidP="00A042FF">
      <w:pPr>
        <w:pStyle w:val="SingleTxtGR"/>
        <w:suppressAutoHyphens/>
        <w:jc w:val="left"/>
      </w:pPr>
      <w:r w:rsidRPr="005A6F91">
        <w:t>Рассмотрение докладов, замечаний и информации, представляемых государствами-участниками в соответствии со статьей 9 Конвенции (</w:t>
      </w:r>
      <w:r w:rsidRPr="009E3845">
        <w:rPr>
          <w:i/>
        </w:rPr>
        <w:t>продолжение</w:t>
      </w:r>
      <w:r w:rsidRPr="005A6F91">
        <w:t xml:space="preserve">) </w:t>
      </w:r>
    </w:p>
    <w:p w:rsidR="00A042FF" w:rsidRPr="009E3845" w:rsidRDefault="00A042FF" w:rsidP="00A042FF">
      <w:pPr>
        <w:pStyle w:val="SingleTxtGR"/>
        <w:suppressAutoHyphens/>
        <w:ind w:left="1701"/>
        <w:jc w:val="left"/>
        <w:rPr>
          <w:i/>
        </w:rPr>
      </w:pPr>
      <w:r w:rsidRPr="009E3845">
        <w:rPr>
          <w:i/>
        </w:rPr>
        <w:t>Шестой</w:t>
      </w:r>
      <w:r w:rsidR="009D44AA">
        <w:rPr>
          <w:i/>
        </w:rPr>
        <w:t>−</w:t>
      </w:r>
      <w:r w:rsidRPr="009E3845">
        <w:rPr>
          <w:i/>
        </w:rPr>
        <w:t>восьмой периодические доклады Таджикистана</w:t>
      </w:r>
    </w:p>
    <w:p w:rsidR="00475854" w:rsidRPr="004C6734" w:rsidRDefault="005D64FF" w:rsidP="00475854">
      <w:pPr>
        <w:pStyle w:val="SingleTxtGR"/>
        <w:rPr>
          <w:i/>
        </w:rPr>
      </w:pPr>
      <w:r w:rsidRPr="00475854">
        <w:br w:type="page"/>
      </w:r>
      <w:r w:rsidR="00475854" w:rsidRPr="004C6734">
        <w:rPr>
          <w:i/>
        </w:rPr>
        <w:t>Заседание открывается в 15 ч. 10 м.</w:t>
      </w:r>
    </w:p>
    <w:p w:rsidR="00475854" w:rsidRPr="004C6734" w:rsidRDefault="00475854" w:rsidP="00475854">
      <w:pPr>
        <w:pStyle w:val="H23GR"/>
        <w:rPr>
          <w:b w:val="0"/>
        </w:rPr>
      </w:pPr>
      <w:r w:rsidRPr="004C6734">
        <w:tab/>
      </w:r>
      <w:r w:rsidRPr="004C6734">
        <w:tab/>
        <w:t xml:space="preserve">Рассмотрение докладов, замечаний и информации, представляемых государствами-участниками в соответствии со статьей 9 Конвенции </w:t>
      </w:r>
      <w:r w:rsidRPr="004C6734">
        <w:rPr>
          <w:b w:val="0"/>
        </w:rPr>
        <w:t>(</w:t>
      </w:r>
      <w:r w:rsidRPr="004C6734">
        <w:rPr>
          <w:b w:val="0"/>
          <w:i/>
        </w:rPr>
        <w:t>продолжение</w:t>
      </w:r>
      <w:r w:rsidRPr="004C6734">
        <w:rPr>
          <w:b w:val="0"/>
        </w:rPr>
        <w:t>)</w:t>
      </w:r>
    </w:p>
    <w:p w:rsidR="00475854" w:rsidRPr="004C6734" w:rsidRDefault="002713BE" w:rsidP="00475854">
      <w:pPr>
        <w:pStyle w:val="SingleTxtGR"/>
        <w:ind w:left="1701"/>
        <w:rPr>
          <w:i/>
        </w:rPr>
      </w:pPr>
      <w:r>
        <w:rPr>
          <w:i/>
        </w:rPr>
        <w:t>Шестой</w:t>
      </w:r>
      <w:r w:rsidRPr="002713BE">
        <w:rPr>
          <w:i/>
        </w:rPr>
        <w:t>−</w:t>
      </w:r>
      <w:r w:rsidR="00475854" w:rsidRPr="004C6734">
        <w:rPr>
          <w:i/>
        </w:rPr>
        <w:t>восьмой периодические доклады Таджикистана</w:t>
      </w:r>
      <w:r w:rsidR="00475854" w:rsidRPr="004C6734">
        <w:t xml:space="preserve"> (</w:t>
      </w:r>
      <w:r w:rsidR="00475854" w:rsidRPr="004C6734">
        <w:rPr>
          <w:lang w:val="fr-CH"/>
        </w:rPr>
        <w:t>CERD</w:t>
      </w:r>
      <w:r w:rsidR="00475854" w:rsidRPr="004C6734">
        <w:t>/</w:t>
      </w:r>
      <w:r w:rsidR="00475854" w:rsidRPr="004C6734">
        <w:rPr>
          <w:lang w:val="fr-CH"/>
        </w:rPr>
        <w:t>C</w:t>
      </w:r>
      <w:r w:rsidR="00475854" w:rsidRPr="004C6734">
        <w:t>/</w:t>
      </w:r>
      <w:r w:rsidR="00475854">
        <w:t xml:space="preserve"> </w:t>
      </w:r>
      <w:r w:rsidR="00475854" w:rsidRPr="004C6734">
        <w:rPr>
          <w:lang w:val="fr-CH"/>
        </w:rPr>
        <w:t>TJK</w:t>
      </w:r>
      <w:r w:rsidR="00475854" w:rsidRPr="004C6734">
        <w:t xml:space="preserve">/6-8; </w:t>
      </w:r>
      <w:r w:rsidR="00475854" w:rsidRPr="004C6734">
        <w:rPr>
          <w:lang w:val="fr-CH"/>
        </w:rPr>
        <w:t>CERD</w:t>
      </w:r>
      <w:r w:rsidR="00475854" w:rsidRPr="004C6734">
        <w:t>/</w:t>
      </w:r>
      <w:r w:rsidR="00475854" w:rsidRPr="004C6734">
        <w:rPr>
          <w:lang w:val="fr-CH"/>
        </w:rPr>
        <w:t>C</w:t>
      </w:r>
      <w:r w:rsidR="00475854" w:rsidRPr="004C6734">
        <w:t>/</w:t>
      </w:r>
      <w:r w:rsidR="00475854" w:rsidRPr="004C6734">
        <w:rPr>
          <w:lang w:val="fr-CH"/>
        </w:rPr>
        <w:t>TJK</w:t>
      </w:r>
      <w:r w:rsidR="00475854" w:rsidRPr="004C6734">
        <w:t>/</w:t>
      </w:r>
      <w:r w:rsidR="00475854" w:rsidRPr="004C6734">
        <w:rPr>
          <w:lang w:val="fr-CH"/>
        </w:rPr>
        <w:t>Q</w:t>
      </w:r>
      <w:r w:rsidR="00475854" w:rsidRPr="004C6734">
        <w:t xml:space="preserve">/6-8; </w:t>
      </w:r>
      <w:r w:rsidR="00475854" w:rsidRPr="004C6734">
        <w:rPr>
          <w:lang w:val="fr-CH"/>
        </w:rPr>
        <w:t>HRI</w:t>
      </w:r>
      <w:r w:rsidR="00475854" w:rsidRPr="004C6734">
        <w:t>/</w:t>
      </w:r>
      <w:r w:rsidR="00475854" w:rsidRPr="004C6734">
        <w:rPr>
          <w:lang w:val="fr-CH"/>
        </w:rPr>
        <w:t>CORE</w:t>
      </w:r>
      <w:r w:rsidR="00475854" w:rsidRPr="004C6734">
        <w:t>/1/</w:t>
      </w:r>
      <w:r w:rsidR="00475854" w:rsidRPr="004C6734">
        <w:rPr>
          <w:lang w:val="fr-CH"/>
        </w:rPr>
        <w:t>Add</w:t>
      </w:r>
      <w:r w:rsidR="00475854" w:rsidRPr="004C6734">
        <w:t>.128)</w:t>
      </w:r>
    </w:p>
    <w:p w:rsidR="00475854" w:rsidRPr="004C6734" w:rsidRDefault="00475854" w:rsidP="00475854">
      <w:pPr>
        <w:pStyle w:val="SingleTxtGR"/>
      </w:pPr>
      <w:r w:rsidRPr="004C6734">
        <w:t>1.</w:t>
      </w:r>
      <w:r w:rsidRPr="004C6734">
        <w:tab/>
        <w:t>По приглашению Председателя делегация Таджикистана занимает места за столом Комитета</w:t>
      </w:r>
      <w:r w:rsidR="009D44AA">
        <w:t>.</w:t>
      </w:r>
    </w:p>
    <w:p w:rsidR="00475854" w:rsidRPr="004C6734" w:rsidRDefault="00475854" w:rsidP="00475854">
      <w:pPr>
        <w:pStyle w:val="SingleTxtGR"/>
      </w:pPr>
      <w:r w:rsidRPr="004C6734">
        <w:t>2.</w:t>
      </w:r>
      <w:r w:rsidRPr="004C6734">
        <w:tab/>
      </w:r>
      <w:r w:rsidRPr="00DB0D99">
        <w:rPr>
          <w:b/>
        </w:rPr>
        <w:t>Г-н Менгелиев</w:t>
      </w:r>
      <w:r w:rsidRPr="004C6734">
        <w:t xml:space="preserve"> (Таджикистан) отмечает, что в Таджикистане создана нормативно-правовая база, обеспечивающая равенство прав всех граждан, вне зависимости от расы, этнического происхождения, языка, финансового, имущ</w:t>
      </w:r>
      <w:r w:rsidRPr="004C6734">
        <w:t>е</w:t>
      </w:r>
      <w:r w:rsidRPr="004C6734">
        <w:t>ственного или должностного положения или вероисповедания. Относительно отсутствия во внутреннем праве Республики Таджикистан оп</w:t>
      </w:r>
      <w:r w:rsidR="002713BE">
        <w:t>ределения расовой дискриминации</w:t>
      </w:r>
      <w:r w:rsidRPr="004C6734">
        <w:t xml:space="preserve"> он подчеркивает, что запрещение расовой дискриминации з</w:t>
      </w:r>
      <w:r w:rsidRPr="004C6734">
        <w:t>а</w:t>
      </w:r>
      <w:r w:rsidRPr="004C6734">
        <w:t>креплено в нескольких законодательных актах, обеспечивающих соблюдение прав и свобод человека, и в соответствии со статьей 10 Конституции междун</w:t>
      </w:r>
      <w:r w:rsidRPr="004C6734">
        <w:t>а</w:t>
      </w:r>
      <w:r w:rsidRPr="004C6734">
        <w:t>родно-правовые акты, ратифицированные Таджикистаном, имеют преимущес</w:t>
      </w:r>
      <w:r w:rsidRPr="004C6734">
        <w:t>т</w:t>
      </w:r>
      <w:r w:rsidRPr="004C6734">
        <w:t>венную силу перед внутренним законодательством. Национальные меньшинс</w:t>
      </w:r>
      <w:r w:rsidRPr="004C6734">
        <w:t>т</w:t>
      </w:r>
      <w:r w:rsidRPr="004C6734">
        <w:t>ва пользуются всеми правами, предусмотренными национальным законодател</w:t>
      </w:r>
      <w:r w:rsidRPr="004C6734">
        <w:t>ь</w:t>
      </w:r>
      <w:r w:rsidRPr="004C6734">
        <w:t xml:space="preserve">ством, такими как право участвовать в выборах и создавать объединения, а также свобода выражения мнения и вероисповедания. В целях обеспечения прав всех граждан, в том числе представителей национальных меньшинств, на сохранение и развитие своей культурной самобытности реализуются </w:t>
      </w:r>
      <w:r w:rsidR="009D44AA">
        <w:t>"</w:t>
      </w:r>
      <w:r w:rsidRPr="004C6734">
        <w:t>Пр</w:t>
      </w:r>
      <w:r w:rsidRPr="004C6734">
        <w:t>о</w:t>
      </w:r>
      <w:r w:rsidRPr="004C6734">
        <w:t>грамма развития культуры Республики Таджикистан на 2008</w:t>
      </w:r>
      <w:r w:rsidR="009D44AA">
        <w:t>−</w:t>
      </w:r>
      <w:r w:rsidRPr="004C6734">
        <w:t>2015 годы</w:t>
      </w:r>
      <w:r w:rsidR="009D44AA">
        <w:t>"</w:t>
      </w:r>
      <w:r w:rsidRPr="004C6734">
        <w:t>, а та</w:t>
      </w:r>
      <w:r w:rsidRPr="004C6734">
        <w:t>к</w:t>
      </w:r>
      <w:r w:rsidRPr="004C6734">
        <w:t>же восемь государственных программ, охватывающих различные аспекты кул</w:t>
      </w:r>
      <w:r w:rsidRPr="004C6734">
        <w:t>ь</w:t>
      </w:r>
      <w:r w:rsidRPr="004C6734">
        <w:t>турной жизни. Правительство страны активно сотрудничает с организациями гражданского общества. В 2011 году им был проведен круглый стол, посвяще</w:t>
      </w:r>
      <w:r w:rsidRPr="004C6734">
        <w:t>н</w:t>
      </w:r>
      <w:r w:rsidRPr="004C6734">
        <w:t>ный применению положений Конвенции, с участием представителей гражда</w:t>
      </w:r>
      <w:r w:rsidRPr="004C6734">
        <w:t>н</w:t>
      </w:r>
      <w:r w:rsidRPr="004C6734">
        <w:t>ского общества, министерств и компетентных государственных органов, а та</w:t>
      </w:r>
      <w:r w:rsidRPr="004C6734">
        <w:t>к</w:t>
      </w:r>
      <w:r w:rsidRPr="004C6734">
        <w:t>же представителей неправительственных организаций (НПО). В настоящее время в стране создана и функционирует коалиция НПО.</w:t>
      </w:r>
    </w:p>
    <w:p w:rsidR="00475854" w:rsidRPr="004C6734" w:rsidRDefault="00475854" w:rsidP="00475854">
      <w:pPr>
        <w:pStyle w:val="SingleTxtGR"/>
      </w:pPr>
      <w:r w:rsidRPr="004C6734">
        <w:t>3.</w:t>
      </w:r>
      <w:r w:rsidRPr="004C6734">
        <w:tab/>
        <w:t>Население Республики Таджикистан по состоянию на 1 января 2012 года насчитывало 7,8 м</w:t>
      </w:r>
      <w:r w:rsidR="009D44AA">
        <w:t>лн.</w:t>
      </w:r>
      <w:r w:rsidRPr="004C6734">
        <w:t xml:space="preserve"> человек, из которых 84,3% составляли таджики, 12,3%</w:t>
      </w:r>
      <w:r w:rsidR="009D44AA">
        <w:t> −</w:t>
      </w:r>
      <w:r w:rsidRPr="004C6734">
        <w:t xml:space="preserve"> узбеки, 0,8% </w:t>
      </w:r>
      <w:r w:rsidR="009D44AA">
        <w:t xml:space="preserve">− </w:t>
      </w:r>
      <w:r w:rsidRPr="004C6734">
        <w:t xml:space="preserve">киргизы, 0,5% </w:t>
      </w:r>
      <w:r w:rsidR="009D44AA">
        <w:t xml:space="preserve">− </w:t>
      </w:r>
      <w:r w:rsidRPr="004C6734">
        <w:t xml:space="preserve">русские, 0,2% </w:t>
      </w:r>
      <w:r w:rsidR="009D44AA">
        <w:t xml:space="preserve">− </w:t>
      </w:r>
      <w:r w:rsidRPr="004C6734">
        <w:t xml:space="preserve">туркмены, 0,9% </w:t>
      </w:r>
      <w:r w:rsidR="009D44AA">
        <w:t>−</w:t>
      </w:r>
      <w:r w:rsidRPr="004C6734">
        <w:t xml:space="preserve">лакайцы, 0,5% </w:t>
      </w:r>
      <w:r w:rsidR="009D44AA">
        <w:t xml:space="preserve">− </w:t>
      </w:r>
      <w:r w:rsidRPr="004C6734">
        <w:t xml:space="preserve">конграты, 0,07% </w:t>
      </w:r>
      <w:r w:rsidR="009D44AA">
        <w:t xml:space="preserve">− </w:t>
      </w:r>
      <w:r w:rsidRPr="004C6734">
        <w:t xml:space="preserve">барлосы, 0,01% </w:t>
      </w:r>
      <w:r w:rsidR="009D44AA">
        <w:t xml:space="preserve">− </w:t>
      </w:r>
      <w:r w:rsidRPr="004C6734">
        <w:t xml:space="preserve">украинцы, 0,09% </w:t>
      </w:r>
      <w:r w:rsidR="009D44AA">
        <w:t xml:space="preserve">− </w:t>
      </w:r>
      <w:r w:rsidRPr="004C6734">
        <w:t>татары, 0,03%</w:t>
      </w:r>
      <w:r w:rsidR="009D44AA">
        <w:t> −</w:t>
      </w:r>
      <w:r w:rsidRPr="004C6734">
        <w:t xml:space="preserve"> рома, а также иные меньшинства. Из общего числа 1,7 м</w:t>
      </w:r>
      <w:r w:rsidR="009D44AA">
        <w:t xml:space="preserve">лн. </w:t>
      </w:r>
      <w:r w:rsidRPr="004C6734">
        <w:t>детей, обучающи</w:t>
      </w:r>
      <w:r w:rsidRPr="004C6734">
        <w:t>х</w:t>
      </w:r>
      <w:r w:rsidRPr="004C6734">
        <w:t>ся в общеобразовательных учебных заведениях, 78,6% обучаются на таджи</w:t>
      </w:r>
      <w:r w:rsidRPr="004C6734">
        <w:t>к</w:t>
      </w:r>
      <w:r w:rsidRPr="004C6734">
        <w:t xml:space="preserve">ском языке, 17,6% </w:t>
      </w:r>
      <w:r w:rsidR="009D44AA">
        <w:t xml:space="preserve">− </w:t>
      </w:r>
      <w:r w:rsidRPr="004C6734">
        <w:t xml:space="preserve">на русском, 2,8% </w:t>
      </w:r>
      <w:r w:rsidR="009D44AA">
        <w:t xml:space="preserve">− </w:t>
      </w:r>
      <w:r w:rsidRPr="004C6734">
        <w:t xml:space="preserve">на узбекском, 0,7% </w:t>
      </w:r>
      <w:r w:rsidR="009D44AA">
        <w:t xml:space="preserve">− </w:t>
      </w:r>
      <w:r w:rsidRPr="004C6734">
        <w:t xml:space="preserve">на киргизском, 0,2% </w:t>
      </w:r>
      <w:r w:rsidR="009D44AA">
        <w:t xml:space="preserve">− </w:t>
      </w:r>
      <w:r w:rsidRPr="004C6734">
        <w:t xml:space="preserve">на туркменском и 0,04% </w:t>
      </w:r>
      <w:r w:rsidR="009D44AA">
        <w:t xml:space="preserve">− </w:t>
      </w:r>
      <w:r w:rsidRPr="004C6734">
        <w:t>на других языках. Отказ Узбекистана от к</w:t>
      </w:r>
      <w:r w:rsidRPr="004C6734">
        <w:t>и</w:t>
      </w:r>
      <w:r w:rsidRPr="004C6734">
        <w:t>риллицы в пользу латинского алфавита создает проблемы для узбекских школ в Таджикистане, так как последние продолжают пользоваться учебниками на о</w:t>
      </w:r>
      <w:r w:rsidRPr="004C6734">
        <w:t>с</w:t>
      </w:r>
      <w:r w:rsidRPr="004C6734">
        <w:t>нове кириллицы (учащиеся таких школ знают только этот алфавит) и не могут закупать учебники, изданные в Узбекистане, так как в них теперь используется латинский алфавит. Тем не менее узбекские школы располагают достаточным количеством учебников на кириллице, чтобы обеспечить ими учащихся с 1 по 11 классы. В целом в стране функционируют около 2</w:t>
      </w:r>
      <w:r w:rsidR="00512027">
        <w:t> </w:t>
      </w:r>
      <w:r w:rsidRPr="004C6734">
        <w:t>700 таджикских, 18 ру</w:t>
      </w:r>
      <w:r w:rsidRPr="004C6734">
        <w:t>с</w:t>
      </w:r>
      <w:r w:rsidRPr="004C6734">
        <w:t>ских, 282 узбекских, 37 кирги</w:t>
      </w:r>
      <w:r w:rsidRPr="004C6734">
        <w:t>з</w:t>
      </w:r>
      <w:r w:rsidRPr="004C6734">
        <w:t xml:space="preserve">ских, а также несколько смешанных школ. </w:t>
      </w:r>
    </w:p>
    <w:p w:rsidR="00475854" w:rsidRPr="004C6734" w:rsidRDefault="00475854" w:rsidP="00475854">
      <w:pPr>
        <w:pStyle w:val="SingleTxtGR"/>
      </w:pPr>
      <w:r w:rsidRPr="004C6734">
        <w:t>4.</w:t>
      </w:r>
      <w:r w:rsidRPr="004C6734">
        <w:tab/>
        <w:t>В соответствии с Конституцией страны, граждане имеют право создавать объединения и вступать в политические партии; в стране зарегистрировано 24</w:t>
      </w:r>
      <w:r w:rsidR="00512027">
        <w:t> </w:t>
      </w:r>
      <w:r w:rsidRPr="004C6734">
        <w:t>объединения национальных меньшинств. Свобода вероисповедания, которую гарантирует статья 26 Конституции, имеет большое значение; с момента объя</w:t>
      </w:r>
      <w:r w:rsidRPr="004C6734">
        <w:t>в</w:t>
      </w:r>
      <w:r w:rsidRPr="004C6734">
        <w:t>ления независимости Таджикистана в этой области удалось добиться заметного прогресса. В настоящее время всего в стране действуют около 4</w:t>
      </w:r>
      <w:r w:rsidR="00512027">
        <w:t> </w:t>
      </w:r>
      <w:r w:rsidRPr="004C6734">
        <w:t>000 религио</w:t>
      </w:r>
      <w:r w:rsidRPr="004C6734">
        <w:t>з</w:t>
      </w:r>
      <w:r w:rsidRPr="004C6734">
        <w:t>ных организаций, учредителями 74 из которых являются представители наци</w:t>
      </w:r>
      <w:r w:rsidRPr="004C6734">
        <w:t>о</w:t>
      </w:r>
      <w:r w:rsidRPr="004C6734">
        <w:t>нальных меньшинств. В стране насчитывается почти 4</w:t>
      </w:r>
      <w:r w:rsidR="00512027">
        <w:t> </w:t>
      </w:r>
      <w:r w:rsidRPr="004C6734">
        <w:t>000 мечетей и 74 неи</w:t>
      </w:r>
      <w:r w:rsidRPr="004C6734">
        <w:t>с</w:t>
      </w:r>
      <w:r w:rsidRPr="004C6734">
        <w:t>ламских мест отправления культа. Количество религиозных объединений в Таджикистане намного выше, чем в других постсоветских государствах: на 1</w:t>
      </w:r>
      <w:r w:rsidR="00512027">
        <w:t> </w:t>
      </w:r>
      <w:r w:rsidRPr="004C6734">
        <w:t>900 граждан приходится одно религиозное объединение. В законодательстве Таджикистана не отдается предпочтение ни одной из конфессий и не допуск</w:t>
      </w:r>
      <w:r w:rsidRPr="004C6734">
        <w:t>а</w:t>
      </w:r>
      <w:r w:rsidRPr="004C6734">
        <w:t>ется навязывание обществу какой-либо из них. В Конституции также закрепл</w:t>
      </w:r>
      <w:r w:rsidRPr="004C6734">
        <w:t>е</w:t>
      </w:r>
      <w:r w:rsidRPr="004C6734">
        <w:t>но право на свободу выражения мнений. Цензура и преследование лиц или средств массовой информации за критику правительства запрещены. На сег</w:t>
      </w:r>
      <w:r w:rsidRPr="004C6734">
        <w:t>о</w:t>
      </w:r>
      <w:r w:rsidRPr="004C6734">
        <w:t xml:space="preserve">дняшний день в стране функционируют 320 газет, 29 из которых издаются на русском языке, 91 </w:t>
      </w:r>
      <w:r w:rsidR="00512027">
        <w:t xml:space="preserve">− </w:t>
      </w:r>
      <w:r w:rsidRPr="004C6734">
        <w:t xml:space="preserve">на таджикском и русском, 7 </w:t>
      </w:r>
      <w:r w:rsidR="00512027">
        <w:t xml:space="preserve">− </w:t>
      </w:r>
      <w:r w:rsidRPr="004C6734">
        <w:t xml:space="preserve">на узбекском, а остальные </w:t>
      </w:r>
      <w:r w:rsidR="00512027">
        <w:t>−</w:t>
      </w:r>
      <w:r w:rsidRPr="004C6734">
        <w:t xml:space="preserve"> на других языках, либо в различных комбинациях с использованием других языков. На телевидении и по радио транслируются программы на таджикском, ру</w:t>
      </w:r>
      <w:r w:rsidRPr="004C6734">
        <w:t>с</w:t>
      </w:r>
      <w:r w:rsidRPr="004C6734">
        <w:t>ском, английском, арабском, персидском, хинди и узбекском языках.</w:t>
      </w:r>
    </w:p>
    <w:p w:rsidR="00475854" w:rsidRPr="004C6734" w:rsidRDefault="00475854" w:rsidP="00475854">
      <w:pPr>
        <w:pStyle w:val="SingleTxtGR"/>
      </w:pPr>
      <w:r w:rsidRPr="004C6734">
        <w:t>5.</w:t>
      </w:r>
      <w:r w:rsidRPr="004C6734">
        <w:tab/>
        <w:t>До сих пор в судебные и другие компетентные органы не поступало н</w:t>
      </w:r>
      <w:r w:rsidRPr="004C6734">
        <w:t>и</w:t>
      </w:r>
      <w:r w:rsidRPr="004C6734">
        <w:t>каких жалоб о расовой дискриминации, что, однако, не говорит о неосведо</w:t>
      </w:r>
      <w:r w:rsidRPr="004C6734">
        <w:t>м</w:t>
      </w:r>
      <w:r w:rsidRPr="004C6734">
        <w:t>ленности потерпевших о своих правах, отсутствии доверия к органам правоп</w:t>
      </w:r>
      <w:r w:rsidRPr="004C6734">
        <w:t>о</w:t>
      </w:r>
      <w:r w:rsidRPr="004C6734">
        <w:t>рядка или невнимательности со стороны судей к случаям расовой дискримин</w:t>
      </w:r>
      <w:r w:rsidRPr="004C6734">
        <w:t>а</w:t>
      </w:r>
      <w:r w:rsidRPr="004C6734">
        <w:t>ции. Правоприменительные и судебные органы, как через средства массовой информации, так и иными способами, систематически проводят информацио</w:t>
      </w:r>
      <w:r w:rsidRPr="004C6734">
        <w:t>н</w:t>
      </w:r>
      <w:r w:rsidRPr="004C6734">
        <w:t>ные кампании, в ходе которых разъясняют населению страны нормы Констит</w:t>
      </w:r>
      <w:r w:rsidRPr="004C6734">
        <w:t>у</w:t>
      </w:r>
      <w:r w:rsidRPr="004C6734">
        <w:t>ции и внутреннего законодательства. С э</w:t>
      </w:r>
      <w:r w:rsidR="001A7A03">
        <w:t>той же целью п</w:t>
      </w:r>
      <w:r w:rsidRPr="004C6734">
        <w:t xml:space="preserve">равительство одобрило </w:t>
      </w:r>
      <w:r w:rsidR="00512027">
        <w:t>"</w:t>
      </w:r>
      <w:r w:rsidRPr="004C6734">
        <w:t>Программу правового обучения и воспитания граждан Республики Таджик</w:t>
      </w:r>
      <w:r w:rsidRPr="004C6734">
        <w:t>и</w:t>
      </w:r>
      <w:r w:rsidRPr="004C6734">
        <w:t>стан на 2009</w:t>
      </w:r>
      <w:r w:rsidR="00512027">
        <w:t>−</w:t>
      </w:r>
      <w:r w:rsidRPr="004C6734">
        <w:t>2019 годы</w:t>
      </w:r>
      <w:r w:rsidR="00512027">
        <w:t>"</w:t>
      </w:r>
      <w:r w:rsidRPr="004C6734">
        <w:t>, в рамках которой предусматривается комплекс мер, направленных на повышение уровня правовых знаний среди населения. В соо</w:t>
      </w:r>
      <w:r w:rsidRPr="004C6734">
        <w:t>т</w:t>
      </w:r>
      <w:r w:rsidRPr="004C6734">
        <w:t xml:space="preserve">ветствии со статьей 2 </w:t>
      </w:r>
      <w:r w:rsidR="001A7A03">
        <w:t>закона о государственной службе</w:t>
      </w:r>
      <w:r w:rsidRPr="004C6734">
        <w:t xml:space="preserve"> все граждане Республ</w:t>
      </w:r>
      <w:r w:rsidRPr="004C6734">
        <w:t>и</w:t>
      </w:r>
      <w:r w:rsidRPr="004C6734">
        <w:t>ки Таджикистан имеют право занимать должности на государственной службе вне зависимости от национальности, расы, пола, языка, вероисповедания, пол</w:t>
      </w:r>
      <w:r w:rsidRPr="004C6734">
        <w:t>и</w:t>
      </w:r>
      <w:r w:rsidRPr="004C6734">
        <w:t>тических убеждений, социального и имущественного положения. Общая чи</w:t>
      </w:r>
      <w:r w:rsidRPr="004C6734">
        <w:t>с</w:t>
      </w:r>
      <w:r w:rsidRPr="004C6734">
        <w:t>ленность государственных служащих в Республике Таджикистан составляет 19</w:t>
      </w:r>
      <w:r w:rsidR="00512027">
        <w:t> </w:t>
      </w:r>
      <w:r w:rsidRPr="004C6734">
        <w:t>255 человек, из которых 17</w:t>
      </w:r>
      <w:r w:rsidR="00512027">
        <w:t xml:space="preserve"> </w:t>
      </w:r>
      <w:r w:rsidRPr="004C6734">
        <w:t xml:space="preserve">492 </w:t>
      </w:r>
      <w:r w:rsidR="00512027">
        <w:t xml:space="preserve">− </w:t>
      </w:r>
      <w:r w:rsidRPr="004C6734">
        <w:t xml:space="preserve">таджики, 129 </w:t>
      </w:r>
      <w:r w:rsidR="00512027">
        <w:t xml:space="preserve">− </w:t>
      </w:r>
      <w:r w:rsidRPr="004C6734">
        <w:t>русские, 1</w:t>
      </w:r>
      <w:r w:rsidR="00512027">
        <w:t xml:space="preserve"> </w:t>
      </w:r>
      <w:r w:rsidRPr="004C6734">
        <w:t xml:space="preserve">408 </w:t>
      </w:r>
      <w:r w:rsidR="00512027">
        <w:t xml:space="preserve">− </w:t>
      </w:r>
      <w:r w:rsidRPr="004C6734">
        <w:t xml:space="preserve">узбеки, 175 </w:t>
      </w:r>
      <w:r w:rsidR="00512027">
        <w:t xml:space="preserve">− </w:t>
      </w:r>
      <w:r w:rsidRPr="004C6734">
        <w:t xml:space="preserve">киргизы и 51 </w:t>
      </w:r>
      <w:r w:rsidR="00512027">
        <w:t xml:space="preserve">− </w:t>
      </w:r>
      <w:r w:rsidRPr="004C6734">
        <w:t>представител</w:t>
      </w:r>
      <w:r w:rsidR="000336E5">
        <w:t>и</w:t>
      </w:r>
      <w:r w:rsidRPr="004C6734">
        <w:t xml:space="preserve"> других национальных или этнических мен</w:t>
      </w:r>
      <w:r w:rsidRPr="004C6734">
        <w:t>ь</w:t>
      </w:r>
      <w:r w:rsidRPr="004C6734">
        <w:t xml:space="preserve">шинств. </w:t>
      </w:r>
    </w:p>
    <w:p w:rsidR="00475854" w:rsidRPr="004C6734" w:rsidRDefault="00475854" w:rsidP="00475854">
      <w:pPr>
        <w:pStyle w:val="SingleTxtGR"/>
      </w:pPr>
      <w:r w:rsidRPr="004C6734">
        <w:t>6.</w:t>
      </w:r>
      <w:r w:rsidRPr="004C6734">
        <w:tab/>
        <w:t>По вопросу присоединения Таджикистана к Конвенции о статусе апатр</w:t>
      </w:r>
      <w:r w:rsidRPr="004C6734">
        <w:t>и</w:t>
      </w:r>
      <w:r w:rsidRPr="004C6734">
        <w:t>дов и к Конвенции о сокращении безгражданства г-н Менгелиев отмечает, что применение положений, содержащихся в этих актах, потребует значительных расходов и в настоящее время Таджикистан не может ратифицировать эти Ко</w:t>
      </w:r>
      <w:r w:rsidRPr="004C6734">
        <w:t>н</w:t>
      </w:r>
      <w:r w:rsidRPr="004C6734">
        <w:t>венции, поскольку не располагает возможностями для выполнения обяз</w:t>
      </w:r>
      <w:r w:rsidRPr="004C6734">
        <w:t>а</w:t>
      </w:r>
      <w:r w:rsidRPr="004C6734">
        <w:t>тельств, которые из них вытекают. Тем не менее вопрос о сокращения числа случаев безгражданства находится в центре внимания Республики Таджик</w:t>
      </w:r>
      <w:r w:rsidRPr="004C6734">
        <w:t>и</w:t>
      </w:r>
      <w:r w:rsidRPr="004C6734">
        <w:t>стан. В 2007 году здесь была проведена посвященная этой теме региональная конференция, в работе которой приняли участие представители государстве</w:t>
      </w:r>
      <w:r w:rsidRPr="004C6734">
        <w:t>н</w:t>
      </w:r>
      <w:r w:rsidRPr="004C6734">
        <w:t>ных структур и НПО. Кроме того, в новом проекте закона о гражданстве, око</w:t>
      </w:r>
      <w:r w:rsidRPr="004C6734">
        <w:t>н</w:t>
      </w:r>
      <w:r w:rsidRPr="004C6734">
        <w:t>чательный вариант которого в данный момент составляется, предусматривается ряд мер по предотвращению и сокращению случаев безгражданства, а также содержатся новые положения, регулирующие предоставление таджикского гр</w:t>
      </w:r>
      <w:r w:rsidRPr="004C6734">
        <w:t>а</w:t>
      </w:r>
      <w:r w:rsidRPr="004C6734">
        <w:t xml:space="preserve">жданства. </w:t>
      </w:r>
    </w:p>
    <w:p w:rsidR="00475854" w:rsidRPr="004C6734" w:rsidRDefault="00475854" w:rsidP="00475854">
      <w:pPr>
        <w:pStyle w:val="SingleTxtGR"/>
      </w:pPr>
      <w:r w:rsidRPr="004C6734">
        <w:t>7.</w:t>
      </w:r>
      <w:r w:rsidRPr="004C6734">
        <w:tab/>
        <w:t>Касаясь рекомендации, связанной с ограничением свободы передвижения беженцев (</w:t>
      </w:r>
      <w:r w:rsidRPr="004C6734">
        <w:rPr>
          <w:lang w:val="fr-CH"/>
        </w:rPr>
        <w:t>CERD</w:t>
      </w:r>
      <w:r w:rsidRPr="004C6734">
        <w:t>/</w:t>
      </w:r>
      <w:r w:rsidRPr="004C6734">
        <w:rPr>
          <w:lang w:val="fr-CH"/>
        </w:rPr>
        <w:t>C</w:t>
      </w:r>
      <w:r w:rsidRPr="004C6734">
        <w:t>/65/</w:t>
      </w:r>
      <w:r w:rsidRPr="004C6734">
        <w:rPr>
          <w:lang w:val="fr-CH"/>
        </w:rPr>
        <w:t>CO</w:t>
      </w:r>
      <w:r w:rsidRPr="004C6734">
        <w:t>/8, п</w:t>
      </w:r>
      <w:r w:rsidR="000336E5">
        <w:t>ункт</w:t>
      </w:r>
      <w:r w:rsidRPr="004C6734">
        <w:t xml:space="preserve"> 13), которая была сформулирована Комит</w:t>
      </w:r>
      <w:r w:rsidRPr="004C6734">
        <w:t>е</w:t>
      </w:r>
      <w:r w:rsidRPr="004C6734">
        <w:t>том в его предыдущих Заключительных замечаниях, г-н Менгелиев напоминает о том, что Республика Таджикистан является участником Конвенци</w:t>
      </w:r>
      <w:r w:rsidR="001A7A03">
        <w:t>и о статусе беженцев и Протокола</w:t>
      </w:r>
      <w:r w:rsidRPr="004C6734">
        <w:t xml:space="preserve"> к ней, и подчеркивает, что Постановление, в котором с</w:t>
      </w:r>
      <w:r w:rsidRPr="004C6734">
        <w:t>о</w:t>
      </w:r>
      <w:r w:rsidRPr="004C6734">
        <w:t>держится перечень населенных пунктов, где просителям убежища и беженцам не разрешено врем</w:t>
      </w:r>
      <w:r w:rsidR="001A7A03">
        <w:t>енное проживание, было принято п</w:t>
      </w:r>
      <w:r w:rsidRPr="004C6734">
        <w:t>равительством в целях обеспечения безопасности и общественного порядка и защиты прав и интер</w:t>
      </w:r>
      <w:r w:rsidRPr="004C6734">
        <w:t>е</w:t>
      </w:r>
      <w:r w:rsidRPr="004C6734">
        <w:t>сов населения. Относительно рекомендации Комитета о предоставлении та</w:t>
      </w:r>
      <w:r w:rsidRPr="004C6734">
        <w:t>д</w:t>
      </w:r>
      <w:r w:rsidRPr="004C6734">
        <w:t>жикского гражданства на недискриминационной основе беженцам, выполни</w:t>
      </w:r>
      <w:r w:rsidRPr="004C6734">
        <w:t>в</w:t>
      </w:r>
      <w:r w:rsidRPr="004C6734">
        <w:t>шим необходимые условия (там же, п</w:t>
      </w:r>
      <w:r w:rsidR="000336E5">
        <w:t>ункт</w:t>
      </w:r>
      <w:r w:rsidRPr="004C6734">
        <w:t xml:space="preserve"> 14), г-н Менгелиев отмечает, что, в соответствии со статьей 23 Конституционного закона о гражданстве, необход</w:t>
      </w:r>
      <w:r w:rsidRPr="004C6734">
        <w:t>и</w:t>
      </w:r>
      <w:r w:rsidRPr="004C6734">
        <w:t>мым условием получения иностранцами и апатридами таджикского гражданс</w:t>
      </w:r>
      <w:r w:rsidRPr="004C6734">
        <w:t>т</w:t>
      </w:r>
      <w:r w:rsidRPr="004C6734">
        <w:t xml:space="preserve">ва является постоянное проживание на территории Республики Таджикистан в течение пяти лет, а для лиц, признанных беженцами, </w:t>
      </w:r>
      <w:r w:rsidR="000336E5">
        <w:t>−</w:t>
      </w:r>
      <w:r w:rsidRPr="004C6734">
        <w:t xml:space="preserve"> в течение двух с полов</w:t>
      </w:r>
      <w:r w:rsidRPr="004C6734">
        <w:t>и</w:t>
      </w:r>
      <w:r w:rsidRPr="004C6734">
        <w:t>ной лет. Высылка иностранных граждан и беженцев с территории Таджикист</w:t>
      </w:r>
      <w:r w:rsidRPr="004C6734">
        <w:t>а</w:t>
      </w:r>
      <w:r w:rsidRPr="004C6734">
        <w:t>на может быть произведена только по решению органов безопасности и только с согласия Генеральной прокуратуры и может быть обжалована в судебном п</w:t>
      </w:r>
      <w:r w:rsidRPr="004C6734">
        <w:t>о</w:t>
      </w:r>
      <w:r w:rsidRPr="004C6734">
        <w:t>рядке. С 2009 года с территории Таджикистана были высланы 588 иностра</w:t>
      </w:r>
      <w:r w:rsidRPr="004C6734">
        <w:t>н</w:t>
      </w:r>
      <w:r w:rsidRPr="004C6734">
        <w:t>цев. Большинство из них были высланы в результате нарушения ими законодател</w:t>
      </w:r>
      <w:r w:rsidRPr="004C6734">
        <w:t>ь</w:t>
      </w:r>
      <w:r w:rsidRPr="004C6734">
        <w:t>ства, окончания отбывания ими срока наказания в местах лишения свободы или амнистии, объявленной в отношении иностранных граждан, совершивших пр</w:t>
      </w:r>
      <w:r w:rsidRPr="004C6734">
        <w:t>а</w:t>
      </w:r>
      <w:r w:rsidRPr="004C6734">
        <w:t>вонарушение на территории Республики.</w:t>
      </w:r>
    </w:p>
    <w:p w:rsidR="00475854" w:rsidRPr="004C6734" w:rsidRDefault="00475854" w:rsidP="00475854">
      <w:pPr>
        <w:pStyle w:val="SingleTxtGR"/>
      </w:pPr>
      <w:r w:rsidRPr="004C6734">
        <w:t>8.</w:t>
      </w:r>
      <w:r w:rsidRPr="004C6734">
        <w:tab/>
        <w:t>Что касается подготовки судей и сотрудников судебных органов, г-н Ме</w:t>
      </w:r>
      <w:r w:rsidRPr="004C6734">
        <w:t>н</w:t>
      </w:r>
      <w:r w:rsidRPr="004C6734">
        <w:t>гелиев отмечает, что в рамках второй Программы судебно-правовой реформы на 2011</w:t>
      </w:r>
      <w:r w:rsidR="000336E5">
        <w:t>−</w:t>
      </w:r>
      <w:r w:rsidRPr="004C6734">
        <w:t>2013 годы предусматривается целый ряд мер по обучению и повышению квалификации судей и сотрудников судебных органов. Наконец, Организация по безопасности и сотрудничеству в Европе (ОБСЕ) и коалиция НПО продо</w:t>
      </w:r>
      <w:r w:rsidRPr="004C6734">
        <w:t>л</w:t>
      </w:r>
      <w:r w:rsidRPr="004C6734">
        <w:t xml:space="preserve">жают работу по подготовке персонала исправительных учреждений в области международных норм, касающихся прав человека. </w:t>
      </w:r>
    </w:p>
    <w:p w:rsidR="00475854" w:rsidRPr="004C6734" w:rsidRDefault="00475854" w:rsidP="00475854">
      <w:pPr>
        <w:pStyle w:val="SingleTxtGR"/>
      </w:pPr>
      <w:r w:rsidRPr="004C6734">
        <w:t>9.</w:t>
      </w:r>
      <w:r w:rsidRPr="004C6734">
        <w:tab/>
      </w:r>
      <w:r w:rsidRPr="00DB0D99">
        <w:rPr>
          <w:b/>
        </w:rPr>
        <w:t>Г-н Дьякону</w:t>
      </w:r>
      <w:r w:rsidRPr="004C6734">
        <w:t xml:space="preserve"> (Докладчик по Таджикистану) отмечает, что за последние десять лет Таджикистан добился значительного прогресса в законодательной и институциональной областях, приняв Уголовный кодекс, Уголовно-процессуальный кодекс, Кодекс об административных правонарушениях, а та</w:t>
      </w:r>
      <w:r w:rsidRPr="004C6734">
        <w:t>к</w:t>
      </w:r>
      <w:r w:rsidRPr="004C6734">
        <w:t>же назначив Уполномоченного по правам человека. Государство-участник а</w:t>
      </w:r>
      <w:r w:rsidRPr="004C6734">
        <w:t>к</w:t>
      </w:r>
      <w:r w:rsidRPr="004C6734">
        <w:t>тивно участвует в региональных и международных усилиях, направленных на защиту прав человека, присоединяясь к международно-правовым актам. До</w:t>
      </w:r>
      <w:r w:rsidRPr="004C6734">
        <w:t>к</w:t>
      </w:r>
      <w:r w:rsidRPr="004C6734">
        <w:t>ладчик просит делегацию предоставить, прежде всего, данные по наиболее кру</w:t>
      </w:r>
      <w:r w:rsidRPr="004C6734">
        <w:t>п</w:t>
      </w:r>
      <w:r w:rsidRPr="004C6734">
        <w:t>ным этническим группам, проживающим в Таджикистане. Он также хотел бы получить информацию о полномочиях и структуре регионов и автономных сельских общин, поскольку, как известно, этнические группы в основном пр</w:t>
      </w:r>
      <w:r w:rsidRPr="004C6734">
        <w:t>о</w:t>
      </w:r>
      <w:r w:rsidRPr="004C6734">
        <w:t>живают в сельской местности. Он выражает обеспокоенность в связи с тем, что государство-участник, по всей видимости, возлагает ответственность за ту трудную ситуацию, в которой оказались рома, на них самих, и отмечает, что правительство должно заняться устранением первопричин возникших проблем, позволив этой группе населения получить доступ к трудоустройству, образов</w:t>
      </w:r>
      <w:r w:rsidRPr="004C6734">
        <w:t>а</w:t>
      </w:r>
      <w:r w:rsidRPr="004C6734">
        <w:t xml:space="preserve">нию, социальной защите и здравоохранению в духе терпимости, понимания и солидарности. </w:t>
      </w:r>
    </w:p>
    <w:p w:rsidR="00475854" w:rsidRPr="004C6734" w:rsidRDefault="00475854" w:rsidP="00475854">
      <w:pPr>
        <w:pStyle w:val="SingleTxtGR"/>
      </w:pPr>
      <w:r w:rsidRPr="004C6734">
        <w:t>10.</w:t>
      </w:r>
      <w:r w:rsidRPr="004C6734">
        <w:tab/>
        <w:t>В национальном законодательстве не дается никакого определения рас</w:t>
      </w:r>
      <w:r w:rsidRPr="004C6734">
        <w:t>о</w:t>
      </w:r>
      <w:r w:rsidRPr="004C6734">
        <w:t>вой дискриминации, помимо содержащегося в Трудовом кодексе и близкого к формулировке, содержащейся в Конвенции, но применимого только в сфере трудовых отношений. Государство-участник в своем докладе утверждает, что судьи при рассмотрении дел могут напрямую примен</w:t>
      </w:r>
      <w:r w:rsidR="001A7A03">
        <w:t>ять положения Конвенции, однако</w:t>
      </w:r>
      <w:r w:rsidRPr="004C6734">
        <w:t xml:space="preserve"> не существует ни одного прецедента такого применения. Это видимое отсутствие расовой дискриминации на территории государства-участника тем более удивительно, что на ней бок о бок проживают 137 этнических групп, а также беженцы, иммигранты и просители убежища. Представители Комитета хотели бы знать, не содержится ли признаков расизма в клевете или оскорбл</w:t>
      </w:r>
      <w:r w:rsidRPr="004C6734">
        <w:t>е</w:t>
      </w:r>
      <w:r w:rsidRPr="004C6734">
        <w:t>ниях, по поводу которых подавали жалобы жители Таджикистана. Г-н Дьякону, с удовлетворением отмечая, что в соответствии с Уголовным кодексом подстр</w:t>
      </w:r>
      <w:r w:rsidRPr="004C6734">
        <w:t>е</w:t>
      </w:r>
      <w:r w:rsidRPr="004C6734">
        <w:t>кательство к этнической вражде и создание экстремистских объединений сч</w:t>
      </w:r>
      <w:r w:rsidRPr="004C6734">
        <w:t>и</w:t>
      </w:r>
      <w:r w:rsidRPr="004C6734">
        <w:t>таются правонарушениями, а мотив расовой ненависти рассматривается как отягчающее обстоятельство, констатирует, что за подстрекательство к расовой ненависти, за акты насилия в отношении любого лица или любой группы лиц, совершенные на почве расовой ненависти, а также за содействие проявлениям расизма уголовная ответственность не предусмотрена, что противоречит пол</w:t>
      </w:r>
      <w:r w:rsidRPr="004C6734">
        <w:t>о</w:t>
      </w:r>
      <w:r w:rsidRPr="004C6734">
        <w:t xml:space="preserve">жениям статьи 4 Конвенции. </w:t>
      </w:r>
    </w:p>
    <w:p w:rsidR="00475854" w:rsidRPr="004C6734" w:rsidRDefault="00475854" w:rsidP="00475854">
      <w:pPr>
        <w:pStyle w:val="SingleTxtGR"/>
      </w:pPr>
      <w:r w:rsidRPr="004C6734">
        <w:t>11.</w:t>
      </w:r>
      <w:r w:rsidRPr="004C6734">
        <w:tab/>
        <w:t>Отмечая, что в Кодексе об административных правонарушениях пред</w:t>
      </w:r>
      <w:r w:rsidRPr="004C6734">
        <w:t>у</w:t>
      </w:r>
      <w:r w:rsidRPr="004C6734">
        <w:t>сматриваются наказания за изготовление, перевозку и распространение проп</w:t>
      </w:r>
      <w:r w:rsidRPr="004C6734">
        <w:t>а</w:t>
      </w:r>
      <w:r w:rsidRPr="004C6734">
        <w:t>гандистских материалов, направленных на подстрекательство к расовой или национальной розни, г-н Дьякону спрашивает, какие меры наказания примен</w:t>
      </w:r>
      <w:r w:rsidRPr="004C6734">
        <w:t>я</w:t>
      </w:r>
      <w:r w:rsidRPr="004C6734">
        <w:t>ются в этих случаях. Он задает вопрос о том, одинаково ли трактуются прав</w:t>
      </w:r>
      <w:r w:rsidRPr="004C6734">
        <w:t>о</w:t>
      </w:r>
      <w:r w:rsidRPr="004C6734">
        <w:t>нарушения, указанные в статье 4 Конвенции, в Уголовном кодексе и в Кодексе об административных правонарушениях. Он также хотел бы получить инфо</w:t>
      </w:r>
      <w:r w:rsidRPr="004C6734">
        <w:t>р</w:t>
      </w:r>
      <w:r w:rsidRPr="004C6734">
        <w:t xml:space="preserve">мацию о санкциях, применяемых в случаях нарушения закона </w:t>
      </w:r>
      <w:r w:rsidR="000336E5">
        <w:t>"</w:t>
      </w:r>
      <w:r w:rsidRPr="004C6734">
        <w:t>О телевидении и радиовещании</w:t>
      </w:r>
      <w:r w:rsidR="000336E5">
        <w:t>"</w:t>
      </w:r>
      <w:r w:rsidR="001A7A03">
        <w:t>,</w:t>
      </w:r>
      <w:r w:rsidRPr="004C6734">
        <w:t xml:space="preserve"> запрещающего распространение сообщений, разжигающих р</w:t>
      </w:r>
      <w:r w:rsidRPr="004C6734">
        <w:t>а</w:t>
      </w:r>
      <w:r w:rsidRPr="004C6734">
        <w:t>совую или этническую ненависть.</w:t>
      </w:r>
    </w:p>
    <w:p w:rsidR="00475854" w:rsidRPr="004C6734" w:rsidRDefault="00475854" w:rsidP="00475854">
      <w:pPr>
        <w:pStyle w:val="SingleTxtGR"/>
      </w:pPr>
      <w:r w:rsidRPr="004C6734">
        <w:t>12.</w:t>
      </w:r>
      <w:r w:rsidRPr="004C6734">
        <w:tab/>
        <w:t>В докладе содержатся многочисленные данные о представленности этн</w:t>
      </w:r>
      <w:r w:rsidRPr="004C6734">
        <w:t>и</w:t>
      </w:r>
      <w:r w:rsidRPr="004C6734">
        <w:t>ческих групп в различных сферах, однако складывается впечатление, что они недостаточно представлены в Парламенте. Докладчик хотел бы узнать, в каком объеме этнические группы пользуются своими экономическими и социальными правами, а также каков среди них уровень безработицы и неграмотности. Г</w:t>
      </w:r>
      <w:r w:rsidR="000336E5">
        <w:noBreakHyphen/>
      </w:r>
      <w:r w:rsidRPr="004C6734">
        <w:t>н</w:t>
      </w:r>
      <w:r w:rsidR="000336E5">
        <w:t> </w:t>
      </w:r>
      <w:r w:rsidRPr="004C6734">
        <w:t>Дьякону с удовлетворением отмечает принятие закона об официальном г</w:t>
      </w:r>
      <w:r w:rsidRPr="004C6734">
        <w:t>о</w:t>
      </w:r>
      <w:r w:rsidRPr="004C6734">
        <w:t>сударственном языке, в соответствии с которым национальные и этнические группы могут свободно пользоваться своим родным языком, и призывает гос</w:t>
      </w:r>
      <w:r w:rsidRPr="004C6734">
        <w:t>у</w:t>
      </w:r>
      <w:r w:rsidRPr="004C6734">
        <w:t>дарство-участник наращивать усилия по обеспечению возможности для таких групп получать образование на своем языке, в частности посредством подг</w:t>
      </w:r>
      <w:r w:rsidRPr="004C6734">
        <w:t>о</w:t>
      </w:r>
      <w:r w:rsidRPr="004C6734">
        <w:t xml:space="preserve">товки преподавателей со знанием соответствующих языков и предоставления необходимых учебников. </w:t>
      </w:r>
    </w:p>
    <w:p w:rsidR="00475854" w:rsidRPr="004C6734" w:rsidRDefault="00475854" w:rsidP="00475854">
      <w:pPr>
        <w:pStyle w:val="SingleTxtGR"/>
      </w:pPr>
      <w:r w:rsidRPr="004C6734">
        <w:t>13.</w:t>
      </w:r>
      <w:r w:rsidRPr="004C6734">
        <w:tab/>
        <w:t>Докладчик призывает Таджикистан выполнить данную ему Комитетом по правам человека рекомендацию о создании правозащитного учреждения в соо</w:t>
      </w:r>
      <w:r w:rsidRPr="004C6734">
        <w:t>т</w:t>
      </w:r>
      <w:r w:rsidRPr="004C6734">
        <w:t>ветствии с Парижскими принципами или расширить круг ведения Уполном</w:t>
      </w:r>
      <w:r w:rsidRPr="004C6734">
        <w:t>о</w:t>
      </w:r>
      <w:r w:rsidRPr="004C6734">
        <w:t>ченного по правам человека. Он хотел бы получить более подробную информ</w:t>
      </w:r>
      <w:r w:rsidRPr="004C6734">
        <w:t>а</w:t>
      </w:r>
      <w:r w:rsidRPr="004C6734">
        <w:t>цию о положениях конституционного закона о гражданстве от 2008 года, с</w:t>
      </w:r>
      <w:r w:rsidRPr="004C6734">
        <w:t>о</w:t>
      </w:r>
      <w:r w:rsidRPr="004C6734">
        <w:t>гласно которому упрощается процедура получения таджикского гражданства. Он осведомляется о численности апатр</w:t>
      </w:r>
      <w:r w:rsidRPr="004C6734">
        <w:t>и</w:t>
      </w:r>
      <w:r w:rsidRPr="004C6734">
        <w:t>дов в стране и о том, как правительство намерено решать эту проблему. Он призывает Таджикистан присоединиться к Конвенции о статусе апатридов и Конвенции о сокращении безгражданства. Беженцам и просителям убежища, которых государство-участник принимает в большом количестве, запрещено проживать в Душанбе и Худжанде на том о</w:t>
      </w:r>
      <w:r w:rsidRPr="004C6734">
        <w:t>с</w:t>
      </w:r>
      <w:r w:rsidRPr="004C6734">
        <w:t>новании, что они могут нарушить общественный порядок, что является ди</w:t>
      </w:r>
      <w:r w:rsidRPr="004C6734">
        <w:t>с</w:t>
      </w:r>
      <w:r w:rsidRPr="004C6734">
        <w:t>криминацией в их отношении. Кроме того, они не имеют права работать, что является нарушением соответствующего права, закрепленного в Конвенции 1951 года о статусе беженцев. Докладчик также с удивлением отмечает, что в соответствии с изменениями, внесенными в Семейный кодекс, иностранцы и лица без гражданства, желающие вступить в брак с гражданином Таджикист</w:t>
      </w:r>
      <w:r w:rsidRPr="004C6734">
        <w:t>а</w:t>
      </w:r>
      <w:r w:rsidRPr="004C6734">
        <w:t>на, обязаны предоставить ему или ей жилье, несмотря на то, что по закону они не могут приобретать недвижимость. Таджикистану также следует изучить п</w:t>
      </w:r>
      <w:r w:rsidRPr="004C6734">
        <w:t>о</w:t>
      </w:r>
      <w:r w:rsidRPr="004C6734">
        <w:t>ложение детей-беженцев и добиться соблюдения международных норм в этом вопросе.</w:t>
      </w:r>
    </w:p>
    <w:p w:rsidR="00475854" w:rsidRPr="004C6734" w:rsidRDefault="00475854" w:rsidP="00475854">
      <w:pPr>
        <w:pStyle w:val="SingleTxtGR"/>
      </w:pPr>
      <w:r w:rsidRPr="004C6734">
        <w:t>14.</w:t>
      </w:r>
      <w:r w:rsidRPr="004C6734">
        <w:tab/>
        <w:t>Г-н Дьякону обеспокоен тем, что, несмотря на свое присоединение к Протоколу о предупреждении и пресечении торговли людьми и на принятие с</w:t>
      </w:r>
      <w:r w:rsidRPr="004C6734">
        <w:t>о</w:t>
      </w:r>
      <w:r w:rsidRPr="004C6734">
        <w:t>ответствующих мер на национальном уровне, государство-участник продолжает оставаться страной происхождения и транзита</w:t>
      </w:r>
      <w:r w:rsidR="001A7A03">
        <w:t>, в том</w:t>
      </w:r>
      <w:r w:rsidRPr="004C6734">
        <w:t xml:space="preserve"> что касается торговли людьми, включая представителей этнических групп, беженцев и просителей убежища. Таджикистану следует принять дополнительные меры по обеспеч</w:t>
      </w:r>
      <w:r w:rsidRPr="004C6734">
        <w:t>е</w:t>
      </w:r>
      <w:r w:rsidRPr="004C6734">
        <w:t>нию соблюдения статьи 7 Конвенции. В связи с этим г-н Дьякону хотел бы знать, существует ли во всех школах специальная учебная программа в области прав человека. В заключение Докладчик обращает внимание на тот факт, что, несмотря на трудности, с которыми приходится сталкиваться государству-участнику, оно обладает средствами для создания законодательных и инстит</w:t>
      </w:r>
      <w:r w:rsidRPr="004C6734">
        <w:t>у</w:t>
      </w:r>
      <w:r w:rsidRPr="004C6734">
        <w:t>циональных рамок, необходимых для выполнения в полном объеме положений Конвенции, в особенности учитывая высокие показатели экономического роста в стране.</w:t>
      </w:r>
    </w:p>
    <w:p w:rsidR="00475854" w:rsidRPr="004C6734" w:rsidRDefault="00475854" w:rsidP="00475854">
      <w:pPr>
        <w:pStyle w:val="SingleTxtGR"/>
      </w:pPr>
      <w:r w:rsidRPr="004C6734">
        <w:t>15.</w:t>
      </w:r>
      <w:r w:rsidRPr="004C6734">
        <w:tab/>
      </w:r>
      <w:r w:rsidRPr="00DB0D99">
        <w:rPr>
          <w:b/>
        </w:rPr>
        <w:t>Г-н Мурильо Мартинес</w:t>
      </w:r>
      <w:r w:rsidRPr="004C6734">
        <w:t xml:space="preserve"> просит предоставить подробную информацию о применении положения Уголовного кодекса, в соответствии с которым подстр</w:t>
      </w:r>
      <w:r w:rsidRPr="004C6734">
        <w:t>е</w:t>
      </w:r>
      <w:r w:rsidRPr="004C6734">
        <w:t>кательство к расовой, национальной или религиозной ненависти квалифицир</w:t>
      </w:r>
      <w:r w:rsidRPr="004C6734">
        <w:t>у</w:t>
      </w:r>
      <w:r w:rsidRPr="004C6734">
        <w:t>ется в качестве правонарушения, а также о делах, рассмотренных в этой связи. Кроме того, он хотел бы узнать о результатах правительственной программы по борьбе с ВИЧ/СПИДом и о том, насколько это заболевание распространено ср</w:t>
      </w:r>
      <w:r w:rsidRPr="004C6734">
        <w:t>е</w:t>
      </w:r>
      <w:r w:rsidRPr="004C6734">
        <w:t>ди этнических групп. Он отмечает усилия государства-участника по расшир</w:t>
      </w:r>
      <w:r w:rsidRPr="004C6734">
        <w:t>е</w:t>
      </w:r>
      <w:r w:rsidRPr="004C6734">
        <w:t xml:space="preserve">нию доступа этнических меньшинств к образованию и, в частности, хотел бы получить данные о числе афганских детей, обучающихся в школах. Наконец, он просит предоставить информацию об образовании в области прав человека в Таджикистане. </w:t>
      </w:r>
    </w:p>
    <w:p w:rsidR="00475854" w:rsidRPr="004C6734" w:rsidRDefault="00475854" w:rsidP="00475854">
      <w:pPr>
        <w:pStyle w:val="SingleTxtGR"/>
      </w:pPr>
      <w:r w:rsidRPr="004C6734">
        <w:t>16.</w:t>
      </w:r>
      <w:r w:rsidRPr="004C6734">
        <w:tab/>
      </w:r>
      <w:r w:rsidRPr="00DB0D99">
        <w:rPr>
          <w:b/>
        </w:rPr>
        <w:t>Г-н де Гутт</w:t>
      </w:r>
      <w:r w:rsidRPr="004C6734">
        <w:t xml:space="preserve"> запрашивает дополнительные данные о создании центра вр</w:t>
      </w:r>
      <w:r w:rsidRPr="004C6734">
        <w:t>е</w:t>
      </w:r>
      <w:r w:rsidRPr="004C6734">
        <w:t>менного размещения просителей убежища, о чем сказано в пункте 189 доклада государства-участника. Он хотел бы знать, урегулирован ли вопрос об опред</w:t>
      </w:r>
      <w:r w:rsidRPr="004C6734">
        <w:t>е</w:t>
      </w:r>
      <w:r w:rsidRPr="004C6734">
        <w:t>лении гражданства таджиков, вернувшихся в страну после гражданской войны. Он спрашивает, на каком этапе находится разработка законопроекта о ратиф</w:t>
      </w:r>
      <w:r w:rsidRPr="004C6734">
        <w:t>и</w:t>
      </w:r>
      <w:r w:rsidRPr="004C6734">
        <w:t xml:space="preserve">кации Конвенции о статусе апатридов. </w:t>
      </w:r>
    </w:p>
    <w:p w:rsidR="00475854" w:rsidRPr="004C6734" w:rsidRDefault="00475854" w:rsidP="00475854">
      <w:pPr>
        <w:pStyle w:val="SingleTxtGR"/>
      </w:pPr>
      <w:r w:rsidRPr="004C6734">
        <w:t>17.</w:t>
      </w:r>
      <w:r w:rsidRPr="004C6734">
        <w:tab/>
        <w:t>Несмотря на то, что в Уголовном кодексе предусматривается уголовная ответственность за подстрекательство к национальной или религиозной вражде и участие в экстремистских ассоциациях, а мотив расовой ненависти рассма</w:t>
      </w:r>
      <w:r w:rsidRPr="004C6734">
        <w:t>т</w:t>
      </w:r>
      <w:r w:rsidRPr="004C6734">
        <w:t>ривается как отягчающее обстоятельство, возможность применения этих пол</w:t>
      </w:r>
      <w:r w:rsidRPr="004C6734">
        <w:t>о</w:t>
      </w:r>
      <w:r w:rsidRPr="004C6734">
        <w:t>жений сомнительна, в частности по причине отсутствия определения расовой дискриминации. Он просит делегацию представить соответствующие уточн</w:t>
      </w:r>
      <w:r w:rsidRPr="004C6734">
        <w:t>е</w:t>
      </w:r>
      <w:r w:rsidRPr="004C6734">
        <w:t>ния. Г-н де Гутт также просит пояснить содержание программы, которая н</w:t>
      </w:r>
      <w:r w:rsidRPr="004C6734">
        <w:t>а</w:t>
      </w:r>
      <w:r w:rsidRPr="004C6734">
        <w:t xml:space="preserve">правлена на улучшение положения рома в стране и которая в настоящий момент находится в стадии разработки. Наконец, он хотел бы знать, соответствует ли Управление уполномоченного по правам человека Парижским принципам. </w:t>
      </w:r>
    </w:p>
    <w:p w:rsidR="00475854" w:rsidRPr="004C6734" w:rsidRDefault="00475854" w:rsidP="00475854">
      <w:pPr>
        <w:pStyle w:val="SingleTxtGR"/>
      </w:pPr>
      <w:r w:rsidRPr="004C6734">
        <w:t>18.</w:t>
      </w:r>
      <w:r w:rsidRPr="004C6734">
        <w:tab/>
      </w:r>
      <w:r w:rsidRPr="00DB0D99">
        <w:rPr>
          <w:b/>
        </w:rPr>
        <w:t>Г-н Кут</w:t>
      </w:r>
      <w:r w:rsidRPr="004C6734">
        <w:t xml:space="preserve"> спрашивает, является ли созданная в 2002 году Правительстве</w:t>
      </w:r>
      <w:r w:rsidRPr="004C6734">
        <w:t>н</w:t>
      </w:r>
      <w:r w:rsidRPr="004C6734">
        <w:t>ная комиссия, которая занимается обеспечением соблюдения международных обязательств в области прав человека, постоянным органом и входит ли в ее функции рассмотрение вопросов расовой дискриминации. Он с удовлетворен</w:t>
      </w:r>
      <w:r w:rsidRPr="004C6734">
        <w:t>и</w:t>
      </w:r>
      <w:r w:rsidRPr="004C6734">
        <w:t>ем отмечает рост социальной мобильности и расширение участия меньшинств в общественной жизни и спрашивает, связано ли улучшение ситуации с госуда</w:t>
      </w:r>
      <w:r w:rsidRPr="004C6734">
        <w:t>р</w:t>
      </w:r>
      <w:r w:rsidRPr="004C6734">
        <w:t>ственной политикой поощрения прав меньшинств. Он спрашивает, имели ли уже место случаи, когда в судах делались ссылки на статью 62 Уголовного к</w:t>
      </w:r>
      <w:r w:rsidRPr="004C6734">
        <w:t>о</w:t>
      </w:r>
      <w:r w:rsidRPr="004C6734">
        <w:t>декса, в соответствии с которой отягчающим обстоятельством считается сове</w:t>
      </w:r>
      <w:r w:rsidRPr="004C6734">
        <w:t>р</w:t>
      </w:r>
      <w:r w:rsidRPr="004C6734">
        <w:t>шение преступления по мотивам расовой или религиозной вражды. Кроме того, он хотел бы знать, сколько лиц без гражданства проживают на территории гос</w:t>
      </w:r>
      <w:r w:rsidRPr="004C6734">
        <w:t>у</w:t>
      </w:r>
      <w:r w:rsidRPr="004C6734">
        <w:t>дарства-участника, разработало ли оно какую-либо стратегию по решению пр</w:t>
      </w:r>
      <w:r w:rsidRPr="004C6734">
        <w:t>о</w:t>
      </w:r>
      <w:r w:rsidRPr="004C6734">
        <w:t>блемы безгражданства и приняло ли оно какие-либо конкретные меры в этой связи. Помимо этого</w:t>
      </w:r>
      <w:r w:rsidR="00365E5A">
        <w:t>,</w:t>
      </w:r>
      <w:r w:rsidRPr="004C6734">
        <w:t xml:space="preserve"> он желал бы получить уточнения относительно роли и функций Уполномоченного по правам человека, а также о количестве предста</w:t>
      </w:r>
      <w:r w:rsidRPr="004C6734">
        <w:t>в</w:t>
      </w:r>
      <w:r w:rsidRPr="004C6734">
        <w:t>ленных ему на рассмотрение дел, связанных с дискриминацией.</w:t>
      </w:r>
    </w:p>
    <w:p w:rsidR="00475854" w:rsidRPr="004C6734" w:rsidRDefault="00475854" w:rsidP="00475854">
      <w:pPr>
        <w:pStyle w:val="SingleTxtGR"/>
      </w:pPr>
      <w:r w:rsidRPr="004C6734">
        <w:t>19.</w:t>
      </w:r>
      <w:r w:rsidRPr="004C6734">
        <w:tab/>
      </w:r>
      <w:r w:rsidRPr="00DB0D99">
        <w:rPr>
          <w:b/>
        </w:rPr>
        <w:t>Г-н Кут</w:t>
      </w:r>
      <w:r w:rsidRPr="004C6734">
        <w:t xml:space="preserve"> хотел бы знать, принимались ли какие-либо меры по решению проблемы насилия в отношении религиозных и этнических меньшинств, затр</w:t>
      </w:r>
      <w:r w:rsidRPr="004C6734">
        <w:t>о</w:t>
      </w:r>
      <w:r w:rsidRPr="004C6734">
        <w:t>нутой в ходе рассмотрения предыдущего периодического доклада в 2004 году (</w:t>
      </w:r>
      <w:r w:rsidRPr="004C6734">
        <w:rPr>
          <w:lang w:val="fr-CH"/>
        </w:rPr>
        <w:t>CERD</w:t>
      </w:r>
      <w:r w:rsidRPr="004C6734">
        <w:t>/</w:t>
      </w:r>
      <w:r w:rsidRPr="004C6734">
        <w:rPr>
          <w:lang w:val="fr-CH"/>
        </w:rPr>
        <w:t>C</w:t>
      </w:r>
      <w:r w:rsidRPr="004C6734">
        <w:t>/463/</w:t>
      </w:r>
      <w:r w:rsidRPr="004C6734">
        <w:rPr>
          <w:lang w:val="fr-CH"/>
        </w:rPr>
        <w:t>Add</w:t>
      </w:r>
      <w:r w:rsidRPr="004C6734">
        <w:t xml:space="preserve">.1; </w:t>
      </w:r>
      <w:r w:rsidRPr="004C6734">
        <w:rPr>
          <w:lang w:val="fr-CH"/>
        </w:rPr>
        <w:t>CERD</w:t>
      </w:r>
      <w:r w:rsidRPr="004C6734">
        <w:t>/</w:t>
      </w:r>
      <w:r w:rsidRPr="004C6734">
        <w:rPr>
          <w:lang w:val="fr-CH"/>
        </w:rPr>
        <w:t>C</w:t>
      </w:r>
      <w:r w:rsidRPr="004C6734">
        <w:t>/</w:t>
      </w:r>
      <w:r w:rsidRPr="004C6734">
        <w:rPr>
          <w:lang w:val="fr-CH"/>
        </w:rPr>
        <w:t>SR</w:t>
      </w:r>
      <w:r w:rsidRPr="004C6734">
        <w:t xml:space="preserve">.1658), и спрашивает, рассматривались ли уже в суде жалобы о дискриминации или подстрекательстве к расовой ненависти. Наконец, необходимо отметить, что перевод таджикских школьных учебников на узбекский не должен представлять особых сложностей, поскольку речь идет о простой транслитерации с одного алфавита на другой. </w:t>
      </w:r>
    </w:p>
    <w:p w:rsidR="00475854" w:rsidRPr="004C6734" w:rsidRDefault="00475854" w:rsidP="00475854">
      <w:pPr>
        <w:pStyle w:val="SingleTxtGR"/>
      </w:pPr>
      <w:r w:rsidRPr="004C6734">
        <w:t>20.</w:t>
      </w:r>
      <w:r w:rsidRPr="004C6734">
        <w:tab/>
      </w:r>
      <w:r w:rsidRPr="00DB0D99">
        <w:rPr>
          <w:b/>
        </w:rPr>
        <w:t>Г-н Васкес</w:t>
      </w:r>
      <w:r w:rsidRPr="004C6734">
        <w:t xml:space="preserve"> спрашивает, получали ли судебные органы государства-участника какие-либо жалобы о дискриминации после составления доклада и были ли возбуждены какие-либо уголовные дела по статье 189 Уголовного к</w:t>
      </w:r>
      <w:r w:rsidRPr="004C6734">
        <w:t>о</w:t>
      </w:r>
      <w:r w:rsidRPr="004C6734">
        <w:t>декса, которая устанавливает уголовную ответственность за подстрекательство к национальной, расовой, местнической или религиозной ненависти. Он также хотел бы знать, ссылались ли суды государства-участника на Кодекс об админ</w:t>
      </w:r>
      <w:r w:rsidRPr="004C6734">
        <w:t>и</w:t>
      </w:r>
      <w:r w:rsidRPr="004C6734">
        <w:t>стративных правонарушениях при назначении наказаний за действия, способс</w:t>
      </w:r>
      <w:r w:rsidRPr="004C6734">
        <w:t>т</w:t>
      </w:r>
      <w:r w:rsidRPr="004C6734">
        <w:t xml:space="preserve">вующие нагнетанию межрасовой напряженности. </w:t>
      </w:r>
    </w:p>
    <w:p w:rsidR="00475854" w:rsidRPr="004C6734" w:rsidRDefault="00475854" w:rsidP="00475854">
      <w:pPr>
        <w:pStyle w:val="SingleTxtGR"/>
      </w:pPr>
      <w:r w:rsidRPr="004C6734">
        <w:t>21.</w:t>
      </w:r>
      <w:r w:rsidRPr="004C6734">
        <w:tab/>
      </w:r>
      <w:r w:rsidRPr="00DB0D99">
        <w:rPr>
          <w:b/>
        </w:rPr>
        <w:t xml:space="preserve">Г-н Торнберри </w:t>
      </w:r>
      <w:r w:rsidRPr="004C6734">
        <w:t>выражает сожаление в связи с тем, что при рассмотрении доклада государства-участника не присутствуют представители неправительс</w:t>
      </w:r>
      <w:r w:rsidRPr="004C6734">
        <w:t>т</w:t>
      </w:r>
      <w:r w:rsidRPr="004C6734">
        <w:t>венных организаций (НПО), хотя их участие в работе Комитета обогатило бы проведение обсуждения с делегацией. Он хотел бы получить дополнительную информацию об определении действий, квалифицируемых в качестве отягча</w:t>
      </w:r>
      <w:r w:rsidRPr="004C6734">
        <w:t>ю</w:t>
      </w:r>
      <w:r w:rsidRPr="004C6734">
        <w:t xml:space="preserve">щих обстоятельств по статье 62 Уголовного кодекса и, в частности, о понятиях </w:t>
      </w:r>
      <w:r w:rsidR="00F25980">
        <w:t>"</w:t>
      </w:r>
      <w:r w:rsidRPr="004C6734">
        <w:t>религиозный фанатизм</w:t>
      </w:r>
      <w:r w:rsidR="00F25980">
        <w:t>"</w:t>
      </w:r>
      <w:r w:rsidRPr="004C6734">
        <w:t xml:space="preserve"> и </w:t>
      </w:r>
      <w:r w:rsidR="00F25980">
        <w:t>"</w:t>
      </w:r>
      <w:r w:rsidRPr="004C6734">
        <w:t>месть</w:t>
      </w:r>
      <w:r w:rsidR="00F25980">
        <w:t>"</w:t>
      </w:r>
      <w:r w:rsidRPr="004C6734">
        <w:t>. Он зачитывает пункт 16 доклада, в кот</w:t>
      </w:r>
      <w:r w:rsidRPr="004C6734">
        <w:t>о</w:t>
      </w:r>
      <w:r w:rsidRPr="004C6734">
        <w:t xml:space="preserve">ром указывается, что закон 1996 года </w:t>
      </w:r>
      <w:r w:rsidR="00F25980">
        <w:t>"</w:t>
      </w:r>
      <w:r w:rsidRPr="004C6734">
        <w:t>О телевидении и радиовещании</w:t>
      </w:r>
      <w:r w:rsidR="00F25980">
        <w:t>"</w:t>
      </w:r>
      <w:r w:rsidRPr="004C6734">
        <w:t xml:space="preserve"> запрещает распространение материалов, </w:t>
      </w:r>
      <w:r w:rsidR="00F25980">
        <w:t>"</w:t>
      </w:r>
      <w:r w:rsidRPr="004C6734">
        <w:t>пропагандирующих […] исключительность</w:t>
      </w:r>
      <w:r w:rsidR="00F25980">
        <w:t>"</w:t>
      </w:r>
      <w:r w:rsidRPr="004C6734">
        <w:t>, и спрашивает, что именно имеется в виду. Он интересуется, содержатся ли в К</w:t>
      </w:r>
      <w:r w:rsidRPr="004C6734">
        <w:t>о</w:t>
      </w:r>
      <w:r w:rsidRPr="004C6734">
        <w:t>дексе исполнения уголовных наказаний 2001 года, в котором провозглашается принцип равенства осужденных перед законом, положения, касающиеся учета особых потребностей заключенных, в частности режима питания или отправл</w:t>
      </w:r>
      <w:r w:rsidRPr="004C6734">
        <w:t>е</w:t>
      </w:r>
      <w:r w:rsidRPr="004C6734">
        <w:t>ния религиозных обрядов. Наконец, он хотел бы получить уточнения в отнош</w:t>
      </w:r>
      <w:r w:rsidRPr="004C6734">
        <w:t>е</w:t>
      </w:r>
      <w:r w:rsidRPr="004C6734">
        <w:t>нии пункта 69 доклада, где указывается возможность вмешательства государс</w:t>
      </w:r>
      <w:r w:rsidRPr="004C6734">
        <w:t>т</w:t>
      </w:r>
      <w:r w:rsidRPr="004C6734">
        <w:t xml:space="preserve">ва, </w:t>
      </w:r>
      <w:r w:rsidR="00F25980">
        <w:t>"</w:t>
      </w:r>
      <w:r w:rsidRPr="004C6734">
        <w:t>если лица или организации, злоупотребляя своими правами и религиозн</w:t>
      </w:r>
      <w:r w:rsidRPr="004C6734">
        <w:t>ы</w:t>
      </w:r>
      <w:r w:rsidRPr="004C6734">
        <w:t>ми свободами, совершают действия, которые наносят ущерб другим л</w:t>
      </w:r>
      <w:r w:rsidRPr="004C6734">
        <w:t>и</w:t>
      </w:r>
      <w:r w:rsidRPr="004C6734">
        <w:t>цам или религ</w:t>
      </w:r>
      <w:r w:rsidRPr="004C6734">
        <w:t>и</w:t>
      </w:r>
      <w:r w:rsidRPr="004C6734">
        <w:t>озным организациям</w:t>
      </w:r>
      <w:r w:rsidR="00F25980">
        <w:t>"</w:t>
      </w:r>
      <w:r w:rsidRPr="004C6734">
        <w:t>.</w:t>
      </w:r>
    </w:p>
    <w:p w:rsidR="00475854" w:rsidRPr="004C6734" w:rsidRDefault="00475854" w:rsidP="00475854">
      <w:pPr>
        <w:pStyle w:val="SingleTxtGR"/>
      </w:pPr>
      <w:r w:rsidRPr="004C6734">
        <w:t>22.</w:t>
      </w:r>
      <w:r w:rsidRPr="004C6734">
        <w:tab/>
      </w:r>
      <w:r w:rsidRPr="00DB0D99">
        <w:rPr>
          <w:b/>
        </w:rPr>
        <w:t>Г-жа Крикли</w:t>
      </w:r>
      <w:r w:rsidRPr="004C6734">
        <w:t xml:space="preserve"> напоминает о том, что отсутствие жалоб о расовой ди</w:t>
      </w:r>
      <w:r w:rsidRPr="004C6734">
        <w:t>с</w:t>
      </w:r>
      <w:r w:rsidRPr="004C6734">
        <w:t>криминации может означать недоверие к органам власти, и спрашивает мнение делегации относительно эффективности мер, направленных на информиров</w:t>
      </w:r>
      <w:r w:rsidRPr="004C6734">
        <w:t>а</w:t>
      </w:r>
      <w:r w:rsidRPr="004C6734">
        <w:t>ние уязвимых в плане дискриминации групп об их правах. Она спрашивает, привл</w:t>
      </w:r>
      <w:r w:rsidRPr="004C6734">
        <w:t>е</w:t>
      </w:r>
      <w:r w:rsidRPr="004C6734">
        <w:t>кались ли НПО к составлению доклада и собирается ли государство-участник систематически привлекать их к составлению докладов в будущем. Наконец, она хотела бы знать, являются ли женщины, входящие в состав наро</w:t>
      </w:r>
      <w:r w:rsidRPr="004C6734">
        <w:t>д</w:t>
      </w:r>
      <w:r w:rsidRPr="004C6734">
        <w:t>ных ассамблей, предст</w:t>
      </w:r>
      <w:r w:rsidR="00365E5A">
        <w:t>авителями этнических меньшинств</w:t>
      </w:r>
      <w:r w:rsidRPr="004C6734">
        <w:t xml:space="preserve"> и какие конкретные меры осуществляются с целью поощрения участия меньшинств в политической жи</w:t>
      </w:r>
      <w:r w:rsidRPr="004C6734">
        <w:t>з</w:t>
      </w:r>
      <w:r w:rsidRPr="004C6734">
        <w:t xml:space="preserve">ни в целом. </w:t>
      </w:r>
    </w:p>
    <w:p w:rsidR="00475854" w:rsidRPr="004C6734" w:rsidRDefault="00475854" w:rsidP="00475854">
      <w:pPr>
        <w:pStyle w:val="SingleTxtGR"/>
      </w:pPr>
      <w:r w:rsidRPr="004C6734">
        <w:t>23.</w:t>
      </w:r>
      <w:r w:rsidRPr="004C6734">
        <w:tab/>
      </w:r>
      <w:r w:rsidRPr="00DB0D99">
        <w:rPr>
          <w:b/>
        </w:rPr>
        <w:t>Г-н Кали Цай</w:t>
      </w:r>
      <w:r w:rsidRPr="004C6734">
        <w:t xml:space="preserve"> спрашивает, предпринимает ли государство-участник к</w:t>
      </w:r>
      <w:r w:rsidRPr="004C6734">
        <w:t>а</w:t>
      </w:r>
      <w:r w:rsidRPr="004C6734">
        <w:t>кие-либо меры с целью содействовать использованию всех языков, на которых говорит население страны. Он хотел бы получить уточнения относительно ра</w:t>
      </w:r>
      <w:r w:rsidRPr="004C6734">
        <w:t>з</w:t>
      </w:r>
      <w:r w:rsidRPr="004C6734">
        <w:t xml:space="preserve">личий, которые государство-участник проводит между терминами </w:t>
      </w:r>
      <w:r w:rsidR="00F25980">
        <w:t>"</w:t>
      </w:r>
      <w:r w:rsidRPr="004C6734">
        <w:t>этнические группы</w:t>
      </w:r>
      <w:r w:rsidR="00F25980">
        <w:t>"</w:t>
      </w:r>
      <w:r w:rsidRPr="004C6734">
        <w:t xml:space="preserve">, </w:t>
      </w:r>
      <w:r w:rsidR="00F25980">
        <w:t>"</w:t>
      </w:r>
      <w:r w:rsidRPr="004C6734">
        <w:t>народы</w:t>
      </w:r>
      <w:r w:rsidR="00F25980">
        <w:t>"</w:t>
      </w:r>
      <w:r w:rsidRPr="004C6734">
        <w:t xml:space="preserve"> и </w:t>
      </w:r>
      <w:r w:rsidR="00F25980">
        <w:t>"</w:t>
      </w:r>
      <w:r w:rsidRPr="004C6734">
        <w:t>народности</w:t>
      </w:r>
      <w:r w:rsidR="00F25980">
        <w:t>"</w:t>
      </w:r>
      <w:r w:rsidRPr="004C6734">
        <w:t>, и того, как эти различия влияют на разр</w:t>
      </w:r>
      <w:r w:rsidRPr="004C6734">
        <w:t>а</w:t>
      </w:r>
      <w:r w:rsidRPr="004C6734">
        <w:t>ботку политики. Наконец, он интересуется тем, сохранилось ли в стране пон</w:t>
      </w:r>
      <w:r w:rsidRPr="004C6734">
        <w:t>я</w:t>
      </w:r>
      <w:r w:rsidRPr="004C6734">
        <w:t xml:space="preserve">тие </w:t>
      </w:r>
      <w:r w:rsidR="00F25980">
        <w:t>"</w:t>
      </w:r>
      <w:r w:rsidRPr="004C6734">
        <w:t>национальности</w:t>
      </w:r>
      <w:r w:rsidR="00F25980">
        <w:t>"</w:t>
      </w:r>
      <w:r w:rsidRPr="004C6734">
        <w:t xml:space="preserve"> после обретения ею независимости, и просит предост</w:t>
      </w:r>
      <w:r w:rsidRPr="004C6734">
        <w:t>а</w:t>
      </w:r>
      <w:r w:rsidRPr="004C6734">
        <w:t>вить дополнительную информацию по этому вопросу.</w:t>
      </w:r>
    </w:p>
    <w:p w:rsidR="00475854" w:rsidRPr="004C6734" w:rsidRDefault="00475854" w:rsidP="00475854">
      <w:pPr>
        <w:pStyle w:val="SingleTxtGR"/>
      </w:pPr>
      <w:r w:rsidRPr="004C6734">
        <w:t>24.</w:t>
      </w:r>
      <w:r w:rsidRPr="004C6734">
        <w:tab/>
      </w:r>
      <w:r w:rsidRPr="00DB0D99">
        <w:rPr>
          <w:b/>
        </w:rPr>
        <w:t>Г-н Кемаль</w:t>
      </w:r>
      <w:r w:rsidRPr="004C6734">
        <w:t xml:space="preserve"> спрашивает, каково количество случаев обжалования ин</w:t>
      </w:r>
      <w:r w:rsidRPr="004C6734">
        <w:t>о</w:t>
      </w:r>
      <w:r w:rsidRPr="004C6734">
        <w:t>странцами вынесенных в отноше</w:t>
      </w:r>
      <w:r w:rsidR="00365E5A">
        <w:t>нии них постановлений о высылке</w:t>
      </w:r>
      <w:r w:rsidRPr="004C6734">
        <w:t xml:space="preserve"> и сколько таких апелляционных жалоб было удовлетворено. Кроме того, он хотел бы знать, насколько распространены дари и фарси на телевидении и радиовещ</w:t>
      </w:r>
      <w:r w:rsidRPr="004C6734">
        <w:t>а</w:t>
      </w:r>
      <w:r w:rsidRPr="004C6734">
        <w:t xml:space="preserve">нии. </w:t>
      </w:r>
    </w:p>
    <w:p w:rsidR="00475854" w:rsidRPr="004C6734" w:rsidRDefault="00475854" w:rsidP="00475854">
      <w:pPr>
        <w:pStyle w:val="SingleTxtGR"/>
      </w:pPr>
      <w:r w:rsidRPr="004C6734">
        <w:t>25.</w:t>
      </w:r>
      <w:r w:rsidRPr="004C6734">
        <w:tab/>
      </w:r>
      <w:r w:rsidRPr="00DB0D99">
        <w:rPr>
          <w:b/>
        </w:rPr>
        <w:t>Г-н Линдгрен Алвис</w:t>
      </w:r>
      <w:r w:rsidRPr="004C6734">
        <w:t xml:space="preserve"> обеспокоен тем, что под видом борьбы с террори</w:t>
      </w:r>
      <w:r w:rsidRPr="004C6734">
        <w:t>з</w:t>
      </w:r>
      <w:r w:rsidRPr="004C6734">
        <w:t>мом государство-участник поощряет любые контртеррористические меропри</w:t>
      </w:r>
      <w:r w:rsidRPr="004C6734">
        <w:t>я</w:t>
      </w:r>
      <w:r w:rsidRPr="004C6734">
        <w:t>тия, и хотел бы получить данные о методах допроса, используемых в рамках борьбы с терроризмом. Он спрашивает, что государство-участник подразумев</w:t>
      </w:r>
      <w:r w:rsidRPr="004C6734">
        <w:t>а</w:t>
      </w:r>
      <w:r w:rsidRPr="004C6734">
        <w:t>ет под перерегистрацией религиозных организаций в соответствии со вступи</w:t>
      </w:r>
      <w:r w:rsidRPr="004C6734">
        <w:t>в</w:t>
      </w:r>
      <w:r w:rsidRPr="004C6734">
        <w:t xml:space="preserve">шим в силу законом </w:t>
      </w:r>
      <w:r w:rsidR="00F25980">
        <w:t>"</w:t>
      </w:r>
      <w:r w:rsidRPr="004C6734">
        <w:t>О свободе совести и религиозных объединениях</w:t>
      </w:r>
      <w:r w:rsidR="00F25980">
        <w:t>"</w:t>
      </w:r>
      <w:r w:rsidRPr="004C6734">
        <w:t>. Он пр</w:t>
      </w:r>
      <w:r w:rsidRPr="004C6734">
        <w:t>о</w:t>
      </w:r>
      <w:r w:rsidRPr="004C6734">
        <w:t>сит делегацию подтвердить информацию, согласно которой в стране насчит</w:t>
      </w:r>
      <w:r w:rsidRPr="004C6734">
        <w:t>ы</w:t>
      </w:r>
      <w:r w:rsidRPr="004C6734">
        <w:t>вается в среднем одна религиозная организация на 1</w:t>
      </w:r>
      <w:r w:rsidR="00F25980">
        <w:t> </w:t>
      </w:r>
      <w:r w:rsidRPr="004C6734">
        <w:t xml:space="preserve">900 жителей, поскольку эта цифра кажется ему чрезвычайно значительной. </w:t>
      </w:r>
    </w:p>
    <w:p w:rsidR="00475854" w:rsidRPr="004C6734" w:rsidRDefault="00475854" w:rsidP="00475854">
      <w:pPr>
        <w:pStyle w:val="SingleTxtGR"/>
      </w:pPr>
      <w:r w:rsidRPr="004C6734">
        <w:t>26.</w:t>
      </w:r>
      <w:r w:rsidRPr="004C6734">
        <w:tab/>
      </w:r>
      <w:r w:rsidRPr="00DB0D99">
        <w:rPr>
          <w:b/>
        </w:rPr>
        <w:t>Председатель</w:t>
      </w:r>
      <w:r w:rsidRPr="004C6734">
        <w:t>, выступая в качестве члена Комитета, напоминает о том, что дискриминация не всегда является сознательной политической установкой государства, ее проявления могут носить скрытый характер и быть направле</w:t>
      </w:r>
      <w:r w:rsidRPr="004C6734">
        <w:t>н</w:t>
      </w:r>
      <w:r w:rsidRPr="004C6734">
        <w:t>ными против определенных групп населения, которые фактически являются жертвами структурной или культурной дискриминации. Данные о заработной плате, уровне безработицы и уровне образования определенных групп являются важным индикатором дискриминации, которой они могут подвергаться. Он х</w:t>
      </w:r>
      <w:r w:rsidRPr="004C6734">
        <w:t>о</w:t>
      </w:r>
      <w:r w:rsidRPr="004C6734">
        <w:t>тел бы больше узнать о той роли, которую Таджикистан играет в рамках реги</w:t>
      </w:r>
      <w:r w:rsidRPr="004C6734">
        <w:t>о</w:t>
      </w:r>
      <w:r w:rsidRPr="004C6734">
        <w:t>нальных соглашений, участником которых он является, в особенности тех, к</w:t>
      </w:r>
      <w:r w:rsidRPr="004C6734">
        <w:t>о</w:t>
      </w:r>
      <w:r w:rsidRPr="004C6734">
        <w:t>торые имеют отношение к правам человека. Он напоминает, что, несмотря на то, что в функции Комитета не входит рассмотрение религиозных вопросов, принадлежность к какой-либо религии тесно связана с этнической принадле</w:t>
      </w:r>
      <w:r w:rsidRPr="004C6734">
        <w:t>ж</w:t>
      </w:r>
      <w:r w:rsidRPr="004C6734">
        <w:t>ностью. Он задается вопросом о существовании опасности скрытой дискрим</w:t>
      </w:r>
      <w:r w:rsidRPr="004C6734">
        <w:t>и</w:t>
      </w:r>
      <w:r w:rsidRPr="004C6734">
        <w:t>нации в отношении лиц, религия которых официально не признается или чьи организации не зарегистрированы. Он хотел бы знать, существуют ли в Тадж</w:t>
      </w:r>
      <w:r w:rsidRPr="004C6734">
        <w:t>и</w:t>
      </w:r>
      <w:r w:rsidRPr="004C6734">
        <w:t xml:space="preserve">кистане буддийское и русское православное сообщества, которые, будучи меньшинствами, могут подвергаться дискриминации. </w:t>
      </w:r>
    </w:p>
    <w:p w:rsidR="00475854" w:rsidRPr="004C6734" w:rsidRDefault="00475854" w:rsidP="00475854">
      <w:pPr>
        <w:pStyle w:val="SingleTxtGR"/>
      </w:pPr>
      <w:r w:rsidRPr="004C6734">
        <w:t>27.</w:t>
      </w:r>
      <w:r w:rsidRPr="004C6734">
        <w:tab/>
        <w:t>Кроме того, Председатель спрашивает, были ли приняты какие-либо ос</w:t>
      </w:r>
      <w:r w:rsidRPr="004C6734">
        <w:t>о</w:t>
      </w:r>
      <w:r w:rsidRPr="004C6734">
        <w:t>бые меры с целью сохранения таких языков национальных меньшинств, как д</w:t>
      </w:r>
      <w:r w:rsidRPr="004C6734">
        <w:t>а</w:t>
      </w:r>
      <w:r w:rsidRPr="004C6734">
        <w:t>ри и ягнобцы. Он также с интересом отмечает многочисленные статистические данные, содержащиеся в приложении к периодическому докладу, и спрашивает, располагает ли государство-участник обновленной информацией о числе уч</w:t>
      </w:r>
      <w:r w:rsidRPr="004C6734">
        <w:t>а</w:t>
      </w:r>
      <w:r w:rsidRPr="004C6734">
        <w:t>щихся в разбивке по языкам обучения в общеобразовательных учебных завед</w:t>
      </w:r>
      <w:r w:rsidRPr="004C6734">
        <w:t>е</w:t>
      </w:r>
      <w:r w:rsidRPr="004C6734">
        <w:t xml:space="preserve">ниях. Помимо этого, он хотел бы получить информацию о рома, проживающих в Таджикистане, в частности о том, ведут ли они оседлый или кочевой образ жизни, предоставлены ли в их распоряжение зоны для поселения и имеют ли они возможность получать образование на своем родном языке. </w:t>
      </w:r>
    </w:p>
    <w:p w:rsidR="00475854" w:rsidRPr="004C6734" w:rsidRDefault="00475854" w:rsidP="00475854">
      <w:pPr>
        <w:pStyle w:val="SingleTxtGR"/>
      </w:pPr>
      <w:r w:rsidRPr="004C6734">
        <w:t>28.</w:t>
      </w:r>
      <w:r w:rsidRPr="004C6734">
        <w:tab/>
        <w:t>Председатель призывает государство-участник ознакомиться с Общей р</w:t>
      </w:r>
      <w:r w:rsidRPr="004C6734">
        <w:t>е</w:t>
      </w:r>
      <w:r w:rsidRPr="004C6734">
        <w:t>комендацией №</w:t>
      </w:r>
      <w:r w:rsidR="00365E5A">
        <w:t xml:space="preserve"> </w:t>
      </w:r>
      <w:r w:rsidRPr="004C6734">
        <w:t>30, которая касается дискриминации неграждан и в которой с</w:t>
      </w:r>
      <w:r w:rsidRPr="004C6734">
        <w:t>о</w:t>
      </w:r>
      <w:r w:rsidRPr="004C6734">
        <w:t>держатся конкретные рекомендации, касающиеся лиц без гражданства. Нап</w:t>
      </w:r>
      <w:r w:rsidRPr="004C6734">
        <w:t>о</w:t>
      </w:r>
      <w:r w:rsidRPr="004C6734">
        <w:t>миная о трудном положении таджиков, проживающих в соседних странах, он спрашивает, каким образом Таджикистан намеревается помочь этой многочи</w:t>
      </w:r>
      <w:r w:rsidRPr="004C6734">
        <w:t>с</w:t>
      </w:r>
      <w:r w:rsidRPr="004C6734">
        <w:t>ленной категории своих граждан с неурегулированным статусом, которые з</w:t>
      </w:r>
      <w:r w:rsidRPr="004C6734">
        <w:t>а</w:t>
      </w:r>
      <w:r w:rsidRPr="004C6734">
        <w:t>частую становятся жертвами эксплуатации и торговли людьми. Председатель хотел бы получить статистические данные по безработице в разбивке по пр</w:t>
      </w:r>
      <w:r w:rsidRPr="004C6734">
        <w:t>и</w:t>
      </w:r>
      <w:r w:rsidRPr="004C6734">
        <w:t>знаку национальн</w:t>
      </w:r>
      <w:r w:rsidR="00365E5A">
        <w:t>ого и этнического происхождения</w:t>
      </w:r>
      <w:r w:rsidRPr="004C6734">
        <w:t xml:space="preserve"> и по признаку пола. Нак</w:t>
      </w:r>
      <w:r w:rsidRPr="004C6734">
        <w:t>о</w:t>
      </w:r>
      <w:r w:rsidRPr="004C6734">
        <w:t>нец, он хотел бы знать, проживают ли в Таджикистане лица африканского пр</w:t>
      </w:r>
      <w:r w:rsidRPr="004C6734">
        <w:t>о</w:t>
      </w:r>
      <w:r w:rsidRPr="004C6734">
        <w:t xml:space="preserve">исхождения. </w:t>
      </w:r>
    </w:p>
    <w:p w:rsidR="00475854" w:rsidRPr="004C6734" w:rsidRDefault="00475854" w:rsidP="00475854">
      <w:pPr>
        <w:pStyle w:val="SingleTxtGR"/>
      </w:pPr>
      <w:r w:rsidRPr="004C6734">
        <w:t>29.</w:t>
      </w:r>
      <w:r w:rsidRPr="004C6734">
        <w:tab/>
      </w:r>
      <w:r w:rsidRPr="00DB0D99">
        <w:rPr>
          <w:b/>
        </w:rPr>
        <w:t>Г-н Менгелиев</w:t>
      </w:r>
      <w:r w:rsidRPr="004C6734">
        <w:t xml:space="preserve"> (Таджикистан) сообщает, что дари и таджикский отн</w:t>
      </w:r>
      <w:r w:rsidRPr="004C6734">
        <w:t>о</w:t>
      </w:r>
      <w:r w:rsidRPr="004C6734">
        <w:t>сятся к одной языковой группе, однако единственным официальным государс</w:t>
      </w:r>
      <w:r w:rsidRPr="004C6734">
        <w:t>т</w:t>
      </w:r>
      <w:r w:rsidRPr="004C6734">
        <w:t>венным языком является таджикский. В соответствии с законом 2009 года о г</w:t>
      </w:r>
      <w:r w:rsidRPr="004C6734">
        <w:t>о</w:t>
      </w:r>
      <w:r w:rsidRPr="004C6734">
        <w:t>сударственн</w:t>
      </w:r>
      <w:r w:rsidR="00365E5A">
        <w:t>ом языке Республики Таджикистан</w:t>
      </w:r>
      <w:r w:rsidRPr="004C6734">
        <w:t xml:space="preserve"> все национальные и этнические группы, проживающие на территории страны, имеют право на свободное и</w:t>
      </w:r>
      <w:r w:rsidRPr="004C6734">
        <w:t>с</w:t>
      </w:r>
      <w:r w:rsidRPr="004C6734">
        <w:t>пользование своего родного языка; были созданы условия, обеспечивающее т</w:t>
      </w:r>
      <w:r w:rsidRPr="004C6734">
        <w:t>а</w:t>
      </w:r>
      <w:r w:rsidRPr="004C6734">
        <w:t>кое свободное использование, защиту и развитие языков Горно-Бадахшанской автономной области (Памира) и народа ягноби. Бадахшанский язык и язык я</w:t>
      </w:r>
      <w:r w:rsidRPr="004C6734">
        <w:t>г</w:t>
      </w:r>
      <w:r w:rsidRPr="004C6734">
        <w:t>ноби, два очень древних языка, неоднократно становились объектом исследов</w:t>
      </w:r>
      <w:r w:rsidRPr="004C6734">
        <w:t>а</w:t>
      </w:r>
      <w:r w:rsidRPr="004C6734">
        <w:t>ний и могут изучаться в школе, однако не имеют статуса официальных.</w:t>
      </w:r>
    </w:p>
    <w:p w:rsidR="00475854" w:rsidRPr="004C6734" w:rsidRDefault="00475854" w:rsidP="00475854">
      <w:pPr>
        <w:pStyle w:val="SingleTxtGR"/>
      </w:pPr>
      <w:r w:rsidRPr="004C6734">
        <w:t>30.</w:t>
      </w:r>
      <w:r w:rsidRPr="004C6734">
        <w:tab/>
        <w:t>Рома, проживающие в Таджикистане, происходят из Индии и поселились в стране во времена существования Великого шелкового пути. В прошлом они были кочевниками, но теперь ведут оседлый образ жизни. Они имеют докуме</w:t>
      </w:r>
      <w:r w:rsidRPr="004C6734">
        <w:t>н</w:t>
      </w:r>
      <w:r w:rsidRPr="004C6734">
        <w:t>ты, удостоверяющие личность, и регистрируются в бюро записи актов гражда</w:t>
      </w:r>
      <w:r w:rsidRPr="004C6734">
        <w:t>н</w:t>
      </w:r>
      <w:r w:rsidRPr="004C6734">
        <w:t>ского состояния. Их образ жизни почти не изменился, и их основным источн</w:t>
      </w:r>
      <w:r w:rsidRPr="004C6734">
        <w:t>и</w:t>
      </w:r>
      <w:r w:rsidRPr="004C6734">
        <w:t>ком дохода по-прежнему является попрошайничество. В Таджикистане нет бу</w:t>
      </w:r>
      <w:r w:rsidRPr="004C6734">
        <w:t>д</w:t>
      </w:r>
      <w:r w:rsidRPr="004C6734">
        <w:t>дистов, несмотря на то, что на территории страны были сделаны археологич</w:t>
      </w:r>
      <w:r w:rsidRPr="004C6734">
        <w:t>е</w:t>
      </w:r>
      <w:r w:rsidRPr="004C6734">
        <w:t>ские находки, имеющие отношение к буддизму. Религиозные организации, со</w:t>
      </w:r>
      <w:r w:rsidRPr="004C6734">
        <w:t>з</w:t>
      </w:r>
      <w:r w:rsidRPr="004C6734">
        <w:t>данные до принятия закона 2009 года, были обязаны пройти перерегистрацию с тем, чтобы подтвердить свое существование в юридическом плане. В стране функционируют 24 объединения национальных меньшинств, однако Таджик</w:t>
      </w:r>
      <w:r w:rsidRPr="004C6734">
        <w:t>и</w:t>
      </w:r>
      <w:r w:rsidRPr="004C6734">
        <w:t xml:space="preserve">стан не имеет точных статистических данных по этим объединениям. </w:t>
      </w:r>
    </w:p>
    <w:p w:rsidR="00475854" w:rsidRPr="00DB0D99" w:rsidRDefault="00475854" w:rsidP="00475854">
      <w:pPr>
        <w:pStyle w:val="SingleTxtGR"/>
        <w:rPr>
          <w:i/>
        </w:rPr>
      </w:pPr>
      <w:r w:rsidRPr="00DB0D99">
        <w:rPr>
          <w:i/>
        </w:rPr>
        <w:t>Заседание закрывается в 18 ч. 00 м.</w:t>
      </w:r>
    </w:p>
    <w:sectPr w:rsidR="00475854" w:rsidRPr="00DB0D99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37" w:rsidRDefault="00C52137">
      <w:r>
        <w:rPr>
          <w:lang w:val="en-US"/>
        </w:rPr>
        <w:tab/>
      </w:r>
      <w:r>
        <w:separator/>
      </w:r>
    </w:p>
  </w:endnote>
  <w:endnote w:type="continuationSeparator" w:id="0">
    <w:p w:rsidR="00C52137" w:rsidRDefault="00C5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2A" w:rsidRPr="009A6F4A" w:rsidRDefault="00B9362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44C9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GE.12-44690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2A" w:rsidRPr="009A6F4A" w:rsidRDefault="00B9362A">
    <w:pPr>
      <w:pStyle w:val="Footer"/>
      <w:rPr>
        <w:lang w:val="en-US"/>
      </w:rPr>
    </w:pPr>
    <w:r>
      <w:rPr>
        <w:lang w:val="en-US"/>
      </w:rPr>
      <w:t>GE.12-44690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44C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2A" w:rsidRDefault="00B9362A" w:rsidP="00A042FF">
    <w:pPr>
      <w:pStyle w:val="Footer"/>
      <w:pBdr>
        <w:bottom w:val="single" w:sz="4" w:space="1" w:color="auto"/>
      </w:pBdr>
      <w:rPr>
        <w:sz w:val="20"/>
        <w:lang w:val="ru-RU"/>
      </w:rPr>
    </w:pPr>
  </w:p>
  <w:p w:rsidR="00B9362A" w:rsidRDefault="00B9362A" w:rsidP="00A042FF">
    <w:pPr>
      <w:pStyle w:val="FootnoteText"/>
      <w:tabs>
        <w:tab w:val="clear" w:pos="1021"/>
      </w:tabs>
      <w:spacing w:after="120"/>
      <w:ind w:firstLine="0"/>
      <w:rPr>
        <w:lang w:val="ru-RU"/>
      </w:rPr>
    </w:pPr>
    <w:r w:rsidRPr="008A200F">
      <w:rPr>
        <w:color w:val="000000"/>
        <w:lang w:val="ru-RU"/>
      </w:rPr>
      <w:t>В настоящий отчет могут вноситься поправки</w:t>
    </w:r>
    <w:r w:rsidRPr="008A200F">
      <w:rPr>
        <w:lang w:val="ru-RU"/>
      </w:rPr>
      <w:t>.</w:t>
    </w:r>
  </w:p>
  <w:p w:rsidR="00B9362A" w:rsidRDefault="00B9362A" w:rsidP="00A042FF">
    <w:pPr>
      <w:pStyle w:val="FootnoteText"/>
      <w:tabs>
        <w:tab w:val="clear" w:pos="1021"/>
      </w:tabs>
      <w:spacing w:after="120"/>
      <w:ind w:firstLine="0"/>
      <w:rPr>
        <w:lang w:val="ru-RU"/>
      </w:rPr>
    </w:pPr>
    <w:r>
      <w:rPr>
        <w:lang w:val="ru-RU"/>
      </w:rPr>
      <w:t>Поправки к настоящему отчету должны представляться на одном из рабочих языков</w:t>
    </w:r>
    <w:r w:rsidRPr="008A200F">
      <w:rPr>
        <w:lang w:val="ru-RU"/>
      </w:rPr>
      <w:t xml:space="preserve">. </w:t>
    </w:r>
    <w:r>
      <w:rPr>
        <w:lang w:val="ru-RU"/>
      </w:rPr>
      <w:t>Они должны быть изложены в пояснительной записке, а также внесены в один из экземпляров отчета</w:t>
    </w:r>
    <w:r w:rsidRPr="008A200F">
      <w:rPr>
        <w:lang w:val="ru-RU"/>
      </w:rPr>
      <w:t xml:space="preserve">. </w:t>
    </w:r>
    <w:r w:rsidRPr="002F628E">
      <w:rPr>
        <w:lang w:val="ru-RU"/>
      </w:rPr>
      <w:t>Поправки следует направлять</w:t>
    </w:r>
    <w:r>
      <w:rPr>
        <w:i/>
        <w:lang w:val="ru-RU"/>
      </w:rPr>
      <w:t xml:space="preserve"> </w:t>
    </w:r>
    <w:r w:rsidRPr="00971F17">
      <w:rPr>
        <w:i/>
        <w:lang w:val="ru-RU"/>
      </w:rPr>
      <w:t>в течение одной</w:t>
    </w:r>
    <w:r>
      <w:rPr>
        <w:i/>
        <w:lang w:val="ru-RU"/>
      </w:rPr>
      <w:t xml:space="preserve"> </w:t>
    </w:r>
    <w:r w:rsidRPr="00971F17">
      <w:rPr>
        <w:i/>
        <w:lang w:val="ru-RU"/>
      </w:rPr>
      <w:t xml:space="preserve">недели с </w:t>
    </w:r>
    <w:r>
      <w:rPr>
        <w:i/>
        <w:lang w:val="ru-RU"/>
      </w:rPr>
      <w:t xml:space="preserve">момента </w:t>
    </w:r>
    <w:r w:rsidRPr="00971F17">
      <w:rPr>
        <w:i/>
        <w:lang w:val="ru-RU"/>
      </w:rPr>
      <w:t>выпуска настоящего документа</w:t>
    </w:r>
    <w:r w:rsidRPr="008A200F">
      <w:rPr>
        <w:lang w:val="ru-RU"/>
      </w:rPr>
      <w:t xml:space="preserve"> </w:t>
    </w:r>
    <w:r>
      <w:rPr>
        <w:lang w:val="ru-RU"/>
      </w:rPr>
      <w:t>в Группу редакционного контроля, комната Е.4108, Дворец Наций, Женева.</w:t>
    </w:r>
  </w:p>
  <w:p w:rsidR="00B9362A" w:rsidRDefault="00B9362A" w:rsidP="00A042FF">
    <w:pPr>
      <w:pStyle w:val="FootnoteText"/>
      <w:tabs>
        <w:tab w:val="clear" w:pos="1021"/>
      </w:tabs>
      <w:spacing w:after="120"/>
      <w:ind w:firstLine="0"/>
      <w:rPr>
        <w:sz w:val="20"/>
      </w:rPr>
    </w:pPr>
    <w:r>
      <w:t xml:space="preserve">Единое исправление </w:t>
    </w:r>
    <w:r w:rsidRPr="00971F17">
      <w:t>к отчет</w:t>
    </w:r>
    <w:r>
      <w:t>ам об</w:t>
    </w:r>
    <w:r w:rsidRPr="00971F17">
      <w:t xml:space="preserve"> открытых заседаниях Комитета будет издано вскоре после окончания сессии.</w:t>
    </w:r>
  </w:p>
  <w:p w:rsidR="00B9362A" w:rsidRPr="009A6F4A" w:rsidRDefault="00B9362A">
    <w:pPr>
      <w:pStyle w:val="Footer"/>
      <w:rPr>
        <w:sz w:val="20"/>
        <w:lang w:val="en-US"/>
      </w:rPr>
    </w:pPr>
    <w:r>
      <w:rPr>
        <w:sz w:val="20"/>
        <w:lang w:val="en-US"/>
      </w:rPr>
      <w:t>GE.12-44690  (R)  190713   091013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37" w:rsidRPr="00F71F63" w:rsidRDefault="00C5213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52137" w:rsidRPr="00F71F63" w:rsidRDefault="00C5213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52137" w:rsidRPr="00635E86" w:rsidRDefault="00C52137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2A" w:rsidRPr="005A734F" w:rsidRDefault="00B9362A">
    <w:pPr>
      <w:pStyle w:val="Header"/>
      <w:rPr>
        <w:lang w:val="en-US"/>
      </w:rPr>
    </w:pPr>
    <w:r>
      <w:rPr>
        <w:lang w:val="en-US"/>
      </w:rPr>
      <w:t>CERD/C/SR.2171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2A" w:rsidRPr="009A6F4A" w:rsidRDefault="00B9362A">
    <w:pPr>
      <w:pStyle w:val="Header"/>
      <w:rPr>
        <w:lang w:val="en-US"/>
      </w:rPr>
    </w:pPr>
    <w:r>
      <w:rPr>
        <w:lang w:val="en-US"/>
      </w:rPr>
      <w:tab/>
      <w:t>CERD/C/SR.2171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4FF"/>
    <w:rsid w:val="000033D8"/>
    <w:rsid w:val="00005C1C"/>
    <w:rsid w:val="00016553"/>
    <w:rsid w:val="000233B3"/>
    <w:rsid w:val="00023E9E"/>
    <w:rsid w:val="00026B0C"/>
    <w:rsid w:val="000336E5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A03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13BE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5E5A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3714"/>
    <w:rsid w:val="00435FE4"/>
    <w:rsid w:val="00457634"/>
    <w:rsid w:val="00474F42"/>
    <w:rsid w:val="00475854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4D6D"/>
    <w:rsid w:val="004E6729"/>
    <w:rsid w:val="004F0E47"/>
    <w:rsid w:val="0051202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D64FF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33EE"/>
    <w:rsid w:val="006E6860"/>
    <w:rsid w:val="006E7183"/>
    <w:rsid w:val="006F5FBF"/>
    <w:rsid w:val="0070327E"/>
    <w:rsid w:val="007045C3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586F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44AA"/>
    <w:rsid w:val="009E6279"/>
    <w:rsid w:val="009F00A6"/>
    <w:rsid w:val="009F56A7"/>
    <w:rsid w:val="009F5B05"/>
    <w:rsid w:val="00A026CA"/>
    <w:rsid w:val="00A042FF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362A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2137"/>
    <w:rsid w:val="00C54056"/>
    <w:rsid w:val="00C663A3"/>
    <w:rsid w:val="00C744C9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5980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A7505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"/>
    <w:link w:val="FootnoteText"/>
    <w:rsid w:val="00A042FF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1</Pages>
  <Words>3556</Words>
  <Characters>24366</Characters>
  <Application>Microsoft Office Outlook</Application>
  <DocSecurity>4</DocSecurity>
  <Lines>420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Ирина Сафонова</cp:lastModifiedBy>
  <cp:revision>3</cp:revision>
  <cp:lastPrinted>2013-10-09T08:25:00Z</cp:lastPrinted>
  <dcterms:created xsi:type="dcterms:W3CDTF">2013-10-09T08:25:00Z</dcterms:created>
  <dcterms:modified xsi:type="dcterms:W3CDTF">2013-10-09T08:25:00Z</dcterms:modified>
</cp:coreProperties>
</file>