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4B" w:rsidRDefault="00D7754B" w:rsidP="00D7754B">
      <w:pPr>
        <w:spacing w:line="60" w:lineRule="exact"/>
        <w:rPr>
          <w:color w:val="010000"/>
          <w:sz w:val="6"/>
        </w:rPr>
        <w:sectPr w:rsidR="00D7754B" w:rsidSect="00D775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3E64AB" w:rsidRDefault="003E64AB" w:rsidP="003E64A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  <w:lang w:val="en-US"/>
        </w:rPr>
      </w:pPr>
      <w:r w:rsidRPr="00ED54F1">
        <w:rPr>
          <w:w w:val="100"/>
        </w:rPr>
        <w:t>Комитет по ликвидации дискриминации</w:t>
      </w:r>
      <w:r w:rsidRPr="00ED54F1">
        <w:rPr>
          <w:w w:val="100"/>
        </w:rPr>
        <w:br/>
        <w:t>в отношении женщин</w:t>
      </w:r>
    </w:p>
    <w:p w:rsidR="003E64AB" w:rsidRPr="003E64AB" w:rsidRDefault="003E64AB" w:rsidP="003E64AB">
      <w:pPr>
        <w:spacing w:line="120" w:lineRule="exact"/>
        <w:rPr>
          <w:sz w:val="10"/>
          <w:lang w:val="en-US"/>
        </w:rPr>
      </w:pPr>
    </w:p>
    <w:p w:rsidR="003E64AB" w:rsidRPr="003E64AB" w:rsidRDefault="003E64AB" w:rsidP="003E64AB">
      <w:pPr>
        <w:spacing w:line="120" w:lineRule="exact"/>
        <w:rPr>
          <w:sz w:val="10"/>
          <w:lang w:val="en-US"/>
        </w:rPr>
      </w:pPr>
    </w:p>
    <w:p w:rsidR="003E64AB" w:rsidRPr="003E64AB" w:rsidRDefault="003E64AB" w:rsidP="003E64AB">
      <w:pPr>
        <w:spacing w:line="120" w:lineRule="exact"/>
        <w:rPr>
          <w:sz w:val="10"/>
          <w:lang w:val="en-US"/>
        </w:rPr>
      </w:pPr>
    </w:p>
    <w:p w:rsidR="003E64AB" w:rsidRPr="00BB15F5" w:rsidRDefault="003E64AB" w:rsidP="003E64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Style w:val="FootnoteReference"/>
          <w:b w:val="0"/>
          <w:sz w:val="20"/>
          <w:szCs w:val="28"/>
        </w:rPr>
      </w:pPr>
      <w:r w:rsidRPr="00D263D7">
        <w:tab/>
      </w:r>
      <w:r w:rsidRPr="00D263D7">
        <w:tab/>
        <w:t>Заключительные замечания по объединенным седьмому и восьмому периодическим докладам Гвинеи</w:t>
      </w:r>
      <w:r w:rsidRPr="00BB15F5">
        <w:rPr>
          <w:rStyle w:val="FootnoteReference"/>
          <w:b w:val="0"/>
          <w:sz w:val="20"/>
        </w:rPr>
        <w:footnoteReference w:customMarkFollows="1" w:id="1"/>
        <w:t>*</w:t>
      </w:r>
    </w:p>
    <w:p w:rsidR="003E64AB" w:rsidRPr="003E64AB" w:rsidRDefault="003E64AB" w:rsidP="003E64AB">
      <w:pPr>
        <w:pStyle w:val="SingleTxt"/>
        <w:spacing w:after="0" w:line="120" w:lineRule="exact"/>
        <w:rPr>
          <w:sz w:val="10"/>
        </w:rPr>
      </w:pPr>
    </w:p>
    <w:p w:rsidR="003E64AB" w:rsidRPr="003E64AB" w:rsidRDefault="003E64AB" w:rsidP="003E64AB">
      <w:pPr>
        <w:pStyle w:val="SingleTxt"/>
        <w:spacing w:after="0" w:line="120" w:lineRule="exact"/>
        <w:rPr>
          <w:sz w:val="10"/>
        </w:rPr>
      </w:pPr>
    </w:p>
    <w:p w:rsidR="003E64AB" w:rsidRPr="003E64AB" w:rsidRDefault="003E64AB" w:rsidP="003E64AB">
      <w:pPr>
        <w:pStyle w:val="SingleTxt"/>
        <w:rPr>
          <w:lang w:eastAsia="ja-JP"/>
        </w:rPr>
      </w:pPr>
      <w:r w:rsidRPr="00ED54F1">
        <w:rPr>
          <w:lang w:eastAsia="ja-JP"/>
        </w:rPr>
        <w:t>1.</w:t>
      </w:r>
      <w:r w:rsidRPr="00ED54F1">
        <w:rPr>
          <w:lang w:eastAsia="ja-JP"/>
        </w:rPr>
        <w:tab/>
      </w:r>
      <w:r w:rsidRPr="00874C3D">
        <w:rPr>
          <w:lang w:eastAsia="ja-JP"/>
        </w:rPr>
        <w:t>Комитет рассмотрел объединенные седьмой и восьмой периодические д</w:t>
      </w:r>
      <w:r w:rsidRPr="00874C3D">
        <w:rPr>
          <w:lang w:eastAsia="ja-JP"/>
        </w:rPr>
        <w:t>о</w:t>
      </w:r>
      <w:r w:rsidRPr="00874C3D">
        <w:rPr>
          <w:lang w:eastAsia="ja-JP"/>
        </w:rPr>
        <w:t>клады Гвинеи (</w:t>
      </w:r>
      <w:hyperlink r:id="rId14" w:history="1">
        <w:r w:rsidRPr="003E64AB">
          <w:rPr>
            <w:rStyle w:val="Hyperlink"/>
            <w:lang w:eastAsia="ja-JP"/>
          </w:rPr>
          <w:t>CEDAW/C/GIN/7-8</w:t>
        </w:r>
      </w:hyperlink>
      <w:r w:rsidRPr="00874C3D">
        <w:rPr>
          <w:lang w:eastAsia="ja-JP"/>
        </w:rPr>
        <w:t>) на сво</w:t>
      </w:r>
      <w:r>
        <w:rPr>
          <w:lang w:eastAsia="ja-JP"/>
        </w:rPr>
        <w:t>их</w:t>
      </w:r>
      <w:r w:rsidRPr="00874C3D">
        <w:rPr>
          <w:lang w:eastAsia="ja-JP"/>
        </w:rPr>
        <w:t xml:space="preserve"> 1261</w:t>
      </w:r>
      <w:r>
        <w:rPr>
          <w:lang w:eastAsia="ja-JP"/>
        </w:rPr>
        <w:noBreakHyphen/>
        <w:t>м </w:t>
      </w:r>
      <w:r w:rsidRPr="00874C3D">
        <w:rPr>
          <w:lang w:eastAsia="ja-JP"/>
        </w:rPr>
        <w:t xml:space="preserve"> и 1262</w:t>
      </w:r>
      <w:r>
        <w:rPr>
          <w:lang w:eastAsia="ja-JP"/>
        </w:rPr>
        <w:noBreakHyphen/>
        <w:t>м </w:t>
      </w:r>
      <w:r w:rsidRPr="00874C3D">
        <w:rPr>
          <w:lang w:eastAsia="ja-JP"/>
        </w:rPr>
        <w:t>заседаниях 30</w:t>
      </w:r>
      <w:r>
        <w:rPr>
          <w:lang w:val="en-US" w:eastAsia="ja-JP"/>
        </w:rPr>
        <w:t> </w:t>
      </w:r>
      <w:r w:rsidRPr="00874C3D">
        <w:rPr>
          <w:lang w:eastAsia="ja-JP"/>
        </w:rPr>
        <w:t>октября 2014</w:t>
      </w:r>
      <w:r>
        <w:rPr>
          <w:lang w:val="en-US" w:eastAsia="ja-JP"/>
        </w:rPr>
        <w:t> </w:t>
      </w:r>
      <w:r>
        <w:rPr>
          <w:lang w:eastAsia="ja-JP"/>
        </w:rPr>
        <w:t xml:space="preserve">года </w:t>
      </w:r>
      <w:r w:rsidRPr="00874C3D">
        <w:rPr>
          <w:lang w:eastAsia="ja-JP"/>
        </w:rPr>
        <w:t xml:space="preserve">(см. </w:t>
      </w:r>
      <w:hyperlink r:id="rId15" w:history="1">
        <w:r w:rsidRPr="003E64AB">
          <w:rPr>
            <w:rStyle w:val="Hyperlink"/>
            <w:lang w:eastAsia="ja-JP"/>
          </w:rPr>
          <w:t>CEDAW/C/SR.1261</w:t>
        </w:r>
      </w:hyperlink>
      <w:r w:rsidRPr="00874C3D">
        <w:rPr>
          <w:lang w:eastAsia="ja-JP"/>
        </w:rPr>
        <w:t xml:space="preserve"> и 1262). Список</w:t>
      </w:r>
      <w:r>
        <w:rPr>
          <w:lang w:eastAsia="ja-JP"/>
        </w:rPr>
        <w:t xml:space="preserve"> </w:t>
      </w:r>
      <w:r w:rsidRPr="00874C3D">
        <w:rPr>
          <w:lang w:eastAsia="ja-JP"/>
        </w:rPr>
        <w:t>тем и вопросов Комитета</w:t>
      </w:r>
      <w:r>
        <w:rPr>
          <w:lang w:eastAsia="ja-JP"/>
        </w:rPr>
        <w:t xml:space="preserve"> </w:t>
      </w:r>
      <w:r w:rsidRPr="00874C3D">
        <w:rPr>
          <w:lang w:eastAsia="ja-JP"/>
        </w:rPr>
        <w:t xml:space="preserve">содержится в документе </w:t>
      </w:r>
      <w:hyperlink r:id="rId16" w:history="1">
        <w:r w:rsidRPr="003E64AB">
          <w:rPr>
            <w:rStyle w:val="Hyperlink"/>
            <w:lang w:eastAsia="ja-JP"/>
          </w:rPr>
          <w:t>CEDAW/C/GIN/Q/7-8</w:t>
        </w:r>
      </w:hyperlink>
      <w:r w:rsidRPr="00874C3D">
        <w:rPr>
          <w:lang w:eastAsia="ja-JP"/>
        </w:rPr>
        <w:t>,</w:t>
      </w:r>
      <w:r>
        <w:rPr>
          <w:lang w:eastAsia="ja-JP"/>
        </w:rPr>
        <w:t xml:space="preserve"> </w:t>
      </w:r>
      <w:r w:rsidRPr="00874C3D">
        <w:rPr>
          <w:lang w:eastAsia="ja-JP"/>
        </w:rPr>
        <w:t>а ответы</w:t>
      </w:r>
      <w:r>
        <w:rPr>
          <w:lang w:eastAsia="ja-JP"/>
        </w:rPr>
        <w:t xml:space="preserve"> </w:t>
      </w:r>
      <w:r w:rsidRPr="00874C3D">
        <w:rPr>
          <w:lang w:eastAsia="ja-JP"/>
        </w:rPr>
        <w:t>Гвинеи пр</w:t>
      </w:r>
      <w:r w:rsidRPr="00874C3D">
        <w:rPr>
          <w:lang w:eastAsia="ja-JP"/>
        </w:rPr>
        <w:t>и</w:t>
      </w:r>
      <w:r w:rsidRPr="00874C3D">
        <w:rPr>
          <w:lang w:eastAsia="ja-JP"/>
        </w:rPr>
        <w:t xml:space="preserve">водятся в документе </w:t>
      </w:r>
      <w:hyperlink r:id="rId17" w:history="1">
        <w:r w:rsidRPr="003E64AB">
          <w:rPr>
            <w:rStyle w:val="Hyperlink"/>
            <w:lang w:eastAsia="ja-JP"/>
          </w:rPr>
          <w:t>CEDAW/C/GIN/Q/7-8/Add.1</w:t>
        </w:r>
      </w:hyperlink>
      <w:r w:rsidRPr="00874C3D">
        <w:rPr>
          <w:lang w:eastAsia="ja-JP"/>
        </w:rPr>
        <w:t>.</w:t>
      </w:r>
    </w:p>
    <w:p w:rsidR="003E64AB" w:rsidRPr="003E64AB" w:rsidRDefault="003E64AB" w:rsidP="003E64AB">
      <w:pPr>
        <w:pStyle w:val="SingleTxt"/>
        <w:spacing w:after="0" w:line="120" w:lineRule="exact"/>
        <w:rPr>
          <w:sz w:val="10"/>
          <w:lang w:eastAsia="ja-JP"/>
        </w:rPr>
      </w:pPr>
    </w:p>
    <w:p w:rsidR="003E64AB" w:rsidRPr="003E64AB" w:rsidRDefault="003E64AB" w:rsidP="003E64AB">
      <w:pPr>
        <w:pStyle w:val="SingleTxt"/>
        <w:spacing w:after="0" w:line="120" w:lineRule="exact"/>
        <w:rPr>
          <w:sz w:val="10"/>
          <w:lang w:eastAsia="ja-JP"/>
        </w:rPr>
      </w:pPr>
    </w:p>
    <w:p w:rsidR="003E64AB" w:rsidRDefault="003E64AB" w:rsidP="003E64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C44A2E">
        <w:tab/>
      </w:r>
      <w:r w:rsidRPr="00874C3D">
        <w:rPr>
          <w:lang w:val="en-US"/>
        </w:rPr>
        <w:t>A</w:t>
      </w:r>
      <w:r w:rsidRPr="00874C3D">
        <w:t>.</w:t>
      </w:r>
      <w:r w:rsidRPr="00874C3D">
        <w:tab/>
        <w:t>Введение</w:t>
      </w:r>
    </w:p>
    <w:p w:rsidR="003E64AB" w:rsidRPr="003E64AB" w:rsidRDefault="003E64AB" w:rsidP="003E64AB">
      <w:pPr>
        <w:pStyle w:val="SingleTxt"/>
        <w:spacing w:after="0" w:line="120" w:lineRule="exact"/>
        <w:rPr>
          <w:sz w:val="10"/>
          <w:lang w:val="en-US"/>
        </w:rPr>
      </w:pPr>
    </w:p>
    <w:p w:rsidR="003E64AB" w:rsidRPr="003E64AB" w:rsidRDefault="003E64AB" w:rsidP="003E64AB">
      <w:pPr>
        <w:pStyle w:val="SingleTxt"/>
        <w:spacing w:after="0" w:line="120" w:lineRule="exact"/>
        <w:rPr>
          <w:sz w:val="10"/>
          <w:lang w:val="en-US"/>
        </w:rPr>
      </w:pPr>
    </w:p>
    <w:p w:rsidR="003E64AB" w:rsidRPr="00874C3D" w:rsidRDefault="003E64AB" w:rsidP="003E64AB">
      <w:pPr>
        <w:pStyle w:val="SingleTxt"/>
        <w:rPr>
          <w:lang w:eastAsia="ja-JP"/>
        </w:rPr>
      </w:pPr>
      <w:r w:rsidRPr="00874C3D">
        <w:rPr>
          <w:lang w:eastAsia="ja-JP"/>
        </w:rPr>
        <w:t>2.</w:t>
      </w:r>
      <w:r w:rsidRPr="00874C3D">
        <w:rPr>
          <w:lang w:eastAsia="ja-JP"/>
        </w:rPr>
        <w:tab/>
        <w:t>Комитет выражает</w:t>
      </w:r>
      <w:r>
        <w:rPr>
          <w:lang w:eastAsia="ja-JP"/>
        </w:rPr>
        <w:t xml:space="preserve"> </w:t>
      </w:r>
      <w:r w:rsidRPr="00874C3D">
        <w:rPr>
          <w:lang w:eastAsia="ja-JP"/>
        </w:rPr>
        <w:t>признательность государству-участнику за предста</w:t>
      </w:r>
      <w:r w:rsidRPr="00874C3D">
        <w:rPr>
          <w:lang w:eastAsia="ja-JP"/>
        </w:rPr>
        <w:t>в</w:t>
      </w:r>
      <w:r w:rsidRPr="00874C3D">
        <w:rPr>
          <w:lang w:eastAsia="ja-JP"/>
        </w:rPr>
        <w:t>ление</w:t>
      </w:r>
      <w:r>
        <w:rPr>
          <w:lang w:eastAsia="ja-JP"/>
        </w:rPr>
        <w:t xml:space="preserve"> </w:t>
      </w:r>
      <w:r w:rsidRPr="00874C3D">
        <w:rPr>
          <w:lang w:eastAsia="ja-JP"/>
        </w:rPr>
        <w:t xml:space="preserve">объединенных седьмого и восьмого периодических докладов. Он также </w:t>
      </w:r>
      <w:r>
        <w:rPr>
          <w:lang w:eastAsia="ja-JP"/>
        </w:rPr>
        <w:t>высоко оценивает</w:t>
      </w:r>
      <w:r w:rsidRPr="00874C3D">
        <w:rPr>
          <w:lang w:eastAsia="ja-JP"/>
        </w:rPr>
        <w:t xml:space="preserve"> письменные ответы государства-участника на список</w:t>
      </w:r>
      <w:r>
        <w:rPr>
          <w:lang w:eastAsia="ja-JP"/>
        </w:rPr>
        <w:t xml:space="preserve"> </w:t>
      </w:r>
      <w:r w:rsidRPr="00874C3D">
        <w:rPr>
          <w:lang w:eastAsia="ja-JP"/>
        </w:rPr>
        <w:t>тем и вопросов, подготовленный предсессионной рабочей группой Комитета</w:t>
      </w:r>
      <w:r>
        <w:rPr>
          <w:lang w:eastAsia="ja-JP"/>
        </w:rPr>
        <w:t>, и</w:t>
      </w:r>
      <w:r w:rsidRPr="00874C3D">
        <w:rPr>
          <w:lang w:eastAsia="ja-JP"/>
        </w:rPr>
        <w:t xml:space="preserve"> пр</w:t>
      </w:r>
      <w:r w:rsidRPr="00874C3D">
        <w:rPr>
          <w:lang w:eastAsia="ja-JP"/>
        </w:rPr>
        <w:t>и</w:t>
      </w:r>
      <w:r w:rsidRPr="00874C3D">
        <w:rPr>
          <w:lang w:eastAsia="ja-JP"/>
        </w:rPr>
        <w:t>ветствует устное выступление делегации и дополнительные разъяснения,</w:t>
      </w:r>
      <w:r>
        <w:rPr>
          <w:lang w:eastAsia="ja-JP"/>
        </w:rPr>
        <w:t xml:space="preserve"> </w:t>
      </w:r>
      <w:r w:rsidRPr="00874C3D">
        <w:rPr>
          <w:lang w:eastAsia="ja-JP"/>
        </w:rPr>
        <w:t>представленные</w:t>
      </w:r>
      <w:r>
        <w:rPr>
          <w:lang w:eastAsia="ja-JP"/>
        </w:rPr>
        <w:t xml:space="preserve"> </w:t>
      </w:r>
      <w:r w:rsidRPr="00874C3D">
        <w:rPr>
          <w:lang w:eastAsia="ja-JP"/>
        </w:rPr>
        <w:t>в ответ на вопросы, заданные Комитетом в устной форме в х</w:t>
      </w:r>
      <w:r w:rsidRPr="00874C3D">
        <w:rPr>
          <w:lang w:eastAsia="ja-JP"/>
        </w:rPr>
        <w:t>о</w:t>
      </w:r>
      <w:r w:rsidRPr="00874C3D">
        <w:rPr>
          <w:lang w:eastAsia="ja-JP"/>
        </w:rPr>
        <w:t>де</w:t>
      </w:r>
      <w:r>
        <w:rPr>
          <w:lang w:eastAsia="ja-JP"/>
        </w:rPr>
        <w:t xml:space="preserve"> </w:t>
      </w:r>
      <w:r w:rsidRPr="00874C3D">
        <w:rPr>
          <w:lang w:eastAsia="ja-JP"/>
        </w:rPr>
        <w:t>обсуждения.</w:t>
      </w:r>
      <w:r>
        <w:rPr>
          <w:lang w:eastAsia="ja-JP"/>
        </w:rPr>
        <w:t xml:space="preserve"> </w:t>
      </w:r>
      <w:r w:rsidRPr="00874C3D">
        <w:rPr>
          <w:lang w:eastAsia="ja-JP"/>
        </w:rPr>
        <w:t>Комитет также выражает свою поддержку государству</w:t>
      </w:r>
      <w:r w:rsidRPr="00ED54F1">
        <w:rPr>
          <w:lang w:eastAsia="ja-JP"/>
        </w:rPr>
        <w:t>-</w:t>
      </w:r>
      <w:r w:rsidRPr="00874C3D">
        <w:rPr>
          <w:lang w:eastAsia="ja-JP"/>
        </w:rPr>
        <w:t>участнику в борьбе с эпидемией Эболы.</w:t>
      </w:r>
    </w:p>
    <w:p w:rsidR="003E64AB" w:rsidRDefault="003E64AB" w:rsidP="003E64AB">
      <w:pPr>
        <w:pStyle w:val="SingleTxt"/>
        <w:rPr>
          <w:lang w:val="en-US" w:eastAsia="ja-JP"/>
        </w:rPr>
      </w:pPr>
      <w:r w:rsidRPr="003E64AB">
        <w:rPr>
          <w:lang w:eastAsia="ja-JP"/>
        </w:rPr>
        <w:t>3.</w:t>
      </w:r>
      <w:r w:rsidRPr="003E64AB">
        <w:rPr>
          <w:lang w:eastAsia="ja-JP"/>
        </w:rPr>
        <w:tab/>
        <w:t>Комитет дает высокую оценку работе делегации государства-участника во главе с министром социальной защиты и по делам женщин и детей Санабой Кабой. Он также дает высокую оценку включению в состав делегации членов Национального собрания. В состав делегации также входили посол и Постоя</w:t>
      </w:r>
      <w:r w:rsidRPr="003E64AB">
        <w:rPr>
          <w:lang w:eastAsia="ja-JP"/>
        </w:rPr>
        <w:t>н</w:t>
      </w:r>
      <w:r w:rsidRPr="003E64AB">
        <w:rPr>
          <w:lang w:eastAsia="ja-JP"/>
        </w:rPr>
        <w:t>ный представитель Гвинеи при Отделении Организации Объединенных Наций в Женеве и представители Министерства юстиции, Министерства здравоохр</w:t>
      </w:r>
      <w:r w:rsidRPr="003E64AB">
        <w:rPr>
          <w:lang w:eastAsia="ja-JP"/>
        </w:rPr>
        <w:t>а</w:t>
      </w:r>
      <w:r w:rsidRPr="003E64AB">
        <w:rPr>
          <w:lang w:eastAsia="ja-JP"/>
        </w:rPr>
        <w:t>нения, Министерства по правам человека и общественным свободам, Мин</w:t>
      </w:r>
      <w:r w:rsidRPr="003E64AB">
        <w:rPr>
          <w:lang w:eastAsia="ja-JP"/>
        </w:rPr>
        <w:t>и</w:t>
      </w:r>
      <w:r w:rsidRPr="003E64AB">
        <w:rPr>
          <w:lang w:eastAsia="ja-JP"/>
        </w:rPr>
        <w:t>стерства социальной защиты и по делам женщин и детей и другие сотрудники Постоянного представительства Гвинеи при Отделении Организации Объед</w:t>
      </w:r>
      <w:r w:rsidRPr="003E64AB">
        <w:rPr>
          <w:lang w:eastAsia="ja-JP"/>
        </w:rPr>
        <w:t>и</w:t>
      </w:r>
      <w:r w:rsidRPr="003E64AB">
        <w:rPr>
          <w:lang w:eastAsia="ja-JP"/>
        </w:rPr>
        <w:t>ненных Наций и других международных организаций в Женеве.</w:t>
      </w:r>
    </w:p>
    <w:p w:rsidR="003E64AB" w:rsidRPr="003E64AB" w:rsidRDefault="003E64AB" w:rsidP="003E64AB">
      <w:pPr>
        <w:pStyle w:val="SingleTxt"/>
        <w:spacing w:after="0" w:line="120" w:lineRule="exact"/>
        <w:rPr>
          <w:sz w:val="10"/>
          <w:lang w:val="en-US" w:eastAsia="ja-JP"/>
        </w:rPr>
      </w:pPr>
    </w:p>
    <w:p w:rsidR="003E64AB" w:rsidRPr="00874C3D" w:rsidRDefault="003E64AB" w:rsidP="003E64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sz w:val="10"/>
          <w:lang w:val="en-US" w:eastAsia="ja-JP"/>
        </w:rPr>
        <w:br w:type="page"/>
      </w:r>
      <w:r w:rsidRPr="00874C3D">
        <w:tab/>
      </w:r>
      <w:r>
        <w:rPr>
          <w:lang w:val="en-US"/>
        </w:rPr>
        <w:t>B</w:t>
      </w:r>
      <w:r w:rsidRPr="00ED54F1">
        <w:t>.</w:t>
      </w:r>
      <w:r w:rsidRPr="00874C3D">
        <w:tab/>
        <w:t>Позитивные аспекты</w:t>
      </w:r>
    </w:p>
    <w:p w:rsidR="003E64AB" w:rsidRPr="003E64AB" w:rsidRDefault="003E64AB" w:rsidP="003E64AB">
      <w:pPr>
        <w:pStyle w:val="SingleTxtG"/>
        <w:spacing w:after="0" w:line="120" w:lineRule="exact"/>
        <w:rPr>
          <w:rFonts w:eastAsia="MS Mincho"/>
          <w:sz w:val="10"/>
          <w:lang w:eastAsia="ja-JP"/>
        </w:rPr>
      </w:pPr>
    </w:p>
    <w:p w:rsidR="003E64AB" w:rsidRPr="003E64AB" w:rsidRDefault="003E64AB" w:rsidP="003E64AB">
      <w:pPr>
        <w:pStyle w:val="SingleTxtG"/>
        <w:spacing w:after="0" w:line="120" w:lineRule="exact"/>
        <w:rPr>
          <w:rFonts w:eastAsia="MS Mincho"/>
          <w:sz w:val="10"/>
          <w:lang w:eastAsia="ja-JP"/>
        </w:rPr>
      </w:pPr>
    </w:p>
    <w:p w:rsidR="003E64AB" w:rsidRPr="00874C3D" w:rsidRDefault="003E64AB" w:rsidP="003E64AB">
      <w:pPr>
        <w:pStyle w:val="SingleTxt"/>
        <w:rPr>
          <w:lang w:eastAsia="ja-JP"/>
        </w:rPr>
      </w:pPr>
      <w:r w:rsidRPr="00874C3D">
        <w:rPr>
          <w:lang w:eastAsia="ja-JP"/>
        </w:rPr>
        <w:t>4.</w:t>
      </w:r>
      <w:r w:rsidRPr="00874C3D">
        <w:rPr>
          <w:lang w:eastAsia="ja-JP"/>
        </w:rPr>
        <w:tab/>
      </w:r>
      <w:r w:rsidRPr="00874C3D">
        <w:rPr>
          <w:spacing w:val="2"/>
          <w:lang w:eastAsia="ja-JP"/>
        </w:rPr>
        <w:t>Комитет приветствует прогресс, достигнутый после рассмотрения в 2007</w:t>
      </w:r>
      <w:r>
        <w:rPr>
          <w:spacing w:val="2"/>
          <w:lang w:val="en-US" w:eastAsia="ja-JP"/>
        </w:rPr>
        <w:t> </w:t>
      </w:r>
      <w:r w:rsidRPr="00874C3D">
        <w:rPr>
          <w:spacing w:val="2"/>
          <w:lang w:eastAsia="ja-JP"/>
        </w:rPr>
        <w:t xml:space="preserve">году </w:t>
      </w:r>
      <w:r>
        <w:rPr>
          <w:spacing w:val="2"/>
          <w:lang w:eastAsia="ja-JP"/>
        </w:rPr>
        <w:t xml:space="preserve">объединенных четвертого — </w:t>
      </w:r>
      <w:r w:rsidRPr="00874C3D">
        <w:rPr>
          <w:lang w:eastAsia="ja-JP"/>
        </w:rPr>
        <w:t>шестого периодическ</w:t>
      </w:r>
      <w:r>
        <w:rPr>
          <w:lang w:eastAsia="ja-JP"/>
        </w:rPr>
        <w:t xml:space="preserve">их </w:t>
      </w:r>
      <w:r w:rsidRPr="00874C3D">
        <w:rPr>
          <w:lang w:eastAsia="ja-JP"/>
        </w:rPr>
        <w:t>доклад</w:t>
      </w:r>
      <w:r>
        <w:rPr>
          <w:lang w:eastAsia="ja-JP"/>
        </w:rPr>
        <w:t xml:space="preserve">ов </w:t>
      </w:r>
      <w:r w:rsidRPr="00874C3D">
        <w:rPr>
          <w:lang w:eastAsia="ja-JP"/>
        </w:rPr>
        <w:t>гос</w:t>
      </w:r>
      <w:r w:rsidRPr="00874C3D">
        <w:rPr>
          <w:lang w:eastAsia="ja-JP"/>
        </w:rPr>
        <w:t>у</w:t>
      </w:r>
      <w:r w:rsidRPr="00874C3D">
        <w:rPr>
          <w:lang w:eastAsia="ja-JP"/>
        </w:rPr>
        <w:t>дарства-участника (</w:t>
      </w:r>
      <w:hyperlink r:id="rId18" w:history="1">
        <w:r w:rsidRPr="003E64AB">
          <w:rPr>
            <w:rStyle w:val="Hyperlink"/>
            <w:lang w:eastAsia="ja-JP"/>
          </w:rPr>
          <w:t>CEDAW/C/GIN/4-6</w:t>
        </w:r>
      </w:hyperlink>
      <w:r w:rsidRPr="00874C3D">
        <w:rPr>
          <w:lang w:eastAsia="ja-JP"/>
        </w:rPr>
        <w:t>)</w:t>
      </w:r>
      <w:r>
        <w:rPr>
          <w:lang w:eastAsia="ja-JP"/>
        </w:rPr>
        <w:t>,</w:t>
      </w:r>
      <w:r w:rsidRPr="00874C3D">
        <w:rPr>
          <w:lang w:eastAsia="ja-JP"/>
        </w:rPr>
        <w:t xml:space="preserve"> в деле осуществления</w:t>
      </w:r>
      <w:r>
        <w:rPr>
          <w:lang w:eastAsia="ja-JP"/>
        </w:rPr>
        <w:t xml:space="preserve"> </w:t>
      </w:r>
      <w:r w:rsidRPr="00874C3D">
        <w:rPr>
          <w:lang w:eastAsia="ja-JP"/>
        </w:rPr>
        <w:t>законодател</w:t>
      </w:r>
      <w:r w:rsidRPr="00874C3D">
        <w:rPr>
          <w:lang w:eastAsia="ja-JP"/>
        </w:rPr>
        <w:t>ь</w:t>
      </w:r>
      <w:r w:rsidRPr="00874C3D">
        <w:rPr>
          <w:lang w:eastAsia="ja-JP"/>
        </w:rPr>
        <w:t>ных реформ, в частности принятие</w:t>
      </w:r>
      <w:r>
        <w:rPr>
          <w:lang w:eastAsia="ja-JP"/>
        </w:rPr>
        <w:t xml:space="preserve"> в 2010 году</w:t>
      </w:r>
      <w:r w:rsidRPr="00874C3D">
        <w:rPr>
          <w:lang w:eastAsia="ja-JP"/>
        </w:rPr>
        <w:t>:</w:t>
      </w:r>
    </w:p>
    <w:p w:rsidR="003E64AB" w:rsidRPr="00874C3D" w:rsidRDefault="003E64AB" w:rsidP="003E64AB">
      <w:pPr>
        <w:pStyle w:val="SingleTxt"/>
        <w:rPr>
          <w:lang w:eastAsia="ja-JP"/>
        </w:rPr>
      </w:pPr>
      <w:r w:rsidRPr="00A90AC4">
        <w:rPr>
          <w:lang w:eastAsia="ja-JP"/>
        </w:rPr>
        <w:tab/>
      </w:r>
      <w:r w:rsidRPr="00874C3D">
        <w:rPr>
          <w:lang w:eastAsia="ja-JP"/>
        </w:rPr>
        <w:t>a</w:t>
      </w:r>
      <w:r>
        <w:rPr>
          <w:lang w:eastAsia="ja-JP"/>
        </w:rPr>
        <w:t>)</w:t>
      </w:r>
      <w:r>
        <w:rPr>
          <w:lang w:eastAsia="ja-JP"/>
        </w:rPr>
        <w:tab/>
        <w:t>новой Конституции</w:t>
      </w:r>
      <w:r w:rsidRPr="00874C3D">
        <w:rPr>
          <w:lang w:eastAsia="ja-JP"/>
        </w:rPr>
        <w:t>,</w:t>
      </w:r>
      <w:r>
        <w:rPr>
          <w:lang w:eastAsia="ja-JP"/>
        </w:rPr>
        <w:t xml:space="preserve"> </w:t>
      </w:r>
      <w:r w:rsidRPr="00874C3D">
        <w:rPr>
          <w:lang w:eastAsia="ja-JP"/>
        </w:rPr>
        <w:t>в 8-й статье которой признается принцип раве</w:t>
      </w:r>
      <w:r w:rsidRPr="00874C3D">
        <w:rPr>
          <w:lang w:eastAsia="ja-JP"/>
        </w:rPr>
        <w:t>н</w:t>
      </w:r>
      <w:r w:rsidRPr="00874C3D">
        <w:rPr>
          <w:lang w:eastAsia="ja-JP"/>
        </w:rPr>
        <w:t>ства мужчин и женщин</w:t>
      </w:r>
      <w:r w:rsidRPr="006451DE">
        <w:rPr>
          <w:lang w:eastAsia="ja-JP"/>
        </w:rPr>
        <w:t xml:space="preserve"> </w:t>
      </w:r>
      <w:r w:rsidRPr="00874C3D">
        <w:rPr>
          <w:lang w:eastAsia="ja-JP"/>
        </w:rPr>
        <w:t>перед законом;</w:t>
      </w:r>
    </w:p>
    <w:p w:rsidR="003E64AB" w:rsidRPr="00874C3D" w:rsidRDefault="003E64AB" w:rsidP="003E64AB">
      <w:pPr>
        <w:pStyle w:val="SingleTxt"/>
        <w:rPr>
          <w:lang w:eastAsia="ja-JP"/>
        </w:rPr>
      </w:pPr>
      <w:r w:rsidRPr="006451DE">
        <w:rPr>
          <w:lang w:eastAsia="ja-JP"/>
        </w:rPr>
        <w:tab/>
      </w:r>
      <w:r w:rsidRPr="00874C3D">
        <w:rPr>
          <w:lang w:eastAsia="ja-JP"/>
        </w:rPr>
        <w:t>b</w:t>
      </w:r>
      <w:r>
        <w:rPr>
          <w:lang w:eastAsia="ja-JP"/>
        </w:rPr>
        <w:t>)</w:t>
      </w:r>
      <w:r>
        <w:rPr>
          <w:lang w:eastAsia="ja-JP"/>
        </w:rPr>
        <w:tab/>
        <w:t>нового Избирательного кодекса</w:t>
      </w:r>
      <w:r w:rsidRPr="00874C3D">
        <w:rPr>
          <w:lang w:eastAsia="ja-JP"/>
        </w:rPr>
        <w:t>,</w:t>
      </w:r>
      <w:r>
        <w:rPr>
          <w:lang w:eastAsia="ja-JP"/>
        </w:rPr>
        <w:t xml:space="preserve"> </w:t>
      </w:r>
      <w:r w:rsidRPr="00874C3D">
        <w:rPr>
          <w:lang w:eastAsia="ja-JP"/>
        </w:rPr>
        <w:t xml:space="preserve">предусматривающего для женщин </w:t>
      </w:r>
      <w:r>
        <w:rPr>
          <w:lang w:eastAsia="ja-JP"/>
        </w:rPr>
        <w:br/>
      </w:r>
      <w:r w:rsidRPr="00874C3D">
        <w:rPr>
          <w:lang w:eastAsia="ja-JP"/>
        </w:rPr>
        <w:t>30-процентную квоту</w:t>
      </w:r>
      <w:r>
        <w:rPr>
          <w:lang w:eastAsia="ja-JP"/>
        </w:rPr>
        <w:t xml:space="preserve"> </w:t>
      </w:r>
      <w:r w:rsidRPr="00874C3D">
        <w:rPr>
          <w:lang w:eastAsia="ja-JP"/>
        </w:rPr>
        <w:t>в избирательных списках.</w:t>
      </w:r>
    </w:p>
    <w:p w:rsidR="003E64AB" w:rsidRPr="00874C3D" w:rsidRDefault="003E64AB" w:rsidP="003E64AB">
      <w:pPr>
        <w:pStyle w:val="SingleTxt"/>
        <w:rPr>
          <w:lang w:eastAsia="ja-JP"/>
        </w:rPr>
      </w:pPr>
      <w:r w:rsidRPr="00ED54F1">
        <w:rPr>
          <w:lang w:eastAsia="ja-JP"/>
        </w:rPr>
        <w:t>5.</w:t>
      </w:r>
      <w:r w:rsidRPr="00ED54F1">
        <w:rPr>
          <w:lang w:eastAsia="ja-JP"/>
        </w:rPr>
        <w:tab/>
      </w:r>
      <w:r w:rsidRPr="00874C3D">
        <w:rPr>
          <w:lang w:eastAsia="ja-JP"/>
        </w:rPr>
        <w:t xml:space="preserve">Комитет приветствует усилия государства-участника по </w:t>
      </w:r>
      <w:r>
        <w:rPr>
          <w:lang w:eastAsia="ja-JP"/>
        </w:rPr>
        <w:t>у</w:t>
      </w:r>
      <w:r w:rsidRPr="00874C3D">
        <w:rPr>
          <w:lang w:eastAsia="ja-JP"/>
        </w:rPr>
        <w:t>совершенств</w:t>
      </w:r>
      <w:r w:rsidRPr="00874C3D">
        <w:rPr>
          <w:lang w:eastAsia="ja-JP"/>
        </w:rPr>
        <w:t>о</w:t>
      </w:r>
      <w:r w:rsidRPr="00874C3D">
        <w:rPr>
          <w:lang w:eastAsia="ja-JP"/>
        </w:rPr>
        <w:t xml:space="preserve">ванию </w:t>
      </w:r>
      <w:r>
        <w:rPr>
          <w:lang w:eastAsia="ja-JP"/>
        </w:rPr>
        <w:t xml:space="preserve">своей </w:t>
      </w:r>
      <w:r w:rsidRPr="00874C3D">
        <w:rPr>
          <w:lang w:eastAsia="ja-JP"/>
        </w:rPr>
        <w:t xml:space="preserve">институциональной и политической системы, направленные на ускорение процесса ликвидации </w:t>
      </w:r>
      <w:r w:rsidRPr="00874C3D">
        <w:rPr>
          <w:spacing w:val="2"/>
          <w:lang w:eastAsia="ja-JP"/>
        </w:rPr>
        <w:t>дискриминации в отношении женщин</w:t>
      </w:r>
      <w:r w:rsidRPr="00874C3D">
        <w:rPr>
          <w:lang w:eastAsia="ja-JP"/>
        </w:rPr>
        <w:t xml:space="preserve"> и поо</w:t>
      </w:r>
      <w:r w:rsidRPr="00874C3D">
        <w:rPr>
          <w:lang w:eastAsia="ja-JP"/>
        </w:rPr>
        <w:t>щ</w:t>
      </w:r>
      <w:r w:rsidRPr="00874C3D">
        <w:rPr>
          <w:lang w:eastAsia="ja-JP"/>
        </w:rPr>
        <w:t>рение</w:t>
      </w:r>
      <w:r>
        <w:rPr>
          <w:lang w:eastAsia="ja-JP"/>
        </w:rPr>
        <w:t xml:space="preserve"> </w:t>
      </w:r>
      <w:r w:rsidRPr="00874C3D">
        <w:rPr>
          <w:lang w:eastAsia="ja-JP"/>
        </w:rPr>
        <w:t xml:space="preserve">гендерного равенства, в частности </w:t>
      </w:r>
      <w:r>
        <w:rPr>
          <w:lang w:eastAsia="ja-JP"/>
        </w:rPr>
        <w:t xml:space="preserve">путем </w:t>
      </w:r>
      <w:r w:rsidRPr="00874C3D">
        <w:rPr>
          <w:lang w:eastAsia="ja-JP"/>
        </w:rPr>
        <w:t>приняти</w:t>
      </w:r>
      <w:r>
        <w:rPr>
          <w:lang w:eastAsia="ja-JP"/>
        </w:rPr>
        <w:t xml:space="preserve">я </w:t>
      </w:r>
      <w:r w:rsidRPr="00874C3D">
        <w:rPr>
          <w:lang w:eastAsia="ja-JP"/>
        </w:rPr>
        <w:t>следующих докуме</w:t>
      </w:r>
      <w:r w:rsidRPr="00874C3D">
        <w:rPr>
          <w:lang w:eastAsia="ja-JP"/>
        </w:rPr>
        <w:t>н</w:t>
      </w:r>
      <w:r w:rsidRPr="00874C3D">
        <w:rPr>
          <w:lang w:eastAsia="ja-JP"/>
        </w:rPr>
        <w:t>тов:</w:t>
      </w:r>
    </w:p>
    <w:p w:rsidR="003E64AB" w:rsidRPr="00874C3D" w:rsidRDefault="003E64AB" w:rsidP="003E64AB">
      <w:pPr>
        <w:pStyle w:val="SingleTxt"/>
        <w:rPr>
          <w:lang w:eastAsia="ja-JP"/>
        </w:rPr>
      </w:pPr>
      <w:r w:rsidRPr="00C44A2E">
        <w:rPr>
          <w:lang w:eastAsia="ja-JP"/>
        </w:rPr>
        <w:tab/>
      </w:r>
      <w:r>
        <w:rPr>
          <w:lang w:val="en-US" w:eastAsia="ja-JP"/>
        </w:rPr>
        <w:t>a</w:t>
      </w:r>
      <w:r w:rsidRPr="00ED54F1">
        <w:rPr>
          <w:lang w:eastAsia="ja-JP"/>
        </w:rPr>
        <w:t>)</w:t>
      </w:r>
      <w:r w:rsidRPr="00ED54F1">
        <w:rPr>
          <w:lang w:eastAsia="ja-JP"/>
        </w:rPr>
        <w:tab/>
      </w:r>
      <w:r w:rsidRPr="00874C3D">
        <w:rPr>
          <w:lang w:eastAsia="ja-JP"/>
        </w:rPr>
        <w:t>Стратегическ</w:t>
      </w:r>
      <w:r>
        <w:rPr>
          <w:lang w:eastAsia="ja-JP"/>
        </w:rPr>
        <w:t>ого</w:t>
      </w:r>
      <w:r w:rsidRPr="00874C3D">
        <w:rPr>
          <w:lang w:eastAsia="ja-JP"/>
        </w:rPr>
        <w:t xml:space="preserve"> план</w:t>
      </w:r>
      <w:r>
        <w:rPr>
          <w:lang w:eastAsia="ja-JP"/>
        </w:rPr>
        <w:t xml:space="preserve">а </w:t>
      </w:r>
      <w:r w:rsidRPr="00874C3D">
        <w:rPr>
          <w:lang w:eastAsia="ja-JP"/>
        </w:rPr>
        <w:t>по ускорению процесса искоренения практ</w:t>
      </w:r>
      <w:r w:rsidRPr="00874C3D">
        <w:rPr>
          <w:lang w:eastAsia="ja-JP"/>
        </w:rPr>
        <w:t>и</w:t>
      </w:r>
      <w:r w:rsidRPr="00874C3D">
        <w:rPr>
          <w:lang w:eastAsia="ja-JP"/>
        </w:rPr>
        <w:t>ки</w:t>
      </w:r>
      <w:r>
        <w:rPr>
          <w:lang w:eastAsia="ja-JP"/>
        </w:rPr>
        <w:t xml:space="preserve"> </w:t>
      </w:r>
      <w:r w:rsidRPr="00874C3D">
        <w:rPr>
          <w:lang w:eastAsia="ja-JP"/>
        </w:rPr>
        <w:t xml:space="preserve">проведения </w:t>
      </w:r>
      <w:r w:rsidRPr="00874C3D">
        <w:t xml:space="preserve">калечащих операций на женских половых органах </w:t>
      </w:r>
      <w:r w:rsidRPr="00874C3D">
        <w:rPr>
          <w:lang w:eastAsia="ja-JP"/>
        </w:rPr>
        <w:t>на период 2012</w:t>
      </w:r>
      <w:r w:rsidRPr="00ED54F1">
        <w:rPr>
          <w:lang w:eastAsia="ja-JP"/>
        </w:rPr>
        <w:t>–</w:t>
      </w:r>
      <w:r w:rsidRPr="00874C3D">
        <w:rPr>
          <w:lang w:eastAsia="ja-JP"/>
        </w:rPr>
        <w:t>2016</w:t>
      </w:r>
      <w:r>
        <w:rPr>
          <w:lang w:val="en-US" w:eastAsia="ja-JP"/>
        </w:rPr>
        <w:t> </w:t>
      </w:r>
      <w:r w:rsidRPr="00874C3D">
        <w:rPr>
          <w:lang w:eastAsia="ja-JP"/>
        </w:rPr>
        <w:t>годов;</w:t>
      </w:r>
    </w:p>
    <w:p w:rsidR="003E64AB" w:rsidRPr="00874C3D" w:rsidRDefault="003E64AB" w:rsidP="003E64AB">
      <w:pPr>
        <w:pStyle w:val="SingleTxt"/>
        <w:rPr>
          <w:lang w:eastAsia="ja-JP"/>
        </w:rPr>
      </w:pPr>
      <w:r w:rsidRPr="00783C8E">
        <w:rPr>
          <w:lang w:eastAsia="ja-JP"/>
        </w:rPr>
        <w:tab/>
      </w:r>
      <w:r>
        <w:rPr>
          <w:lang w:val="en-US" w:eastAsia="ja-JP"/>
        </w:rPr>
        <w:t>b</w:t>
      </w:r>
      <w:r w:rsidRPr="00ED54F1">
        <w:rPr>
          <w:lang w:eastAsia="ja-JP"/>
        </w:rPr>
        <w:t>)</w:t>
      </w:r>
      <w:r w:rsidRPr="00ED54F1">
        <w:rPr>
          <w:lang w:eastAsia="ja-JP"/>
        </w:rPr>
        <w:tab/>
      </w:r>
      <w:r w:rsidRPr="00874C3D">
        <w:rPr>
          <w:lang w:eastAsia="ja-JP"/>
        </w:rPr>
        <w:t>Национальн</w:t>
      </w:r>
      <w:r>
        <w:rPr>
          <w:lang w:eastAsia="ja-JP"/>
        </w:rPr>
        <w:t>ой</w:t>
      </w:r>
      <w:r w:rsidRPr="00874C3D">
        <w:rPr>
          <w:lang w:eastAsia="ja-JP"/>
        </w:rPr>
        <w:t xml:space="preserve"> гендерн</w:t>
      </w:r>
      <w:r>
        <w:rPr>
          <w:lang w:eastAsia="ja-JP"/>
        </w:rPr>
        <w:t>ой</w:t>
      </w:r>
      <w:r w:rsidRPr="00874C3D">
        <w:rPr>
          <w:lang w:eastAsia="ja-JP"/>
        </w:rPr>
        <w:t xml:space="preserve"> политик</w:t>
      </w:r>
      <w:r>
        <w:rPr>
          <w:lang w:eastAsia="ja-JP"/>
        </w:rPr>
        <w:t>и</w:t>
      </w:r>
      <w:r w:rsidRPr="00874C3D">
        <w:rPr>
          <w:lang w:eastAsia="ja-JP"/>
        </w:rPr>
        <w:t xml:space="preserve"> в 2011 году;</w:t>
      </w:r>
    </w:p>
    <w:p w:rsidR="003E64AB" w:rsidRPr="00874C3D" w:rsidRDefault="003E64AB" w:rsidP="003E64AB">
      <w:pPr>
        <w:pStyle w:val="SingleTxt"/>
        <w:rPr>
          <w:lang w:eastAsia="ja-JP"/>
        </w:rPr>
      </w:pPr>
      <w:r w:rsidRPr="00667BE3">
        <w:rPr>
          <w:lang w:eastAsia="ja-JP"/>
        </w:rPr>
        <w:tab/>
      </w:r>
      <w:r>
        <w:rPr>
          <w:lang w:val="en-US" w:eastAsia="ja-JP"/>
        </w:rPr>
        <w:t>c</w:t>
      </w:r>
      <w:r w:rsidRPr="00ED54F1">
        <w:rPr>
          <w:lang w:eastAsia="ja-JP"/>
        </w:rPr>
        <w:t>)</w:t>
      </w:r>
      <w:r w:rsidRPr="00ED54F1">
        <w:rPr>
          <w:lang w:eastAsia="ja-JP"/>
        </w:rPr>
        <w:tab/>
      </w:r>
      <w:r w:rsidRPr="00874C3D">
        <w:rPr>
          <w:lang w:eastAsia="ja-JP"/>
        </w:rPr>
        <w:t>Национальн</w:t>
      </w:r>
      <w:r>
        <w:rPr>
          <w:lang w:eastAsia="ja-JP"/>
        </w:rPr>
        <w:t>ой</w:t>
      </w:r>
      <w:r w:rsidRPr="00874C3D">
        <w:rPr>
          <w:lang w:eastAsia="ja-JP"/>
        </w:rPr>
        <w:t xml:space="preserve"> стратеги</w:t>
      </w:r>
      <w:r>
        <w:rPr>
          <w:lang w:eastAsia="ja-JP"/>
        </w:rPr>
        <w:t>и</w:t>
      </w:r>
      <w:r w:rsidRPr="00874C3D">
        <w:rPr>
          <w:lang w:eastAsia="ja-JP"/>
        </w:rPr>
        <w:t xml:space="preserve"> по борьбе с насилием по признаку пола в 2010</w:t>
      </w:r>
      <w:r>
        <w:rPr>
          <w:lang w:val="en-US" w:eastAsia="ja-JP"/>
        </w:rPr>
        <w:t> </w:t>
      </w:r>
      <w:r w:rsidRPr="00874C3D">
        <w:rPr>
          <w:lang w:eastAsia="ja-JP"/>
        </w:rPr>
        <w:t>году;</w:t>
      </w:r>
    </w:p>
    <w:p w:rsidR="003E64AB" w:rsidRPr="00874C3D" w:rsidRDefault="003E64AB" w:rsidP="003E64AB">
      <w:pPr>
        <w:pStyle w:val="SingleTxt"/>
        <w:rPr>
          <w:lang w:eastAsia="ja-JP"/>
        </w:rPr>
      </w:pPr>
      <w:r w:rsidRPr="00783C8E">
        <w:rPr>
          <w:lang w:eastAsia="ja-JP"/>
        </w:rPr>
        <w:tab/>
      </w:r>
      <w:r w:rsidRPr="00874C3D">
        <w:rPr>
          <w:lang w:eastAsia="ja-JP"/>
        </w:rPr>
        <w:t>d)</w:t>
      </w:r>
      <w:r w:rsidRPr="00874C3D">
        <w:rPr>
          <w:lang w:eastAsia="ja-JP"/>
        </w:rPr>
        <w:tab/>
      </w:r>
      <w:r>
        <w:rPr>
          <w:lang w:eastAsia="ja-JP"/>
        </w:rPr>
        <w:t>Н</w:t>
      </w:r>
      <w:r w:rsidRPr="00874C3D">
        <w:rPr>
          <w:lang w:eastAsia="ja-JP"/>
        </w:rPr>
        <w:t>ациональны</w:t>
      </w:r>
      <w:r>
        <w:rPr>
          <w:lang w:eastAsia="ja-JP"/>
        </w:rPr>
        <w:t>х</w:t>
      </w:r>
      <w:r w:rsidRPr="00874C3D">
        <w:rPr>
          <w:lang w:eastAsia="ja-JP"/>
        </w:rPr>
        <w:t xml:space="preserve"> стратегически</w:t>
      </w:r>
      <w:r>
        <w:rPr>
          <w:lang w:eastAsia="ja-JP"/>
        </w:rPr>
        <w:t>х</w:t>
      </w:r>
      <w:r w:rsidRPr="00874C3D">
        <w:rPr>
          <w:lang w:eastAsia="ja-JP"/>
        </w:rPr>
        <w:t xml:space="preserve"> рам</w:t>
      </w:r>
      <w:r>
        <w:rPr>
          <w:lang w:eastAsia="ja-JP"/>
        </w:rPr>
        <w:t>ок</w:t>
      </w:r>
      <w:r w:rsidRPr="00874C3D">
        <w:rPr>
          <w:lang w:eastAsia="ja-JP"/>
        </w:rPr>
        <w:t xml:space="preserve"> борьбы с ВИЧ/СПИДом</w:t>
      </w:r>
      <w:r>
        <w:rPr>
          <w:lang w:eastAsia="ja-JP"/>
        </w:rPr>
        <w:t xml:space="preserve"> </w:t>
      </w:r>
      <w:r w:rsidRPr="00874C3D">
        <w:rPr>
          <w:lang w:eastAsia="ja-JP"/>
        </w:rPr>
        <w:t>на</w:t>
      </w:r>
      <w:r>
        <w:rPr>
          <w:lang w:eastAsia="ja-JP"/>
        </w:rPr>
        <w:t xml:space="preserve"> </w:t>
      </w:r>
      <w:r w:rsidRPr="00874C3D">
        <w:rPr>
          <w:lang w:eastAsia="ja-JP"/>
        </w:rPr>
        <w:t>п</w:t>
      </w:r>
      <w:r w:rsidRPr="00874C3D">
        <w:rPr>
          <w:lang w:eastAsia="ja-JP"/>
        </w:rPr>
        <w:t>е</w:t>
      </w:r>
      <w:r w:rsidRPr="00874C3D">
        <w:rPr>
          <w:lang w:eastAsia="ja-JP"/>
        </w:rPr>
        <w:t>риод 2008</w:t>
      </w:r>
      <w:r w:rsidRPr="00ED54F1">
        <w:rPr>
          <w:lang w:eastAsia="ja-JP"/>
        </w:rPr>
        <w:t>–</w:t>
      </w:r>
      <w:r w:rsidRPr="00874C3D">
        <w:rPr>
          <w:lang w:eastAsia="ja-JP"/>
        </w:rPr>
        <w:t>2017 годов, включая эффективное решение проблем женщин и</w:t>
      </w:r>
      <w:r>
        <w:rPr>
          <w:lang w:eastAsia="ja-JP"/>
        </w:rPr>
        <w:t xml:space="preserve"> </w:t>
      </w:r>
      <w:r w:rsidRPr="00874C3D">
        <w:rPr>
          <w:lang w:eastAsia="ja-JP"/>
        </w:rPr>
        <w:t>д</w:t>
      </w:r>
      <w:r w:rsidRPr="00874C3D">
        <w:rPr>
          <w:lang w:eastAsia="ja-JP"/>
        </w:rPr>
        <w:t>е</w:t>
      </w:r>
      <w:r w:rsidRPr="00874C3D">
        <w:rPr>
          <w:lang w:eastAsia="ja-JP"/>
        </w:rPr>
        <w:t xml:space="preserve">вушек; </w:t>
      </w:r>
    </w:p>
    <w:p w:rsidR="003E64AB" w:rsidRPr="00A416B8" w:rsidRDefault="003E64AB" w:rsidP="003E64AB">
      <w:pPr>
        <w:pStyle w:val="SingleTxt"/>
        <w:rPr>
          <w:lang w:eastAsia="ja-JP"/>
        </w:rPr>
      </w:pPr>
      <w:r w:rsidRPr="00667BE3">
        <w:rPr>
          <w:lang w:eastAsia="ja-JP"/>
        </w:rPr>
        <w:tab/>
      </w:r>
      <w:r w:rsidRPr="00874C3D">
        <w:rPr>
          <w:lang w:eastAsia="ja-JP"/>
        </w:rPr>
        <w:t>e)</w:t>
      </w:r>
      <w:r w:rsidRPr="00874C3D">
        <w:rPr>
          <w:lang w:eastAsia="ja-JP"/>
        </w:rPr>
        <w:tab/>
        <w:t>Национальн</w:t>
      </w:r>
      <w:r>
        <w:rPr>
          <w:lang w:eastAsia="ja-JP"/>
        </w:rPr>
        <w:t>ого</w:t>
      </w:r>
      <w:r w:rsidRPr="00874C3D">
        <w:rPr>
          <w:lang w:eastAsia="ja-JP"/>
        </w:rPr>
        <w:t xml:space="preserve"> план</w:t>
      </w:r>
      <w:r>
        <w:rPr>
          <w:lang w:eastAsia="ja-JP"/>
        </w:rPr>
        <w:t xml:space="preserve">а </w:t>
      </w:r>
      <w:r w:rsidRPr="00874C3D">
        <w:rPr>
          <w:lang w:eastAsia="ja-JP"/>
        </w:rPr>
        <w:t xml:space="preserve">действий по осуществлению </w:t>
      </w:r>
      <w:r>
        <w:rPr>
          <w:lang w:eastAsia="ja-JP"/>
        </w:rPr>
        <w:t>р</w:t>
      </w:r>
      <w:r w:rsidRPr="00874C3D">
        <w:rPr>
          <w:lang w:eastAsia="ja-JP"/>
        </w:rPr>
        <w:t xml:space="preserve">езолюции 1325 (2000) Совета </w:t>
      </w:r>
      <w:r>
        <w:rPr>
          <w:lang w:eastAsia="ja-JP"/>
        </w:rPr>
        <w:t>Б</w:t>
      </w:r>
      <w:r w:rsidRPr="00874C3D">
        <w:rPr>
          <w:lang w:eastAsia="ja-JP"/>
        </w:rPr>
        <w:t>езопасности</w:t>
      </w:r>
      <w:r>
        <w:rPr>
          <w:lang w:eastAsia="ja-JP"/>
        </w:rPr>
        <w:t xml:space="preserve"> </w:t>
      </w:r>
      <w:r w:rsidRPr="00874C3D">
        <w:rPr>
          <w:lang w:eastAsia="ja-JP"/>
        </w:rPr>
        <w:t>на период 2009</w:t>
      </w:r>
      <w:r w:rsidRPr="00ED54F1">
        <w:rPr>
          <w:lang w:eastAsia="ja-JP"/>
        </w:rPr>
        <w:t>–</w:t>
      </w:r>
      <w:r w:rsidRPr="00874C3D">
        <w:rPr>
          <w:lang w:eastAsia="ja-JP"/>
        </w:rPr>
        <w:t>2013 годов.</w:t>
      </w:r>
    </w:p>
    <w:p w:rsidR="003E64AB" w:rsidRDefault="003E64AB" w:rsidP="003E64AB">
      <w:pPr>
        <w:pStyle w:val="SingleTxt"/>
        <w:rPr>
          <w:lang w:eastAsia="ja-JP"/>
        </w:rPr>
      </w:pPr>
      <w:r w:rsidRPr="00874C3D">
        <w:rPr>
          <w:lang w:eastAsia="ja-JP"/>
        </w:rPr>
        <w:t>6.</w:t>
      </w:r>
      <w:r w:rsidRPr="00874C3D">
        <w:rPr>
          <w:lang w:eastAsia="ja-JP"/>
        </w:rPr>
        <w:tab/>
        <w:t>Комитет приветствует</w:t>
      </w:r>
      <w:r>
        <w:rPr>
          <w:lang w:eastAsia="ja-JP"/>
        </w:rPr>
        <w:t xml:space="preserve"> </w:t>
      </w:r>
      <w:r w:rsidRPr="00874C3D">
        <w:rPr>
          <w:lang w:eastAsia="ja-JP"/>
        </w:rPr>
        <w:t>тот факт, что в течение периода времени, проше</w:t>
      </w:r>
      <w:r w:rsidRPr="00874C3D">
        <w:rPr>
          <w:lang w:eastAsia="ja-JP"/>
        </w:rPr>
        <w:t>д</w:t>
      </w:r>
      <w:r w:rsidRPr="00874C3D">
        <w:rPr>
          <w:lang w:eastAsia="ja-JP"/>
        </w:rPr>
        <w:t>шего после рассмотрения предыдущего доклада,</w:t>
      </w:r>
      <w:r>
        <w:rPr>
          <w:lang w:eastAsia="ja-JP"/>
        </w:rPr>
        <w:t xml:space="preserve"> </w:t>
      </w:r>
      <w:r w:rsidRPr="00874C3D">
        <w:rPr>
          <w:lang w:eastAsia="ja-JP"/>
        </w:rPr>
        <w:t>государство-участник рат</w:t>
      </w:r>
      <w:r w:rsidRPr="00874C3D">
        <w:rPr>
          <w:lang w:eastAsia="ja-JP"/>
        </w:rPr>
        <w:t>и</w:t>
      </w:r>
      <w:r w:rsidRPr="00874C3D">
        <w:rPr>
          <w:lang w:eastAsia="ja-JP"/>
        </w:rPr>
        <w:t>фицировало</w:t>
      </w:r>
      <w:r>
        <w:rPr>
          <w:lang w:eastAsia="ja-JP"/>
        </w:rPr>
        <w:t xml:space="preserve"> </w:t>
      </w:r>
      <w:r w:rsidRPr="00874C3D">
        <w:rPr>
          <w:lang w:eastAsia="ja-JP"/>
        </w:rPr>
        <w:t>Конвенцию о правах инвалидов и Факультативный протокол к ней (в 2008 году).</w:t>
      </w:r>
    </w:p>
    <w:p w:rsidR="003E64AB" w:rsidRPr="003E64AB" w:rsidRDefault="003E64AB" w:rsidP="003E64AB">
      <w:pPr>
        <w:pStyle w:val="SingleTxt"/>
        <w:spacing w:after="0" w:line="120" w:lineRule="exact"/>
        <w:rPr>
          <w:sz w:val="10"/>
          <w:lang w:eastAsia="ja-JP"/>
        </w:rPr>
      </w:pPr>
    </w:p>
    <w:p w:rsidR="003E64AB" w:rsidRPr="003E64AB" w:rsidRDefault="003E64AB" w:rsidP="003E64AB">
      <w:pPr>
        <w:pStyle w:val="SingleTxt"/>
        <w:spacing w:after="0" w:line="120" w:lineRule="exact"/>
        <w:rPr>
          <w:sz w:val="10"/>
          <w:lang w:eastAsia="ja-JP"/>
        </w:rPr>
      </w:pPr>
    </w:p>
    <w:p w:rsidR="003E64AB" w:rsidRPr="00874C3D" w:rsidRDefault="003E64AB" w:rsidP="003E64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874C3D">
        <w:t>D.</w:t>
      </w:r>
      <w:r w:rsidRPr="00874C3D">
        <w:tab/>
        <w:t>Основные проблемные области и рекомендации</w:t>
      </w:r>
    </w:p>
    <w:p w:rsidR="003E64AB" w:rsidRPr="003E64AB" w:rsidRDefault="003E64AB" w:rsidP="003E64AB">
      <w:pPr>
        <w:pStyle w:val="SingleTxtG"/>
        <w:spacing w:after="0" w:line="120" w:lineRule="exact"/>
        <w:rPr>
          <w:rFonts w:eastAsia="MS Mincho"/>
          <w:b/>
          <w:sz w:val="10"/>
          <w:lang w:eastAsia="ja-JP"/>
        </w:rPr>
      </w:pPr>
    </w:p>
    <w:p w:rsidR="003E64AB" w:rsidRPr="003E64AB" w:rsidRDefault="003E64AB" w:rsidP="003E64AB">
      <w:pPr>
        <w:pStyle w:val="SingleTxtG"/>
        <w:spacing w:after="0" w:line="120" w:lineRule="exact"/>
        <w:rPr>
          <w:rFonts w:eastAsia="MS Mincho"/>
          <w:b/>
          <w:sz w:val="10"/>
          <w:lang w:eastAsia="ja-JP"/>
        </w:rPr>
      </w:pPr>
    </w:p>
    <w:p w:rsidR="003E64AB" w:rsidRPr="00A416B8" w:rsidRDefault="003E64AB" w:rsidP="003E64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 w:rsidRPr="00A416B8">
        <w:rPr>
          <w:lang w:eastAsia="ja-JP"/>
        </w:rPr>
        <w:t>Национальное собрание</w:t>
      </w:r>
    </w:p>
    <w:p w:rsidR="003E64AB" w:rsidRPr="003E64AB" w:rsidRDefault="003E64AB" w:rsidP="003E64AB">
      <w:pPr>
        <w:pStyle w:val="SingleTxtG"/>
        <w:spacing w:after="0" w:line="120" w:lineRule="exact"/>
        <w:rPr>
          <w:rFonts w:eastAsia="MS Mincho"/>
          <w:bCs/>
          <w:sz w:val="10"/>
          <w:lang w:eastAsia="ja-JP"/>
        </w:rPr>
      </w:pPr>
    </w:p>
    <w:p w:rsidR="003E64AB" w:rsidRDefault="003E64AB" w:rsidP="003E64AB">
      <w:pPr>
        <w:pStyle w:val="SingleTxt"/>
        <w:rPr>
          <w:b/>
          <w:lang w:eastAsia="ja-JP"/>
        </w:rPr>
      </w:pPr>
      <w:r w:rsidRPr="00ED54F1">
        <w:rPr>
          <w:lang w:eastAsia="ja-JP"/>
        </w:rPr>
        <w:t>7.</w:t>
      </w:r>
      <w:r w:rsidRPr="00ED54F1">
        <w:rPr>
          <w:lang w:eastAsia="ja-JP"/>
        </w:rPr>
        <w:tab/>
      </w:r>
      <w:r w:rsidRPr="003E64AB">
        <w:rPr>
          <w:b/>
          <w:lang w:eastAsia="ja-JP"/>
        </w:rPr>
        <w:t>Комитет обращает особое внимание на решающую роль законод</w:t>
      </w:r>
      <w:r w:rsidRPr="003E64AB">
        <w:rPr>
          <w:b/>
          <w:lang w:eastAsia="ja-JP"/>
        </w:rPr>
        <w:t>а</w:t>
      </w:r>
      <w:r w:rsidRPr="003E64AB">
        <w:rPr>
          <w:b/>
          <w:lang w:eastAsia="ja-JP"/>
        </w:rPr>
        <w:t>тельной власти в обеспечении осуществления в полном объеме положений Конвенции (см. заявление Комитета о его отношениях с парламентариями, принятое на сорок пятой сессии в 2010 году). Он предлагает Национал</w:t>
      </w:r>
      <w:r w:rsidRPr="003E64AB">
        <w:rPr>
          <w:b/>
          <w:lang w:eastAsia="ja-JP"/>
        </w:rPr>
        <w:t>ь</w:t>
      </w:r>
      <w:r w:rsidRPr="003E64AB">
        <w:rPr>
          <w:b/>
          <w:lang w:eastAsia="ja-JP"/>
        </w:rPr>
        <w:t>ному собранию принять в соответствии с его мандатом необходимые меры для осуществления настоящих заключительных замечаний в срок с наст</w:t>
      </w:r>
      <w:r w:rsidRPr="003E64AB">
        <w:rPr>
          <w:b/>
          <w:lang w:eastAsia="ja-JP"/>
        </w:rPr>
        <w:t>о</w:t>
      </w:r>
      <w:r w:rsidRPr="003E64AB">
        <w:rPr>
          <w:b/>
          <w:lang w:eastAsia="ja-JP"/>
        </w:rPr>
        <w:t>ящего момента до начала следующего отчетного периода в соответствии с Конвенцией.</w:t>
      </w:r>
    </w:p>
    <w:p w:rsidR="003E64AB" w:rsidRPr="00B64F0F" w:rsidRDefault="003E64AB" w:rsidP="003E64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sz w:val="10"/>
          <w:lang w:eastAsia="ja-JP"/>
        </w:rPr>
        <w:br w:type="page"/>
      </w:r>
      <w:r>
        <w:tab/>
      </w:r>
      <w:r>
        <w:tab/>
      </w:r>
      <w:r w:rsidRPr="00B64F0F">
        <w:t xml:space="preserve">Общий контекст </w:t>
      </w:r>
    </w:p>
    <w:p w:rsidR="003E64AB" w:rsidRPr="003E64AB" w:rsidRDefault="003E64AB" w:rsidP="003E64AB">
      <w:pPr>
        <w:pStyle w:val="SingleTxtG"/>
        <w:spacing w:after="0" w:line="120" w:lineRule="exact"/>
        <w:rPr>
          <w:sz w:val="10"/>
        </w:rPr>
      </w:pPr>
    </w:p>
    <w:p w:rsidR="003E64AB" w:rsidRPr="00874C3D" w:rsidRDefault="003E64AB" w:rsidP="003E64AB">
      <w:pPr>
        <w:pStyle w:val="SingleTxt"/>
      </w:pPr>
      <w:r>
        <w:t>8.</w:t>
      </w:r>
      <w:r w:rsidRPr="00C44A2E">
        <w:tab/>
      </w:r>
      <w:r w:rsidRPr="00874C3D">
        <w:t>Комитет осведомлен о многочисленных проблемах, с которыми госуда</w:t>
      </w:r>
      <w:r w:rsidRPr="00874C3D">
        <w:t>р</w:t>
      </w:r>
      <w:r w:rsidRPr="00874C3D">
        <w:t>ство-участник сталкивается в связи со вспышкой эпидемии Эболы, и он пр</w:t>
      </w:r>
      <w:r w:rsidRPr="00874C3D">
        <w:t>и</w:t>
      </w:r>
      <w:r w:rsidRPr="00874C3D">
        <w:t xml:space="preserve">знает и полностью поддерживает усилия, предпринимаемые государством-участником </w:t>
      </w:r>
      <w:r>
        <w:t>для</w:t>
      </w:r>
      <w:r w:rsidRPr="00874C3D">
        <w:t xml:space="preserve"> борьб</w:t>
      </w:r>
      <w:r>
        <w:t>ы</w:t>
      </w:r>
      <w:r w:rsidRPr="00874C3D">
        <w:t xml:space="preserve"> с этой эпидемией и ее воздействием на жизнь и здор</w:t>
      </w:r>
      <w:r w:rsidRPr="00874C3D">
        <w:t>о</w:t>
      </w:r>
      <w:r w:rsidRPr="00874C3D">
        <w:t>вье населения</w:t>
      </w:r>
      <w:r>
        <w:t>,</w:t>
      </w:r>
      <w:r w:rsidRPr="00874C3D">
        <w:t xml:space="preserve"> и в частности</w:t>
      </w:r>
      <w:r w:rsidRPr="00333159">
        <w:t xml:space="preserve"> </w:t>
      </w:r>
      <w:r>
        <w:t>женщин,</w:t>
      </w:r>
      <w:r w:rsidRPr="00874C3D">
        <w:t xml:space="preserve"> как лиц, осуществляющих уход</w:t>
      </w:r>
      <w:r>
        <w:t xml:space="preserve"> за бол</w:t>
      </w:r>
      <w:r>
        <w:t>ь</w:t>
      </w:r>
      <w:r>
        <w:t>ными</w:t>
      </w:r>
      <w:r w:rsidRPr="00874C3D">
        <w:t xml:space="preserve">, а также на экономику, продовольственную безопасность, финансы и способность государства-участника </w:t>
      </w:r>
      <w:r>
        <w:t>соблюд</w:t>
      </w:r>
      <w:r w:rsidRPr="00874C3D">
        <w:t xml:space="preserve">ать, защищать и поощрять права женщин. Комитет приветствует информацию относительно </w:t>
      </w:r>
      <w:r>
        <w:t>части национал</w:t>
      </w:r>
      <w:r>
        <w:t>ь</w:t>
      </w:r>
      <w:r>
        <w:t xml:space="preserve">ного </w:t>
      </w:r>
      <w:r w:rsidRPr="00874C3D">
        <w:t>бюджета, выделенного на нужды системы образования, однако выражает о</w:t>
      </w:r>
      <w:r>
        <w:t>беспоко</w:t>
      </w:r>
      <w:r w:rsidRPr="00874C3D">
        <w:t>енность по поводу того, что другие бюджет</w:t>
      </w:r>
      <w:r>
        <w:t>ные ассигнования</w:t>
      </w:r>
      <w:r w:rsidRPr="00874C3D">
        <w:t>, особе</w:t>
      </w:r>
      <w:r w:rsidRPr="00874C3D">
        <w:t>н</w:t>
      </w:r>
      <w:r w:rsidRPr="00874C3D">
        <w:t>но в области здравоохранения, социальной защиты, развития сельских районов и правосудия, являются недостаточными по объему, чтобы поддерживать ос</w:t>
      </w:r>
      <w:r w:rsidRPr="00874C3D">
        <w:t>у</w:t>
      </w:r>
      <w:r w:rsidRPr="00874C3D">
        <w:t>ществление программ</w:t>
      </w:r>
      <w:r>
        <w:t xml:space="preserve"> </w:t>
      </w:r>
      <w:r w:rsidRPr="00874C3D">
        <w:t>обеспечения гендерного равенства</w:t>
      </w:r>
      <w:r>
        <w:t>, мер по усоверше</w:t>
      </w:r>
      <w:r>
        <w:t>н</w:t>
      </w:r>
      <w:r>
        <w:t xml:space="preserve">ствованию </w:t>
      </w:r>
      <w:r w:rsidRPr="00874C3D">
        <w:t>доступа к правосудию</w:t>
      </w:r>
      <w:r>
        <w:t xml:space="preserve"> </w:t>
      </w:r>
      <w:r w:rsidRPr="00874C3D">
        <w:t>и принятие иных мер</w:t>
      </w:r>
      <w:r>
        <w:t xml:space="preserve"> </w:t>
      </w:r>
      <w:r w:rsidRPr="00874C3D">
        <w:t>в этих областях.</w:t>
      </w:r>
    </w:p>
    <w:p w:rsidR="003E64AB" w:rsidRPr="003E64AB" w:rsidRDefault="003E64AB" w:rsidP="003E64AB">
      <w:pPr>
        <w:pStyle w:val="SingleTxt"/>
        <w:rPr>
          <w:b/>
        </w:rPr>
      </w:pPr>
      <w:r w:rsidRPr="00874C3D">
        <w:t>9.</w:t>
      </w:r>
      <w:r w:rsidRPr="00874C3D">
        <w:tab/>
      </w:r>
      <w:r w:rsidRPr="003E64AB">
        <w:rPr>
          <w:b/>
        </w:rPr>
        <w:t>Комитет поддерживает усилия государства-участника и рекомендует ему:</w:t>
      </w:r>
    </w:p>
    <w:p w:rsidR="003E64AB" w:rsidRPr="003E64AB" w:rsidRDefault="003E64AB" w:rsidP="003E64AB">
      <w:pPr>
        <w:pStyle w:val="SingleTxt"/>
        <w:rPr>
          <w:rFonts w:eastAsia="MS Mincho"/>
          <w:b/>
          <w:bCs/>
          <w:lang w:eastAsia="ja-JP"/>
        </w:rPr>
      </w:pPr>
      <w:r w:rsidRPr="003E64AB">
        <w:rPr>
          <w:rFonts w:eastAsia="MS Mincho"/>
          <w:b/>
          <w:bCs/>
          <w:lang w:eastAsia="ja-JP"/>
        </w:rPr>
        <w:tab/>
        <w:t>а)</w:t>
      </w:r>
      <w:r w:rsidRPr="003E64AB">
        <w:rPr>
          <w:rFonts w:eastAsia="MS Mincho"/>
          <w:b/>
          <w:bCs/>
          <w:lang w:eastAsia="ja-JP"/>
        </w:rPr>
        <w:tab/>
        <w:t>заручиться поддержкой международного сообщества для реш</w:t>
      </w:r>
      <w:r w:rsidRPr="003E64AB">
        <w:rPr>
          <w:rFonts w:eastAsia="MS Mincho"/>
          <w:b/>
          <w:bCs/>
          <w:lang w:eastAsia="ja-JP"/>
        </w:rPr>
        <w:t>е</w:t>
      </w:r>
      <w:r w:rsidRPr="003E64AB">
        <w:rPr>
          <w:rFonts w:eastAsia="MS Mincho"/>
          <w:b/>
          <w:bCs/>
          <w:lang w:eastAsia="ja-JP"/>
        </w:rPr>
        <w:t>ния имеющих дестабилизирующие последствия проблем, возникших во многих областях в результате вспышки эпидемии Эболы, и в частности для преодоления бюджетных проблем, вызванных эпидемией, создания надлежащей инфраструктуры системы здравоохранения и принятия эк</w:t>
      </w:r>
      <w:r w:rsidRPr="003E64AB">
        <w:rPr>
          <w:rFonts w:eastAsia="MS Mincho"/>
          <w:b/>
          <w:bCs/>
          <w:lang w:eastAsia="ja-JP"/>
        </w:rPr>
        <w:t>о</w:t>
      </w:r>
      <w:r w:rsidRPr="003E64AB">
        <w:rPr>
          <w:rFonts w:eastAsia="MS Mincho"/>
          <w:b/>
          <w:bCs/>
          <w:lang w:eastAsia="ja-JP"/>
        </w:rPr>
        <w:t>номических мер для обеспечения продовольственной безопасности и дох</w:t>
      </w:r>
      <w:r w:rsidRPr="003E64AB">
        <w:rPr>
          <w:rFonts w:eastAsia="MS Mincho"/>
          <w:b/>
          <w:bCs/>
          <w:lang w:eastAsia="ja-JP"/>
        </w:rPr>
        <w:t>о</w:t>
      </w:r>
      <w:r w:rsidRPr="003E64AB">
        <w:rPr>
          <w:rFonts w:eastAsia="MS Mincho"/>
          <w:b/>
          <w:bCs/>
          <w:lang w:eastAsia="ja-JP"/>
        </w:rPr>
        <w:t xml:space="preserve">дов; </w:t>
      </w:r>
    </w:p>
    <w:p w:rsidR="003E64AB" w:rsidRPr="003E64AB" w:rsidRDefault="003E64AB" w:rsidP="003E64AB">
      <w:pPr>
        <w:pStyle w:val="SingleTxt"/>
        <w:rPr>
          <w:b/>
        </w:rPr>
      </w:pPr>
      <w:r w:rsidRPr="003E64AB">
        <w:rPr>
          <w:b/>
        </w:rPr>
        <w:tab/>
      </w:r>
      <w:r w:rsidRPr="003E64AB">
        <w:rPr>
          <w:b/>
          <w:lang w:val="en-US"/>
        </w:rPr>
        <w:t>b</w:t>
      </w:r>
      <w:r w:rsidRPr="003E64AB">
        <w:rPr>
          <w:b/>
        </w:rPr>
        <w:t>)</w:t>
      </w:r>
      <w:r w:rsidRPr="003E64AB">
        <w:rPr>
          <w:b/>
        </w:rPr>
        <w:tab/>
        <w:t>мобилизовать свои внутренние ресурсы с уделением первост</w:t>
      </w:r>
      <w:r w:rsidRPr="003E64AB">
        <w:rPr>
          <w:b/>
        </w:rPr>
        <w:t>е</w:t>
      </w:r>
      <w:r w:rsidRPr="003E64AB">
        <w:rPr>
          <w:b/>
        </w:rPr>
        <w:t>пенного внимания мерам по поддержке гендерного равенства во всех о</w:t>
      </w:r>
      <w:r w:rsidRPr="003E64AB">
        <w:rPr>
          <w:b/>
        </w:rPr>
        <w:t>б</w:t>
      </w:r>
      <w:r w:rsidRPr="003E64AB">
        <w:rPr>
          <w:b/>
        </w:rPr>
        <w:t>ластях.</w:t>
      </w:r>
    </w:p>
    <w:p w:rsidR="003E64AB" w:rsidRPr="00874C3D" w:rsidRDefault="003E64AB" w:rsidP="003E64AB">
      <w:pPr>
        <w:pStyle w:val="SingleTxt"/>
      </w:pPr>
      <w:r w:rsidRPr="00874C3D">
        <w:t>10.</w:t>
      </w:r>
      <w:r w:rsidRPr="00874C3D">
        <w:tab/>
        <w:t>Комитет приветствует усилия государства-участника по укреплению ве</w:t>
      </w:r>
      <w:r w:rsidRPr="00874C3D">
        <w:t>р</w:t>
      </w:r>
      <w:r w:rsidRPr="00874C3D">
        <w:t>ховенства права посредством осуществляемой в настоящее время судебной р</w:t>
      </w:r>
      <w:r w:rsidRPr="00874C3D">
        <w:t>е</w:t>
      </w:r>
      <w:r w:rsidRPr="00874C3D">
        <w:t xml:space="preserve">формы и реформы системы внутренней безопасности, затрагивающей, в </w:t>
      </w:r>
      <w:r>
        <w:t>час</w:t>
      </w:r>
      <w:r>
        <w:t>т</w:t>
      </w:r>
      <w:r>
        <w:t>ности,</w:t>
      </w:r>
      <w:r w:rsidRPr="00874C3D">
        <w:t xml:space="preserve"> места лишения свободы, инициативы </w:t>
      </w:r>
      <w:r>
        <w:t xml:space="preserve">по подготовке </w:t>
      </w:r>
      <w:r w:rsidRPr="00874C3D">
        <w:t>среднего юридич</w:t>
      </w:r>
      <w:r w:rsidRPr="00874C3D">
        <w:t>е</w:t>
      </w:r>
      <w:r w:rsidRPr="00874C3D">
        <w:t>ского персонала</w:t>
      </w:r>
      <w:r>
        <w:t xml:space="preserve"> и юристов</w:t>
      </w:r>
      <w:r w:rsidRPr="00874C3D">
        <w:t>, а также усили</w:t>
      </w:r>
      <w:r>
        <w:t>я</w:t>
      </w:r>
      <w:r w:rsidRPr="00874C3D">
        <w:t xml:space="preserve"> комиссий по расследованию гр</w:t>
      </w:r>
      <w:r w:rsidRPr="00874C3D">
        <w:t>у</w:t>
      </w:r>
      <w:r w:rsidRPr="00874C3D">
        <w:t>бых нарушений прав человека. Вместе с тем Комитет отмечает, что не</w:t>
      </w:r>
      <w:r>
        <w:t>эффе</w:t>
      </w:r>
      <w:r>
        <w:t>к</w:t>
      </w:r>
      <w:r>
        <w:t>тивное</w:t>
      </w:r>
      <w:r w:rsidRPr="00874C3D">
        <w:t xml:space="preserve"> управление</w:t>
      </w:r>
      <w:r>
        <w:t xml:space="preserve"> </w:t>
      </w:r>
      <w:r w:rsidRPr="00874C3D">
        <w:t>предыдущи</w:t>
      </w:r>
      <w:r>
        <w:t>ми</w:t>
      </w:r>
      <w:r w:rsidRPr="00874C3D">
        <w:t xml:space="preserve"> режим</w:t>
      </w:r>
      <w:r>
        <w:t>ами</w:t>
      </w:r>
      <w:r w:rsidRPr="00874C3D">
        <w:t xml:space="preserve"> и социально-экономическое нер</w:t>
      </w:r>
      <w:r w:rsidRPr="00874C3D">
        <w:t>а</w:t>
      </w:r>
      <w:r w:rsidRPr="00874C3D">
        <w:t xml:space="preserve">венство, а также сохраняющаяся </w:t>
      </w:r>
      <w:r>
        <w:t>атмосфера</w:t>
      </w:r>
      <w:r w:rsidRPr="00874C3D">
        <w:t xml:space="preserve"> отсутствия безопасности и безн</w:t>
      </w:r>
      <w:r w:rsidRPr="00874C3D">
        <w:t>а</w:t>
      </w:r>
      <w:r w:rsidRPr="00874C3D">
        <w:t>казанности оказали негативное воздействие на реализацию прав человека все</w:t>
      </w:r>
      <w:r>
        <w:t>го</w:t>
      </w:r>
      <w:r w:rsidRPr="00874C3D">
        <w:t xml:space="preserve"> населени</w:t>
      </w:r>
      <w:r>
        <w:t>я</w:t>
      </w:r>
      <w:r w:rsidRPr="00874C3D">
        <w:t xml:space="preserve"> страны, в частности женщин и девоч</w:t>
      </w:r>
      <w:r>
        <w:t>ек</w:t>
      </w:r>
      <w:r w:rsidRPr="00874C3D">
        <w:t>, и по-прежнему представл</w:t>
      </w:r>
      <w:r w:rsidRPr="00874C3D">
        <w:t>я</w:t>
      </w:r>
      <w:r w:rsidRPr="00874C3D">
        <w:t>ют собой серьезные препятствия</w:t>
      </w:r>
      <w:r>
        <w:t xml:space="preserve"> для </w:t>
      </w:r>
      <w:r w:rsidRPr="00874C3D">
        <w:t>всесторонне</w:t>
      </w:r>
      <w:r>
        <w:t>го</w:t>
      </w:r>
      <w:r w:rsidRPr="00874C3D">
        <w:t xml:space="preserve"> осуществлени</w:t>
      </w:r>
      <w:r>
        <w:t>я</w:t>
      </w:r>
      <w:r w:rsidRPr="00874C3D">
        <w:t xml:space="preserve"> Конве</w:t>
      </w:r>
      <w:r w:rsidRPr="00874C3D">
        <w:t>н</w:t>
      </w:r>
      <w:r w:rsidRPr="00874C3D">
        <w:t>ции. Комитет также выражает о</w:t>
      </w:r>
      <w:r>
        <w:t>беспоко</w:t>
      </w:r>
      <w:r w:rsidRPr="00874C3D">
        <w:t>енность в связи с трудностями</w:t>
      </w:r>
      <w:r>
        <w:t>, с кот</w:t>
      </w:r>
      <w:r>
        <w:t>о</w:t>
      </w:r>
      <w:r>
        <w:t>рыми сталкиваются</w:t>
      </w:r>
      <w:r w:rsidRPr="00874C3D">
        <w:t xml:space="preserve"> женщин</w:t>
      </w:r>
      <w:r>
        <w:t>ы</w:t>
      </w:r>
      <w:r w:rsidRPr="00874C3D">
        <w:t xml:space="preserve"> в доступе к соответствующим учреждениям на местном уровне и на уровне префектур.</w:t>
      </w:r>
    </w:p>
    <w:p w:rsidR="003E64AB" w:rsidRPr="003E64AB" w:rsidRDefault="003E64AB" w:rsidP="003E64AB">
      <w:pPr>
        <w:pStyle w:val="SingleTxt"/>
        <w:rPr>
          <w:b/>
        </w:rPr>
      </w:pPr>
      <w:r w:rsidRPr="00874C3D">
        <w:t>11.</w:t>
      </w:r>
      <w:r w:rsidRPr="00874C3D">
        <w:tab/>
      </w:r>
      <w:r w:rsidRPr="003E64AB">
        <w:rPr>
          <w:b/>
        </w:rPr>
        <w:t>Комитет рекомендует государству-участнику:</w:t>
      </w:r>
    </w:p>
    <w:p w:rsidR="003E64AB" w:rsidRPr="003E64AB" w:rsidRDefault="003E64AB" w:rsidP="003E64AB">
      <w:pPr>
        <w:pStyle w:val="SingleTxt"/>
        <w:rPr>
          <w:b/>
        </w:rPr>
      </w:pPr>
      <w:r w:rsidRPr="003E64AB">
        <w:rPr>
          <w:b/>
        </w:rPr>
        <w:tab/>
      </w:r>
      <w:r w:rsidRPr="003E64AB">
        <w:rPr>
          <w:b/>
          <w:lang w:val="en-US"/>
        </w:rPr>
        <w:t>a</w:t>
      </w:r>
      <w:r w:rsidRPr="003E64AB">
        <w:rPr>
          <w:b/>
        </w:rPr>
        <w:t>)</w:t>
      </w:r>
      <w:r w:rsidRPr="003E64AB">
        <w:rPr>
          <w:b/>
        </w:rPr>
        <w:tab/>
        <w:t>продолжать обращаться за помощью к международному сообщ</w:t>
      </w:r>
      <w:r w:rsidRPr="003E64AB">
        <w:rPr>
          <w:b/>
        </w:rPr>
        <w:t>е</w:t>
      </w:r>
      <w:r w:rsidRPr="003E64AB">
        <w:rPr>
          <w:b/>
        </w:rPr>
        <w:t>ству, системе Организации Объединенных Наций и организациям-донорам в целях формирования необходимого</w:t>
      </w:r>
      <w:r w:rsidRPr="003E64AB" w:rsidDel="00C43EE1">
        <w:rPr>
          <w:b/>
        </w:rPr>
        <w:t xml:space="preserve"> </w:t>
      </w:r>
      <w:r w:rsidRPr="003E64AB">
        <w:rPr>
          <w:b/>
        </w:rPr>
        <w:t>кадрового и технического потенци</w:t>
      </w:r>
      <w:r w:rsidRPr="003E64AB">
        <w:rPr>
          <w:b/>
        </w:rPr>
        <w:t>а</w:t>
      </w:r>
      <w:r w:rsidRPr="003E64AB">
        <w:rPr>
          <w:b/>
        </w:rPr>
        <w:t>ла, позвол</w:t>
      </w:r>
      <w:r w:rsidRPr="003E64AB">
        <w:rPr>
          <w:b/>
        </w:rPr>
        <w:t>я</w:t>
      </w:r>
      <w:r w:rsidRPr="003E64AB">
        <w:rPr>
          <w:b/>
        </w:rPr>
        <w:t>ющему государству-участнику укреплять верховенство права, совершенствовать свою систему безопасности, в том числе для находящи</w:t>
      </w:r>
      <w:r w:rsidRPr="003E64AB">
        <w:rPr>
          <w:b/>
        </w:rPr>
        <w:t>х</w:t>
      </w:r>
      <w:r w:rsidRPr="003E64AB">
        <w:rPr>
          <w:b/>
        </w:rPr>
        <w:t>ся в заключении лиц, оказывать поддержку усилий в рамках инициативы по подготовке средн</w:t>
      </w:r>
      <w:r w:rsidRPr="003E64AB">
        <w:rPr>
          <w:b/>
        </w:rPr>
        <w:t>е</w:t>
      </w:r>
      <w:r w:rsidRPr="003E64AB">
        <w:rPr>
          <w:b/>
        </w:rPr>
        <w:t>го юридического персонала и юристов, направленных на повышение степени информированности женщин о своих правах и в полном объеме выполнять свои обязательства по Конвенции;</w:t>
      </w:r>
    </w:p>
    <w:p w:rsidR="003E64AB" w:rsidRPr="003E64AB" w:rsidRDefault="003E64AB" w:rsidP="003E64AB">
      <w:pPr>
        <w:pStyle w:val="SingleTxt"/>
        <w:rPr>
          <w:b/>
        </w:rPr>
      </w:pPr>
      <w:r w:rsidRPr="003E64AB">
        <w:rPr>
          <w:b/>
        </w:rPr>
        <w:tab/>
      </w:r>
      <w:r w:rsidRPr="003E64AB">
        <w:rPr>
          <w:b/>
          <w:lang w:val="en-US"/>
        </w:rPr>
        <w:t>b</w:t>
      </w:r>
      <w:r w:rsidRPr="003E64AB">
        <w:rPr>
          <w:b/>
        </w:rPr>
        <w:t>)</w:t>
      </w:r>
      <w:r w:rsidRPr="003E64AB">
        <w:rPr>
          <w:b/>
        </w:rPr>
        <w:tab/>
        <w:t>продолжать укреплять свои институты, в том числе национал</w:t>
      </w:r>
      <w:r w:rsidRPr="003E64AB">
        <w:rPr>
          <w:b/>
        </w:rPr>
        <w:t>ь</w:t>
      </w:r>
      <w:r w:rsidRPr="003E64AB">
        <w:rPr>
          <w:b/>
        </w:rPr>
        <w:t>ный механизм улучшения положения женщин, в частности на местном уровне и на уровне префектур;</w:t>
      </w:r>
    </w:p>
    <w:p w:rsidR="003E64AB" w:rsidRPr="003E64AB" w:rsidRDefault="003E64AB" w:rsidP="003E64AB">
      <w:pPr>
        <w:pStyle w:val="SingleTxt"/>
        <w:rPr>
          <w:b/>
        </w:rPr>
      </w:pPr>
      <w:r w:rsidRPr="003E64AB">
        <w:rPr>
          <w:b/>
        </w:rPr>
        <w:tab/>
      </w:r>
      <w:r w:rsidRPr="003E64AB">
        <w:rPr>
          <w:b/>
          <w:lang w:val="en-US"/>
        </w:rPr>
        <w:t>c</w:t>
      </w:r>
      <w:r w:rsidRPr="003E64AB">
        <w:rPr>
          <w:b/>
        </w:rPr>
        <w:t>)</w:t>
      </w:r>
      <w:r w:rsidRPr="003E64AB">
        <w:rPr>
          <w:b/>
        </w:rPr>
        <w:tab/>
        <w:t>укреплять свой судебный сектор и активизировать борьбу с бе</w:t>
      </w:r>
      <w:r w:rsidRPr="003E64AB">
        <w:rPr>
          <w:b/>
        </w:rPr>
        <w:t>з</w:t>
      </w:r>
      <w:r w:rsidRPr="003E64AB">
        <w:rPr>
          <w:b/>
        </w:rPr>
        <w:t>наказанностью;</w:t>
      </w:r>
    </w:p>
    <w:p w:rsidR="003E64AB" w:rsidRPr="003E64AB" w:rsidRDefault="003E64AB" w:rsidP="003E64AB">
      <w:pPr>
        <w:pStyle w:val="SingleTxt"/>
        <w:rPr>
          <w:b/>
        </w:rPr>
      </w:pPr>
      <w:r w:rsidRPr="003E64AB">
        <w:rPr>
          <w:b/>
        </w:rPr>
        <w:tab/>
      </w:r>
      <w:r w:rsidRPr="003E64AB">
        <w:rPr>
          <w:b/>
          <w:lang w:val="en-US"/>
        </w:rPr>
        <w:t>d</w:t>
      </w:r>
      <w:r w:rsidRPr="003E64AB">
        <w:rPr>
          <w:b/>
        </w:rPr>
        <w:t>)</w:t>
      </w:r>
      <w:r w:rsidRPr="003E64AB">
        <w:rPr>
          <w:b/>
        </w:rPr>
        <w:tab/>
        <w:t>продолжать сотрудничать с неправительственными и действ</w:t>
      </w:r>
      <w:r w:rsidRPr="003E64AB">
        <w:rPr>
          <w:b/>
        </w:rPr>
        <w:t>у</w:t>
      </w:r>
      <w:r w:rsidRPr="003E64AB">
        <w:rPr>
          <w:b/>
        </w:rPr>
        <w:t>ющими на уровне общин организациями, в том числе путем оказания им финансовой поддержки, для обеспечения полной реализации своих обяз</w:t>
      </w:r>
      <w:r w:rsidRPr="003E64AB">
        <w:rPr>
          <w:b/>
        </w:rPr>
        <w:t>а</w:t>
      </w:r>
      <w:r w:rsidRPr="003E64AB">
        <w:rPr>
          <w:b/>
        </w:rPr>
        <w:t>тельств по Ко</w:t>
      </w:r>
      <w:r w:rsidRPr="003E64AB">
        <w:rPr>
          <w:b/>
        </w:rPr>
        <w:t>н</w:t>
      </w:r>
      <w:r w:rsidRPr="003E64AB">
        <w:rPr>
          <w:b/>
        </w:rPr>
        <w:t>венции.</w:t>
      </w:r>
    </w:p>
    <w:p w:rsidR="003E64AB" w:rsidRPr="003E64AB" w:rsidRDefault="003E64AB" w:rsidP="003E64AB">
      <w:pPr>
        <w:pStyle w:val="SingleTxtG"/>
        <w:spacing w:after="0" w:line="120" w:lineRule="exact"/>
        <w:rPr>
          <w:b/>
          <w:sz w:val="10"/>
        </w:rPr>
      </w:pPr>
    </w:p>
    <w:p w:rsidR="003E64AB" w:rsidRPr="00874C3D" w:rsidRDefault="003E64AB" w:rsidP="003E64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74C3D">
        <w:t>Законодательная база</w:t>
      </w:r>
    </w:p>
    <w:p w:rsidR="003E64AB" w:rsidRPr="003E64AB" w:rsidRDefault="003E64AB" w:rsidP="003E64AB">
      <w:pPr>
        <w:pStyle w:val="SingleTxtG"/>
        <w:spacing w:after="0" w:line="120" w:lineRule="exact"/>
        <w:rPr>
          <w:sz w:val="10"/>
        </w:rPr>
      </w:pPr>
    </w:p>
    <w:p w:rsidR="003E64AB" w:rsidRPr="00874C3D" w:rsidRDefault="003E64AB" w:rsidP="003E64AB">
      <w:pPr>
        <w:pStyle w:val="SingleTxt"/>
      </w:pPr>
      <w:r w:rsidRPr="00783C8E">
        <w:t>12.</w:t>
      </w:r>
      <w:r w:rsidRPr="00783C8E">
        <w:tab/>
      </w:r>
      <w:r w:rsidRPr="00874C3D">
        <w:t>Комитет отмечает, что статья 151 Конституции предусматривает преим</w:t>
      </w:r>
      <w:r w:rsidRPr="00874C3D">
        <w:t>у</w:t>
      </w:r>
      <w:r w:rsidRPr="00874C3D">
        <w:t xml:space="preserve">щественную силу международных конвенций над </w:t>
      </w:r>
      <w:r>
        <w:t>национальным</w:t>
      </w:r>
      <w:r w:rsidRPr="00874C3D">
        <w:t xml:space="preserve"> законодател</w:t>
      </w:r>
      <w:r w:rsidRPr="00874C3D">
        <w:t>ь</w:t>
      </w:r>
      <w:r w:rsidRPr="00874C3D">
        <w:t>ством. Однако он выражает о</w:t>
      </w:r>
      <w:r>
        <w:t>беспоко</w:t>
      </w:r>
      <w:r w:rsidRPr="00874C3D">
        <w:t>енность в связи с сохраняющимся сущ</w:t>
      </w:r>
      <w:r w:rsidRPr="00874C3D">
        <w:t>е</w:t>
      </w:r>
      <w:r w:rsidRPr="00874C3D">
        <w:t>ствованием многих дискриминационных положений в законодательстве гос</w:t>
      </w:r>
      <w:r w:rsidRPr="00874C3D">
        <w:t>у</w:t>
      </w:r>
      <w:r w:rsidRPr="00874C3D">
        <w:t>дарства-участника, а также серьезной дискриминаци</w:t>
      </w:r>
      <w:r>
        <w:t>ей</w:t>
      </w:r>
      <w:r w:rsidRPr="00874C3D">
        <w:t>, возникающей в резул</w:t>
      </w:r>
      <w:r w:rsidRPr="00874C3D">
        <w:t>ь</w:t>
      </w:r>
      <w:r w:rsidRPr="00874C3D">
        <w:t xml:space="preserve">тате сосуществования правовой системы с </w:t>
      </w:r>
      <w:r>
        <w:t xml:space="preserve">дискриминационными </w:t>
      </w:r>
      <w:r w:rsidRPr="00874C3D">
        <w:t>традицио</w:t>
      </w:r>
      <w:r w:rsidRPr="00874C3D">
        <w:t>н</w:t>
      </w:r>
      <w:r w:rsidRPr="00874C3D">
        <w:t>ными и религиозными обычаями и видами практики.</w:t>
      </w:r>
    </w:p>
    <w:p w:rsidR="003E64AB" w:rsidRPr="003E64AB" w:rsidRDefault="003E64AB" w:rsidP="003E64AB">
      <w:pPr>
        <w:pStyle w:val="SingleTxt"/>
        <w:rPr>
          <w:b/>
        </w:rPr>
      </w:pPr>
      <w:r w:rsidRPr="00783C8E">
        <w:t>13.</w:t>
      </w:r>
      <w:r w:rsidRPr="00783C8E">
        <w:tab/>
      </w:r>
      <w:r w:rsidRPr="003E64AB">
        <w:rPr>
          <w:b/>
        </w:rPr>
        <w:t>Комитет рекомендует государству-участнику обеспечивать осущест</w:t>
      </w:r>
      <w:r w:rsidRPr="003E64AB">
        <w:rPr>
          <w:b/>
        </w:rPr>
        <w:t>в</w:t>
      </w:r>
      <w:r w:rsidRPr="003E64AB">
        <w:rPr>
          <w:b/>
        </w:rPr>
        <w:t>ление в полном объеме положений статьи 151 Конституции и принятие всех мер для гарантирования на практике преимущественной силы Ко</w:t>
      </w:r>
      <w:r w:rsidRPr="003E64AB">
        <w:rPr>
          <w:b/>
        </w:rPr>
        <w:t>н</w:t>
      </w:r>
      <w:r w:rsidRPr="003E64AB">
        <w:rPr>
          <w:b/>
        </w:rPr>
        <w:t>венции над дискриминационными обычаями и культурными и традиц</w:t>
      </w:r>
      <w:r w:rsidRPr="003E64AB">
        <w:rPr>
          <w:b/>
        </w:rPr>
        <w:t>и</w:t>
      </w:r>
      <w:r w:rsidRPr="003E64AB">
        <w:rPr>
          <w:b/>
        </w:rPr>
        <w:t>онными видами практики.</w:t>
      </w:r>
    </w:p>
    <w:p w:rsidR="003E64AB" w:rsidRPr="00874C3D" w:rsidRDefault="003E64AB" w:rsidP="003E64AB">
      <w:pPr>
        <w:pStyle w:val="SingleTxt"/>
      </w:pPr>
      <w:r w:rsidRPr="00874C3D">
        <w:rPr>
          <w:lang w:eastAsia="ru-RU"/>
        </w:rPr>
        <w:t>14.</w:t>
      </w:r>
      <w:r w:rsidRPr="00874C3D">
        <w:rPr>
          <w:lang w:eastAsia="ru-RU"/>
        </w:rPr>
        <w:tab/>
        <w:t>Комитет приветствует осуществляющийся в настоящее время</w:t>
      </w:r>
      <w:r>
        <w:rPr>
          <w:lang w:eastAsia="ru-RU"/>
        </w:rPr>
        <w:t xml:space="preserve"> </w:t>
      </w:r>
      <w:r w:rsidRPr="00874C3D">
        <w:rPr>
          <w:lang w:eastAsia="ru-RU"/>
        </w:rPr>
        <w:t>процесс п</w:t>
      </w:r>
      <w:r w:rsidRPr="00874C3D">
        <w:rPr>
          <w:lang w:eastAsia="ru-RU"/>
        </w:rPr>
        <w:t>е</w:t>
      </w:r>
      <w:r w:rsidRPr="00874C3D">
        <w:rPr>
          <w:lang w:eastAsia="ru-RU"/>
        </w:rPr>
        <w:t>ресмотра дискриминационных положений, содержащихся</w:t>
      </w:r>
      <w:r>
        <w:rPr>
          <w:lang w:eastAsia="ru-RU"/>
        </w:rPr>
        <w:t xml:space="preserve"> </w:t>
      </w:r>
      <w:r w:rsidRPr="00874C3D">
        <w:rPr>
          <w:lang w:eastAsia="ru-RU"/>
        </w:rPr>
        <w:t>в Гражданском к</w:t>
      </w:r>
      <w:r w:rsidRPr="00874C3D">
        <w:rPr>
          <w:lang w:eastAsia="ru-RU"/>
        </w:rPr>
        <w:t>о</w:t>
      </w:r>
      <w:r w:rsidRPr="00874C3D">
        <w:rPr>
          <w:lang w:eastAsia="ru-RU"/>
        </w:rPr>
        <w:t>дексе, Уголовном кодексе и Уголовно-процессуальном кодексе.</w:t>
      </w:r>
      <w:r w:rsidRPr="00874C3D">
        <w:t xml:space="preserve"> Кроме </w:t>
      </w:r>
      <w:r>
        <w:t>э</w:t>
      </w:r>
      <w:r w:rsidRPr="00874C3D">
        <w:t>того, он принимает к сведению разработку в настоящее время законопроекта о генде</w:t>
      </w:r>
      <w:r w:rsidRPr="00874C3D">
        <w:t>р</w:t>
      </w:r>
      <w:r w:rsidRPr="00874C3D">
        <w:t>ном равенстве. Тем не менее Комитет выражает о</w:t>
      </w:r>
      <w:r>
        <w:t>беспоко</w:t>
      </w:r>
      <w:r w:rsidRPr="00874C3D">
        <w:t>енность относительно задержки в завершении реформы положений Гражданского кодекса и введения в действие нового дискриминационного положения, касающегося полигамии; он также отмечает сохранение дискриминационных положений в проекте Уг</w:t>
      </w:r>
      <w:r w:rsidRPr="00874C3D">
        <w:t>о</w:t>
      </w:r>
      <w:r w:rsidRPr="00874C3D">
        <w:t>ловного кодекса. Он принимает к сведению то обстоятельство, что ратифик</w:t>
      </w:r>
      <w:r w:rsidRPr="00874C3D">
        <w:t>а</w:t>
      </w:r>
      <w:r w:rsidRPr="00874C3D">
        <w:t>ционная грамота, касающаяся Протокола к Африканской хартии прав человека и народов относительно прав женщин в Африке (Протокол Мапуту), была сд</w:t>
      </w:r>
      <w:r w:rsidRPr="00874C3D">
        <w:t>а</w:t>
      </w:r>
      <w:r w:rsidRPr="00874C3D">
        <w:t xml:space="preserve">на на хранение в 2012 году. Он также отмечает, что </w:t>
      </w:r>
      <w:r>
        <w:t>было</w:t>
      </w:r>
      <w:r w:rsidRPr="00874C3D">
        <w:t xml:space="preserve"> открыто национал</w:t>
      </w:r>
      <w:r w:rsidRPr="00874C3D">
        <w:t>ь</w:t>
      </w:r>
      <w:r w:rsidRPr="00874C3D">
        <w:t>ное обсуждение вопроса о ратификации Факультативного протокола к Конве</w:t>
      </w:r>
      <w:r w:rsidRPr="00874C3D">
        <w:t>н</w:t>
      </w:r>
      <w:r w:rsidRPr="00874C3D">
        <w:t>ции, хотя государство-участник уже выразило свою волю ратифицировать Ф</w:t>
      </w:r>
      <w:r w:rsidRPr="00874C3D">
        <w:t>а</w:t>
      </w:r>
      <w:r w:rsidRPr="00874C3D">
        <w:t>культативный протокол в ходе универсального периодического обзора в 2010 году.</w:t>
      </w:r>
    </w:p>
    <w:p w:rsidR="003E64AB" w:rsidRPr="003E64AB" w:rsidRDefault="003E64AB" w:rsidP="003E64AB">
      <w:pPr>
        <w:pStyle w:val="SingleTxt"/>
        <w:rPr>
          <w:b/>
        </w:rPr>
      </w:pPr>
      <w:r w:rsidRPr="00874C3D">
        <w:t>15.</w:t>
      </w:r>
      <w:r w:rsidRPr="00874C3D">
        <w:tab/>
      </w:r>
      <w:r w:rsidRPr="003E64AB">
        <w:rPr>
          <w:b/>
        </w:rPr>
        <w:t>Комитет рекомендует государству-участнику:</w:t>
      </w:r>
    </w:p>
    <w:p w:rsidR="003E64AB" w:rsidRPr="003E64AB" w:rsidRDefault="003E64AB" w:rsidP="003E64AB">
      <w:pPr>
        <w:pStyle w:val="SingleTxt"/>
        <w:rPr>
          <w:b/>
        </w:rPr>
      </w:pPr>
      <w:r w:rsidRPr="003E64AB">
        <w:rPr>
          <w:b/>
        </w:rPr>
        <w:tab/>
      </w:r>
      <w:r w:rsidRPr="003E64AB">
        <w:rPr>
          <w:b/>
          <w:lang w:val="en-US"/>
        </w:rPr>
        <w:t>a</w:t>
      </w:r>
      <w:r w:rsidRPr="003E64AB">
        <w:rPr>
          <w:b/>
        </w:rPr>
        <w:t>)</w:t>
      </w:r>
      <w:r w:rsidRPr="003E64AB">
        <w:rPr>
          <w:b/>
        </w:rPr>
        <w:tab/>
        <w:t>завершить в четко установленные сроки пересмотр положений Гражданского кодекса, Уголовного кодекса и Уголовно-процессуального кодекса на основе консультаций с гражданским обществом, с тем чтобы привести свое национальное законодательство в соответствие с полож</w:t>
      </w:r>
      <w:r w:rsidRPr="003E64AB">
        <w:rPr>
          <w:b/>
        </w:rPr>
        <w:t>е</w:t>
      </w:r>
      <w:r w:rsidRPr="003E64AB">
        <w:rPr>
          <w:b/>
        </w:rPr>
        <w:t>ниями Конве</w:t>
      </w:r>
      <w:r w:rsidRPr="003E64AB">
        <w:rPr>
          <w:b/>
        </w:rPr>
        <w:t>н</w:t>
      </w:r>
      <w:r w:rsidRPr="003E64AB">
        <w:rPr>
          <w:b/>
        </w:rPr>
        <w:t>ции;</w:t>
      </w:r>
    </w:p>
    <w:p w:rsidR="003E64AB" w:rsidRPr="003E64AB" w:rsidRDefault="003E64AB" w:rsidP="003E64AB">
      <w:pPr>
        <w:pStyle w:val="SingleTxt"/>
        <w:rPr>
          <w:b/>
        </w:rPr>
      </w:pPr>
      <w:r w:rsidRPr="003E64AB">
        <w:rPr>
          <w:b/>
        </w:rPr>
        <w:tab/>
      </w:r>
      <w:r w:rsidRPr="003E64AB">
        <w:rPr>
          <w:b/>
          <w:lang w:val="en-US"/>
        </w:rPr>
        <w:t>b</w:t>
      </w:r>
      <w:r w:rsidRPr="003E64AB">
        <w:rPr>
          <w:b/>
        </w:rPr>
        <w:t>)</w:t>
      </w:r>
      <w:r w:rsidRPr="003E64AB">
        <w:rPr>
          <w:b/>
        </w:rPr>
        <w:tab/>
        <w:t>исключить из пересмотренного проекта Гражданского кодекса все дискриминационные положения, касающиеся полигамии, а также л</w:t>
      </w:r>
      <w:r w:rsidRPr="003E64AB">
        <w:rPr>
          <w:b/>
        </w:rPr>
        <w:t>ю</w:t>
      </w:r>
      <w:r w:rsidRPr="003E64AB">
        <w:rPr>
          <w:b/>
        </w:rPr>
        <w:t>бые другие дискриминационные положения, которые затрагивают же</w:t>
      </w:r>
      <w:r w:rsidRPr="003E64AB">
        <w:rPr>
          <w:b/>
        </w:rPr>
        <w:t>н</w:t>
      </w:r>
      <w:r w:rsidRPr="003E64AB">
        <w:rPr>
          <w:b/>
        </w:rPr>
        <w:t>щин;</w:t>
      </w:r>
    </w:p>
    <w:p w:rsidR="003E64AB" w:rsidRPr="003E64AB" w:rsidRDefault="003E64AB" w:rsidP="003E64AB">
      <w:pPr>
        <w:pStyle w:val="SingleTxt"/>
        <w:rPr>
          <w:b/>
        </w:rPr>
      </w:pPr>
      <w:r w:rsidRPr="003E64AB">
        <w:rPr>
          <w:b/>
        </w:rPr>
        <w:tab/>
      </w:r>
      <w:r w:rsidRPr="003E64AB">
        <w:rPr>
          <w:b/>
          <w:lang w:val="en-US"/>
        </w:rPr>
        <w:t>c</w:t>
      </w:r>
      <w:r w:rsidRPr="003E64AB">
        <w:rPr>
          <w:b/>
        </w:rPr>
        <w:t>)</w:t>
      </w:r>
      <w:r w:rsidRPr="003E64AB">
        <w:rPr>
          <w:b/>
        </w:rPr>
        <w:tab/>
        <w:t>создать парламентскую комиссию для систематического пров</w:t>
      </w:r>
      <w:r w:rsidRPr="003E64AB">
        <w:rPr>
          <w:b/>
        </w:rPr>
        <w:t>е</w:t>
      </w:r>
      <w:r w:rsidRPr="003E64AB">
        <w:rPr>
          <w:b/>
        </w:rPr>
        <w:t>дения с участием гражданского общества оценки соответствия пересма</w:t>
      </w:r>
      <w:r w:rsidRPr="003E64AB">
        <w:rPr>
          <w:b/>
        </w:rPr>
        <w:t>т</w:t>
      </w:r>
      <w:r w:rsidRPr="003E64AB">
        <w:rPr>
          <w:b/>
        </w:rPr>
        <w:t>риваемых текстов положениям Конвенции;</w:t>
      </w:r>
    </w:p>
    <w:p w:rsidR="003E64AB" w:rsidRPr="003E64AB" w:rsidRDefault="003E64AB" w:rsidP="003E64AB">
      <w:pPr>
        <w:pStyle w:val="SingleTxt"/>
        <w:rPr>
          <w:b/>
        </w:rPr>
      </w:pPr>
      <w:r w:rsidRPr="003E64AB">
        <w:rPr>
          <w:b/>
        </w:rPr>
        <w:tab/>
      </w:r>
      <w:r w:rsidRPr="003E64AB">
        <w:rPr>
          <w:b/>
          <w:lang w:val="en-US"/>
        </w:rPr>
        <w:t>d</w:t>
      </w:r>
      <w:r w:rsidRPr="003E64AB">
        <w:rPr>
          <w:b/>
        </w:rPr>
        <w:t>)</w:t>
      </w:r>
      <w:r w:rsidRPr="003E64AB">
        <w:rPr>
          <w:b/>
        </w:rPr>
        <w:tab/>
        <w:t xml:space="preserve">безотлагательно ратифицировать Факультативный протокол к Конвенции в соответствии с заявлением, сделанным государством-участником в 2010 году в ходе универсального периодического обзора; </w:t>
      </w:r>
    </w:p>
    <w:p w:rsidR="003E64AB" w:rsidRPr="003E64AB" w:rsidRDefault="003E64AB" w:rsidP="003E64AB">
      <w:pPr>
        <w:pStyle w:val="SingleTxt"/>
        <w:rPr>
          <w:b/>
        </w:rPr>
      </w:pPr>
      <w:r w:rsidRPr="003E64AB">
        <w:rPr>
          <w:b/>
        </w:rPr>
        <w:tab/>
      </w:r>
      <w:r w:rsidRPr="003E64AB">
        <w:rPr>
          <w:b/>
          <w:lang w:val="en-US"/>
        </w:rPr>
        <w:t>e</w:t>
      </w:r>
      <w:r w:rsidRPr="003E64AB">
        <w:rPr>
          <w:b/>
        </w:rPr>
        <w:t>)</w:t>
      </w:r>
      <w:r w:rsidRPr="003E64AB">
        <w:rPr>
          <w:b/>
        </w:rPr>
        <w:tab/>
        <w:t>обеспечить полное развертывание процесса ратификации Пр</w:t>
      </w:r>
      <w:r w:rsidRPr="003E64AB">
        <w:rPr>
          <w:b/>
        </w:rPr>
        <w:t>о</w:t>
      </w:r>
      <w:r w:rsidRPr="003E64AB">
        <w:rPr>
          <w:b/>
        </w:rPr>
        <w:t>токола к Африканской хартии прав человека и народов относительно прав женщин в Африке (Протокол Мапуту), подписанного в 2003 году.</w:t>
      </w:r>
    </w:p>
    <w:p w:rsidR="003E64AB" w:rsidRPr="003E64AB" w:rsidRDefault="003E64AB" w:rsidP="003E64AB">
      <w:pPr>
        <w:pStyle w:val="SingleTxtG"/>
        <w:keepNext/>
        <w:spacing w:after="0" w:line="120" w:lineRule="exact"/>
        <w:rPr>
          <w:rFonts w:eastAsia="MS Mincho"/>
          <w:b/>
          <w:bCs/>
          <w:sz w:val="10"/>
          <w:lang w:eastAsia="ru-RU"/>
        </w:rPr>
      </w:pPr>
    </w:p>
    <w:p w:rsidR="003E64AB" w:rsidRPr="00874C3D" w:rsidRDefault="003E64AB" w:rsidP="003E64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eastAsia="ru-RU"/>
        </w:rPr>
        <w:tab/>
      </w:r>
      <w:r>
        <w:rPr>
          <w:lang w:eastAsia="ru-RU"/>
        </w:rPr>
        <w:tab/>
      </w:r>
      <w:r w:rsidRPr="00874C3D">
        <w:rPr>
          <w:lang w:eastAsia="ru-RU"/>
        </w:rPr>
        <w:t>Определение дискриминации в отношении женщин</w:t>
      </w:r>
    </w:p>
    <w:p w:rsidR="003E64AB" w:rsidRPr="003E64AB" w:rsidRDefault="003E64AB" w:rsidP="003E64AB">
      <w:pPr>
        <w:pStyle w:val="SingleTxtG"/>
        <w:spacing w:after="0" w:line="120" w:lineRule="exact"/>
        <w:rPr>
          <w:sz w:val="10"/>
        </w:rPr>
      </w:pPr>
    </w:p>
    <w:p w:rsidR="003E64AB" w:rsidRPr="00874C3D" w:rsidRDefault="003E64AB" w:rsidP="003E64AB">
      <w:pPr>
        <w:pStyle w:val="SingleTxt"/>
      </w:pPr>
      <w:r w:rsidRPr="00874C3D">
        <w:t>16.</w:t>
      </w:r>
      <w:r w:rsidRPr="00874C3D">
        <w:tab/>
        <w:t xml:space="preserve">Принимая к сведению тот факт, что Конвенция является неотъемлемой частью </w:t>
      </w:r>
      <w:r>
        <w:t>национально</w:t>
      </w:r>
      <w:r w:rsidRPr="00874C3D">
        <w:t>го законодательства государства-участника, Комитет по-прежнему о</w:t>
      </w:r>
      <w:r>
        <w:t>беспоко</w:t>
      </w:r>
      <w:r w:rsidRPr="00874C3D">
        <w:t>ен отсутствием в его национальном законодательстве ко</w:t>
      </w:r>
      <w:r w:rsidRPr="00874C3D">
        <w:t>н</w:t>
      </w:r>
      <w:r w:rsidRPr="00874C3D">
        <w:t>кретного правового положения, содержащего определение дискриминации в отношении женщин в соответствии со статьей 1 Конвенции, которое распр</w:t>
      </w:r>
      <w:r w:rsidRPr="00874C3D">
        <w:t>о</w:t>
      </w:r>
      <w:r w:rsidRPr="00874C3D">
        <w:t>страняется</w:t>
      </w:r>
      <w:r>
        <w:t xml:space="preserve"> </w:t>
      </w:r>
      <w:r w:rsidRPr="00874C3D">
        <w:t>как на</w:t>
      </w:r>
      <w:r>
        <w:t xml:space="preserve"> </w:t>
      </w:r>
      <w:r w:rsidRPr="00874C3D">
        <w:t>прямую, так и косвенную дискриминацию, представляющую собой препятствие для</w:t>
      </w:r>
      <w:r>
        <w:t xml:space="preserve"> </w:t>
      </w:r>
      <w:r w:rsidRPr="00874C3D">
        <w:t>осуществления</w:t>
      </w:r>
      <w:r>
        <w:t xml:space="preserve"> </w:t>
      </w:r>
      <w:r w:rsidRPr="00874C3D">
        <w:t>в полно</w:t>
      </w:r>
      <w:r>
        <w:t>м</w:t>
      </w:r>
      <w:r w:rsidRPr="00874C3D">
        <w:t xml:space="preserve"> объеме Конвенции в госуда</w:t>
      </w:r>
      <w:r w:rsidRPr="00874C3D">
        <w:t>р</w:t>
      </w:r>
      <w:r w:rsidRPr="00874C3D">
        <w:t>стве-участнике</w:t>
      </w:r>
      <w:r>
        <w:t xml:space="preserve"> </w:t>
      </w:r>
      <w:r w:rsidRPr="00874C3D">
        <w:t>(</w:t>
      </w:r>
      <w:hyperlink r:id="rId19" w:history="1">
        <w:r w:rsidRPr="003E64AB">
          <w:rPr>
            <w:rStyle w:val="Hyperlink"/>
            <w:lang w:val="en-US"/>
          </w:rPr>
          <w:t>CEDAW</w:t>
        </w:r>
        <w:r w:rsidRPr="003E64AB">
          <w:rPr>
            <w:rStyle w:val="Hyperlink"/>
          </w:rPr>
          <w:t>/</w:t>
        </w:r>
        <w:r w:rsidRPr="003E64AB">
          <w:rPr>
            <w:rStyle w:val="Hyperlink"/>
            <w:lang w:val="en-US"/>
          </w:rPr>
          <w:t>C</w:t>
        </w:r>
        <w:r w:rsidRPr="003E64AB">
          <w:rPr>
            <w:rStyle w:val="Hyperlink"/>
          </w:rPr>
          <w:t>/</w:t>
        </w:r>
        <w:r w:rsidRPr="003E64AB">
          <w:rPr>
            <w:rStyle w:val="Hyperlink"/>
            <w:lang w:val="en-US"/>
          </w:rPr>
          <w:t>GIN</w:t>
        </w:r>
        <w:r w:rsidRPr="003E64AB">
          <w:rPr>
            <w:rStyle w:val="Hyperlink"/>
          </w:rPr>
          <w:t>/</w:t>
        </w:r>
        <w:r w:rsidRPr="003E64AB">
          <w:rPr>
            <w:rStyle w:val="Hyperlink"/>
            <w:lang w:val="en-US"/>
          </w:rPr>
          <w:t>CO</w:t>
        </w:r>
        <w:r w:rsidRPr="003E64AB">
          <w:rPr>
            <w:rStyle w:val="Hyperlink"/>
          </w:rPr>
          <w:t>/6</w:t>
        </w:r>
      </w:hyperlink>
      <w:r w:rsidRPr="00874C3D">
        <w:t>, пункт 10).</w:t>
      </w:r>
    </w:p>
    <w:p w:rsidR="003E64AB" w:rsidRDefault="003E64AB" w:rsidP="003E64AB">
      <w:pPr>
        <w:pStyle w:val="SingleTxt"/>
      </w:pPr>
      <w:r w:rsidRPr="00874C3D">
        <w:t>17.</w:t>
      </w:r>
      <w:r w:rsidRPr="00874C3D">
        <w:tab/>
      </w:r>
      <w:r w:rsidRPr="00072113">
        <w:rPr>
          <w:b/>
        </w:rPr>
        <w:t>Комитет вновь выносит свою рекомендацию в отношении необход</w:t>
      </w:r>
      <w:r w:rsidRPr="00072113">
        <w:rPr>
          <w:b/>
        </w:rPr>
        <w:t>и</w:t>
      </w:r>
      <w:r w:rsidRPr="00072113">
        <w:rPr>
          <w:b/>
        </w:rPr>
        <w:t>мости того, чтобы государство-участник безотлагательно включило з</w:t>
      </w:r>
      <w:r w:rsidRPr="00072113">
        <w:rPr>
          <w:b/>
        </w:rPr>
        <w:t>а</w:t>
      </w:r>
      <w:r w:rsidRPr="00072113">
        <w:rPr>
          <w:b/>
        </w:rPr>
        <w:t>прещение дискриминации в отношении женщин в свое национальное з</w:t>
      </w:r>
      <w:r w:rsidRPr="00072113">
        <w:rPr>
          <w:b/>
        </w:rPr>
        <w:t>а</w:t>
      </w:r>
      <w:r w:rsidRPr="00072113">
        <w:rPr>
          <w:b/>
        </w:rPr>
        <w:t>конодательство, которое охватывало бы как прямую, так и косвенную дискриминацию, в соответствии со статьей 1 Ко</w:t>
      </w:r>
      <w:r w:rsidRPr="00072113">
        <w:rPr>
          <w:b/>
        </w:rPr>
        <w:t>н</w:t>
      </w:r>
      <w:r w:rsidRPr="00072113">
        <w:rPr>
          <w:b/>
        </w:rPr>
        <w:t>венции.</w:t>
      </w:r>
    </w:p>
    <w:p w:rsidR="003E64AB" w:rsidRPr="003E64AB" w:rsidRDefault="003E64AB" w:rsidP="003E64AB">
      <w:pPr>
        <w:pStyle w:val="SingleTxt"/>
        <w:spacing w:after="0" w:line="120" w:lineRule="exact"/>
        <w:rPr>
          <w:sz w:val="10"/>
        </w:rPr>
      </w:pPr>
    </w:p>
    <w:p w:rsidR="003E64AB" w:rsidRDefault="003E64AB" w:rsidP="003E64A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7E18FB">
        <w:rPr>
          <w:lang w:eastAsia="ru-RU"/>
        </w:rPr>
        <w:t>Доступ к правосудию</w:t>
      </w:r>
    </w:p>
    <w:p w:rsidR="003E64AB" w:rsidRPr="003E64AB" w:rsidRDefault="003E64AB" w:rsidP="003E64AB">
      <w:pPr>
        <w:pStyle w:val="SingleTxt"/>
        <w:spacing w:after="0" w:line="120" w:lineRule="exact"/>
        <w:rPr>
          <w:sz w:val="10"/>
          <w:lang w:eastAsia="ru-RU"/>
        </w:rPr>
      </w:pPr>
    </w:p>
    <w:p w:rsidR="003E64AB" w:rsidRPr="00874C3D" w:rsidRDefault="003E64AB" w:rsidP="003E64AB">
      <w:pPr>
        <w:pStyle w:val="SingleTxt"/>
      </w:pPr>
      <w:r w:rsidRPr="00874C3D">
        <w:t>18.</w:t>
      </w:r>
      <w:r w:rsidRPr="00874C3D">
        <w:tab/>
        <w:t>Комитет отмечает назначение следственных судей для принятия послед</w:t>
      </w:r>
      <w:r w:rsidRPr="00874C3D">
        <w:t>у</w:t>
      </w:r>
      <w:r w:rsidRPr="00874C3D">
        <w:t>ющих мер в связи с выводами Международной комиссии по расследованию, уполномоченной установить факты и обстоятельства событий 28 сентября 2009 года, в которых подтверждаются, по меньшей мере, 109 случаев изнас</w:t>
      </w:r>
      <w:r w:rsidRPr="00874C3D">
        <w:t>и</w:t>
      </w:r>
      <w:r w:rsidRPr="00874C3D">
        <w:t>лования и совершения других форм сексуального насилия в отношении же</w:t>
      </w:r>
      <w:r w:rsidRPr="00874C3D">
        <w:t>н</w:t>
      </w:r>
      <w:r w:rsidRPr="00874C3D">
        <w:t>щин, а также вывод</w:t>
      </w:r>
      <w:r>
        <w:t>ами</w:t>
      </w:r>
      <w:r w:rsidRPr="00874C3D">
        <w:t xml:space="preserve"> Национальной комиссии по расследованию.</w:t>
      </w:r>
      <w:r>
        <w:t xml:space="preserve"> </w:t>
      </w:r>
      <w:r w:rsidRPr="00874C3D">
        <w:t>Вместе с тем Комитет глубоко о</w:t>
      </w:r>
      <w:r>
        <w:t>беспоко</w:t>
      </w:r>
      <w:r w:rsidRPr="00874C3D">
        <w:t xml:space="preserve">ен отсутствием мер наказания и сохраняющейся безнаказанностью </w:t>
      </w:r>
      <w:r>
        <w:t xml:space="preserve">лиц, </w:t>
      </w:r>
      <w:r w:rsidRPr="00874C3D">
        <w:t xml:space="preserve">виновных в </w:t>
      </w:r>
      <w:r>
        <w:t>совершении этих форм сексуального нас</w:t>
      </w:r>
      <w:r>
        <w:t>и</w:t>
      </w:r>
      <w:r>
        <w:t xml:space="preserve">лия. </w:t>
      </w:r>
    </w:p>
    <w:p w:rsidR="003E64AB" w:rsidRPr="00874C3D" w:rsidRDefault="003E64AB" w:rsidP="00072113">
      <w:pPr>
        <w:pStyle w:val="SingleTxt"/>
      </w:pPr>
      <w:r w:rsidRPr="00874C3D">
        <w:t>19.</w:t>
      </w:r>
      <w:r w:rsidRPr="00874C3D">
        <w:tab/>
      </w:r>
      <w:r w:rsidRPr="00072113">
        <w:rPr>
          <w:b/>
        </w:rPr>
        <w:t>Комитет настоятельно призывает государство-участник обеспечить безотлагательное проведение расследования, уголовного преследования и примен</w:t>
      </w:r>
      <w:r w:rsidRPr="00072113">
        <w:rPr>
          <w:b/>
        </w:rPr>
        <w:t>е</w:t>
      </w:r>
      <w:r w:rsidRPr="00072113">
        <w:rPr>
          <w:b/>
        </w:rPr>
        <w:t>ния наказания к лицам, виновным в совершении актов насилия в отношении женщин, в соответствии с выводами Национальной комиссии по расследов</w:t>
      </w:r>
      <w:r w:rsidRPr="00072113">
        <w:rPr>
          <w:b/>
        </w:rPr>
        <w:t>а</w:t>
      </w:r>
      <w:r w:rsidRPr="00072113">
        <w:rPr>
          <w:b/>
        </w:rPr>
        <w:t>нию и Международной комиссии по расследованию, а также отстранение от должности любых предполагаемых виновных лиц, зан</w:t>
      </w:r>
      <w:r w:rsidRPr="00072113">
        <w:rPr>
          <w:b/>
        </w:rPr>
        <w:t>и</w:t>
      </w:r>
      <w:r w:rsidRPr="00072113">
        <w:rPr>
          <w:b/>
        </w:rPr>
        <w:t>мающих государстве</w:t>
      </w:r>
      <w:r w:rsidRPr="00072113">
        <w:rPr>
          <w:b/>
        </w:rPr>
        <w:t>н</w:t>
      </w:r>
      <w:r w:rsidRPr="00072113">
        <w:rPr>
          <w:b/>
        </w:rPr>
        <w:t>ные посты.</w:t>
      </w:r>
    </w:p>
    <w:p w:rsidR="003E64AB" w:rsidRPr="00874C3D" w:rsidRDefault="003E64AB" w:rsidP="00072113">
      <w:pPr>
        <w:pStyle w:val="SingleTxt"/>
      </w:pPr>
      <w:r w:rsidRPr="00874C3D">
        <w:t>20.</w:t>
      </w:r>
      <w:r w:rsidRPr="00874C3D">
        <w:tab/>
        <w:t>Комитет приветствует проект по подготовке среднего юридического пе</w:t>
      </w:r>
      <w:r w:rsidRPr="00874C3D">
        <w:t>р</w:t>
      </w:r>
      <w:r w:rsidRPr="00874C3D">
        <w:t>сонала</w:t>
      </w:r>
      <w:r>
        <w:t xml:space="preserve">, предусматривающий повышение степени информированности </w:t>
      </w:r>
      <w:r w:rsidRPr="00874C3D">
        <w:t>больш</w:t>
      </w:r>
      <w:r w:rsidRPr="00874C3D">
        <w:t>о</w:t>
      </w:r>
      <w:r w:rsidRPr="00874C3D">
        <w:t xml:space="preserve">го числа женщин </w:t>
      </w:r>
      <w:r>
        <w:t xml:space="preserve">об </w:t>
      </w:r>
      <w:r w:rsidRPr="00874C3D">
        <w:t>их прав</w:t>
      </w:r>
      <w:r>
        <w:t>ах</w:t>
      </w:r>
      <w:r w:rsidRPr="00874C3D">
        <w:t xml:space="preserve">, осуществляемую в настоящее время реформу судебной системы, а также изменения, включенные в проект законодательства, которые позволят организациям гражданского общества подавать жалобы от имени жертв в качестве участника разбирательства. Вместе с тем Комитет </w:t>
      </w:r>
      <w:r>
        <w:t>обеспокоен</w:t>
      </w:r>
      <w:r w:rsidRPr="00874C3D">
        <w:t xml:space="preserve"> сохранением препятствий для доступа женщин к правосудию, т</w:t>
      </w:r>
      <w:r w:rsidRPr="00874C3D">
        <w:t>а</w:t>
      </w:r>
      <w:r w:rsidRPr="00874C3D">
        <w:t xml:space="preserve">ких как </w:t>
      </w:r>
      <w:r>
        <w:t>низкий уровень правовой</w:t>
      </w:r>
      <w:r w:rsidRPr="00874C3D">
        <w:t xml:space="preserve"> грамотност</w:t>
      </w:r>
      <w:r>
        <w:t>и</w:t>
      </w:r>
      <w:r w:rsidRPr="00874C3D">
        <w:t xml:space="preserve"> многих женщин и ограниче</w:t>
      </w:r>
      <w:r w:rsidRPr="00874C3D">
        <w:t>н</w:t>
      </w:r>
      <w:r w:rsidRPr="00874C3D">
        <w:t>ные кадровые, финансовые и технические ресурсы судебной системы. Анал</w:t>
      </w:r>
      <w:r w:rsidRPr="00874C3D">
        <w:t>о</w:t>
      </w:r>
      <w:r w:rsidRPr="00874C3D">
        <w:t xml:space="preserve">гичным образом, отмечая создание центра по предоставлению юридической помощи женщинам в структуре </w:t>
      </w:r>
      <w:r>
        <w:t>М</w:t>
      </w:r>
      <w:r w:rsidRPr="00874C3D">
        <w:t xml:space="preserve">инистерства социальной защиты и по делам женщин и детей, Комитет тем не менее выражает </w:t>
      </w:r>
      <w:r>
        <w:t>обеспокоен</w:t>
      </w:r>
      <w:r w:rsidRPr="00874C3D">
        <w:t>ность по поводу ограниченной доступности этого центра для женщин, проживающих за пред</w:t>
      </w:r>
      <w:r w:rsidRPr="00874C3D">
        <w:t>е</w:t>
      </w:r>
      <w:r w:rsidRPr="00874C3D">
        <w:t xml:space="preserve">лами столицы страны, и отсутствия аналогичных центров на уровне префектур и местном уровне. Комитет также выражает </w:t>
      </w:r>
      <w:r>
        <w:t>обеспокоен</w:t>
      </w:r>
      <w:r w:rsidRPr="00874C3D">
        <w:t>ность по поводу огр</w:t>
      </w:r>
      <w:r w:rsidRPr="00874C3D">
        <w:t>а</w:t>
      </w:r>
      <w:r w:rsidRPr="00874C3D">
        <w:t>ниченных возможностей доступа</w:t>
      </w:r>
      <w:r>
        <w:t xml:space="preserve"> </w:t>
      </w:r>
      <w:r w:rsidRPr="00874C3D">
        <w:t>для женщин, находящихся в заключении, к эффективным средствам правовой защиты, включая ограниченные возможн</w:t>
      </w:r>
      <w:r w:rsidRPr="00874C3D">
        <w:t>о</w:t>
      </w:r>
      <w:r w:rsidRPr="00874C3D">
        <w:t>сти</w:t>
      </w:r>
      <w:r>
        <w:t xml:space="preserve"> </w:t>
      </w:r>
      <w:r w:rsidRPr="00874C3D">
        <w:t>доступа к механизмам подачи и рассмотрения жалоб в отношении условий их содержания под стражей.</w:t>
      </w:r>
    </w:p>
    <w:p w:rsidR="003E64AB" w:rsidRPr="00072113" w:rsidRDefault="003E64AB" w:rsidP="00072113">
      <w:pPr>
        <w:pStyle w:val="SingleTxt"/>
        <w:rPr>
          <w:b/>
        </w:rPr>
      </w:pPr>
      <w:r w:rsidRPr="00874C3D">
        <w:t>21.</w:t>
      </w:r>
      <w:r w:rsidRPr="00874C3D">
        <w:tab/>
      </w:r>
      <w:r w:rsidRPr="00072113">
        <w:rPr>
          <w:b/>
        </w:rPr>
        <w:t>Комитет рекомендует государству-участнику:</w:t>
      </w:r>
    </w:p>
    <w:p w:rsidR="003E64AB" w:rsidRPr="00072113" w:rsidRDefault="003E64AB" w:rsidP="00072113">
      <w:pPr>
        <w:pStyle w:val="SingleTxt"/>
        <w:rPr>
          <w:b/>
        </w:rPr>
      </w:pPr>
      <w:r w:rsidRPr="00072113">
        <w:rPr>
          <w:b/>
        </w:rPr>
        <w:tab/>
        <w:t>а)</w:t>
      </w:r>
      <w:r w:rsidRPr="00072113">
        <w:rPr>
          <w:b/>
        </w:rPr>
        <w:tab/>
        <w:t>разрабатывать и поддерживать информационно-просветительские мероприятия, проводимые государством-участником и неправительственными организациями, в целях повышения уровня пр</w:t>
      </w:r>
      <w:r w:rsidRPr="00072113">
        <w:rPr>
          <w:b/>
        </w:rPr>
        <w:t>а</w:t>
      </w:r>
      <w:r w:rsidRPr="00072113">
        <w:rPr>
          <w:b/>
        </w:rPr>
        <w:t>вовой грамотности женщин;</w:t>
      </w:r>
    </w:p>
    <w:p w:rsidR="003E64AB" w:rsidRPr="00072113" w:rsidRDefault="003E64AB" w:rsidP="00072113">
      <w:pPr>
        <w:pStyle w:val="SingleTxt"/>
        <w:rPr>
          <w:b/>
        </w:rPr>
      </w:pPr>
      <w:r w:rsidRPr="00072113">
        <w:rPr>
          <w:b/>
        </w:rPr>
        <w:tab/>
        <w:t>b)</w:t>
      </w:r>
      <w:r w:rsidRPr="00072113">
        <w:rPr>
          <w:b/>
        </w:rPr>
        <w:tab/>
        <w:t>активизировать свои усилия для обеспечения того, чтобы Ко</w:t>
      </w:r>
      <w:r w:rsidRPr="00072113">
        <w:rPr>
          <w:b/>
        </w:rPr>
        <w:t>н</w:t>
      </w:r>
      <w:r w:rsidRPr="00072113">
        <w:rPr>
          <w:b/>
        </w:rPr>
        <w:t>венция и общие рекомендации Комитета были в достаточной степени и</w:t>
      </w:r>
      <w:r w:rsidRPr="00072113">
        <w:rPr>
          <w:b/>
        </w:rPr>
        <w:t>з</w:t>
      </w:r>
      <w:r w:rsidRPr="00072113">
        <w:rPr>
          <w:b/>
        </w:rPr>
        <w:t>вестны органам исполнительной, законодательной и судебной властей и использовались ими, а также являлись неотъемлемыми элементами пр</w:t>
      </w:r>
      <w:r w:rsidRPr="00072113">
        <w:rPr>
          <w:b/>
        </w:rPr>
        <w:t>о</w:t>
      </w:r>
      <w:r w:rsidRPr="00072113">
        <w:rPr>
          <w:b/>
        </w:rPr>
        <w:t>грамм по укреплению потенциала судей, адв</w:t>
      </w:r>
      <w:r w:rsidRPr="00072113">
        <w:rPr>
          <w:b/>
        </w:rPr>
        <w:t>о</w:t>
      </w:r>
      <w:r w:rsidRPr="00072113">
        <w:rPr>
          <w:b/>
        </w:rPr>
        <w:t>катов и прокуроров;</w:t>
      </w:r>
    </w:p>
    <w:p w:rsidR="003E64AB" w:rsidRPr="00072113" w:rsidRDefault="003E64AB" w:rsidP="00072113">
      <w:pPr>
        <w:pStyle w:val="SingleTxt"/>
        <w:rPr>
          <w:b/>
        </w:rPr>
      </w:pPr>
      <w:r w:rsidRPr="00072113">
        <w:rPr>
          <w:b/>
        </w:rPr>
        <w:tab/>
        <w:t>с)</w:t>
      </w:r>
      <w:r w:rsidRPr="00072113">
        <w:rPr>
          <w:b/>
        </w:rPr>
        <w:tab/>
        <w:t>завершить в четко установленные сроки и в приоритетном п</w:t>
      </w:r>
      <w:r w:rsidRPr="00072113">
        <w:rPr>
          <w:b/>
        </w:rPr>
        <w:t>о</w:t>
      </w:r>
      <w:r w:rsidRPr="00072113">
        <w:rPr>
          <w:b/>
        </w:rPr>
        <w:t>рядке процесс реформирования судебной системы, включая принятие з</w:t>
      </w:r>
      <w:r w:rsidRPr="00072113">
        <w:rPr>
          <w:b/>
        </w:rPr>
        <w:t>а</w:t>
      </w:r>
      <w:r w:rsidRPr="00072113">
        <w:rPr>
          <w:b/>
        </w:rPr>
        <w:t>конодательства, наделяющего организации гражданского общества пр</w:t>
      </w:r>
      <w:r w:rsidRPr="00072113">
        <w:rPr>
          <w:b/>
        </w:rPr>
        <w:t>а</w:t>
      </w:r>
      <w:r w:rsidRPr="00072113">
        <w:rPr>
          <w:b/>
        </w:rPr>
        <w:t>вовым статусом, позволяющим им подавать жалобы от имени жертв нарушений прав человека;</w:t>
      </w:r>
    </w:p>
    <w:p w:rsidR="003E64AB" w:rsidRPr="00072113" w:rsidRDefault="003E64AB" w:rsidP="00072113">
      <w:pPr>
        <w:pStyle w:val="SingleTxt"/>
        <w:rPr>
          <w:b/>
        </w:rPr>
      </w:pPr>
      <w:r w:rsidRPr="00072113">
        <w:rPr>
          <w:b/>
        </w:rPr>
        <w:tab/>
        <w:t>d)</w:t>
      </w:r>
      <w:r w:rsidRPr="00072113">
        <w:rPr>
          <w:b/>
        </w:rPr>
        <w:tab/>
        <w:t>обеспечить, чтобы правовая реформа сопровождалась созданием м</w:t>
      </w:r>
      <w:r w:rsidRPr="00072113">
        <w:rPr>
          <w:b/>
        </w:rPr>
        <w:t>е</w:t>
      </w:r>
      <w:r w:rsidRPr="00072113">
        <w:rPr>
          <w:b/>
        </w:rPr>
        <w:t>ханизмов реализации в целях принятия конкретных и надлежащих мер;</w:t>
      </w:r>
    </w:p>
    <w:p w:rsidR="003E64AB" w:rsidRPr="00072113" w:rsidRDefault="003E64AB" w:rsidP="00072113">
      <w:pPr>
        <w:pStyle w:val="SingleTxt"/>
        <w:rPr>
          <w:b/>
        </w:rPr>
      </w:pPr>
      <w:r w:rsidRPr="00072113">
        <w:rPr>
          <w:b/>
        </w:rPr>
        <w:tab/>
        <w:t>е)</w:t>
      </w:r>
      <w:r w:rsidRPr="00072113">
        <w:rPr>
          <w:b/>
        </w:rPr>
        <w:tab/>
        <w:t>расширять такие инициативы, как создание центров юридич</w:t>
      </w:r>
      <w:r w:rsidRPr="00072113">
        <w:rPr>
          <w:b/>
        </w:rPr>
        <w:t>е</w:t>
      </w:r>
      <w:r w:rsidRPr="00072113">
        <w:rPr>
          <w:b/>
        </w:rPr>
        <w:t>ской помощи женщинам на всей территории страны, с тем чтобы обле</w:t>
      </w:r>
      <w:r w:rsidRPr="00072113">
        <w:rPr>
          <w:b/>
        </w:rPr>
        <w:t>г</w:t>
      </w:r>
      <w:r w:rsidRPr="00072113">
        <w:rPr>
          <w:b/>
        </w:rPr>
        <w:t>чить доступ женщин к правосудию;</w:t>
      </w:r>
    </w:p>
    <w:p w:rsidR="003E64AB" w:rsidRPr="00072113" w:rsidRDefault="003E64AB" w:rsidP="00072113">
      <w:pPr>
        <w:pStyle w:val="SingleTxt"/>
        <w:rPr>
          <w:b/>
        </w:rPr>
      </w:pPr>
      <w:r w:rsidRPr="00072113">
        <w:rPr>
          <w:b/>
        </w:rPr>
        <w:tab/>
        <w:t>f)</w:t>
      </w:r>
      <w:r w:rsidRPr="00072113">
        <w:rPr>
          <w:b/>
        </w:rPr>
        <w:tab/>
        <w:t>расширять доступ к эффективным механизмам подачи и ра</w:t>
      </w:r>
      <w:r w:rsidRPr="00072113">
        <w:rPr>
          <w:b/>
        </w:rPr>
        <w:t>с</w:t>
      </w:r>
      <w:r w:rsidRPr="00072113">
        <w:rPr>
          <w:b/>
        </w:rPr>
        <w:t>смотрения жалоб для женщин, находящихся под стражей, а также улу</w:t>
      </w:r>
      <w:r w:rsidRPr="00072113">
        <w:rPr>
          <w:b/>
        </w:rPr>
        <w:t>ч</w:t>
      </w:r>
      <w:r w:rsidRPr="00072113">
        <w:rPr>
          <w:b/>
        </w:rPr>
        <w:t>шать условия содержания женщин в местах лишения свободы в соотве</w:t>
      </w:r>
      <w:r w:rsidRPr="00072113">
        <w:rPr>
          <w:b/>
        </w:rPr>
        <w:t>т</w:t>
      </w:r>
      <w:r w:rsidRPr="00072113">
        <w:rPr>
          <w:b/>
        </w:rPr>
        <w:t>ствии с международными стандартами, в том числе посредством ос</w:t>
      </w:r>
      <w:r w:rsidRPr="00072113">
        <w:rPr>
          <w:b/>
        </w:rPr>
        <w:t>у</w:t>
      </w:r>
      <w:r w:rsidRPr="00072113">
        <w:rPr>
          <w:b/>
        </w:rPr>
        <w:t xml:space="preserve">ществления реформы сектора внутренней безопасности; </w:t>
      </w:r>
    </w:p>
    <w:p w:rsidR="003E64AB" w:rsidRDefault="003E64AB" w:rsidP="00072113">
      <w:pPr>
        <w:pStyle w:val="SingleTxt"/>
        <w:rPr>
          <w:rFonts w:eastAsia="MS Mincho"/>
          <w:b/>
          <w:bCs/>
          <w:lang w:eastAsia="ru-RU"/>
        </w:rPr>
      </w:pPr>
      <w:r w:rsidRPr="00072113">
        <w:rPr>
          <w:rFonts w:eastAsia="MS Mincho"/>
          <w:b/>
          <w:bCs/>
          <w:lang w:eastAsia="ru-RU"/>
        </w:rPr>
        <w:tab/>
        <w:t>g)</w:t>
      </w:r>
      <w:r w:rsidRPr="00072113">
        <w:rPr>
          <w:rFonts w:eastAsia="MS Mincho"/>
          <w:b/>
          <w:bCs/>
          <w:lang w:eastAsia="ru-RU"/>
        </w:rPr>
        <w:tab/>
        <w:t>продолжать попытки заручиться технической поддержкой со стороны международного сообщества, включая систему Организации Объединенных Наций.</w:t>
      </w:r>
    </w:p>
    <w:p w:rsidR="00072113" w:rsidRPr="00072113" w:rsidRDefault="00072113" w:rsidP="00072113">
      <w:pPr>
        <w:pStyle w:val="SingleTxt"/>
        <w:spacing w:after="0" w:line="120" w:lineRule="exact"/>
        <w:rPr>
          <w:rFonts w:eastAsia="MS Mincho"/>
          <w:b/>
          <w:bCs/>
          <w:sz w:val="10"/>
          <w:lang w:eastAsia="ru-RU"/>
        </w:rPr>
      </w:pPr>
    </w:p>
    <w:p w:rsidR="003E64AB" w:rsidRPr="00874C3D" w:rsidRDefault="00072113" w:rsidP="000721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7E18FB">
        <w:rPr>
          <w:lang w:eastAsia="ru-RU"/>
        </w:rPr>
        <w:t>Национальный механизм улучшения положения женщин</w:t>
      </w:r>
    </w:p>
    <w:p w:rsidR="00072113" w:rsidRPr="00072113" w:rsidRDefault="00072113" w:rsidP="00072113">
      <w:pPr>
        <w:pStyle w:val="SingleTxtG"/>
        <w:spacing w:after="0" w:line="120" w:lineRule="exact"/>
        <w:rPr>
          <w:sz w:val="10"/>
        </w:rPr>
      </w:pPr>
    </w:p>
    <w:p w:rsidR="003E64AB" w:rsidRPr="00874C3D" w:rsidRDefault="003E64AB" w:rsidP="00072113">
      <w:pPr>
        <w:pStyle w:val="SingleTxt"/>
      </w:pPr>
      <w:r w:rsidRPr="00874C3D">
        <w:t>22.</w:t>
      </w:r>
      <w:r w:rsidRPr="00874C3D">
        <w:tab/>
        <w:t>Комитет приветствует укрепление национального механизма по улучш</w:t>
      </w:r>
      <w:r w:rsidRPr="00874C3D">
        <w:t>е</w:t>
      </w:r>
      <w:r w:rsidRPr="00874C3D">
        <w:t>нию положения женщин в результате создания в ряде министерских департ</w:t>
      </w:r>
      <w:r w:rsidRPr="00874C3D">
        <w:t>а</w:t>
      </w:r>
      <w:r w:rsidRPr="00874C3D">
        <w:t xml:space="preserve">ментов подразделений по гендерным вопросам; </w:t>
      </w:r>
      <w:r>
        <w:t>н</w:t>
      </w:r>
      <w:r w:rsidRPr="00874C3D">
        <w:t xml:space="preserve">аблюдательного комитета по вопросам гендерного насилия в структуре </w:t>
      </w:r>
      <w:r>
        <w:t>М</w:t>
      </w:r>
      <w:r w:rsidRPr="00874C3D">
        <w:t>инистерства социальной защиты и по делам женщин и детей</w:t>
      </w:r>
      <w:r>
        <w:t xml:space="preserve"> и</w:t>
      </w:r>
      <w:r w:rsidRPr="00874C3D">
        <w:t xml:space="preserve"> Управления по защите гендерной идентичности, детей и общественной морали</w:t>
      </w:r>
      <w:r>
        <w:t xml:space="preserve"> </w:t>
      </w:r>
      <w:r w:rsidRPr="00874C3D">
        <w:t xml:space="preserve">в структуре </w:t>
      </w:r>
      <w:r>
        <w:t>М</w:t>
      </w:r>
      <w:r w:rsidRPr="00874C3D">
        <w:t>инистерства безопасности и гра</w:t>
      </w:r>
      <w:r w:rsidRPr="00874C3D">
        <w:t>ж</w:t>
      </w:r>
      <w:r w:rsidRPr="00874C3D">
        <w:t xml:space="preserve">данской обороны. Вместе с тем Комитет по-прежнему </w:t>
      </w:r>
      <w:r>
        <w:t>обеспокоен</w:t>
      </w:r>
      <w:r w:rsidRPr="00874C3D">
        <w:t xml:space="preserve"> по поводу того, что национальный механизм не располагает необходимыми кадровыми, финансовыми и техническими ресурсами для эффективного выполнения сво</w:t>
      </w:r>
      <w:r w:rsidRPr="00874C3D">
        <w:t>е</w:t>
      </w:r>
      <w:r w:rsidRPr="00874C3D">
        <w:t xml:space="preserve">го мандата по поощрению равенства женщин и мужчин и расширению прав женщин. </w:t>
      </w:r>
      <w:r>
        <w:t>Комитет</w:t>
      </w:r>
      <w:r w:rsidRPr="00874C3D">
        <w:t xml:space="preserve"> также отмечает множество существующих программ и учреждений и необходимость расширения сотрудничества и координации.</w:t>
      </w:r>
    </w:p>
    <w:p w:rsidR="003E64AB" w:rsidRDefault="003E64AB" w:rsidP="00072113">
      <w:pPr>
        <w:pStyle w:val="SingleTxt"/>
        <w:rPr>
          <w:lang w:eastAsia="ru-RU"/>
        </w:rPr>
      </w:pPr>
      <w:r w:rsidRPr="00874C3D">
        <w:rPr>
          <w:lang w:eastAsia="ru-RU"/>
        </w:rPr>
        <w:t>23.</w:t>
      </w:r>
      <w:r w:rsidRPr="00874C3D">
        <w:rPr>
          <w:lang w:eastAsia="ru-RU"/>
        </w:rPr>
        <w:tab/>
      </w:r>
      <w:r w:rsidRPr="00072113">
        <w:rPr>
          <w:b/>
          <w:lang w:eastAsia="ru-RU"/>
        </w:rPr>
        <w:t>Комитет рекомендует государству-участнику укрепить его наци</w:t>
      </w:r>
      <w:r w:rsidRPr="00072113">
        <w:rPr>
          <w:b/>
          <w:lang w:eastAsia="ru-RU"/>
        </w:rPr>
        <w:t>о</w:t>
      </w:r>
      <w:r w:rsidRPr="00072113">
        <w:rPr>
          <w:b/>
          <w:lang w:eastAsia="ru-RU"/>
        </w:rPr>
        <w:t>нальный механизм по улучшению положения женщин на национальном и местном уровнях, а также на уровне префектур, четко определив мандаты и обязанн</w:t>
      </w:r>
      <w:r w:rsidRPr="00072113">
        <w:rPr>
          <w:b/>
          <w:lang w:eastAsia="ru-RU"/>
        </w:rPr>
        <w:t>о</w:t>
      </w:r>
      <w:r w:rsidRPr="00072113">
        <w:rPr>
          <w:b/>
          <w:lang w:eastAsia="ru-RU"/>
        </w:rPr>
        <w:t>сти различных его компонентов и выделив достаточный объем кадровых, финансовых и технических ресурсов, с тем чтобы обеспечить всестороннее и надлежащее осуществление ими всех возложенных на них функций. Эти меры должны, в частности, предусматривать предоставл</w:t>
      </w:r>
      <w:r w:rsidRPr="00072113">
        <w:rPr>
          <w:b/>
          <w:lang w:eastAsia="ru-RU"/>
        </w:rPr>
        <w:t>е</w:t>
      </w:r>
      <w:r w:rsidRPr="00072113">
        <w:rPr>
          <w:b/>
          <w:lang w:eastAsia="ru-RU"/>
        </w:rPr>
        <w:t>ние средств, необходимых для обеспечения более эффективного и де</w:t>
      </w:r>
      <w:r w:rsidRPr="00072113">
        <w:rPr>
          <w:b/>
          <w:lang w:eastAsia="ru-RU"/>
        </w:rPr>
        <w:t>й</w:t>
      </w:r>
      <w:r w:rsidRPr="00072113">
        <w:rPr>
          <w:b/>
          <w:lang w:eastAsia="ru-RU"/>
        </w:rPr>
        <w:t>ственного сотрудничества и координации между различными механизм</w:t>
      </w:r>
      <w:r w:rsidRPr="00072113">
        <w:rPr>
          <w:b/>
          <w:lang w:eastAsia="ru-RU"/>
        </w:rPr>
        <w:t>а</w:t>
      </w:r>
      <w:r w:rsidRPr="00072113">
        <w:rPr>
          <w:b/>
          <w:lang w:eastAsia="ru-RU"/>
        </w:rPr>
        <w:t>ми, а также более активного взаимоде</w:t>
      </w:r>
      <w:r w:rsidRPr="00072113">
        <w:rPr>
          <w:b/>
          <w:lang w:eastAsia="ru-RU"/>
        </w:rPr>
        <w:t>й</w:t>
      </w:r>
      <w:r w:rsidRPr="00072113">
        <w:rPr>
          <w:b/>
          <w:lang w:eastAsia="ru-RU"/>
        </w:rPr>
        <w:t>ствия между этими механизмами и гражданским обществом.</w:t>
      </w:r>
    </w:p>
    <w:p w:rsidR="00072113" w:rsidRPr="00072113" w:rsidRDefault="00072113" w:rsidP="00072113">
      <w:pPr>
        <w:pStyle w:val="SingleTxt"/>
        <w:spacing w:after="0" w:line="120" w:lineRule="exact"/>
        <w:rPr>
          <w:sz w:val="10"/>
          <w:lang w:eastAsia="ru-RU"/>
        </w:rPr>
      </w:pPr>
    </w:p>
    <w:p w:rsidR="003E64AB" w:rsidRDefault="00072113" w:rsidP="000721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E64AB" w:rsidRPr="00783C8E">
        <w:t>Национальные правозащитные учреждения</w:t>
      </w:r>
    </w:p>
    <w:p w:rsidR="00072113" w:rsidRPr="00072113" w:rsidRDefault="00072113" w:rsidP="00072113">
      <w:pPr>
        <w:pStyle w:val="SingleTxt"/>
        <w:spacing w:after="0" w:line="120" w:lineRule="exact"/>
        <w:rPr>
          <w:sz w:val="10"/>
        </w:rPr>
      </w:pPr>
    </w:p>
    <w:p w:rsidR="003E64AB" w:rsidRPr="00874C3D" w:rsidRDefault="003E64AB" w:rsidP="00072113">
      <w:pPr>
        <w:pStyle w:val="SingleTxt"/>
      </w:pPr>
      <w:r w:rsidRPr="00874C3D">
        <w:t>24.</w:t>
      </w:r>
      <w:r w:rsidRPr="00874C3D">
        <w:tab/>
        <w:t xml:space="preserve">Отмечая существование </w:t>
      </w:r>
      <w:r>
        <w:t>н</w:t>
      </w:r>
      <w:r w:rsidRPr="00874C3D">
        <w:t>ационального наблюдательного комитета по в</w:t>
      </w:r>
      <w:r w:rsidRPr="00874C3D">
        <w:t>о</w:t>
      </w:r>
      <w:r w:rsidRPr="00874C3D">
        <w:t xml:space="preserve">просам прав человека, Комитет выражает </w:t>
      </w:r>
      <w:r>
        <w:t>обеспокоен</w:t>
      </w:r>
      <w:r w:rsidRPr="00874C3D">
        <w:t>ность в связи с отсу</w:t>
      </w:r>
      <w:r w:rsidRPr="00874C3D">
        <w:t>т</w:t>
      </w:r>
      <w:r w:rsidRPr="00874C3D">
        <w:t>ствием независимого национального правозащитного учреждения в госуда</w:t>
      </w:r>
      <w:r w:rsidRPr="00874C3D">
        <w:t>р</w:t>
      </w:r>
      <w:r w:rsidRPr="00874C3D">
        <w:t>стве-участнике.</w:t>
      </w:r>
    </w:p>
    <w:p w:rsidR="003E64AB" w:rsidRDefault="003E64AB" w:rsidP="00072113">
      <w:pPr>
        <w:pStyle w:val="SingleTxt"/>
        <w:rPr>
          <w:b/>
          <w:lang w:eastAsia="ru-RU"/>
        </w:rPr>
      </w:pPr>
      <w:r w:rsidRPr="00874C3D">
        <w:rPr>
          <w:lang w:eastAsia="ru-RU"/>
        </w:rPr>
        <w:t>25.</w:t>
      </w:r>
      <w:r w:rsidRPr="00874C3D">
        <w:rPr>
          <w:lang w:eastAsia="ru-RU"/>
        </w:rPr>
        <w:tab/>
      </w:r>
      <w:r w:rsidRPr="00072113">
        <w:rPr>
          <w:b/>
          <w:lang w:eastAsia="ru-RU"/>
        </w:rPr>
        <w:t>Комитет рекомендует государству-участнику рассмотреть вопрос о создании независимого национального правозащитного учреждения в с</w:t>
      </w:r>
      <w:r w:rsidRPr="00072113">
        <w:rPr>
          <w:b/>
          <w:lang w:eastAsia="ru-RU"/>
        </w:rPr>
        <w:t>о</w:t>
      </w:r>
      <w:r w:rsidRPr="00072113">
        <w:rPr>
          <w:b/>
          <w:lang w:eastAsia="ru-RU"/>
        </w:rPr>
        <w:t>ответствии с принципами, касающимися статуса национальных учрежд</w:t>
      </w:r>
      <w:r w:rsidRPr="00072113">
        <w:rPr>
          <w:b/>
          <w:lang w:eastAsia="ru-RU"/>
        </w:rPr>
        <w:t>е</w:t>
      </w:r>
      <w:r w:rsidRPr="00072113">
        <w:rPr>
          <w:b/>
          <w:lang w:eastAsia="ru-RU"/>
        </w:rPr>
        <w:t>ний по поощрению и защите прав человека (Парижские принципы), изл</w:t>
      </w:r>
      <w:r w:rsidRPr="00072113">
        <w:rPr>
          <w:b/>
          <w:lang w:eastAsia="ru-RU"/>
        </w:rPr>
        <w:t>о</w:t>
      </w:r>
      <w:r w:rsidRPr="00072113">
        <w:rPr>
          <w:b/>
          <w:lang w:eastAsia="ru-RU"/>
        </w:rPr>
        <w:t>женными в приложении к резолюции 48/134 Генеральной Ассамблеи, как это предусматривается в главе ХIV его Ко</w:t>
      </w:r>
      <w:r w:rsidRPr="00072113">
        <w:rPr>
          <w:b/>
          <w:lang w:eastAsia="ru-RU"/>
        </w:rPr>
        <w:t>н</w:t>
      </w:r>
      <w:r w:rsidRPr="00072113">
        <w:rPr>
          <w:b/>
          <w:lang w:eastAsia="ru-RU"/>
        </w:rPr>
        <w:t>ституции.</w:t>
      </w:r>
    </w:p>
    <w:p w:rsidR="00072113" w:rsidRPr="00072113" w:rsidRDefault="00072113" w:rsidP="00072113">
      <w:pPr>
        <w:pStyle w:val="SingleTxt"/>
        <w:spacing w:after="0" w:line="120" w:lineRule="exact"/>
        <w:rPr>
          <w:b/>
          <w:sz w:val="10"/>
          <w:lang w:eastAsia="ru-RU"/>
        </w:rPr>
      </w:pPr>
    </w:p>
    <w:p w:rsidR="003E64AB" w:rsidRPr="00874C3D" w:rsidRDefault="00072113" w:rsidP="000721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874C3D">
        <w:rPr>
          <w:lang w:eastAsia="ru-RU"/>
        </w:rPr>
        <w:t>Временные специальные меры</w:t>
      </w:r>
    </w:p>
    <w:p w:rsidR="00072113" w:rsidRPr="00072113" w:rsidRDefault="00072113" w:rsidP="00072113">
      <w:pPr>
        <w:pStyle w:val="SingleTxtG"/>
        <w:spacing w:after="0" w:line="120" w:lineRule="exact"/>
        <w:rPr>
          <w:rFonts w:eastAsia="MS Mincho"/>
          <w:sz w:val="10"/>
          <w:lang w:eastAsia="ru-RU"/>
        </w:rPr>
      </w:pPr>
    </w:p>
    <w:p w:rsidR="003E64AB" w:rsidRPr="00874C3D" w:rsidRDefault="003E64AB" w:rsidP="00072113">
      <w:pPr>
        <w:pStyle w:val="SingleTxt"/>
        <w:rPr>
          <w:lang w:eastAsia="ru-RU"/>
        </w:rPr>
      </w:pPr>
      <w:r w:rsidRPr="00874C3D">
        <w:rPr>
          <w:lang w:eastAsia="ru-RU"/>
        </w:rPr>
        <w:t>26.</w:t>
      </w:r>
      <w:r w:rsidRPr="00874C3D">
        <w:rPr>
          <w:lang w:eastAsia="ru-RU"/>
        </w:rPr>
        <w:tab/>
        <w:t xml:space="preserve">Комитет </w:t>
      </w:r>
      <w:r>
        <w:rPr>
          <w:lang w:eastAsia="ru-RU"/>
        </w:rPr>
        <w:t>обеспокоен</w:t>
      </w:r>
      <w:r w:rsidRPr="00874C3D">
        <w:rPr>
          <w:lang w:eastAsia="ru-RU"/>
        </w:rPr>
        <w:t xml:space="preserve"> тем, что государство-участник, возможно, не имеет четкого представления о характере, цели и необходимости принятия време</w:t>
      </w:r>
      <w:r w:rsidRPr="00874C3D">
        <w:rPr>
          <w:lang w:eastAsia="ru-RU"/>
        </w:rPr>
        <w:t>н</w:t>
      </w:r>
      <w:r w:rsidRPr="00874C3D">
        <w:rPr>
          <w:lang w:eastAsia="ru-RU"/>
        </w:rPr>
        <w:t>ных специальных мер для содействия обеспечению подлинного равенства</w:t>
      </w:r>
      <w:r>
        <w:rPr>
          <w:lang w:eastAsia="ru-RU"/>
        </w:rPr>
        <w:t xml:space="preserve"> </w:t>
      </w:r>
      <w:r w:rsidRPr="00874C3D">
        <w:rPr>
          <w:lang w:eastAsia="ru-RU"/>
        </w:rPr>
        <w:t>женщин и мужчин.</w:t>
      </w:r>
    </w:p>
    <w:p w:rsidR="003E64AB" w:rsidRDefault="003E64AB" w:rsidP="00072113">
      <w:pPr>
        <w:pStyle w:val="SingleTxt"/>
        <w:rPr>
          <w:lang w:eastAsia="ru-RU"/>
        </w:rPr>
      </w:pPr>
      <w:r w:rsidRPr="00874C3D">
        <w:rPr>
          <w:lang w:eastAsia="ru-RU"/>
        </w:rPr>
        <w:t>27.</w:t>
      </w:r>
      <w:r w:rsidRPr="00874C3D">
        <w:rPr>
          <w:lang w:eastAsia="ru-RU"/>
        </w:rPr>
        <w:tab/>
      </w:r>
      <w:r w:rsidRPr="00072113">
        <w:rPr>
          <w:b/>
          <w:lang w:eastAsia="ru-RU"/>
        </w:rPr>
        <w:t>Комитет рекомендует государству-участнику проводить в своей пол</w:t>
      </w:r>
      <w:r w:rsidRPr="00072113">
        <w:rPr>
          <w:b/>
          <w:lang w:eastAsia="ru-RU"/>
        </w:rPr>
        <w:t>и</w:t>
      </w:r>
      <w:r w:rsidRPr="00072113">
        <w:rPr>
          <w:b/>
          <w:lang w:eastAsia="ru-RU"/>
        </w:rPr>
        <w:t>тике и программах четкое разграничение между общей социально-экономической политикой, которая приносит пользу женщинам, и вр</w:t>
      </w:r>
      <w:r w:rsidRPr="00072113">
        <w:rPr>
          <w:b/>
          <w:lang w:eastAsia="ru-RU"/>
        </w:rPr>
        <w:t>е</w:t>
      </w:r>
      <w:r w:rsidRPr="00072113">
        <w:rPr>
          <w:b/>
          <w:lang w:eastAsia="ru-RU"/>
        </w:rPr>
        <w:t>менными специальными мерами, предусмотренными в пункте 1 статьи 4 Конвенции и необходимыми для ускорения достижения подлинного раве</w:t>
      </w:r>
      <w:r w:rsidRPr="00072113">
        <w:rPr>
          <w:b/>
          <w:lang w:eastAsia="ru-RU"/>
        </w:rPr>
        <w:t>н</w:t>
      </w:r>
      <w:r w:rsidRPr="00072113">
        <w:rPr>
          <w:b/>
          <w:lang w:eastAsia="ru-RU"/>
        </w:rPr>
        <w:t>ства мужчин и женщин в различных областях, как это разъяснено Ком</w:t>
      </w:r>
      <w:r w:rsidRPr="00072113">
        <w:rPr>
          <w:b/>
          <w:lang w:eastAsia="ru-RU"/>
        </w:rPr>
        <w:t>и</w:t>
      </w:r>
      <w:r w:rsidRPr="00072113">
        <w:rPr>
          <w:b/>
          <w:lang w:eastAsia="ru-RU"/>
        </w:rPr>
        <w:t>тетом в его общей рекомендации № 25, касающейся временных специал</w:t>
      </w:r>
      <w:r w:rsidRPr="00072113">
        <w:rPr>
          <w:b/>
          <w:lang w:eastAsia="ru-RU"/>
        </w:rPr>
        <w:t>ь</w:t>
      </w:r>
      <w:r w:rsidRPr="00072113">
        <w:rPr>
          <w:b/>
          <w:lang w:eastAsia="ru-RU"/>
        </w:rPr>
        <w:t>ных мер. Комитет далее настоятельно призывает государство-участник сформировать законодательную основу для принятия временных спец</w:t>
      </w:r>
      <w:r w:rsidRPr="00072113">
        <w:rPr>
          <w:b/>
          <w:lang w:eastAsia="ru-RU"/>
        </w:rPr>
        <w:t>и</w:t>
      </w:r>
      <w:r w:rsidRPr="00072113">
        <w:rPr>
          <w:b/>
          <w:lang w:eastAsia="ru-RU"/>
        </w:rPr>
        <w:t>альных мер и использовать эти меры во всех областях, которые охват</w:t>
      </w:r>
      <w:r w:rsidRPr="00072113">
        <w:rPr>
          <w:b/>
          <w:lang w:eastAsia="ru-RU"/>
        </w:rPr>
        <w:t>ы</w:t>
      </w:r>
      <w:r w:rsidRPr="00072113">
        <w:rPr>
          <w:b/>
          <w:lang w:eastAsia="ru-RU"/>
        </w:rPr>
        <w:t>ваются Конвенцией и в которых женщины недостаточно представлены или находятся в неблагоприятном положении, в том числе в общ</w:t>
      </w:r>
      <w:r w:rsidRPr="00072113">
        <w:rPr>
          <w:b/>
          <w:lang w:eastAsia="ru-RU"/>
        </w:rPr>
        <w:t>е</w:t>
      </w:r>
      <w:r w:rsidRPr="00072113">
        <w:rPr>
          <w:b/>
          <w:lang w:eastAsia="ru-RU"/>
        </w:rPr>
        <w:t>ственной и политической жизни, а также улучшать положение сельских же</w:t>
      </w:r>
      <w:r w:rsidRPr="00072113">
        <w:rPr>
          <w:b/>
          <w:lang w:eastAsia="ru-RU"/>
        </w:rPr>
        <w:t>н</w:t>
      </w:r>
      <w:r w:rsidRPr="00072113">
        <w:rPr>
          <w:b/>
          <w:lang w:eastAsia="ru-RU"/>
        </w:rPr>
        <w:t>щин.</w:t>
      </w:r>
    </w:p>
    <w:p w:rsidR="00072113" w:rsidRPr="00072113" w:rsidRDefault="00072113" w:rsidP="00072113">
      <w:pPr>
        <w:pStyle w:val="SingleTxtG"/>
        <w:spacing w:after="0" w:line="120" w:lineRule="exact"/>
        <w:rPr>
          <w:rFonts w:eastAsia="MS Mincho"/>
          <w:b/>
          <w:bCs/>
          <w:sz w:val="10"/>
          <w:lang w:eastAsia="ru-RU"/>
        </w:rPr>
      </w:pPr>
    </w:p>
    <w:p w:rsidR="003E64AB" w:rsidRPr="00874C3D" w:rsidRDefault="00072113" w:rsidP="000721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7E18FB">
        <w:rPr>
          <w:lang w:eastAsia="ru-RU"/>
        </w:rPr>
        <w:t>Стереотипы и вредные виды практики</w:t>
      </w:r>
    </w:p>
    <w:p w:rsidR="00072113" w:rsidRPr="00072113" w:rsidRDefault="00072113" w:rsidP="00072113">
      <w:pPr>
        <w:pStyle w:val="SingleTxtG"/>
        <w:spacing w:after="0" w:line="120" w:lineRule="exact"/>
        <w:rPr>
          <w:rFonts w:eastAsia="MS Mincho"/>
          <w:sz w:val="10"/>
          <w:lang w:eastAsia="ru-RU"/>
        </w:rPr>
      </w:pPr>
    </w:p>
    <w:p w:rsidR="003E64AB" w:rsidRPr="00874C3D" w:rsidRDefault="003E64AB" w:rsidP="00072113">
      <w:pPr>
        <w:pStyle w:val="SingleTxt"/>
        <w:rPr>
          <w:lang w:eastAsia="ru-RU"/>
        </w:rPr>
      </w:pPr>
      <w:r w:rsidRPr="00874C3D">
        <w:rPr>
          <w:lang w:eastAsia="ru-RU"/>
        </w:rPr>
        <w:t>28.</w:t>
      </w:r>
      <w:r w:rsidRPr="00874C3D">
        <w:rPr>
          <w:lang w:eastAsia="ru-RU"/>
        </w:rPr>
        <w:tab/>
        <w:t xml:space="preserve">Комитет приветствует приверженность </w:t>
      </w:r>
      <w:r>
        <w:rPr>
          <w:lang w:eastAsia="ru-RU"/>
        </w:rPr>
        <w:t>государства-участника</w:t>
      </w:r>
      <w:r w:rsidRPr="00874C3D">
        <w:rPr>
          <w:lang w:eastAsia="ru-RU"/>
        </w:rPr>
        <w:t xml:space="preserve"> борьбе с негативными стереотипами и вредными видами практики в отношении прав женщин. Вместе с тем он </w:t>
      </w:r>
      <w:r>
        <w:rPr>
          <w:lang w:eastAsia="ru-RU"/>
        </w:rPr>
        <w:t>обеспокоен</w:t>
      </w:r>
      <w:r w:rsidRPr="00874C3D">
        <w:rPr>
          <w:lang w:eastAsia="ru-RU"/>
        </w:rPr>
        <w:t xml:space="preserve"> сохранением глубоко укоренившихся гендерных стереотипов в дополнение к видам практики, которые являются вредными для женщин, например</w:t>
      </w:r>
      <w:r>
        <w:rPr>
          <w:lang w:eastAsia="ru-RU"/>
        </w:rPr>
        <w:t>,</w:t>
      </w:r>
      <w:r w:rsidRPr="00874C3D">
        <w:rPr>
          <w:lang w:eastAsia="ru-RU"/>
        </w:rPr>
        <w:t xml:space="preserve"> калечащие операции</w:t>
      </w:r>
      <w:r>
        <w:rPr>
          <w:lang w:eastAsia="ru-RU"/>
        </w:rPr>
        <w:t xml:space="preserve"> на </w:t>
      </w:r>
      <w:r w:rsidRPr="00874C3D">
        <w:rPr>
          <w:lang w:eastAsia="ru-RU"/>
        </w:rPr>
        <w:t>женских половых орган</w:t>
      </w:r>
      <w:r>
        <w:rPr>
          <w:lang w:eastAsia="ru-RU"/>
        </w:rPr>
        <w:t>ах</w:t>
      </w:r>
      <w:r w:rsidRPr="00874C3D">
        <w:rPr>
          <w:lang w:eastAsia="ru-RU"/>
        </w:rPr>
        <w:t>, принудительные и ранние браки, полигамия или обряды наследов</w:t>
      </w:r>
      <w:r w:rsidRPr="00874C3D">
        <w:rPr>
          <w:lang w:eastAsia="ru-RU"/>
        </w:rPr>
        <w:t>а</w:t>
      </w:r>
      <w:r w:rsidRPr="00874C3D">
        <w:rPr>
          <w:lang w:eastAsia="ru-RU"/>
        </w:rPr>
        <w:t xml:space="preserve">ния, касающиеся вдовства, </w:t>
      </w:r>
      <w:r>
        <w:rPr>
          <w:lang w:eastAsia="ru-RU"/>
        </w:rPr>
        <w:t>включая</w:t>
      </w:r>
      <w:r w:rsidRPr="00874C3D">
        <w:rPr>
          <w:lang w:eastAsia="ru-RU"/>
        </w:rPr>
        <w:t xml:space="preserve"> левират и сорорат. Он выражает сожаление в связи с отсутствием стратегии борьб</w:t>
      </w:r>
      <w:r>
        <w:rPr>
          <w:lang w:eastAsia="ru-RU"/>
        </w:rPr>
        <w:t>ы</w:t>
      </w:r>
      <w:r w:rsidRPr="00874C3D">
        <w:rPr>
          <w:lang w:eastAsia="ru-RU"/>
        </w:rPr>
        <w:t xml:space="preserve"> с этими стереотипами и вредными в</w:t>
      </w:r>
      <w:r w:rsidRPr="00874C3D">
        <w:rPr>
          <w:lang w:eastAsia="ru-RU"/>
        </w:rPr>
        <w:t>и</w:t>
      </w:r>
      <w:r w:rsidRPr="00874C3D">
        <w:rPr>
          <w:lang w:eastAsia="ru-RU"/>
        </w:rPr>
        <w:t>дами практики посредством образования, информационно-просветительских кампаний, в том числе кампаний</w:t>
      </w:r>
      <w:r>
        <w:rPr>
          <w:lang w:eastAsia="ru-RU"/>
        </w:rPr>
        <w:t xml:space="preserve"> в</w:t>
      </w:r>
      <w:r w:rsidRPr="00874C3D">
        <w:rPr>
          <w:lang w:eastAsia="ru-RU"/>
        </w:rPr>
        <w:t xml:space="preserve"> средства</w:t>
      </w:r>
      <w:r>
        <w:rPr>
          <w:lang w:eastAsia="ru-RU"/>
        </w:rPr>
        <w:t>х</w:t>
      </w:r>
      <w:r w:rsidRPr="00874C3D">
        <w:rPr>
          <w:lang w:eastAsia="ru-RU"/>
        </w:rPr>
        <w:t xml:space="preserve"> массовой информации, а также </w:t>
      </w:r>
      <w:r>
        <w:rPr>
          <w:lang w:eastAsia="ru-RU"/>
        </w:rPr>
        <w:t xml:space="preserve">путем </w:t>
      </w:r>
      <w:r w:rsidRPr="00874C3D">
        <w:rPr>
          <w:lang w:eastAsia="ru-RU"/>
        </w:rPr>
        <w:t>принятия законодательства, запрещающего т</w:t>
      </w:r>
      <w:r w:rsidRPr="00874C3D">
        <w:rPr>
          <w:lang w:eastAsia="ru-RU"/>
        </w:rPr>
        <w:t>а</w:t>
      </w:r>
      <w:r w:rsidRPr="00874C3D">
        <w:rPr>
          <w:lang w:eastAsia="ru-RU"/>
        </w:rPr>
        <w:t>кие виды практики.</w:t>
      </w:r>
    </w:p>
    <w:p w:rsidR="003E64AB" w:rsidRPr="00072113" w:rsidRDefault="003E64AB" w:rsidP="00072113">
      <w:pPr>
        <w:pStyle w:val="SingleTxt"/>
        <w:rPr>
          <w:b/>
        </w:rPr>
      </w:pPr>
      <w:r w:rsidRPr="00874C3D">
        <w:t>29.</w:t>
      </w:r>
      <w:r w:rsidRPr="00874C3D">
        <w:tab/>
      </w:r>
      <w:r w:rsidRPr="00072113">
        <w:rPr>
          <w:b/>
        </w:rPr>
        <w:t>Комитет призывает государство-участник:</w:t>
      </w:r>
    </w:p>
    <w:p w:rsidR="003E64AB" w:rsidRPr="00072113" w:rsidRDefault="003E64AB" w:rsidP="00072113">
      <w:pPr>
        <w:pStyle w:val="SingleTxt"/>
        <w:rPr>
          <w:b/>
        </w:rPr>
      </w:pPr>
      <w:r w:rsidRPr="00072113">
        <w:rPr>
          <w:b/>
        </w:rPr>
        <w:tab/>
        <w:t>а)</w:t>
      </w:r>
      <w:r w:rsidRPr="00072113">
        <w:rPr>
          <w:b/>
        </w:rPr>
        <w:tab/>
        <w:t>принять законодательство по предупреждению всех вредных в отношении женщин видов практики и наказанию за них;</w:t>
      </w:r>
    </w:p>
    <w:p w:rsidR="003E64AB" w:rsidRPr="00072113" w:rsidRDefault="003E64AB" w:rsidP="00072113">
      <w:pPr>
        <w:pStyle w:val="SingleTxt"/>
        <w:rPr>
          <w:rFonts w:eastAsia="MS Mincho"/>
          <w:b/>
          <w:bCs/>
          <w:lang w:eastAsia="ru-RU"/>
        </w:rPr>
      </w:pPr>
      <w:r w:rsidRPr="00072113">
        <w:rPr>
          <w:rFonts w:eastAsia="MS Mincho"/>
          <w:b/>
          <w:bCs/>
          <w:lang w:eastAsia="ru-RU"/>
        </w:rPr>
        <w:tab/>
        <w:t>b)</w:t>
      </w:r>
      <w:r w:rsidRPr="00072113">
        <w:rPr>
          <w:rFonts w:eastAsia="MS Mincho"/>
          <w:b/>
          <w:bCs/>
          <w:lang w:eastAsia="ru-RU"/>
        </w:rPr>
        <w:tab/>
        <w:t>принять стратегии, в том числе в сфере образования, информ</w:t>
      </w:r>
      <w:r w:rsidRPr="00072113">
        <w:rPr>
          <w:rFonts w:eastAsia="MS Mincho"/>
          <w:b/>
          <w:bCs/>
          <w:lang w:eastAsia="ru-RU"/>
        </w:rPr>
        <w:t>а</w:t>
      </w:r>
      <w:r w:rsidRPr="00072113">
        <w:rPr>
          <w:rFonts w:eastAsia="MS Mincho"/>
          <w:b/>
          <w:bCs/>
          <w:lang w:eastAsia="ru-RU"/>
        </w:rPr>
        <w:t>ции и проведения информационно-просветительских кампаний в интер</w:t>
      </w:r>
      <w:r w:rsidRPr="00072113">
        <w:rPr>
          <w:rFonts w:eastAsia="MS Mincho"/>
          <w:b/>
          <w:bCs/>
          <w:lang w:eastAsia="ru-RU"/>
        </w:rPr>
        <w:t>е</w:t>
      </w:r>
      <w:r w:rsidRPr="00072113">
        <w:rPr>
          <w:rFonts w:eastAsia="MS Mincho"/>
          <w:b/>
          <w:bCs/>
          <w:lang w:eastAsia="ru-RU"/>
        </w:rPr>
        <w:t>сах общ</w:t>
      </w:r>
      <w:r w:rsidRPr="00072113">
        <w:rPr>
          <w:rFonts w:eastAsia="MS Mincho"/>
          <w:b/>
          <w:bCs/>
          <w:lang w:eastAsia="ru-RU"/>
        </w:rPr>
        <w:t>е</w:t>
      </w:r>
      <w:r w:rsidRPr="00072113">
        <w:rPr>
          <w:rFonts w:eastAsia="MS Mincho"/>
          <w:b/>
          <w:bCs/>
          <w:lang w:eastAsia="ru-RU"/>
        </w:rPr>
        <w:t>ственности, в частности девочек и женщин, родителей, учителей и религиозных лидеров, направленные на искоренение дискриминацио</w:t>
      </w:r>
      <w:r w:rsidRPr="00072113">
        <w:rPr>
          <w:rFonts w:eastAsia="MS Mincho"/>
          <w:b/>
          <w:bCs/>
          <w:lang w:eastAsia="ru-RU"/>
        </w:rPr>
        <w:t>н</w:t>
      </w:r>
      <w:r w:rsidRPr="00072113">
        <w:rPr>
          <w:rFonts w:eastAsia="MS Mincho"/>
          <w:b/>
          <w:bCs/>
          <w:lang w:eastAsia="ru-RU"/>
        </w:rPr>
        <w:t>ных стереотипов и вредных видов практики в отношении женщин, а та</w:t>
      </w:r>
      <w:r w:rsidRPr="00072113">
        <w:rPr>
          <w:rFonts w:eastAsia="MS Mincho"/>
          <w:b/>
          <w:bCs/>
          <w:lang w:eastAsia="ru-RU"/>
        </w:rPr>
        <w:t>к</w:t>
      </w:r>
      <w:r w:rsidRPr="00072113">
        <w:rPr>
          <w:rFonts w:eastAsia="MS Mincho"/>
          <w:b/>
          <w:bCs/>
          <w:lang w:eastAsia="ru-RU"/>
        </w:rPr>
        <w:t>же установить базовую линию отсчета и четкие показатели оценки пр</w:t>
      </w:r>
      <w:r w:rsidRPr="00072113">
        <w:rPr>
          <w:rFonts w:eastAsia="MS Mincho"/>
          <w:b/>
          <w:bCs/>
          <w:lang w:eastAsia="ru-RU"/>
        </w:rPr>
        <w:t>о</w:t>
      </w:r>
      <w:r w:rsidRPr="00072113">
        <w:rPr>
          <w:rFonts w:eastAsia="MS Mincho"/>
          <w:b/>
          <w:bCs/>
          <w:lang w:eastAsia="ru-RU"/>
        </w:rPr>
        <w:t>гресса и результатов реализ</w:t>
      </w:r>
      <w:r w:rsidRPr="00072113">
        <w:rPr>
          <w:rFonts w:eastAsia="MS Mincho"/>
          <w:b/>
          <w:bCs/>
          <w:lang w:eastAsia="ru-RU"/>
        </w:rPr>
        <w:t>а</w:t>
      </w:r>
      <w:r w:rsidRPr="00072113">
        <w:rPr>
          <w:rFonts w:eastAsia="MS Mincho"/>
          <w:b/>
          <w:bCs/>
          <w:lang w:eastAsia="ru-RU"/>
        </w:rPr>
        <w:t>ции таких стратегий;</w:t>
      </w:r>
    </w:p>
    <w:p w:rsidR="003E64AB" w:rsidRPr="00072113" w:rsidRDefault="003E64AB" w:rsidP="00072113">
      <w:pPr>
        <w:pStyle w:val="SingleTxt"/>
        <w:rPr>
          <w:rFonts w:eastAsia="MS Mincho"/>
          <w:b/>
          <w:bCs/>
          <w:lang w:eastAsia="ru-RU"/>
        </w:rPr>
      </w:pPr>
      <w:r w:rsidRPr="00072113">
        <w:rPr>
          <w:rFonts w:eastAsia="MS Mincho"/>
          <w:b/>
          <w:bCs/>
          <w:lang w:eastAsia="ru-RU"/>
        </w:rPr>
        <w:tab/>
        <w:t>с)</w:t>
      </w:r>
      <w:r w:rsidRPr="00072113">
        <w:rPr>
          <w:rFonts w:eastAsia="MS Mincho"/>
          <w:b/>
          <w:bCs/>
          <w:lang w:eastAsia="ru-RU"/>
        </w:rPr>
        <w:tab/>
        <w:t>создать систему мониторинга и периодической отчетности о сл</w:t>
      </w:r>
      <w:r w:rsidRPr="00072113">
        <w:rPr>
          <w:rFonts w:eastAsia="MS Mincho"/>
          <w:b/>
          <w:bCs/>
          <w:lang w:eastAsia="ru-RU"/>
        </w:rPr>
        <w:t>у</w:t>
      </w:r>
      <w:r w:rsidRPr="00072113">
        <w:rPr>
          <w:rFonts w:eastAsia="MS Mincho"/>
          <w:b/>
          <w:bCs/>
          <w:lang w:eastAsia="ru-RU"/>
        </w:rPr>
        <w:t>чаях применения вредных видов практики, с тем чтобы власти, в том числе на местном уровне, могли ориентировать проведение информацио</w:t>
      </w:r>
      <w:r w:rsidRPr="00072113">
        <w:rPr>
          <w:rFonts w:eastAsia="MS Mincho"/>
          <w:b/>
          <w:bCs/>
          <w:lang w:eastAsia="ru-RU"/>
        </w:rPr>
        <w:t>н</w:t>
      </w:r>
      <w:r w:rsidRPr="00072113">
        <w:rPr>
          <w:rFonts w:eastAsia="MS Mincho"/>
          <w:b/>
          <w:bCs/>
          <w:lang w:eastAsia="ru-RU"/>
        </w:rPr>
        <w:t>но-просветительских мероприятий на конкретные области или конкре</w:t>
      </w:r>
      <w:r w:rsidRPr="00072113">
        <w:rPr>
          <w:rFonts w:eastAsia="MS Mincho"/>
          <w:b/>
          <w:bCs/>
          <w:lang w:eastAsia="ru-RU"/>
        </w:rPr>
        <w:t>т</w:t>
      </w:r>
      <w:r w:rsidRPr="00072113">
        <w:rPr>
          <w:rFonts w:eastAsia="MS Mincho"/>
          <w:b/>
          <w:bCs/>
          <w:lang w:eastAsia="ru-RU"/>
        </w:rPr>
        <w:t xml:space="preserve">ные группы населения во всех районах государства-участника; </w:t>
      </w:r>
    </w:p>
    <w:p w:rsidR="003E64AB" w:rsidRDefault="003E64AB" w:rsidP="00072113">
      <w:pPr>
        <w:pStyle w:val="SingleTxt"/>
        <w:rPr>
          <w:rFonts w:eastAsia="MS Mincho"/>
          <w:b/>
          <w:bCs/>
          <w:lang w:eastAsia="ru-RU"/>
        </w:rPr>
      </w:pPr>
      <w:r w:rsidRPr="00072113">
        <w:rPr>
          <w:rFonts w:eastAsia="MS Mincho"/>
          <w:b/>
          <w:bCs/>
          <w:lang w:eastAsia="ru-RU"/>
        </w:rPr>
        <w:tab/>
        <w:t>d)</w:t>
      </w:r>
      <w:r w:rsidRPr="00072113">
        <w:rPr>
          <w:rFonts w:eastAsia="MS Mincho"/>
          <w:b/>
          <w:bCs/>
          <w:lang w:eastAsia="ru-RU"/>
        </w:rPr>
        <w:tab/>
        <w:t>принять меры по более широкому привлечению средств масс</w:t>
      </w:r>
      <w:r w:rsidRPr="00072113">
        <w:rPr>
          <w:rFonts w:eastAsia="MS Mincho"/>
          <w:b/>
          <w:bCs/>
          <w:lang w:eastAsia="ru-RU"/>
        </w:rPr>
        <w:t>о</w:t>
      </w:r>
      <w:r w:rsidRPr="00072113">
        <w:rPr>
          <w:rFonts w:eastAsia="MS Mincho"/>
          <w:b/>
          <w:bCs/>
          <w:lang w:eastAsia="ru-RU"/>
        </w:rPr>
        <w:t>вой информации и неправительственных организаций к борьбе с негати</w:t>
      </w:r>
      <w:r w:rsidRPr="00072113">
        <w:rPr>
          <w:rFonts w:eastAsia="MS Mincho"/>
          <w:b/>
          <w:bCs/>
          <w:lang w:eastAsia="ru-RU"/>
        </w:rPr>
        <w:t>в</w:t>
      </w:r>
      <w:r w:rsidRPr="00072113">
        <w:rPr>
          <w:rFonts w:eastAsia="MS Mincho"/>
          <w:b/>
          <w:bCs/>
          <w:lang w:eastAsia="ru-RU"/>
        </w:rPr>
        <w:t>ными стереотипами и общественными воззрениями на роль женщин, в частности женщин в сельских районах и женщин среди малоимущих и маргинализированных групп населения.</w:t>
      </w:r>
    </w:p>
    <w:p w:rsidR="00072113" w:rsidRPr="00072113" w:rsidRDefault="00072113" w:rsidP="00072113">
      <w:pPr>
        <w:pStyle w:val="SingleTxt"/>
        <w:spacing w:after="0" w:line="120" w:lineRule="exact"/>
        <w:rPr>
          <w:rFonts w:eastAsia="MS Mincho"/>
          <w:b/>
          <w:bCs/>
          <w:sz w:val="10"/>
          <w:lang w:eastAsia="ru-RU"/>
        </w:rPr>
      </w:pPr>
    </w:p>
    <w:p w:rsidR="003E64AB" w:rsidRDefault="00072113" w:rsidP="000721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874C3D">
        <w:rPr>
          <w:lang w:eastAsia="ru-RU"/>
        </w:rPr>
        <w:t>Калечащие операции на женских половых органах</w:t>
      </w:r>
    </w:p>
    <w:p w:rsidR="00072113" w:rsidRPr="00072113" w:rsidRDefault="00072113" w:rsidP="00072113">
      <w:pPr>
        <w:pStyle w:val="SingleTxt"/>
        <w:spacing w:after="0" w:line="120" w:lineRule="exact"/>
        <w:rPr>
          <w:sz w:val="10"/>
          <w:lang w:eastAsia="ru-RU"/>
        </w:rPr>
      </w:pPr>
    </w:p>
    <w:p w:rsidR="003E64AB" w:rsidRPr="00874C3D" w:rsidRDefault="003E64AB" w:rsidP="00072113">
      <w:pPr>
        <w:pStyle w:val="SingleTxt"/>
        <w:rPr>
          <w:lang w:eastAsia="ru-RU"/>
        </w:rPr>
      </w:pPr>
      <w:r w:rsidRPr="00874C3D">
        <w:rPr>
          <w:lang w:eastAsia="ru-RU"/>
        </w:rPr>
        <w:t>30.</w:t>
      </w:r>
      <w:r w:rsidRPr="00874C3D">
        <w:rPr>
          <w:lang w:eastAsia="ru-RU"/>
        </w:rPr>
        <w:tab/>
        <w:t>Принимая к сведению давние культурные традиции, которыми обусло</w:t>
      </w:r>
      <w:r w:rsidRPr="00874C3D">
        <w:rPr>
          <w:lang w:eastAsia="ru-RU"/>
        </w:rPr>
        <w:t>в</w:t>
      </w:r>
      <w:r w:rsidRPr="00874C3D">
        <w:rPr>
          <w:lang w:eastAsia="ru-RU"/>
        </w:rPr>
        <w:t>лены калечащие операции на женских половых органах, и их запрещение с</w:t>
      </w:r>
      <w:r w:rsidRPr="00874C3D">
        <w:rPr>
          <w:lang w:eastAsia="ru-RU"/>
        </w:rPr>
        <w:t>о</w:t>
      </w:r>
      <w:r w:rsidRPr="00874C3D">
        <w:rPr>
          <w:lang w:eastAsia="ru-RU"/>
        </w:rPr>
        <w:t>гласно Закону о репродуктивном здоровье 2000 года и Кодексу о детях 2008 г</w:t>
      </w:r>
      <w:r w:rsidRPr="00874C3D">
        <w:rPr>
          <w:lang w:eastAsia="ru-RU"/>
        </w:rPr>
        <w:t>о</w:t>
      </w:r>
      <w:r w:rsidRPr="00874C3D">
        <w:rPr>
          <w:lang w:eastAsia="ru-RU"/>
        </w:rPr>
        <w:t xml:space="preserve">да, Комитет выражает глубокую </w:t>
      </w:r>
      <w:r>
        <w:rPr>
          <w:lang w:eastAsia="ru-RU"/>
        </w:rPr>
        <w:t>обеспокоен</w:t>
      </w:r>
      <w:r w:rsidRPr="00874C3D">
        <w:rPr>
          <w:lang w:eastAsia="ru-RU"/>
        </w:rPr>
        <w:t>ность по поводу сохранения бол</w:t>
      </w:r>
      <w:r w:rsidRPr="00874C3D">
        <w:rPr>
          <w:lang w:eastAsia="ru-RU"/>
        </w:rPr>
        <w:t>ь</w:t>
      </w:r>
      <w:r w:rsidRPr="00874C3D">
        <w:rPr>
          <w:lang w:eastAsia="ru-RU"/>
        </w:rPr>
        <w:t>шого числа случаев калечащих операций на женских половых органах и безн</w:t>
      </w:r>
      <w:r w:rsidRPr="00874C3D">
        <w:rPr>
          <w:lang w:eastAsia="ru-RU"/>
        </w:rPr>
        <w:t>а</w:t>
      </w:r>
      <w:r w:rsidRPr="00874C3D">
        <w:rPr>
          <w:lang w:eastAsia="ru-RU"/>
        </w:rPr>
        <w:t>казанности виновных лиц и лиц, практикующих такие операции, в частности участвующих в проведении такого рода операций медицинских специалист</w:t>
      </w:r>
      <w:r>
        <w:rPr>
          <w:lang w:eastAsia="ru-RU"/>
        </w:rPr>
        <w:t>ов</w:t>
      </w:r>
      <w:r w:rsidRPr="00874C3D">
        <w:rPr>
          <w:lang w:eastAsia="ru-RU"/>
        </w:rPr>
        <w:t>. Комитет обращает внимание на серьезные последствия для здоровья девочек и женщин, возникающие в результате практики калечащих операций на женских половых органах, которые в некоторых случаях могут приводить к их смерти.</w:t>
      </w:r>
    </w:p>
    <w:p w:rsidR="003E64AB" w:rsidRPr="00072113" w:rsidRDefault="003E64AB" w:rsidP="00072113">
      <w:pPr>
        <w:pStyle w:val="SingleTxt"/>
        <w:rPr>
          <w:b/>
          <w:lang w:eastAsia="ru-RU"/>
        </w:rPr>
      </w:pPr>
      <w:r w:rsidRPr="00874C3D">
        <w:rPr>
          <w:lang w:eastAsia="ru-RU"/>
        </w:rPr>
        <w:t>31.</w:t>
      </w:r>
      <w:r w:rsidRPr="00874C3D">
        <w:rPr>
          <w:lang w:eastAsia="ru-RU"/>
        </w:rPr>
        <w:tab/>
      </w:r>
      <w:r w:rsidRPr="00072113">
        <w:rPr>
          <w:b/>
          <w:lang w:eastAsia="ru-RU"/>
        </w:rPr>
        <w:t>Комитет настоятельно призывает государство-участник:</w:t>
      </w:r>
    </w:p>
    <w:p w:rsidR="003E64AB" w:rsidRPr="00072113" w:rsidRDefault="003E64AB" w:rsidP="00072113">
      <w:pPr>
        <w:pStyle w:val="SingleTxt"/>
        <w:rPr>
          <w:b/>
          <w:lang w:eastAsia="ru-RU"/>
        </w:rPr>
      </w:pPr>
      <w:r w:rsidRPr="00072113">
        <w:rPr>
          <w:b/>
          <w:lang w:eastAsia="ru-RU"/>
        </w:rPr>
        <w:tab/>
      </w:r>
      <w:r w:rsidRPr="00072113">
        <w:rPr>
          <w:b/>
          <w:lang w:val="en-US" w:eastAsia="ru-RU"/>
        </w:rPr>
        <w:t>a</w:t>
      </w:r>
      <w:r w:rsidRPr="00072113">
        <w:rPr>
          <w:b/>
          <w:lang w:eastAsia="ru-RU"/>
        </w:rPr>
        <w:t>)</w:t>
      </w:r>
      <w:r w:rsidRPr="00072113">
        <w:rPr>
          <w:b/>
          <w:lang w:eastAsia="ru-RU"/>
        </w:rPr>
        <w:tab/>
        <w:t>активизировать усилия, в сотрудничестве с гражданским общ</w:t>
      </w:r>
      <w:r w:rsidRPr="00072113">
        <w:rPr>
          <w:b/>
          <w:lang w:eastAsia="ru-RU"/>
        </w:rPr>
        <w:t>е</w:t>
      </w:r>
      <w:r w:rsidRPr="00072113">
        <w:rPr>
          <w:b/>
          <w:lang w:eastAsia="ru-RU"/>
        </w:rPr>
        <w:t>ством, традиционными и религиозными лидерами, в целях осуществления своих пр</w:t>
      </w:r>
      <w:r w:rsidRPr="00072113">
        <w:rPr>
          <w:b/>
          <w:lang w:eastAsia="ru-RU"/>
        </w:rPr>
        <w:t>е</w:t>
      </w:r>
      <w:r w:rsidRPr="00072113">
        <w:rPr>
          <w:b/>
          <w:lang w:eastAsia="ru-RU"/>
        </w:rPr>
        <w:t>вентивных стратегий и проведения информационно-просветительской работы в отношении негативных последствий калеч</w:t>
      </w:r>
      <w:r w:rsidRPr="00072113">
        <w:rPr>
          <w:b/>
          <w:lang w:eastAsia="ru-RU"/>
        </w:rPr>
        <w:t>а</w:t>
      </w:r>
      <w:r w:rsidRPr="00072113">
        <w:rPr>
          <w:b/>
          <w:lang w:eastAsia="ru-RU"/>
        </w:rPr>
        <w:t>щих операций на женских пол</w:t>
      </w:r>
      <w:r w:rsidRPr="00072113">
        <w:rPr>
          <w:b/>
          <w:lang w:eastAsia="ru-RU"/>
        </w:rPr>
        <w:t>о</w:t>
      </w:r>
      <w:r w:rsidRPr="00072113">
        <w:rPr>
          <w:b/>
          <w:lang w:eastAsia="ru-RU"/>
        </w:rPr>
        <w:t>вых органах для жизни девочек и женщин и необходимости признать как мужчинами, так и женщинами такие оп</w:t>
      </w:r>
      <w:r w:rsidRPr="00072113">
        <w:rPr>
          <w:b/>
          <w:lang w:eastAsia="ru-RU"/>
        </w:rPr>
        <w:t>е</w:t>
      </w:r>
      <w:r w:rsidRPr="00072113">
        <w:rPr>
          <w:b/>
          <w:lang w:eastAsia="ru-RU"/>
        </w:rPr>
        <w:t>рации нарушением прав человека, с тем чтобы искоренить практику пр</w:t>
      </w:r>
      <w:r w:rsidRPr="00072113">
        <w:rPr>
          <w:b/>
          <w:lang w:eastAsia="ru-RU"/>
        </w:rPr>
        <w:t>о</w:t>
      </w:r>
      <w:r w:rsidRPr="00072113">
        <w:rPr>
          <w:b/>
          <w:lang w:eastAsia="ru-RU"/>
        </w:rPr>
        <w:t>ведения калечащих операций на женских пол</w:t>
      </w:r>
      <w:r w:rsidRPr="00072113">
        <w:rPr>
          <w:b/>
          <w:lang w:eastAsia="ru-RU"/>
        </w:rPr>
        <w:t>о</w:t>
      </w:r>
      <w:r w:rsidRPr="00072113">
        <w:rPr>
          <w:b/>
          <w:lang w:eastAsia="ru-RU"/>
        </w:rPr>
        <w:t>вых органах и лежащие в ее основе культурные и традиционные взгляды;</w:t>
      </w:r>
    </w:p>
    <w:p w:rsidR="003E64AB" w:rsidRPr="00072113" w:rsidRDefault="003E64AB" w:rsidP="00072113">
      <w:pPr>
        <w:pStyle w:val="SingleTxt"/>
        <w:rPr>
          <w:b/>
        </w:rPr>
      </w:pPr>
      <w:r w:rsidRPr="00072113">
        <w:rPr>
          <w:b/>
        </w:rPr>
        <w:tab/>
      </w:r>
      <w:r w:rsidRPr="00072113">
        <w:rPr>
          <w:b/>
          <w:lang w:val="en-US"/>
        </w:rPr>
        <w:t>b</w:t>
      </w:r>
      <w:r w:rsidRPr="00072113">
        <w:rPr>
          <w:b/>
        </w:rPr>
        <w:t>)</w:t>
      </w:r>
      <w:r w:rsidRPr="00072113">
        <w:rPr>
          <w:b/>
        </w:rPr>
        <w:tab/>
        <w:t>обеспечивать подготовку сотрудников полиции и других прав</w:t>
      </w:r>
      <w:r w:rsidRPr="00072113">
        <w:rPr>
          <w:b/>
        </w:rPr>
        <w:t>о</w:t>
      </w:r>
      <w:r w:rsidRPr="00072113">
        <w:rPr>
          <w:b/>
        </w:rPr>
        <w:t>охранительных органов, медицинских и социальных работников, а также сотрудников судебной системы по вопросам строгого применения закон</w:t>
      </w:r>
      <w:r w:rsidRPr="00072113">
        <w:rPr>
          <w:b/>
        </w:rPr>
        <w:t>о</w:t>
      </w:r>
      <w:r w:rsidRPr="00072113">
        <w:rPr>
          <w:b/>
        </w:rPr>
        <w:t>дательства, запрещающего калечащие операции на женских половых о</w:t>
      </w:r>
      <w:r w:rsidRPr="00072113">
        <w:rPr>
          <w:b/>
        </w:rPr>
        <w:t>р</w:t>
      </w:r>
      <w:r w:rsidRPr="00072113">
        <w:rPr>
          <w:b/>
        </w:rPr>
        <w:t xml:space="preserve">ганах; </w:t>
      </w:r>
    </w:p>
    <w:p w:rsidR="003E64AB" w:rsidRDefault="003E64AB" w:rsidP="00072113">
      <w:pPr>
        <w:pStyle w:val="SingleTxt"/>
        <w:rPr>
          <w:b/>
          <w:lang w:eastAsia="ru-RU"/>
        </w:rPr>
      </w:pPr>
      <w:r w:rsidRPr="00072113">
        <w:rPr>
          <w:b/>
          <w:lang w:eastAsia="ru-RU"/>
        </w:rPr>
        <w:tab/>
      </w:r>
      <w:r w:rsidRPr="00072113">
        <w:rPr>
          <w:b/>
          <w:lang w:val="en-US" w:eastAsia="ru-RU"/>
        </w:rPr>
        <w:t>c</w:t>
      </w:r>
      <w:r w:rsidRPr="00072113">
        <w:rPr>
          <w:b/>
          <w:lang w:eastAsia="ru-RU"/>
        </w:rPr>
        <w:t>)</w:t>
      </w:r>
      <w:r w:rsidRPr="00072113">
        <w:rPr>
          <w:b/>
          <w:lang w:eastAsia="ru-RU"/>
        </w:rPr>
        <w:tab/>
        <w:t>обеспечивать, чтобы в отношении виновных лиц и практику</w:t>
      </w:r>
      <w:r w:rsidRPr="00072113">
        <w:rPr>
          <w:b/>
          <w:lang w:eastAsia="ru-RU"/>
        </w:rPr>
        <w:t>ю</w:t>
      </w:r>
      <w:r w:rsidRPr="00072113">
        <w:rPr>
          <w:b/>
          <w:lang w:eastAsia="ru-RU"/>
        </w:rPr>
        <w:t xml:space="preserve">щих </w:t>
      </w:r>
      <w:r w:rsidRPr="00072113">
        <w:rPr>
          <w:b/>
        </w:rPr>
        <w:t>калечащие операции на женских половых органах</w:t>
      </w:r>
      <w:r w:rsidRPr="00072113">
        <w:rPr>
          <w:b/>
          <w:lang w:eastAsia="ru-RU"/>
        </w:rPr>
        <w:t xml:space="preserve"> лиц проводились эффективные расследования, уголовные преследования и применялось соответствующее наказание.</w:t>
      </w:r>
    </w:p>
    <w:p w:rsidR="00072113" w:rsidRPr="00072113" w:rsidRDefault="00072113" w:rsidP="00072113">
      <w:pPr>
        <w:pStyle w:val="SingleTxt"/>
        <w:spacing w:after="0" w:line="120" w:lineRule="exact"/>
        <w:rPr>
          <w:b/>
          <w:sz w:val="10"/>
          <w:lang w:eastAsia="ru-RU"/>
        </w:rPr>
      </w:pPr>
    </w:p>
    <w:p w:rsidR="003E64AB" w:rsidRDefault="00072113" w:rsidP="000721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874C3D">
        <w:rPr>
          <w:lang w:eastAsia="ru-RU"/>
        </w:rPr>
        <w:t>Насилие в отношении женщин</w:t>
      </w:r>
    </w:p>
    <w:p w:rsidR="00072113" w:rsidRPr="00072113" w:rsidRDefault="00072113" w:rsidP="00072113">
      <w:pPr>
        <w:pStyle w:val="SingleTxt"/>
        <w:spacing w:after="0" w:line="120" w:lineRule="exact"/>
        <w:rPr>
          <w:sz w:val="10"/>
          <w:lang w:eastAsia="ru-RU"/>
        </w:rPr>
      </w:pPr>
    </w:p>
    <w:p w:rsidR="003E64AB" w:rsidRPr="00874C3D" w:rsidRDefault="003E64AB" w:rsidP="00072113">
      <w:pPr>
        <w:pStyle w:val="SingleTxt"/>
        <w:rPr>
          <w:lang w:eastAsia="ru-RU"/>
        </w:rPr>
      </w:pPr>
      <w:r w:rsidRPr="00874C3D">
        <w:rPr>
          <w:lang w:eastAsia="ru-RU"/>
        </w:rPr>
        <w:t>32.</w:t>
      </w:r>
      <w:r w:rsidRPr="00874C3D">
        <w:rPr>
          <w:lang w:eastAsia="ru-RU"/>
        </w:rPr>
        <w:tab/>
        <w:t>Комитет с удовлетворением отмечает принятие национальной стратегии, касающейся насилия в отношении женщин, а также установление партнерских связей с гражданским обществом в целях оказания поддержки жертвам</w:t>
      </w:r>
      <w:r>
        <w:rPr>
          <w:lang w:eastAsia="ru-RU"/>
        </w:rPr>
        <w:t xml:space="preserve"> такого насилия</w:t>
      </w:r>
      <w:r w:rsidRPr="00874C3D">
        <w:rPr>
          <w:lang w:eastAsia="ru-RU"/>
        </w:rPr>
        <w:t xml:space="preserve">. Вместе с тем Комитет по-прежнему </w:t>
      </w:r>
      <w:r>
        <w:rPr>
          <w:lang w:eastAsia="ru-RU"/>
        </w:rPr>
        <w:t>обеспокоен</w:t>
      </w:r>
      <w:r w:rsidRPr="00874C3D">
        <w:rPr>
          <w:lang w:eastAsia="ru-RU"/>
        </w:rPr>
        <w:t>:</w:t>
      </w:r>
    </w:p>
    <w:p w:rsidR="003E64AB" w:rsidRPr="00874C3D" w:rsidRDefault="003E64AB" w:rsidP="00072113">
      <w:pPr>
        <w:pStyle w:val="SingleTxt"/>
        <w:rPr>
          <w:lang w:eastAsia="ru-RU"/>
        </w:rPr>
      </w:pPr>
      <w:r w:rsidRPr="00ED26B8">
        <w:rPr>
          <w:lang w:eastAsia="ru-RU"/>
        </w:rPr>
        <w:tab/>
      </w:r>
      <w:r w:rsidRPr="00874C3D">
        <w:rPr>
          <w:lang w:val="en-US" w:eastAsia="ru-RU"/>
        </w:rPr>
        <w:t>a</w:t>
      </w:r>
      <w:r w:rsidRPr="00874C3D">
        <w:rPr>
          <w:lang w:eastAsia="ru-RU"/>
        </w:rPr>
        <w:t>)</w:t>
      </w:r>
      <w:r w:rsidRPr="00874C3D">
        <w:rPr>
          <w:lang w:eastAsia="ru-RU"/>
        </w:rPr>
        <w:tab/>
      </w:r>
      <w:r>
        <w:rPr>
          <w:lang w:eastAsia="ru-RU"/>
        </w:rPr>
        <w:t>с</w:t>
      </w:r>
      <w:r w:rsidRPr="00874C3D">
        <w:rPr>
          <w:lang w:eastAsia="ru-RU"/>
        </w:rPr>
        <w:t>охраняющимися широкими масштабами насилия в отношении женщин, включая бытовое насилие, сексуальное насилие, изнасилование и се</w:t>
      </w:r>
      <w:r w:rsidRPr="00874C3D">
        <w:rPr>
          <w:lang w:eastAsia="ru-RU"/>
        </w:rPr>
        <w:t>к</w:t>
      </w:r>
      <w:r w:rsidRPr="00874C3D">
        <w:rPr>
          <w:lang w:eastAsia="ru-RU"/>
        </w:rPr>
        <w:t>суальное домогательство, а также ограниченным числом расследований, уг</w:t>
      </w:r>
      <w:r w:rsidRPr="00874C3D">
        <w:rPr>
          <w:lang w:eastAsia="ru-RU"/>
        </w:rPr>
        <w:t>о</w:t>
      </w:r>
      <w:r w:rsidRPr="00874C3D">
        <w:rPr>
          <w:lang w:eastAsia="ru-RU"/>
        </w:rPr>
        <w:t>ловных преследований и случаев вынесения обвинительных приговоров в св</w:t>
      </w:r>
      <w:r w:rsidRPr="00874C3D">
        <w:rPr>
          <w:lang w:eastAsia="ru-RU"/>
        </w:rPr>
        <w:t>я</w:t>
      </w:r>
      <w:r w:rsidRPr="00874C3D">
        <w:rPr>
          <w:lang w:eastAsia="ru-RU"/>
        </w:rPr>
        <w:t>зи с такими делами;</w:t>
      </w:r>
    </w:p>
    <w:p w:rsidR="003E64AB" w:rsidRPr="00874C3D" w:rsidRDefault="003E64AB" w:rsidP="00072113">
      <w:pPr>
        <w:pStyle w:val="SingleTxt"/>
        <w:rPr>
          <w:lang w:eastAsia="ru-RU"/>
        </w:rPr>
      </w:pPr>
      <w:r w:rsidRPr="00ED26B8">
        <w:rPr>
          <w:lang w:eastAsia="ru-RU"/>
        </w:rPr>
        <w:tab/>
      </w:r>
      <w:r w:rsidRPr="00874C3D">
        <w:rPr>
          <w:lang w:val="en-US" w:eastAsia="ru-RU"/>
        </w:rPr>
        <w:t>b</w:t>
      </w:r>
      <w:r w:rsidRPr="00874C3D">
        <w:rPr>
          <w:lang w:eastAsia="ru-RU"/>
        </w:rPr>
        <w:t>)</w:t>
      </w:r>
      <w:r w:rsidRPr="00874C3D">
        <w:rPr>
          <w:lang w:eastAsia="ru-RU"/>
        </w:rPr>
        <w:tab/>
      </w:r>
      <w:r>
        <w:rPr>
          <w:lang w:eastAsia="ru-RU"/>
        </w:rPr>
        <w:t>о</w:t>
      </w:r>
      <w:r w:rsidRPr="00874C3D">
        <w:rPr>
          <w:lang w:eastAsia="ru-RU"/>
        </w:rPr>
        <w:t>тсутствием в государстве-участнике всеобъемлющего закона о насили</w:t>
      </w:r>
      <w:r>
        <w:rPr>
          <w:lang w:eastAsia="ru-RU"/>
        </w:rPr>
        <w:t>и</w:t>
      </w:r>
      <w:r w:rsidRPr="00874C3D">
        <w:rPr>
          <w:lang w:eastAsia="ru-RU"/>
        </w:rPr>
        <w:t xml:space="preserve"> в отношении женщин и его отказом признать уголовно наказуемым деянием супружеское изнасилование;</w:t>
      </w:r>
    </w:p>
    <w:p w:rsidR="003E64AB" w:rsidRPr="00874C3D" w:rsidRDefault="003E64AB" w:rsidP="00072113">
      <w:pPr>
        <w:pStyle w:val="SingleTxt"/>
        <w:rPr>
          <w:lang w:eastAsia="ru-RU"/>
        </w:rPr>
      </w:pPr>
      <w:r w:rsidRPr="00ED26B8">
        <w:rPr>
          <w:lang w:eastAsia="ru-RU"/>
        </w:rPr>
        <w:tab/>
      </w:r>
      <w:r w:rsidRPr="00874C3D">
        <w:rPr>
          <w:lang w:val="en-US" w:eastAsia="ru-RU"/>
        </w:rPr>
        <w:t>c</w:t>
      </w:r>
      <w:r w:rsidRPr="00874C3D">
        <w:rPr>
          <w:lang w:eastAsia="ru-RU"/>
        </w:rPr>
        <w:t>)</w:t>
      </w:r>
      <w:r w:rsidRPr="00874C3D">
        <w:rPr>
          <w:lang w:eastAsia="ru-RU"/>
        </w:rPr>
        <w:tab/>
      </w:r>
      <w:r>
        <w:rPr>
          <w:lang w:eastAsia="ru-RU"/>
        </w:rPr>
        <w:t>н</w:t>
      </w:r>
      <w:r w:rsidRPr="00874C3D">
        <w:rPr>
          <w:lang w:eastAsia="ru-RU"/>
        </w:rPr>
        <w:t>едостаточным уровнем информированности общественности о пр</w:t>
      </w:r>
      <w:r w:rsidRPr="00874C3D">
        <w:rPr>
          <w:lang w:eastAsia="ru-RU"/>
        </w:rPr>
        <w:t>е</w:t>
      </w:r>
      <w:r w:rsidRPr="00874C3D">
        <w:rPr>
          <w:lang w:eastAsia="ru-RU"/>
        </w:rPr>
        <w:t>ступном характере насилия в отношении женщин и отсутствием исследований его коренны</w:t>
      </w:r>
      <w:r>
        <w:rPr>
          <w:lang w:eastAsia="ru-RU"/>
        </w:rPr>
        <w:t>х</w:t>
      </w:r>
      <w:r w:rsidRPr="00874C3D">
        <w:rPr>
          <w:lang w:eastAsia="ru-RU"/>
        </w:rPr>
        <w:t xml:space="preserve"> причин и последстви</w:t>
      </w:r>
      <w:r>
        <w:rPr>
          <w:lang w:eastAsia="ru-RU"/>
        </w:rPr>
        <w:t>й</w:t>
      </w:r>
      <w:r w:rsidRPr="00874C3D">
        <w:rPr>
          <w:lang w:eastAsia="ru-RU"/>
        </w:rPr>
        <w:t xml:space="preserve">; </w:t>
      </w:r>
    </w:p>
    <w:p w:rsidR="003E64AB" w:rsidRPr="00874C3D" w:rsidRDefault="003E64AB" w:rsidP="00072113">
      <w:pPr>
        <w:pStyle w:val="SingleTxt"/>
        <w:rPr>
          <w:lang w:eastAsia="ru-RU"/>
        </w:rPr>
      </w:pPr>
      <w:r w:rsidRPr="00ED26B8">
        <w:rPr>
          <w:lang w:eastAsia="ru-RU"/>
        </w:rPr>
        <w:tab/>
      </w:r>
      <w:r w:rsidRPr="00874C3D">
        <w:rPr>
          <w:lang w:val="en-US" w:eastAsia="ru-RU"/>
        </w:rPr>
        <w:t>d</w:t>
      </w:r>
      <w:r w:rsidRPr="00874C3D">
        <w:rPr>
          <w:lang w:eastAsia="ru-RU"/>
        </w:rPr>
        <w:t>)</w:t>
      </w:r>
      <w:r w:rsidRPr="00874C3D">
        <w:rPr>
          <w:lang w:eastAsia="ru-RU"/>
        </w:rPr>
        <w:tab/>
      </w:r>
      <w:r>
        <w:rPr>
          <w:lang w:eastAsia="ru-RU"/>
        </w:rPr>
        <w:t>н</w:t>
      </w:r>
      <w:r w:rsidRPr="00874C3D">
        <w:rPr>
          <w:lang w:eastAsia="ru-RU"/>
        </w:rPr>
        <w:t xml:space="preserve">едостаточной поддержкой женщин </w:t>
      </w:r>
      <w:r>
        <w:rPr>
          <w:lang w:eastAsia="ru-RU"/>
        </w:rPr>
        <w:t>–</w:t>
      </w:r>
      <w:r w:rsidRPr="00874C3D">
        <w:rPr>
          <w:lang w:eastAsia="ru-RU"/>
        </w:rPr>
        <w:t xml:space="preserve"> жертв насилия.</w:t>
      </w:r>
    </w:p>
    <w:p w:rsidR="003E64AB" w:rsidRPr="00072113" w:rsidRDefault="003E64AB" w:rsidP="00072113">
      <w:pPr>
        <w:pStyle w:val="SingleTxt"/>
        <w:rPr>
          <w:b/>
          <w:lang w:eastAsia="ru-RU"/>
        </w:rPr>
      </w:pPr>
      <w:r w:rsidRPr="00874C3D">
        <w:rPr>
          <w:lang w:eastAsia="ru-RU"/>
        </w:rPr>
        <w:t>33.</w:t>
      </w:r>
      <w:r w:rsidRPr="00874C3D">
        <w:rPr>
          <w:lang w:eastAsia="ru-RU"/>
        </w:rPr>
        <w:tab/>
      </w:r>
      <w:r w:rsidRPr="00072113">
        <w:rPr>
          <w:b/>
          <w:lang w:eastAsia="ru-RU"/>
        </w:rPr>
        <w:t>Комитет настоятельно призывает государство-участник:</w:t>
      </w:r>
    </w:p>
    <w:p w:rsidR="003E64AB" w:rsidRPr="00072113" w:rsidRDefault="003E64AB" w:rsidP="00072113">
      <w:pPr>
        <w:pStyle w:val="SingleTxt"/>
        <w:rPr>
          <w:b/>
          <w:lang w:eastAsia="ru-RU"/>
        </w:rPr>
      </w:pPr>
      <w:r w:rsidRPr="00072113">
        <w:rPr>
          <w:b/>
          <w:lang w:eastAsia="ru-RU"/>
        </w:rPr>
        <w:tab/>
      </w:r>
      <w:r w:rsidRPr="00072113">
        <w:rPr>
          <w:b/>
          <w:lang w:val="en-US" w:eastAsia="ru-RU"/>
        </w:rPr>
        <w:t>a</w:t>
      </w:r>
      <w:r w:rsidRPr="00072113">
        <w:rPr>
          <w:b/>
          <w:lang w:eastAsia="ru-RU"/>
        </w:rPr>
        <w:t>)</w:t>
      </w:r>
      <w:r w:rsidRPr="00072113">
        <w:rPr>
          <w:b/>
          <w:lang w:eastAsia="ru-RU"/>
        </w:rPr>
        <w:tab/>
        <w:t>обеспечивать эффективное осуществление национальной стр</w:t>
      </w:r>
      <w:r w:rsidRPr="00072113">
        <w:rPr>
          <w:b/>
          <w:lang w:eastAsia="ru-RU"/>
        </w:rPr>
        <w:t>а</w:t>
      </w:r>
      <w:r w:rsidRPr="00072113">
        <w:rPr>
          <w:b/>
          <w:lang w:eastAsia="ru-RU"/>
        </w:rPr>
        <w:t>тегии, касающейся насилия в отношении женщин;</w:t>
      </w:r>
    </w:p>
    <w:p w:rsidR="003E64AB" w:rsidRPr="00072113" w:rsidRDefault="003E64AB" w:rsidP="00072113">
      <w:pPr>
        <w:pStyle w:val="SingleTxt"/>
        <w:rPr>
          <w:b/>
          <w:lang w:eastAsia="ru-RU"/>
        </w:rPr>
      </w:pPr>
      <w:r w:rsidRPr="00072113">
        <w:rPr>
          <w:b/>
          <w:lang w:eastAsia="ru-RU"/>
        </w:rPr>
        <w:tab/>
      </w:r>
      <w:r w:rsidRPr="00072113">
        <w:rPr>
          <w:b/>
          <w:lang w:val="en-US" w:eastAsia="ru-RU"/>
        </w:rPr>
        <w:t>b</w:t>
      </w:r>
      <w:r w:rsidRPr="00072113">
        <w:rPr>
          <w:b/>
          <w:lang w:eastAsia="ru-RU"/>
        </w:rPr>
        <w:t>)</w:t>
      </w:r>
      <w:r w:rsidRPr="00072113">
        <w:rPr>
          <w:b/>
          <w:lang w:eastAsia="ru-RU"/>
        </w:rPr>
        <w:tab/>
        <w:t>предусматривать наращивание потенциала сотрудников суде</w:t>
      </w:r>
      <w:r w:rsidRPr="00072113">
        <w:rPr>
          <w:b/>
          <w:lang w:eastAsia="ru-RU"/>
        </w:rPr>
        <w:t>б</w:t>
      </w:r>
      <w:r w:rsidRPr="00072113">
        <w:rPr>
          <w:b/>
          <w:lang w:eastAsia="ru-RU"/>
        </w:rPr>
        <w:t>ной системы, полиции и других правоохранительных органов, а также м</w:t>
      </w:r>
      <w:r w:rsidRPr="00072113">
        <w:rPr>
          <w:b/>
          <w:lang w:eastAsia="ru-RU"/>
        </w:rPr>
        <w:t>е</w:t>
      </w:r>
      <w:r w:rsidRPr="00072113">
        <w:rPr>
          <w:b/>
          <w:lang w:eastAsia="ru-RU"/>
        </w:rPr>
        <w:t>дицинских и социальных работников с точки зрения строгого применения правовых положений, направленных на борьбу с насилием в отношении женщин;</w:t>
      </w:r>
    </w:p>
    <w:p w:rsidR="003E64AB" w:rsidRPr="00072113" w:rsidRDefault="003E64AB" w:rsidP="00072113">
      <w:pPr>
        <w:pStyle w:val="SingleTxt"/>
        <w:rPr>
          <w:b/>
          <w:lang w:eastAsia="ru-RU"/>
        </w:rPr>
      </w:pPr>
      <w:r w:rsidRPr="00072113">
        <w:rPr>
          <w:b/>
          <w:lang w:eastAsia="ru-RU"/>
        </w:rPr>
        <w:tab/>
      </w:r>
      <w:r w:rsidRPr="00072113">
        <w:rPr>
          <w:b/>
          <w:lang w:val="en-US" w:eastAsia="ru-RU"/>
        </w:rPr>
        <w:t>c</w:t>
      </w:r>
      <w:r w:rsidRPr="00072113">
        <w:rPr>
          <w:b/>
          <w:lang w:eastAsia="ru-RU"/>
        </w:rPr>
        <w:t>)</w:t>
      </w:r>
      <w:r w:rsidRPr="00072113">
        <w:rPr>
          <w:b/>
          <w:lang w:eastAsia="ru-RU"/>
        </w:rPr>
        <w:tab/>
        <w:t>обеспечивать, чтобы женщины – жертвы насилия в семье имели полный доступ к средствам правовой защиты, и проводить расследования всех случаев насилия в отношении женщин, осуществлять уголовное пр</w:t>
      </w:r>
      <w:r w:rsidRPr="00072113">
        <w:rPr>
          <w:b/>
          <w:lang w:eastAsia="ru-RU"/>
        </w:rPr>
        <w:t>е</w:t>
      </w:r>
      <w:r w:rsidRPr="00072113">
        <w:rPr>
          <w:b/>
          <w:lang w:eastAsia="ru-RU"/>
        </w:rPr>
        <w:t>следование и применять надлежащее наказание виновных в таком нас</w:t>
      </w:r>
      <w:r w:rsidRPr="00072113">
        <w:rPr>
          <w:b/>
          <w:lang w:eastAsia="ru-RU"/>
        </w:rPr>
        <w:t>и</w:t>
      </w:r>
      <w:r w:rsidRPr="00072113">
        <w:rPr>
          <w:b/>
          <w:lang w:eastAsia="ru-RU"/>
        </w:rPr>
        <w:t>лии лиц;</w:t>
      </w:r>
    </w:p>
    <w:p w:rsidR="003E64AB" w:rsidRPr="00072113" w:rsidRDefault="003E64AB" w:rsidP="00072113">
      <w:pPr>
        <w:pStyle w:val="SingleTxt"/>
        <w:rPr>
          <w:b/>
          <w:lang w:eastAsia="ru-RU"/>
        </w:rPr>
      </w:pPr>
      <w:r w:rsidRPr="00072113">
        <w:rPr>
          <w:b/>
          <w:lang w:eastAsia="ru-RU"/>
        </w:rPr>
        <w:tab/>
      </w:r>
      <w:r w:rsidRPr="00072113">
        <w:rPr>
          <w:b/>
          <w:lang w:val="en-US" w:eastAsia="ru-RU"/>
        </w:rPr>
        <w:t>d</w:t>
      </w:r>
      <w:r w:rsidRPr="00072113">
        <w:rPr>
          <w:b/>
          <w:lang w:eastAsia="ru-RU"/>
        </w:rPr>
        <w:t>)</w:t>
      </w:r>
      <w:r w:rsidRPr="00072113">
        <w:rPr>
          <w:b/>
          <w:lang w:eastAsia="ru-RU"/>
        </w:rPr>
        <w:tab/>
        <w:t>принять всеобъемлющий закон о борьбе с насилием в отнош</w:t>
      </w:r>
      <w:r w:rsidRPr="00072113">
        <w:rPr>
          <w:b/>
          <w:lang w:eastAsia="ru-RU"/>
        </w:rPr>
        <w:t>е</w:t>
      </w:r>
      <w:r w:rsidRPr="00072113">
        <w:rPr>
          <w:b/>
          <w:lang w:eastAsia="ru-RU"/>
        </w:rPr>
        <w:t>нии женщин и обеспечить, чтобы все его формы, включая насилие в с</w:t>
      </w:r>
      <w:r w:rsidRPr="00072113">
        <w:rPr>
          <w:b/>
          <w:lang w:eastAsia="ru-RU"/>
        </w:rPr>
        <w:t>е</w:t>
      </w:r>
      <w:r w:rsidRPr="00072113">
        <w:rPr>
          <w:b/>
          <w:lang w:eastAsia="ru-RU"/>
        </w:rPr>
        <w:t>мье, супружеское изнасилование и сексуальное домогательство, были пр</w:t>
      </w:r>
      <w:r w:rsidRPr="00072113">
        <w:rPr>
          <w:b/>
          <w:lang w:eastAsia="ru-RU"/>
        </w:rPr>
        <w:t>и</w:t>
      </w:r>
      <w:r w:rsidRPr="00072113">
        <w:rPr>
          <w:b/>
          <w:lang w:eastAsia="ru-RU"/>
        </w:rPr>
        <w:t>знаны уголовно наказуемыми деяниями в соответствии с международным правом;</w:t>
      </w:r>
    </w:p>
    <w:p w:rsidR="003E64AB" w:rsidRPr="00072113" w:rsidRDefault="003E64AB" w:rsidP="00072113">
      <w:pPr>
        <w:pStyle w:val="SingleTxt"/>
        <w:rPr>
          <w:b/>
          <w:lang w:eastAsia="ru-RU"/>
        </w:rPr>
      </w:pPr>
      <w:r w:rsidRPr="00072113">
        <w:rPr>
          <w:b/>
          <w:lang w:eastAsia="ru-RU"/>
        </w:rPr>
        <w:tab/>
      </w:r>
      <w:r w:rsidRPr="00072113">
        <w:rPr>
          <w:b/>
          <w:lang w:val="en-US" w:eastAsia="ru-RU"/>
        </w:rPr>
        <w:t>e</w:t>
      </w:r>
      <w:r w:rsidRPr="00072113">
        <w:rPr>
          <w:b/>
          <w:lang w:eastAsia="ru-RU"/>
        </w:rPr>
        <w:t>)</w:t>
      </w:r>
      <w:r w:rsidRPr="00072113">
        <w:rPr>
          <w:b/>
          <w:lang w:eastAsia="ru-RU"/>
        </w:rPr>
        <w:tab/>
        <w:t>укреплять механизмы оказания помощи жертвам гендерного насилия, включая медицинскую и психологическую помощь, бесплатную юридич</w:t>
      </w:r>
      <w:r w:rsidRPr="00072113">
        <w:rPr>
          <w:b/>
          <w:lang w:eastAsia="ru-RU"/>
        </w:rPr>
        <w:t>е</w:t>
      </w:r>
      <w:r w:rsidRPr="00072113">
        <w:rPr>
          <w:b/>
          <w:lang w:eastAsia="ru-RU"/>
        </w:rPr>
        <w:t xml:space="preserve">скую помощь, а также предоставление убежища; </w:t>
      </w:r>
    </w:p>
    <w:p w:rsidR="003E64AB" w:rsidRDefault="003E64AB" w:rsidP="00072113">
      <w:pPr>
        <w:pStyle w:val="SingleTxt"/>
        <w:rPr>
          <w:b/>
          <w:lang w:eastAsia="ru-RU"/>
        </w:rPr>
      </w:pPr>
      <w:r w:rsidRPr="00072113">
        <w:rPr>
          <w:b/>
          <w:lang w:eastAsia="ru-RU"/>
        </w:rPr>
        <w:tab/>
      </w:r>
      <w:r w:rsidRPr="00072113">
        <w:rPr>
          <w:b/>
          <w:lang w:val="en-US" w:eastAsia="ru-RU"/>
        </w:rPr>
        <w:t>f</w:t>
      </w:r>
      <w:r w:rsidRPr="00072113">
        <w:rPr>
          <w:b/>
          <w:lang w:eastAsia="ru-RU"/>
        </w:rPr>
        <w:t>)</w:t>
      </w:r>
      <w:r w:rsidRPr="00072113">
        <w:rPr>
          <w:b/>
          <w:lang w:eastAsia="ru-RU"/>
        </w:rPr>
        <w:tab/>
        <w:t>повышать уровень информированности общественности с и</w:t>
      </w:r>
      <w:r w:rsidRPr="00072113">
        <w:rPr>
          <w:b/>
          <w:lang w:eastAsia="ru-RU"/>
        </w:rPr>
        <w:t>с</w:t>
      </w:r>
      <w:r w:rsidRPr="00072113">
        <w:rPr>
          <w:b/>
          <w:lang w:eastAsia="ru-RU"/>
        </w:rPr>
        <w:t>пользованием средств массовой информации и образовательных пр</w:t>
      </w:r>
      <w:r w:rsidRPr="00072113">
        <w:rPr>
          <w:b/>
          <w:lang w:eastAsia="ru-RU"/>
        </w:rPr>
        <w:t>о</w:t>
      </w:r>
      <w:r w:rsidRPr="00072113">
        <w:rPr>
          <w:b/>
          <w:lang w:eastAsia="ru-RU"/>
        </w:rPr>
        <w:t>грамм, раскрывающих преступный характер насилия в отношении же</w:t>
      </w:r>
      <w:r w:rsidRPr="00072113">
        <w:rPr>
          <w:b/>
          <w:lang w:eastAsia="ru-RU"/>
        </w:rPr>
        <w:t>н</w:t>
      </w:r>
      <w:r w:rsidRPr="00072113">
        <w:rPr>
          <w:b/>
          <w:lang w:eastAsia="ru-RU"/>
        </w:rPr>
        <w:t>щин.</w:t>
      </w:r>
    </w:p>
    <w:p w:rsidR="00072113" w:rsidRPr="00072113" w:rsidRDefault="00072113" w:rsidP="00072113">
      <w:pPr>
        <w:pStyle w:val="SingleTxt"/>
        <w:spacing w:after="0" w:line="120" w:lineRule="exact"/>
        <w:rPr>
          <w:b/>
          <w:sz w:val="10"/>
          <w:lang w:eastAsia="ru-RU"/>
        </w:rPr>
      </w:pPr>
    </w:p>
    <w:p w:rsidR="003E64AB" w:rsidRPr="00874C3D" w:rsidRDefault="00072113" w:rsidP="000721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874C3D">
        <w:rPr>
          <w:lang w:eastAsia="ru-RU"/>
        </w:rPr>
        <w:t>Торговля людьми и эксплуатация проституции</w:t>
      </w:r>
    </w:p>
    <w:p w:rsidR="00072113" w:rsidRPr="00072113" w:rsidRDefault="00072113" w:rsidP="00072113">
      <w:pPr>
        <w:pStyle w:val="SingleTxtG"/>
        <w:spacing w:after="0" w:line="120" w:lineRule="exact"/>
        <w:rPr>
          <w:sz w:val="10"/>
        </w:rPr>
      </w:pPr>
    </w:p>
    <w:p w:rsidR="003E64AB" w:rsidRPr="00874C3D" w:rsidRDefault="003E64AB" w:rsidP="00072113">
      <w:pPr>
        <w:pStyle w:val="SingleTxt"/>
        <w:rPr>
          <w:rFonts w:eastAsia="MS Mincho"/>
          <w:lang w:eastAsia="ru-RU"/>
        </w:rPr>
      </w:pPr>
      <w:r w:rsidRPr="00874C3D">
        <w:t>34.</w:t>
      </w:r>
      <w:r w:rsidRPr="00874C3D">
        <w:tab/>
        <w:t>Приветствуя создание Национального комитета по борьбе с торговлей людьми,</w:t>
      </w:r>
      <w:r>
        <w:t xml:space="preserve"> </w:t>
      </w:r>
      <w:r w:rsidRPr="00874C3D">
        <w:t>в состав которого входят</w:t>
      </w:r>
      <w:r>
        <w:t xml:space="preserve"> </w:t>
      </w:r>
      <w:r w:rsidRPr="00874C3D">
        <w:t>представители гражданского общества, К</w:t>
      </w:r>
      <w:r w:rsidRPr="00874C3D">
        <w:t>о</w:t>
      </w:r>
      <w:r w:rsidRPr="00874C3D">
        <w:t xml:space="preserve">митет с </w:t>
      </w:r>
      <w:r>
        <w:t>обеспокоен</w:t>
      </w:r>
      <w:r w:rsidRPr="00874C3D">
        <w:t xml:space="preserve">ностью отмечает, что Национальный комитет не проводит свои заседания часто и не </w:t>
      </w:r>
      <w:r>
        <w:t>располагает необходимыми</w:t>
      </w:r>
      <w:r w:rsidRPr="00874C3D">
        <w:t xml:space="preserve"> кадровы</w:t>
      </w:r>
      <w:r>
        <w:t>ми</w:t>
      </w:r>
      <w:r w:rsidRPr="00874C3D">
        <w:t xml:space="preserve"> и финанс</w:t>
      </w:r>
      <w:r w:rsidRPr="00874C3D">
        <w:t>о</w:t>
      </w:r>
      <w:r w:rsidRPr="00874C3D">
        <w:t>вы</w:t>
      </w:r>
      <w:r>
        <w:t>ми</w:t>
      </w:r>
      <w:r w:rsidRPr="00874C3D">
        <w:t xml:space="preserve"> ресурс</w:t>
      </w:r>
      <w:r>
        <w:t>ами</w:t>
      </w:r>
      <w:r w:rsidRPr="00874C3D">
        <w:t>. Комитет приветствует усилия государства-участника</w:t>
      </w:r>
      <w:r>
        <w:t xml:space="preserve"> в обл</w:t>
      </w:r>
      <w:r>
        <w:t>а</w:t>
      </w:r>
      <w:r>
        <w:t>сти</w:t>
      </w:r>
      <w:r w:rsidRPr="00874C3D">
        <w:t xml:space="preserve"> международного сотрудничества в борьбе против торговли людьми.</w:t>
      </w:r>
      <w:r w:rsidRPr="00874C3D">
        <w:rPr>
          <w:rFonts w:eastAsia="MS Mincho"/>
          <w:lang w:eastAsia="ru-RU"/>
        </w:rPr>
        <w:t xml:space="preserve"> </w:t>
      </w:r>
      <w:r>
        <w:rPr>
          <w:rFonts w:eastAsia="MS Mincho"/>
          <w:lang w:eastAsia="ru-RU"/>
        </w:rPr>
        <w:t>Тем не менее Комитет</w:t>
      </w:r>
      <w:r w:rsidRPr="00874C3D">
        <w:rPr>
          <w:rFonts w:eastAsia="MS Mincho"/>
          <w:lang w:eastAsia="ru-RU"/>
        </w:rPr>
        <w:t xml:space="preserve"> </w:t>
      </w:r>
      <w:r>
        <w:rPr>
          <w:rFonts w:eastAsia="MS Mincho"/>
          <w:lang w:eastAsia="ru-RU"/>
        </w:rPr>
        <w:t>обеспокоен</w:t>
      </w:r>
      <w:r w:rsidRPr="00874C3D">
        <w:rPr>
          <w:rFonts w:eastAsia="MS Mincho"/>
          <w:lang w:eastAsia="ru-RU"/>
        </w:rPr>
        <w:t xml:space="preserve"> </w:t>
      </w:r>
      <w:r>
        <w:rPr>
          <w:rFonts w:eastAsia="MS Mincho"/>
          <w:lang w:eastAsia="ru-RU"/>
        </w:rPr>
        <w:t>недостаточностью</w:t>
      </w:r>
      <w:r w:rsidRPr="00874C3D">
        <w:rPr>
          <w:rFonts w:eastAsia="MS Mincho"/>
          <w:lang w:eastAsia="ru-RU"/>
        </w:rPr>
        <w:t xml:space="preserve"> ресурсов, необходимых для ос</w:t>
      </w:r>
      <w:r w:rsidRPr="00874C3D">
        <w:rPr>
          <w:rFonts w:eastAsia="MS Mincho"/>
          <w:lang w:eastAsia="ru-RU"/>
        </w:rPr>
        <w:t>у</w:t>
      </w:r>
      <w:r w:rsidRPr="00874C3D">
        <w:rPr>
          <w:rFonts w:eastAsia="MS Mincho"/>
          <w:lang w:eastAsia="ru-RU"/>
        </w:rPr>
        <w:t xml:space="preserve">ществления Национального плана действий по борьбе с торговлей людьми, и отсутствием системы, позволяющей осуществлять сбор дезагрегированных данных по вопросам </w:t>
      </w:r>
      <w:r>
        <w:rPr>
          <w:rFonts w:eastAsia="MS Mincho"/>
          <w:lang w:eastAsia="ru-RU"/>
        </w:rPr>
        <w:t xml:space="preserve">ввоза </w:t>
      </w:r>
      <w:r w:rsidRPr="00874C3D">
        <w:rPr>
          <w:rFonts w:eastAsia="MS Mincho"/>
          <w:lang w:eastAsia="ru-RU"/>
        </w:rPr>
        <w:t>женщин и девоч</w:t>
      </w:r>
      <w:r>
        <w:rPr>
          <w:rFonts w:eastAsia="MS Mincho"/>
          <w:lang w:eastAsia="ru-RU"/>
        </w:rPr>
        <w:t>ек с целью</w:t>
      </w:r>
      <w:r w:rsidRPr="002D27C1">
        <w:rPr>
          <w:rFonts w:eastAsia="MS Mincho"/>
          <w:lang w:eastAsia="ru-RU"/>
        </w:rPr>
        <w:t xml:space="preserve"> </w:t>
      </w:r>
      <w:r w:rsidRPr="00874C3D">
        <w:rPr>
          <w:rFonts w:eastAsia="MS Mincho"/>
          <w:lang w:eastAsia="ru-RU"/>
        </w:rPr>
        <w:t xml:space="preserve">торговли в государство-участник, </w:t>
      </w:r>
      <w:r>
        <w:rPr>
          <w:rFonts w:eastAsia="MS Mincho"/>
          <w:lang w:eastAsia="ru-RU"/>
        </w:rPr>
        <w:t xml:space="preserve">вывоза </w:t>
      </w:r>
      <w:r w:rsidRPr="00874C3D">
        <w:rPr>
          <w:rFonts w:eastAsia="MS Mincho"/>
          <w:lang w:eastAsia="ru-RU"/>
        </w:rPr>
        <w:t xml:space="preserve">из него и торговли </w:t>
      </w:r>
      <w:r>
        <w:rPr>
          <w:rFonts w:eastAsia="MS Mincho"/>
          <w:lang w:eastAsia="ru-RU"/>
        </w:rPr>
        <w:t xml:space="preserve">ими </w:t>
      </w:r>
      <w:r w:rsidRPr="00874C3D">
        <w:rPr>
          <w:rFonts w:eastAsia="MS Mincho"/>
          <w:lang w:eastAsia="ru-RU"/>
        </w:rPr>
        <w:t xml:space="preserve">в его пределах, а также выявлять женщин, подвергающихся опасности стать жертвами торговли людьми. Кроме </w:t>
      </w:r>
      <w:r>
        <w:rPr>
          <w:rFonts w:eastAsia="MS Mincho"/>
          <w:lang w:eastAsia="ru-RU"/>
        </w:rPr>
        <w:t>э</w:t>
      </w:r>
      <w:r w:rsidRPr="00874C3D">
        <w:rPr>
          <w:rFonts w:eastAsia="MS Mincho"/>
          <w:lang w:eastAsia="ru-RU"/>
        </w:rPr>
        <w:t xml:space="preserve">того, Комитет </w:t>
      </w:r>
      <w:r>
        <w:rPr>
          <w:rFonts w:eastAsia="MS Mincho"/>
          <w:lang w:eastAsia="ru-RU"/>
        </w:rPr>
        <w:t>также обеспокоен</w:t>
      </w:r>
      <w:r w:rsidRPr="00874C3D">
        <w:rPr>
          <w:rFonts w:eastAsia="MS Mincho"/>
          <w:lang w:eastAsia="ru-RU"/>
        </w:rPr>
        <w:t xml:space="preserve"> отсутствием информации и данных о женщ</w:t>
      </w:r>
      <w:r w:rsidRPr="00874C3D">
        <w:rPr>
          <w:rFonts w:eastAsia="MS Mincho"/>
          <w:lang w:eastAsia="ru-RU"/>
        </w:rPr>
        <w:t>и</w:t>
      </w:r>
      <w:r w:rsidRPr="00874C3D">
        <w:rPr>
          <w:rFonts w:eastAsia="MS Mincho"/>
          <w:lang w:eastAsia="ru-RU"/>
        </w:rPr>
        <w:t>нах, занимающихся проституцией, а также политики и программ реабилитации женщин, занимающихся проституцией, и недостаточным масштабом</w:t>
      </w:r>
      <w:r>
        <w:rPr>
          <w:rFonts w:eastAsia="MS Mincho"/>
          <w:lang w:eastAsia="ru-RU"/>
        </w:rPr>
        <w:t xml:space="preserve"> </w:t>
      </w:r>
      <w:r w:rsidRPr="00874C3D">
        <w:rPr>
          <w:rFonts w:eastAsia="MS Mincho"/>
          <w:lang w:eastAsia="ru-RU"/>
        </w:rPr>
        <w:t xml:space="preserve">мер по </w:t>
      </w:r>
      <w:r>
        <w:rPr>
          <w:rFonts w:eastAsia="MS Mincho"/>
          <w:lang w:eastAsia="ru-RU"/>
        </w:rPr>
        <w:t>борьбе с</w:t>
      </w:r>
      <w:r w:rsidRPr="00874C3D">
        <w:rPr>
          <w:rFonts w:eastAsia="MS Mincho"/>
          <w:lang w:eastAsia="ru-RU"/>
        </w:rPr>
        <w:t xml:space="preserve"> коренны</w:t>
      </w:r>
      <w:r>
        <w:rPr>
          <w:rFonts w:eastAsia="MS Mincho"/>
          <w:lang w:eastAsia="ru-RU"/>
        </w:rPr>
        <w:t>ми</w:t>
      </w:r>
      <w:r w:rsidRPr="00874C3D">
        <w:rPr>
          <w:rFonts w:eastAsia="MS Mincho"/>
          <w:lang w:eastAsia="ru-RU"/>
        </w:rPr>
        <w:t xml:space="preserve"> причин</w:t>
      </w:r>
      <w:r>
        <w:rPr>
          <w:rFonts w:eastAsia="MS Mincho"/>
          <w:lang w:eastAsia="ru-RU"/>
        </w:rPr>
        <w:t>ами</w:t>
      </w:r>
      <w:r w:rsidRPr="00874C3D">
        <w:rPr>
          <w:rFonts w:eastAsia="MS Mincho"/>
          <w:lang w:eastAsia="ru-RU"/>
        </w:rPr>
        <w:t xml:space="preserve"> проституции. Комитет </w:t>
      </w:r>
      <w:r>
        <w:rPr>
          <w:rFonts w:eastAsia="MS Mincho"/>
          <w:lang w:eastAsia="ru-RU"/>
        </w:rPr>
        <w:t>обеспокоен</w:t>
      </w:r>
      <w:r w:rsidRPr="00874C3D">
        <w:rPr>
          <w:rFonts w:eastAsia="MS Mincho"/>
          <w:lang w:eastAsia="ru-RU"/>
        </w:rPr>
        <w:t xml:space="preserve"> также тем, что </w:t>
      </w:r>
      <w:r>
        <w:rPr>
          <w:rFonts w:eastAsia="MS Mincho"/>
          <w:lang w:eastAsia="ru-RU"/>
        </w:rPr>
        <w:t>действующий</w:t>
      </w:r>
      <w:r w:rsidRPr="00874C3D">
        <w:rPr>
          <w:rFonts w:eastAsia="MS Mincho"/>
          <w:lang w:eastAsia="ru-RU"/>
        </w:rPr>
        <w:t xml:space="preserve"> Уголовный кодекс не предусматривает меры наказания за все формы торговли людьми.</w:t>
      </w:r>
    </w:p>
    <w:p w:rsidR="003E64AB" w:rsidRPr="00072113" w:rsidRDefault="003E64AB" w:rsidP="00072113">
      <w:pPr>
        <w:pStyle w:val="SingleTxt"/>
        <w:rPr>
          <w:b/>
        </w:rPr>
      </w:pPr>
      <w:r w:rsidRPr="00874C3D">
        <w:t>35.</w:t>
      </w:r>
      <w:r w:rsidRPr="00874C3D">
        <w:tab/>
      </w:r>
      <w:r w:rsidRPr="00072113">
        <w:rPr>
          <w:b/>
        </w:rPr>
        <w:t>Комитет рекомендует государству-участнику:</w:t>
      </w:r>
    </w:p>
    <w:p w:rsidR="003E64AB" w:rsidRPr="00072113" w:rsidRDefault="003E64AB" w:rsidP="00072113">
      <w:pPr>
        <w:pStyle w:val="SingleTxt"/>
        <w:rPr>
          <w:b/>
        </w:rPr>
      </w:pPr>
      <w:r w:rsidRPr="00072113">
        <w:rPr>
          <w:b/>
        </w:rPr>
        <w:tab/>
        <w:t>a)</w:t>
      </w:r>
      <w:r w:rsidRPr="00072113">
        <w:rPr>
          <w:b/>
        </w:rPr>
        <w:tab/>
        <w:t>завершить пересмотр положений своего Уголовного кодекса в целях предупреждения всех форм торговли людьми и наказания за них;</w:t>
      </w:r>
    </w:p>
    <w:p w:rsidR="003E64AB" w:rsidRPr="00072113" w:rsidRDefault="003E64AB" w:rsidP="00072113">
      <w:pPr>
        <w:pStyle w:val="SingleTxt"/>
        <w:rPr>
          <w:rFonts w:eastAsia="MS Mincho"/>
          <w:b/>
          <w:bCs/>
          <w:lang w:eastAsia="ru-RU"/>
        </w:rPr>
      </w:pPr>
      <w:r w:rsidRPr="00072113">
        <w:rPr>
          <w:rFonts w:eastAsia="MS Mincho"/>
          <w:b/>
          <w:bCs/>
          <w:lang w:eastAsia="ru-RU"/>
        </w:rPr>
        <w:tab/>
        <w:t>b)</w:t>
      </w:r>
      <w:r w:rsidRPr="00072113">
        <w:rPr>
          <w:rFonts w:eastAsia="MS Mincho"/>
          <w:b/>
          <w:bCs/>
          <w:lang w:eastAsia="ru-RU"/>
        </w:rPr>
        <w:tab/>
        <w:t>на систематической основе осуществлять сбор информации о ввозе женщин и девочек с целью торговли в государство-участник, вывозе из него и торговле женщинами и девочками в его пределах, с тем чтобы принимать обоснованные меры для решения данный проблемы;</w:t>
      </w:r>
    </w:p>
    <w:p w:rsidR="003E64AB" w:rsidRPr="00072113" w:rsidRDefault="003E64AB" w:rsidP="00072113">
      <w:pPr>
        <w:pStyle w:val="SingleTxt"/>
        <w:rPr>
          <w:rFonts w:eastAsia="MS Mincho"/>
          <w:b/>
          <w:bCs/>
          <w:lang w:eastAsia="ru-RU"/>
        </w:rPr>
      </w:pPr>
      <w:r w:rsidRPr="00072113">
        <w:rPr>
          <w:rFonts w:eastAsia="MS Mincho"/>
          <w:b/>
          <w:bCs/>
          <w:lang w:eastAsia="ru-RU"/>
        </w:rPr>
        <w:tab/>
        <w:t>c)</w:t>
      </w:r>
      <w:r w:rsidRPr="00072113">
        <w:rPr>
          <w:rFonts w:eastAsia="MS Mincho"/>
          <w:b/>
          <w:bCs/>
          <w:lang w:eastAsia="ru-RU"/>
        </w:rPr>
        <w:tab/>
        <w:t>выделять достаточные кадровые, финансовые и технические р</w:t>
      </w:r>
      <w:r w:rsidRPr="00072113">
        <w:rPr>
          <w:rFonts w:eastAsia="MS Mincho"/>
          <w:b/>
          <w:bCs/>
          <w:lang w:eastAsia="ru-RU"/>
        </w:rPr>
        <w:t>е</w:t>
      </w:r>
      <w:r w:rsidRPr="00072113">
        <w:rPr>
          <w:rFonts w:eastAsia="MS Mincho"/>
          <w:b/>
          <w:bCs/>
          <w:lang w:eastAsia="ru-RU"/>
        </w:rPr>
        <w:t>сурсы Национальному комитету по борьбе с торговлей людьми, а также на цели осуществления Национального плана действий по борьбе с торговлей людьми;</w:t>
      </w:r>
    </w:p>
    <w:p w:rsidR="003E64AB" w:rsidRPr="00072113" w:rsidRDefault="003E64AB" w:rsidP="00072113">
      <w:pPr>
        <w:pStyle w:val="SingleTxt"/>
        <w:rPr>
          <w:b/>
          <w:iCs/>
        </w:rPr>
      </w:pPr>
      <w:r w:rsidRPr="00072113">
        <w:rPr>
          <w:b/>
        </w:rPr>
        <w:tab/>
        <w:t>d)</w:t>
      </w:r>
      <w:r w:rsidRPr="00072113">
        <w:rPr>
          <w:b/>
          <w:iCs/>
        </w:rPr>
        <w:tab/>
        <w:t>активизировать усилия по наращиванию потенциала прав</w:t>
      </w:r>
      <w:r w:rsidRPr="00072113">
        <w:rPr>
          <w:b/>
          <w:iCs/>
        </w:rPr>
        <w:t>о</w:t>
      </w:r>
      <w:r w:rsidRPr="00072113">
        <w:rPr>
          <w:b/>
          <w:iCs/>
        </w:rPr>
        <w:t>охранительных органов и пограничной службы для повышения их сп</w:t>
      </w:r>
      <w:r w:rsidRPr="00072113">
        <w:rPr>
          <w:b/>
          <w:iCs/>
        </w:rPr>
        <w:t>о</w:t>
      </w:r>
      <w:r w:rsidRPr="00072113">
        <w:rPr>
          <w:b/>
          <w:iCs/>
        </w:rPr>
        <w:t>собности распознавать потенциальных жертв торговли людьми и оказ</w:t>
      </w:r>
      <w:r w:rsidRPr="00072113">
        <w:rPr>
          <w:b/>
          <w:iCs/>
        </w:rPr>
        <w:t>а</w:t>
      </w:r>
      <w:r w:rsidRPr="00072113">
        <w:rPr>
          <w:b/>
          <w:iCs/>
        </w:rPr>
        <w:t>ния им помощь, а также расширения деятельности по проведению рассл</w:t>
      </w:r>
      <w:r w:rsidRPr="00072113">
        <w:rPr>
          <w:b/>
          <w:iCs/>
        </w:rPr>
        <w:t>е</w:t>
      </w:r>
      <w:r w:rsidRPr="00072113">
        <w:rPr>
          <w:b/>
          <w:iCs/>
        </w:rPr>
        <w:t>дований и уголовному преследованию лиц, занимающихся торговлей людьми;</w:t>
      </w:r>
    </w:p>
    <w:p w:rsidR="003E64AB" w:rsidRPr="00072113" w:rsidRDefault="003E64AB" w:rsidP="00072113">
      <w:pPr>
        <w:pStyle w:val="SingleTxt"/>
        <w:rPr>
          <w:rFonts w:eastAsia="MS Mincho"/>
          <w:b/>
          <w:bCs/>
          <w:lang w:eastAsia="ru-RU"/>
        </w:rPr>
      </w:pPr>
      <w:r w:rsidRPr="00072113">
        <w:rPr>
          <w:rFonts w:eastAsia="MS Mincho"/>
          <w:b/>
          <w:bCs/>
          <w:lang w:eastAsia="ru-RU"/>
        </w:rPr>
        <w:tab/>
        <w:t>e)</w:t>
      </w:r>
      <w:r w:rsidRPr="00072113">
        <w:rPr>
          <w:rFonts w:eastAsia="MS Mincho"/>
          <w:b/>
          <w:bCs/>
          <w:lang w:eastAsia="ru-RU"/>
        </w:rPr>
        <w:tab/>
        <w:t>развивать двустороннее, региональное и международное сотру</w:t>
      </w:r>
      <w:r w:rsidRPr="00072113">
        <w:rPr>
          <w:rFonts w:eastAsia="MS Mincho"/>
          <w:b/>
          <w:bCs/>
          <w:lang w:eastAsia="ru-RU"/>
        </w:rPr>
        <w:t>д</w:t>
      </w:r>
      <w:r w:rsidRPr="00072113">
        <w:rPr>
          <w:rFonts w:eastAsia="MS Mincho"/>
          <w:b/>
          <w:bCs/>
          <w:lang w:eastAsia="ru-RU"/>
        </w:rPr>
        <w:t>ничество с целью дальнейшего ограничения масштабов этого я</w:t>
      </w:r>
      <w:r w:rsidRPr="00072113">
        <w:rPr>
          <w:rFonts w:eastAsia="MS Mincho"/>
          <w:b/>
          <w:bCs/>
          <w:lang w:eastAsia="ru-RU"/>
        </w:rPr>
        <w:t>в</w:t>
      </w:r>
      <w:r w:rsidRPr="00072113">
        <w:rPr>
          <w:rFonts w:eastAsia="MS Mincho"/>
          <w:b/>
          <w:bCs/>
          <w:lang w:eastAsia="ru-RU"/>
        </w:rPr>
        <w:t xml:space="preserve">ления; </w:t>
      </w:r>
    </w:p>
    <w:p w:rsidR="003E64AB" w:rsidRDefault="003E64AB" w:rsidP="00072113">
      <w:pPr>
        <w:pStyle w:val="SingleTxt"/>
        <w:rPr>
          <w:rFonts w:eastAsia="MS Mincho"/>
          <w:b/>
          <w:bCs/>
          <w:lang w:eastAsia="ru-RU"/>
        </w:rPr>
      </w:pPr>
      <w:r w:rsidRPr="00072113">
        <w:rPr>
          <w:rFonts w:eastAsia="MS Mincho"/>
          <w:b/>
          <w:bCs/>
          <w:lang w:eastAsia="ru-RU"/>
        </w:rPr>
        <w:tab/>
        <w:t>f)</w:t>
      </w:r>
      <w:r w:rsidRPr="00072113">
        <w:rPr>
          <w:rFonts w:eastAsia="MS Mincho"/>
          <w:b/>
          <w:bCs/>
          <w:lang w:eastAsia="ru-RU"/>
        </w:rPr>
        <w:tab/>
        <w:t>анализировать и устранять коренные причины торговли люд</w:t>
      </w:r>
      <w:r w:rsidRPr="00072113">
        <w:rPr>
          <w:rFonts w:eastAsia="MS Mincho"/>
          <w:b/>
          <w:bCs/>
          <w:lang w:eastAsia="ru-RU"/>
        </w:rPr>
        <w:t>ь</w:t>
      </w:r>
      <w:r w:rsidRPr="00072113">
        <w:rPr>
          <w:rFonts w:eastAsia="MS Mincho"/>
          <w:b/>
          <w:bCs/>
          <w:lang w:eastAsia="ru-RU"/>
        </w:rPr>
        <w:t>ми и проституции и разрабатывать программы реинтеграции в общество женщин и девочек, занимающихся проституцией, включая предоставление крова и альтернативных возможностей получения д</w:t>
      </w:r>
      <w:r w:rsidRPr="00072113">
        <w:rPr>
          <w:rFonts w:eastAsia="MS Mincho"/>
          <w:b/>
          <w:bCs/>
          <w:lang w:eastAsia="ru-RU"/>
        </w:rPr>
        <w:t>о</w:t>
      </w:r>
      <w:r w:rsidRPr="00072113">
        <w:rPr>
          <w:rFonts w:eastAsia="MS Mincho"/>
          <w:b/>
          <w:bCs/>
          <w:lang w:eastAsia="ru-RU"/>
        </w:rPr>
        <w:t>хода.</w:t>
      </w:r>
    </w:p>
    <w:p w:rsidR="00072113" w:rsidRPr="00072113" w:rsidRDefault="00072113" w:rsidP="00072113">
      <w:pPr>
        <w:pStyle w:val="SingleTxt"/>
        <w:spacing w:after="0" w:line="120" w:lineRule="exact"/>
        <w:rPr>
          <w:rFonts w:eastAsia="MS Mincho"/>
          <w:b/>
          <w:bCs/>
          <w:sz w:val="10"/>
          <w:lang w:eastAsia="ru-RU"/>
        </w:rPr>
      </w:pPr>
    </w:p>
    <w:p w:rsidR="003E64AB" w:rsidRDefault="00072113" w:rsidP="000721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E64AB" w:rsidRPr="00EC726A">
        <w:t>Участие в политической и общественной жизни</w:t>
      </w:r>
    </w:p>
    <w:p w:rsidR="00072113" w:rsidRPr="00072113" w:rsidRDefault="00072113" w:rsidP="00072113">
      <w:pPr>
        <w:pStyle w:val="SingleTxt"/>
        <w:spacing w:after="0" w:line="120" w:lineRule="exact"/>
        <w:rPr>
          <w:sz w:val="10"/>
        </w:rPr>
      </w:pPr>
    </w:p>
    <w:p w:rsidR="003E64AB" w:rsidRPr="00874C3D" w:rsidRDefault="003E64AB" w:rsidP="00072113">
      <w:pPr>
        <w:pStyle w:val="SingleTxt"/>
        <w:rPr>
          <w:lang w:eastAsia="ru-RU"/>
        </w:rPr>
      </w:pPr>
      <w:r w:rsidRPr="00874C3D">
        <w:rPr>
          <w:lang w:eastAsia="ru-RU"/>
        </w:rPr>
        <w:t>36.</w:t>
      </w:r>
      <w:r w:rsidRPr="00874C3D">
        <w:rPr>
          <w:lang w:eastAsia="ru-RU"/>
        </w:rPr>
        <w:tab/>
        <w:t>Комитет приветствует принятие статей 103, 115 и 129 Избирательного к</w:t>
      </w:r>
      <w:r w:rsidRPr="00874C3D">
        <w:rPr>
          <w:lang w:eastAsia="ru-RU"/>
        </w:rPr>
        <w:t>о</w:t>
      </w:r>
      <w:r w:rsidRPr="00874C3D">
        <w:rPr>
          <w:lang w:eastAsia="ru-RU"/>
        </w:rPr>
        <w:t>декса, устанавливающих 30</w:t>
      </w:r>
      <w:r>
        <w:rPr>
          <w:lang w:eastAsia="ru-RU"/>
        </w:rPr>
        <w:t>-процентную</w:t>
      </w:r>
      <w:r w:rsidRPr="00874C3D">
        <w:rPr>
          <w:lang w:eastAsia="ru-RU"/>
        </w:rPr>
        <w:t xml:space="preserve"> квоту для представительства женщин в избирательных списках в ходе всеобщих и местных выборов, а также прин</w:t>
      </w:r>
      <w:r w:rsidRPr="00874C3D">
        <w:rPr>
          <w:lang w:eastAsia="ru-RU"/>
        </w:rPr>
        <w:t>я</w:t>
      </w:r>
      <w:r w:rsidRPr="00874C3D">
        <w:rPr>
          <w:lang w:eastAsia="ru-RU"/>
        </w:rPr>
        <w:t>тие национальной программы по</w:t>
      </w:r>
      <w:r>
        <w:rPr>
          <w:lang w:eastAsia="ru-RU"/>
        </w:rPr>
        <w:t xml:space="preserve"> </w:t>
      </w:r>
      <w:r w:rsidRPr="00874C3D">
        <w:rPr>
          <w:lang w:eastAsia="ru-RU"/>
        </w:rPr>
        <w:t>гендерной</w:t>
      </w:r>
      <w:r>
        <w:rPr>
          <w:lang w:eastAsia="ru-RU"/>
        </w:rPr>
        <w:t xml:space="preserve"> </w:t>
      </w:r>
      <w:r w:rsidRPr="00874C3D">
        <w:rPr>
          <w:lang w:eastAsia="ru-RU"/>
        </w:rPr>
        <w:t>проблематике, ориентированной, в числе прочего, на обеспечени</w:t>
      </w:r>
      <w:r>
        <w:rPr>
          <w:lang w:eastAsia="ru-RU"/>
        </w:rPr>
        <w:t>е</w:t>
      </w:r>
      <w:r w:rsidRPr="00874C3D">
        <w:rPr>
          <w:lang w:eastAsia="ru-RU"/>
        </w:rPr>
        <w:t xml:space="preserve"> женщинам равного доступа к директивным о</w:t>
      </w:r>
      <w:r w:rsidRPr="00874C3D">
        <w:rPr>
          <w:lang w:eastAsia="ru-RU"/>
        </w:rPr>
        <w:t>р</w:t>
      </w:r>
      <w:r w:rsidRPr="00874C3D">
        <w:rPr>
          <w:lang w:eastAsia="ru-RU"/>
        </w:rPr>
        <w:t>ганам, в том числе в рамках правительства. Он также отмечает создание гру</w:t>
      </w:r>
      <w:r w:rsidRPr="00874C3D">
        <w:rPr>
          <w:lang w:eastAsia="ru-RU"/>
        </w:rPr>
        <w:t>п</w:t>
      </w:r>
      <w:r w:rsidRPr="00874C3D">
        <w:rPr>
          <w:lang w:eastAsia="ru-RU"/>
        </w:rPr>
        <w:t>пы женщин − членов Национального собрания. Он также с удовлетворением отмечает проект по</w:t>
      </w:r>
      <w:r>
        <w:rPr>
          <w:lang w:eastAsia="ru-RU"/>
        </w:rPr>
        <w:t xml:space="preserve"> </w:t>
      </w:r>
      <w:r w:rsidRPr="001736B6">
        <w:rPr>
          <w:bCs/>
          <w:lang w:eastAsia="ru-RU"/>
        </w:rPr>
        <w:t>омоложению и феминизации кадрового состава</w:t>
      </w:r>
      <w:r w:rsidRPr="00874C3D">
        <w:rPr>
          <w:lang w:eastAsia="ru-RU"/>
        </w:rPr>
        <w:t xml:space="preserve"> в рамках всеобщей административной реформы.</w:t>
      </w:r>
      <w:r>
        <w:rPr>
          <w:lang w:eastAsia="ru-RU"/>
        </w:rPr>
        <w:t xml:space="preserve"> </w:t>
      </w:r>
      <w:r w:rsidRPr="00874C3D">
        <w:rPr>
          <w:lang w:eastAsia="ru-RU"/>
        </w:rPr>
        <w:t xml:space="preserve">Вместе с тем Комитет по-прежнему </w:t>
      </w:r>
      <w:r>
        <w:rPr>
          <w:lang w:eastAsia="ru-RU"/>
        </w:rPr>
        <w:t>обеспокоен</w:t>
      </w:r>
      <w:r w:rsidRPr="00874C3D">
        <w:rPr>
          <w:lang w:eastAsia="ru-RU"/>
        </w:rPr>
        <w:t xml:space="preserve"> низким уровнем представительства женщин в Национальном с</w:t>
      </w:r>
      <w:r w:rsidRPr="00874C3D">
        <w:rPr>
          <w:lang w:eastAsia="ru-RU"/>
        </w:rPr>
        <w:t>о</w:t>
      </w:r>
      <w:r w:rsidRPr="00874C3D">
        <w:rPr>
          <w:lang w:eastAsia="ru-RU"/>
        </w:rPr>
        <w:t>брании (22</w:t>
      </w:r>
      <w:r>
        <w:rPr>
          <w:lang w:eastAsia="ru-RU"/>
        </w:rPr>
        <w:t xml:space="preserve"> процента</w:t>
      </w:r>
      <w:r w:rsidRPr="00874C3D">
        <w:rPr>
          <w:lang w:eastAsia="ru-RU"/>
        </w:rPr>
        <w:t>),</w:t>
      </w:r>
      <w:r>
        <w:rPr>
          <w:lang w:eastAsia="ru-RU"/>
        </w:rPr>
        <w:t xml:space="preserve"> </w:t>
      </w:r>
      <w:r w:rsidRPr="00874C3D">
        <w:rPr>
          <w:lang w:eastAsia="ru-RU"/>
        </w:rPr>
        <w:t>правительстве (15</w:t>
      </w:r>
      <w:r w:rsidRPr="00661526">
        <w:rPr>
          <w:lang w:eastAsia="ru-RU"/>
        </w:rPr>
        <w:t xml:space="preserve"> </w:t>
      </w:r>
      <w:r>
        <w:rPr>
          <w:lang w:eastAsia="ru-RU"/>
        </w:rPr>
        <w:t>процентов</w:t>
      </w:r>
      <w:r w:rsidRPr="00874C3D">
        <w:rPr>
          <w:lang w:eastAsia="ru-RU"/>
        </w:rPr>
        <w:t xml:space="preserve"> министерских постов)</w:t>
      </w:r>
      <w:r>
        <w:rPr>
          <w:lang w:eastAsia="ru-RU"/>
        </w:rPr>
        <w:t xml:space="preserve"> и </w:t>
      </w:r>
      <w:r w:rsidRPr="00874C3D">
        <w:rPr>
          <w:lang w:eastAsia="ru-RU"/>
        </w:rPr>
        <w:t>в государственной администрации (24</w:t>
      </w:r>
      <w:r w:rsidRPr="00661526">
        <w:rPr>
          <w:lang w:eastAsia="ru-RU"/>
        </w:rPr>
        <w:t xml:space="preserve"> </w:t>
      </w:r>
      <w:r>
        <w:rPr>
          <w:lang w:eastAsia="ru-RU"/>
        </w:rPr>
        <w:t>процента</w:t>
      </w:r>
      <w:r w:rsidRPr="00874C3D">
        <w:rPr>
          <w:lang w:eastAsia="ru-RU"/>
        </w:rPr>
        <w:t>).</w:t>
      </w:r>
    </w:p>
    <w:p w:rsidR="003E64AB" w:rsidRPr="00072113" w:rsidRDefault="003E64AB" w:rsidP="00072113">
      <w:pPr>
        <w:pStyle w:val="SingleTxt"/>
        <w:rPr>
          <w:b/>
        </w:rPr>
      </w:pPr>
      <w:r w:rsidRPr="00874C3D">
        <w:t>37.</w:t>
      </w:r>
      <w:r w:rsidRPr="00874C3D">
        <w:tab/>
      </w:r>
      <w:r w:rsidRPr="00072113">
        <w:rPr>
          <w:b/>
        </w:rPr>
        <w:t>Комитет рекомендует государству-участнику:</w:t>
      </w:r>
    </w:p>
    <w:p w:rsidR="003E64AB" w:rsidRPr="00072113" w:rsidRDefault="003E64AB" w:rsidP="00072113">
      <w:pPr>
        <w:pStyle w:val="SingleTxt"/>
        <w:rPr>
          <w:b/>
          <w:lang w:eastAsia="ru-RU"/>
        </w:rPr>
      </w:pPr>
      <w:r w:rsidRPr="00072113">
        <w:rPr>
          <w:b/>
          <w:lang w:eastAsia="ru-RU"/>
        </w:rPr>
        <w:tab/>
        <w:t>a)</w:t>
      </w:r>
      <w:r w:rsidRPr="00072113">
        <w:rPr>
          <w:b/>
          <w:lang w:eastAsia="ru-RU"/>
        </w:rPr>
        <w:tab/>
        <w:t>принять временные специальные меры в соответствии с пун</w:t>
      </w:r>
      <w:r w:rsidRPr="00072113">
        <w:rPr>
          <w:b/>
          <w:lang w:eastAsia="ru-RU"/>
        </w:rPr>
        <w:t>к</w:t>
      </w:r>
      <w:r w:rsidRPr="00072113">
        <w:rPr>
          <w:b/>
          <w:lang w:eastAsia="ru-RU"/>
        </w:rPr>
        <w:t>том 1 статьи 4 Конвенции и общей рекомендацией Комитета № 25 в отн</w:t>
      </w:r>
      <w:r w:rsidRPr="00072113">
        <w:rPr>
          <w:b/>
          <w:lang w:eastAsia="ru-RU"/>
        </w:rPr>
        <w:t>о</w:t>
      </w:r>
      <w:r w:rsidRPr="00072113">
        <w:rPr>
          <w:b/>
          <w:lang w:eastAsia="ru-RU"/>
        </w:rPr>
        <w:t>шении временных специальных мер, таких как принятие закона, пред</w:t>
      </w:r>
      <w:r w:rsidRPr="00072113">
        <w:rPr>
          <w:b/>
          <w:lang w:eastAsia="ru-RU"/>
        </w:rPr>
        <w:t>у</w:t>
      </w:r>
      <w:r w:rsidRPr="00072113">
        <w:rPr>
          <w:b/>
          <w:lang w:eastAsia="ru-RU"/>
        </w:rPr>
        <w:t>сматривающего систему блокирования, которая предполагает чередование женщин и мужчин-кандидатов в избирательных списках политических партий или увеличение квот;</w:t>
      </w:r>
    </w:p>
    <w:p w:rsidR="003E64AB" w:rsidRPr="00072113" w:rsidRDefault="003E64AB" w:rsidP="00072113">
      <w:pPr>
        <w:pStyle w:val="SingleTxt"/>
        <w:rPr>
          <w:b/>
          <w:lang w:eastAsia="ru-RU"/>
        </w:rPr>
      </w:pPr>
      <w:r w:rsidRPr="00072113">
        <w:rPr>
          <w:b/>
          <w:lang w:eastAsia="ru-RU"/>
        </w:rPr>
        <w:tab/>
        <w:t>b)</w:t>
      </w:r>
      <w:r w:rsidRPr="00072113">
        <w:rPr>
          <w:b/>
          <w:lang w:eastAsia="ru-RU"/>
        </w:rPr>
        <w:tab/>
        <w:t>предусмотреть использование механизмов мониторинга и пр</w:t>
      </w:r>
      <w:r w:rsidRPr="00072113">
        <w:rPr>
          <w:b/>
          <w:lang w:eastAsia="ru-RU"/>
        </w:rPr>
        <w:t>и</w:t>
      </w:r>
      <w:r w:rsidRPr="00072113">
        <w:rPr>
          <w:b/>
          <w:lang w:eastAsia="ru-RU"/>
        </w:rPr>
        <w:t>менения санкций в целях обеспечения соблюдения временных специал</w:t>
      </w:r>
      <w:r w:rsidRPr="00072113">
        <w:rPr>
          <w:b/>
          <w:lang w:eastAsia="ru-RU"/>
        </w:rPr>
        <w:t>ь</w:t>
      </w:r>
      <w:r w:rsidRPr="00072113">
        <w:rPr>
          <w:b/>
          <w:lang w:eastAsia="ru-RU"/>
        </w:rPr>
        <w:t>ных мер политическими партиями;</w:t>
      </w:r>
    </w:p>
    <w:p w:rsidR="003E64AB" w:rsidRPr="00072113" w:rsidRDefault="003E64AB" w:rsidP="00072113">
      <w:pPr>
        <w:pStyle w:val="SingleTxt"/>
        <w:rPr>
          <w:b/>
          <w:lang w:eastAsia="ru-RU"/>
        </w:rPr>
      </w:pPr>
      <w:r w:rsidRPr="00072113">
        <w:rPr>
          <w:b/>
          <w:lang w:eastAsia="ru-RU"/>
        </w:rPr>
        <w:tab/>
        <w:t>c)</w:t>
      </w:r>
      <w:r w:rsidRPr="00072113">
        <w:rPr>
          <w:b/>
          <w:lang w:eastAsia="ru-RU"/>
        </w:rPr>
        <w:tab/>
        <w:t>проводить кампании по повышению степени информированн</w:t>
      </w:r>
      <w:r w:rsidRPr="00072113">
        <w:rPr>
          <w:b/>
          <w:lang w:eastAsia="ru-RU"/>
        </w:rPr>
        <w:t>о</w:t>
      </w:r>
      <w:r w:rsidRPr="00072113">
        <w:rPr>
          <w:b/>
          <w:lang w:eastAsia="ru-RU"/>
        </w:rPr>
        <w:t>сти общественности, в частности проживающих в сельской местности женщин, в отношении важности равноправного участия женщин в пол</w:t>
      </w:r>
      <w:r w:rsidRPr="00072113">
        <w:rPr>
          <w:b/>
          <w:lang w:eastAsia="ru-RU"/>
        </w:rPr>
        <w:t>и</w:t>
      </w:r>
      <w:r w:rsidRPr="00072113">
        <w:rPr>
          <w:b/>
          <w:lang w:eastAsia="ru-RU"/>
        </w:rPr>
        <w:t>тической и общ</w:t>
      </w:r>
      <w:r w:rsidRPr="00072113">
        <w:rPr>
          <w:b/>
          <w:lang w:eastAsia="ru-RU"/>
        </w:rPr>
        <w:t>е</w:t>
      </w:r>
      <w:r w:rsidRPr="00072113">
        <w:rPr>
          <w:b/>
          <w:lang w:eastAsia="ru-RU"/>
        </w:rPr>
        <w:t>ственной жизни;</w:t>
      </w:r>
    </w:p>
    <w:p w:rsidR="003E64AB" w:rsidRPr="00072113" w:rsidRDefault="003E64AB" w:rsidP="00072113">
      <w:pPr>
        <w:pStyle w:val="SingleTxt"/>
        <w:rPr>
          <w:b/>
          <w:lang w:eastAsia="ru-RU"/>
        </w:rPr>
      </w:pPr>
      <w:r w:rsidRPr="00072113">
        <w:rPr>
          <w:b/>
          <w:lang w:eastAsia="ru-RU"/>
        </w:rPr>
        <w:tab/>
        <w:t>d)</w:t>
      </w:r>
      <w:r w:rsidRPr="00072113">
        <w:rPr>
          <w:b/>
          <w:lang w:eastAsia="ru-RU"/>
        </w:rPr>
        <w:tab/>
        <w:t>предусмотреть стимулы, побуждающие политические партии выдвигать равное число мужчин и женщин в качестве кандидатов, и а</w:t>
      </w:r>
      <w:r w:rsidRPr="00072113">
        <w:rPr>
          <w:b/>
          <w:lang w:eastAsia="ru-RU"/>
        </w:rPr>
        <w:t>к</w:t>
      </w:r>
      <w:r w:rsidRPr="00072113">
        <w:rPr>
          <w:b/>
          <w:lang w:eastAsia="ru-RU"/>
        </w:rPr>
        <w:t>тивизировать процессы реализации целевых учебно-методических пр</w:t>
      </w:r>
      <w:r w:rsidRPr="00072113">
        <w:rPr>
          <w:b/>
          <w:lang w:eastAsia="ru-RU"/>
        </w:rPr>
        <w:t>о</w:t>
      </w:r>
      <w:r w:rsidRPr="00072113">
        <w:rPr>
          <w:b/>
          <w:lang w:eastAsia="ru-RU"/>
        </w:rPr>
        <w:t>грамм по вопросам лидерства и обучения навыкам ведения переговоров для нынешних и потенц</w:t>
      </w:r>
      <w:r w:rsidRPr="00072113">
        <w:rPr>
          <w:b/>
          <w:lang w:eastAsia="ru-RU"/>
        </w:rPr>
        <w:t>и</w:t>
      </w:r>
      <w:r w:rsidRPr="00072113">
        <w:rPr>
          <w:b/>
          <w:lang w:eastAsia="ru-RU"/>
        </w:rPr>
        <w:t>альных кандидатов из числа женщин;</w:t>
      </w:r>
    </w:p>
    <w:p w:rsidR="003E64AB" w:rsidRPr="00072113" w:rsidRDefault="003E64AB" w:rsidP="00072113">
      <w:pPr>
        <w:pStyle w:val="SingleTxt"/>
        <w:rPr>
          <w:b/>
          <w:lang w:eastAsia="ru-RU"/>
        </w:rPr>
      </w:pPr>
      <w:r w:rsidRPr="00072113">
        <w:rPr>
          <w:b/>
          <w:lang w:eastAsia="ru-RU"/>
        </w:rPr>
        <w:tab/>
        <w:t>e)</w:t>
      </w:r>
      <w:r w:rsidRPr="00072113">
        <w:rPr>
          <w:b/>
          <w:lang w:eastAsia="ru-RU"/>
        </w:rPr>
        <w:tab/>
        <w:t>провести оценку и анализ результатов и последствий реализации проекта по омоложению и феминизации кадрового состава в рамках вс</w:t>
      </w:r>
      <w:r w:rsidRPr="00072113">
        <w:rPr>
          <w:b/>
          <w:lang w:eastAsia="ru-RU"/>
        </w:rPr>
        <w:t>е</w:t>
      </w:r>
      <w:r w:rsidRPr="00072113">
        <w:rPr>
          <w:b/>
          <w:lang w:eastAsia="ru-RU"/>
        </w:rPr>
        <w:t xml:space="preserve">общей административной реформы; </w:t>
      </w:r>
    </w:p>
    <w:p w:rsidR="003E64AB" w:rsidRPr="00072113" w:rsidRDefault="003E64AB" w:rsidP="00072113">
      <w:pPr>
        <w:pStyle w:val="SingleTxt"/>
        <w:rPr>
          <w:b/>
          <w:lang w:eastAsia="ru-RU"/>
        </w:rPr>
      </w:pPr>
      <w:r w:rsidRPr="00072113">
        <w:rPr>
          <w:b/>
          <w:lang w:eastAsia="ru-RU"/>
        </w:rPr>
        <w:tab/>
        <w:t>f)</w:t>
      </w:r>
      <w:r w:rsidRPr="00072113">
        <w:rPr>
          <w:b/>
          <w:lang w:eastAsia="ru-RU"/>
        </w:rPr>
        <w:tab/>
        <w:t>устранять препятствия для равного представительства женщин в з</w:t>
      </w:r>
      <w:r w:rsidRPr="00072113">
        <w:rPr>
          <w:b/>
          <w:lang w:eastAsia="ru-RU"/>
        </w:rPr>
        <w:t>а</w:t>
      </w:r>
      <w:r w:rsidRPr="00072113">
        <w:rPr>
          <w:b/>
          <w:lang w:eastAsia="ru-RU"/>
        </w:rPr>
        <w:t xml:space="preserve">конодательном органе и на других должностях; </w:t>
      </w:r>
    </w:p>
    <w:p w:rsidR="003E64AB" w:rsidRDefault="003E64AB" w:rsidP="00072113">
      <w:pPr>
        <w:pStyle w:val="SingleTxt"/>
        <w:rPr>
          <w:b/>
          <w:lang w:eastAsia="ru-RU"/>
        </w:rPr>
      </w:pPr>
      <w:r w:rsidRPr="00072113">
        <w:rPr>
          <w:b/>
          <w:lang w:eastAsia="ru-RU"/>
        </w:rPr>
        <w:tab/>
        <w:t>g)</w:t>
      </w:r>
      <w:r w:rsidRPr="00072113">
        <w:rPr>
          <w:b/>
          <w:lang w:eastAsia="ru-RU"/>
        </w:rPr>
        <w:tab/>
        <w:t>тесно сотрудничать с группой женщин</w:t>
      </w:r>
      <w:r w:rsidR="00072113">
        <w:rPr>
          <w:b/>
          <w:lang w:eastAsia="ru-RU"/>
        </w:rPr>
        <w:t>-</w:t>
      </w:r>
      <w:r w:rsidRPr="00072113">
        <w:rPr>
          <w:b/>
          <w:lang w:eastAsia="ru-RU"/>
        </w:rPr>
        <w:t>членов Национального собрания.</w:t>
      </w:r>
    </w:p>
    <w:p w:rsidR="00072113" w:rsidRPr="00072113" w:rsidRDefault="00072113" w:rsidP="00072113">
      <w:pPr>
        <w:pStyle w:val="SingleTxt"/>
        <w:spacing w:after="0" w:line="120" w:lineRule="exact"/>
        <w:rPr>
          <w:b/>
          <w:sz w:val="10"/>
          <w:lang w:eastAsia="ru-RU"/>
        </w:rPr>
      </w:pPr>
    </w:p>
    <w:p w:rsidR="003E64AB" w:rsidRPr="00874C3D" w:rsidRDefault="00072113" w:rsidP="000721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7E18FB">
        <w:rPr>
          <w:lang w:eastAsia="ru-RU"/>
        </w:rPr>
        <w:t>Женщины, мир и безопасность</w:t>
      </w:r>
    </w:p>
    <w:p w:rsidR="00072113" w:rsidRPr="00072113" w:rsidRDefault="00072113" w:rsidP="00072113">
      <w:pPr>
        <w:pStyle w:val="SingleTxtG"/>
        <w:spacing w:after="0" w:line="120" w:lineRule="exact"/>
        <w:rPr>
          <w:rFonts w:eastAsia="MS Mincho"/>
          <w:sz w:val="10"/>
          <w:lang w:eastAsia="ru-RU"/>
        </w:rPr>
      </w:pPr>
    </w:p>
    <w:p w:rsidR="003E64AB" w:rsidRPr="00874C3D" w:rsidRDefault="003E64AB" w:rsidP="00072113">
      <w:pPr>
        <w:pStyle w:val="SingleTxt"/>
        <w:rPr>
          <w:lang w:eastAsia="ru-RU"/>
        </w:rPr>
      </w:pPr>
      <w:r w:rsidRPr="00874C3D">
        <w:rPr>
          <w:lang w:eastAsia="ru-RU"/>
        </w:rPr>
        <w:t>38.</w:t>
      </w:r>
      <w:r w:rsidRPr="00874C3D">
        <w:rPr>
          <w:lang w:eastAsia="ru-RU"/>
        </w:rPr>
        <w:tab/>
        <w:t>Комитет принимает к сведению</w:t>
      </w:r>
      <w:r>
        <w:rPr>
          <w:lang w:eastAsia="ru-RU"/>
        </w:rPr>
        <w:t xml:space="preserve"> </w:t>
      </w:r>
      <w:r w:rsidRPr="00874C3D">
        <w:rPr>
          <w:lang w:eastAsia="ru-RU"/>
        </w:rPr>
        <w:t>национальн</w:t>
      </w:r>
      <w:r>
        <w:rPr>
          <w:lang w:eastAsia="ru-RU"/>
        </w:rPr>
        <w:t>ый</w:t>
      </w:r>
      <w:r w:rsidRPr="00874C3D">
        <w:rPr>
          <w:lang w:eastAsia="ru-RU"/>
        </w:rPr>
        <w:t xml:space="preserve"> план</w:t>
      </w:r>
      <w:r>
        <w:rPr>
          <w:lang w:eastAsia="ru-RU"/>
        </w:rPr>
        <w:t xml:space="preserve"> </w:t>
      </w:r>
      <w:r w:rsidRPr="00874C3D">
        <w:rPr>
          <w:lang w:eastAsia="ru-RU"/>
        </w:rPr>
        <w:t>действий по ос</w:t>
      </w:r>
      <w:r w:rsidRPr="00874C3D">
        <w:rPr>
          <w:lang w:eastAsia="ru-RU"/>
        </w:rPr>
        <w:t>у</w:t>
      </w:r>
      <w:r w:rsidRPr="00874C3D">
        <w:rPr>
          <w:lang w:eastAsia="ru-RU"/>
        </w:rPr>
        <w:t xml:space="preserve">ществлению </w:t>
      </w:r>
      <w:r>
        <w:rPr>
          <w:lang w:eastAsia="ru-RU"/>
        </w:rPr>
        <w:t>р</w:t>
      </w:r>
      <w:r w:rsidRPr="00874C3D">
        <w:rPr>
          <w:lang w:eastAsia="ru-RU"/>
        </w:rPr>
        <w:t>езолюции 1325</w:t>
      </w:r>
      <w:r>
        <w:rPr>
          <w:lang w:eastAsia="ru-RU"/>
        </w:rPr>
        <w:t xml:space="preserve"> </w:t>
      </w:r>
      <w:r w:rsidRPr="00874C3D">
        <w:rPr>
          <w:lang w:eastAsia="ru-RU"/>
        </w:rPr>
        <w:t xml:space="preserve">(2000) Совета </w:t>
      </w:r>
      <w:r>
        <w:rPr>
          <w:lang w:eastAsia="ru-RU"/>
        </w:rPr>
        <w:t>Б</w:t>
      </w:r>
      <w:r w:rsidRPr="00874C3D">
        <w:rPr>
          <w:lang w:eastAsia="ru-RU"/>
        </w:rPr>
        <w:t>езопасности,</w:t>
      </w:r>
      <w:r>
        <w:rPr>
          <w:lang w:eastAsia="ru-RU"/>
        </w:rPr>
        <w:t xml:space="preserve"> </w:t>
      </w:r>
      <w:r w:rsidRPr="00874C3D">
        <w:rPr>
          <w:lang w:eastAsia="ru-RU"/>
        </w:rPr>
        <w:t>а также формиров</w:t>
      </w:r>
      <w:r w:rsidRPr="00874C3D">
        <w:rPr>
          <w:lang w:eastAsia="ru-RU"/>
        </w:rPr>
        <w:t>а</w:t>
      </w:r>
      <w:r w:rsidRPr="00874C3D">
        <w:rPr>
          <w:lang w:eastAsia="ru-RU"/>
        </w:rPr>
        <w:t>ние сети и создание</w:t>
      </w:r>
      <w:r>
        <w:rPr>
          <w:lang w:eastAsia="ru-RU"/>
        </w:rPr>
        <w:t xml:space="preserve"> </w:t>
      </w:r>
      <w:r w:rsidRPr="00874C3D">
        <w:rPr>
          <w:lang w:eastAsia="ru-RU"/>
        </w:rPr>
        <w:t>руководящего комитета</w:t>
      </w:r>
      <w:r>
        <w:rPr>
          <w:lang w:eastAsia="ru-RU"/>
        </w:rPr>
        <w:t xml:space="preserve"> </w:t>
      </w:r>
      <w:r w:rsidRPr="00874C3D">
        <w:rPr>
          <w:lang w:eastAsia="ru-RU"/>
        </w:rPr>
        <w:t>в целях ее осуществления и пров</w:t>
      </w:r>
      <w:r w:rsidRPr="00874C3D">
        <w:rPr>
          <w:lang w:eastAsia="ru-RU"/>
        </w:rPr>
        <w:t>е</w:t>
      </w:r>
      <w:r w:rsidRPr="00874C3D">
        <w:rPr>
          <w:lang w:eastAsia="ru-RU"/>
        </w:rPr>
        <w:t>дение различных мероприятий, таких как</w:t>
      </w:r>
      <w:r>
        <w:rPr>
          <w:lang w:eastAsia="ru-RU"/>
        </w:rPr>
        <w:t xml:space="preserve"> </w:t>
      </w:r>
      <w:r w:rsidRPr="00874C3D">
        <w:rPr>
          <w:lang w:eastAsia="ru-RU"/>
        </w:rPr>
        <w:t>наращивание потенциала в контексте прав женщин в среде юристов-профессионалов и</w:t>
      </w:r>
      <w:r>
        <w:rPr>
          <w:lang w:eastAsia="ru-RU"/>
        </w:rPr>
        <w:t xml:space="preserve"> </w:t>
      </w:r>
      <w:r w:rsidRPr="00874C3D">
        <w:rPr>
          <w:lang w:eastAsia="ru-RU"/>
        </w:rPr>
        <w:t>представителей</w:t>
      </w:r>
      <w:r>
        <w:rPr>
          <w:lang w:eastAsia="ru-RU"/>
        </w:rPr>
        <w:t xml:space="preserve"> </w:t>
      </w:r>
      <w:r w:rsidRPr="00874C3D">
        <w:rPr>
          <w:lang w:eastAsia="ru-RU"/>
        </w:rPr>
        <w:t>сил обороны и</w:t>
      </w:r>
      <w:r>
        <w:rPr>
          <w:lang w:eastAsia="ru-RU"/>
        </w:rPr>
        <w:t>ли</w:t>
      </w:r>
      <w:r w:rsidRPr="00874C3D">
        <w:rPr>
          <w:lang w:eastAsia="ru-RU"/>
        </w:rPr>
        <w:t xml:space="preserve"> служб безопасности.</w:t>
      </w:r>
    </w:p>
    <w:p w:rsidR="003E64AB" w:rsidRDefault="003E64AB" w:rsidP="00072113">
      <w:pPr>
        <w:pStyle w:val="SingleTxt"/>
        <w:rPr>
          <w:b/>
          <w:color w:val="000000"/>
          <w:lang w:eastAsia="ru-RU"/>
        </w:rPr>
      </w:pPr>
      <w:r w:rsidRPr="00874C3D">
        <w:rPr>
          <w:lang w:eastAsia="ru-RU"/>
        </w:rPr>
        <w:t>39.</w:t>
      </w:r>
      <w:r w:rsidRPr="00874C3D">
        <w:rPr>
          <w:lang w:eastAsia="ru-RU"/>
        </w:rPr>
        <w:tab/>
      </w:r>
      <w:r w:rsidRPr="00072113">
        <w:rPr>
          <w:b/>
          <w:lang w:eastAsia="ru-RU"/>
        </w:rPr>
        <w:t>Комитет рекомендует государству-участнику продолжать предприн</w:t>
      </w:r>
      <w:r w:rsidRPr="00072113">
        <w:rPr>
          <w:b/>
          <w:lang w:eastAsia="ru-RU"/>
        </w:rPr>
        <w:t>и</w:t>
      </w:r>
      <w:r w:rsidRPr="00072113">
        <w:rPr>
          <w:b/>
          <w:lang w:eastAsia="ru-RU"/>
        </w:rPr>
        <w:t>мать усилия по обеспечению широкомасштабного вовлечения женщин во все пр</w:t>
      </w:r>
      <w:r w:rsidRPr="00072113">
        <w:rPr>
          <w:b/>
          <w:lang w:eastAsia="ru-RU"/>
        </w:rPr>
        <w:t>о</w:t>
      </w:r>
      <w:r w:rsidRPr="00072113">
        <w:rPr>
          <w:b/>
          <w:lang w:eastAsia="ru-RU"/>
        </w:rPr>
        <w:t>цессы миростроительства, включая процессы принятия решений в соотве</w:t>
      </w:r>
      <w:r w:rsidRPr="00072113">
        <w:rPr>
          <w:b/>
          <w:lang w:eastAsia="ru-RU"/>
        </w:rPr>
        <w:t>т</w:t>
      </w:r>
      <w:r w:rsidRPr="00072113">
        <w:rPr>
          <w:b/>
          <w:lang w:eastAsia="ru-RU"/>
        </w:rPr>
        <w:t xml:space="preserve">ствии с резолюцией 1325 (2000) Совета Безопасности, и учета всех пунктов повестки дня Совета по вопросам женщин, мира и безопасности в соответствии с резолюциями </w:t>
      </w:r>
      <w:r w:rsidRPr="00072113">
        <w:rPr>
          <w:b/>
          <w:color w:val="000000"/>
          <w:lang w:eastAsia="ru-RU"/>
        </w:rPr>
        <w:t>1820 (2008), 1888 (2009), 1889 (2009) и 2122 (2013) Сов</w:t>
      </w:r>
      <w:r w:rsidRPr="00072113">
        <w:rPr>
          <w:b/>
          <w:color w:val="000000"/>
          <w:lang w:eastAsia="ru-RU"/>
        </w:rPr>
        <w:t>е</w:t>
      </w:r>
      <w:r w:rsidRPr="00072113">
        <w:rPr>
          <w:b/>
          <w:color w:val="000000"/>
          <w:lang w:eastAsia="ru-RU"/>
        </w:rPr>
        <w:t xml:space="preserve">та. </w:t>
      </w:r>
    </w:p>
    <w:p w:rsidR="00072113" w:rsidRPr="00072113" w:rsidRDefault="00072113" w:rsidP="00072113">
      <w:pPr>
        <w:pStyle w:val="SingleTxt"/>
        <w:spacing w:after="0" w:line="120" w:lineRule="exact"/>
        <w:rPr>
          <w:b/>
          <w:color w:val="000000"/>
          <w:sz w:val="10"/>
          <w:lang w:eastAsia="ru-RU"/>
        </w:rPr>
      </w:pPr>
    </w:p>
    <w:p w:rsidR="003E64AB" w:rsidRDefault="00072113" w:rsidP="000721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874C3D">
        <w:rPr>
          <w:lang w:eastAsia="ru-RU"/>
        </w:rPr>
        <w:t xml:space="preserve">Национальность </w:t>
      </w:r>
    </w:p>
    <w:p w:rsidR="00072113" w:rsidRPr="00072113" w:rsidRDefault="00072113" w:rsidP="00072113">
      <w:pPr>
        <w:pStyle w:val="SingleTxt"/>
        <w:spacing w:after="0" w:line="120" w:lineRule="exact"/>
        <w:rPr>
          <w:sz w:val="10"/>
          <w:lang w:eastAsia="ru-RU"/>
        </w:rPr>
      </w:pPr>
    </w:p>
    <w:p w:rsidR="003E64AB" w:rsidRPr="00874C3D" w:rsidRDefault="003E64AB" w:rsidP="00072113">
      <w:pPr>
        <w:pStyle w:val="SingleTxt"/>
        <w:rPr>
          <w:lang w:eastAsia="ru-RU"/>
        </w:rPr>
      </w:pPr>
      <w:r w:rsidRPr="00874C3D">
        <w:rPr>
          <w:lang w:eastAsia="ru-RU"/>
        </w:rPr>
        <w:t>40.</w:t>
      </w:r>
      <w:r w:rsidRPr="00874C3D">
        <w:rPr>
          <w:lang w:eastAsia="ru-RU"/>
        </w:rPr>
        <w:tab/>
        <w:t>Комитет</w:t>
      </w:r>
      <w:r>
        <w:rPr>
          <w:lang w:eastAsia="ru-RU"/>
        </w:rPr>
        <w:t xml:space="preserve"> </w:t>
      </w:r>
      <w:r w:rsidRPr="00874C3D">
        <w:rPr>
          <w:lang w:eastAsia="ru-RU"/>
        </w:rPr>
        <w:t xml:space="preserve">с </w:t>
      </w:r>
      <w:r>
        <w:rPr>
          <w:lang w:eastAsia="ru-RU"/>
        </w:rPr>
        <w:t>обеспокоен</w:t>
      </w:r>
      <w:r w:rsidRPr="00874C3D">
        <w:rPr>
          <w:lang w:eastAsia="ru-RU"/>
        </w:rPr>
        <w:t>ностью отмечает, что ряд положений Гражданского кодекса продолжает противоречить статье</w:t>
      </w:r>
      <w:r>
        <w:rPr>
          <w:lang w:eastAsia="ru-RU"/>
        </w:rPr>
        <w:t xml:space="preserve"> </w:t>
      </w:r>
      <w:r w:rsidRPr="00874C3D">
        <w:rPr>
          <w:lang w:eastAsia="ru-RU"/>
        </w:rPr>
        <w:t>9 Конвенции и</w:t>
      </w:r>
      <w:r>
        <w:rPr>
          <w:lang w:eastAsia="ru-RU"/>
        </w:rPr>
        <w:t xml:space="preserve"> </w:t>
      </w:r>
      <w:r w:rsidRPr="00874C3D">
        <w:rPr>
          <w:lang w:eastAsia="ru-RU"/>
        </w:rPr>
        <w:t>предполага</w:t>
      </w:r>
      <w:r>
        <w:rPr>
          <w:lang w:eastAsia="ru-RU"/>
        </w:rPr>
        <w:t>е</w:t>
      </w:r>
      <w:r w:rsidRPr="00874C3D">
        <w:rPr>
          <w:lang w:eastAsia="ru-RU"/>
        </w:rPr>
        <w:t>т ди</w:t>
      </w:r>
      <w:r w:rsidRPr="00874C3D">
        <w:rPr>
          <w:lang w:eastAsia="ru-RU"/>
        </w:rPr>
        <w:t>с</w:t>
      </w:r>
      <w:r w:rsidRPr="00874C3D">
        <w:rPr>
          <w:lang w:eastAsia="ru-RU"/>
        </w:rPr>
        <w:t>криминацию</w:t>
      </w:r>
      <w:r>
        <w:rPr>
          <w:lang w:eastAsia="ru-RU"/>
        </w:rPr>
        <w:t xml:space="preserve"> </w:t>
      </w:r>
      <w:r w:rsidRPr="00874C3D">
        <w:rPr>
          <w:lang w:eastAsia="ru-RU"/>
        </w:rPr>
        <w:t>гвинейских женщин,</w:t>
      </w:r>
      <w:r>
        <w:rPr>
          <w:lang w:eastAsia="ru-RU"/>
        </w:rPr>
        <w:t xml:space="preserve"> </w:t>
      </w:r>
      <w:r w:rsidRPr="00874C3D">
        <w:rPr>
          <w:lang w:eastAsia="ru-RU"/>
        </w:rPr>
        <w:t>поскольку они предусматривают, что лишь мужчины автоматически передают свою национальность</w:t>
      </w:r>
      <w:r>
        <w:rPr>
          <w:lang w:eastAsia="ru-RU"/>
        </w:rPr>
        <w:t xml:space="preserve"> </w:t>
      </w:r>
      <w:r w:rsidRPr="00874C3D">
        <w:rPr>
          <w:lang w:eastAsia="ru-RU"/>
        </w:rPr>
        <w:t>своим детям.</w:t>
      </w:r>
    </w:p>
    <w:p w:rsidR="003E64AB" w:rsidRDefault="003E64AB" w:rsidP="00072113">
      <w:pPr>
        <w:pStyle w:val="SingleTxt"/>
        <w:rPr>
          <w:lang w:eastAsia="ru-RU"/>
        </w:rPr>
      </w:pPr>
      <w:r w:rsidRPr="00874C3D">
        <w:rPr>
          <w:lang w:eastAsia="ru-RU"/>
        </w:rPr>
        <w:t>41.</w:t>
      </w:r>
      <w:r w:rsidRPr="00874C3D">
        <w:rPr>
          <w:lang w:eastAsia="ru-RU"/>
        </w:rPr>
        <w:tab/>
      </w:r>
      <w:r w:rsidRPr="00072113">
        <w:rPr>
          <w:b/>
          <w:lang w:eastAsia="ru-RU"/>
        </w:rPr>
        <w:t>Комитет рекомендует государству-участнику незамедлительно внести и</w:t>
      </w:r>
      <w:r w:rsidRPr="00072113">
        <w:rPr>
          <w:b/>
          <w:lang w:eastAsia="ru-RU"/>
        </w:rPr>
        <w:t>з</w:t>
      </w:r>
      <w:r w:rsidRPr="00072113">
        <w:rPr>
          <w:b/>
          <w:lang w:eastAsia="ru-RU"/>
        </w:rPr>
        <w:t>менения в Гражданский кодекс в целях приведения его в соответствие с дев</w:t>
      </w:r>
      <w:r w:rsidRPr="00072113">
        <w:rPr>
          <w:b/>
          <w:lang w:eastAsia="ru-RU"/>
        </w:rPr>
        <w:t>я</w:t>
      </w:r>
      <w:r w:rsidRPr="00072113">
        <w:rPr>
          <w:b/>
          <w:lang w:eastAsia="ru-RU"/>
        </w:rPr>
        <w:t>той статьей Конвенции.</w:t>
      </w:r>
    </w:p>
    <w:p w:rsidR="00072113" w:rsidRPr="00072113" w:rsidRDefault="00072113" w:rsidP="00072113">
      <w:pPr>
        <w:pStyle w:val="SingleTxtG"/>
        <w:spacing w:after="0" w:line="120" w:lineRule="exact"/>
        <w:rPr>
          <w:rFonts w:eastAsia="MS Mincho"/>
          <w:b/>
          <w:bCs/>
          <w:sz w:val="10"/>
          <w:lang w:eastAsia="ru-RU"/>
        </w:rPr>
      </w:pPr>
    </w:p>
    <w:p w:rsidR="003E64AB" w:rsidRDefault="00072113" w:rsidP="0007211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874C3D">
        <w:rPr>
          <w:lang w:eastAsia="ru-RU"/>
        </w:rPr>
        <w:t xml:space="preserve">Образование </w:t>
      </w:r>
    </w:p>
    <w:p w:rsidR="00072113" w:rsidRPr="00072113" w:rsidRDefault="00072113" w:rsidP="00072113">
      <w:pPr>
        <w:pStyle w:val="SingleTxt"/>
        <w:spacing w:after="0" w:line="120" w:lineRule="exact"/>
        <w:rPr>
          <w:sz w:val="10"/>
          <w:lang w:eastAsia="ru-RU"/>
        </w:rPr>
      </w:pPr>
    </w:p>
    <w:p w:rsidR="003E64AB" w:rsidRPr="00874C3D" w:rsidRDefault="003E64AB" w:rsidP="00072113">
      <w:pPr>
        <w:pStyle w:val="SingleTxt"/>
        <w:rPr>
          <w:lang w:eastAsia="ru-RU"/>
        </w:rPr>
      </w:pPr>
      <w:r w:rsidRPr="00874C3D">
        <w:rPr>
          <w:lang w:eastAsia="ru-RU"/>
        </w:rPr>
        <w:t>42.</w:t>
      </w:r>
      <w:r w:rsidRPr="00874C3D">
        <w:rPr>
          <w:lang w:eastAsia="ru-RU"/>
        </w:rPr>
        <w:tab/>
        <w:t>Комитет высоко оценивает уделение государством-участником приор</w:t>
      </w:r>
      <w:r w:rsidRPr="00874C3D">
        <w:rPr>
          <w:lang w:eastAsia="ru-RU"/>
        </w:rPr>
        <w:t>и</w:t>
      </w:r>
      <w:r w:rsidRPr="00874C3D">
        <w:rPr>
          <w:lang w:eastAsia="ru-RU"/>
        </w:rPr>
        <w:t>тетного внимания</w:t>
      </w:r>
      <w:r>
        <w:rPr>
          <w:lang w:eastAsia="ru-RU"/>
        </w:rPr>
        <w:t xml:space="preserve"> </w:t>
      </w:r>
      <w:r w:rsidRPr="00874C3D">
        <w:rPr>
          <w:lang w:eastAsia="ru-RU"/>
        </w:rPr>
        <w:t>вопросам образования, что следует из его бюджета и</w:t>
      </w:r>
      <w:r>
        <w:rPr>
          <w:lang w:eastAsia="ru-RU"/>
        </w:rPr>
        <w:t xml:space="preserve"> стро</w:t>
      </w:r>
      <w:r>
        <w:rPr>
          <w:lang w:eastAsia="ru-RU"/>
        </w:rPr>
        <w:t>и</w:t>
      </w:r>
      <w:r>
        <w:rPr>
          <w:lang w:eastAsia="ru-RU"/>
        </w:rPr>
        <w:t>тельства</w:t>
      </w:r>
      <w:r w:rsidRPr="00874C3D">
        <w:rPr>
          <w:lang w:eastAsia="ru-RU"/>
        </w:rPr>
        <w:t xml:space="preserve"> в последнее время 2800 классных комнат по всей территории страны. Он отмечает</w:t>
      </w:r>
      <w:r>
        <w:rPr>
          <w:lang w:eastAsia="ru-RU"/>
        </w:rPr>
        <w:t xml:space="preserve"> </w:t>
      </w:r>
      <w:r w:rsidRPr="00874C3D">
        <w:rPr>
          <w:lang w:eastAsia="ru-RU"/>
        </w:rPr>
        <w:t xml:space="preserve">межминистерский </w:t>
      </w:r>
      <w:r>
        <w:rPr>
          <w:lang w:eastAsia="ru-RU"/>
        </w:rPr>
        <w:t>модуль программ, направленных на решение проблем, связанных с ВИЧ/СПИДом, предотвращением</w:t>
      </w:r>
      <w:r w:rsidRPr="00874C3D">
        <w:rPr>
          <w:lang w:eastAsia="ru-RU"/>
        </w:rPr>
        <w:t xml:space="preserve"> </w:t>
      </w:r>
      <w:r>
        <w:rPr>
          <w:lang w:eastAsia="ru-RU"/>
        </w:rPr>
        <w:t xml:space="preserve">ранних </w:t>
      </w:r>
      <w:r w:rsidRPr="00874C3D">
        <w:rPr>
          <w:lang w:eastAsia="ru-RU"/>
        </w:rPr>
        <w:t>браков, ранней беременност</w:t>
      </w:r>
      <w:r>
        <w:rPr>
          <w:lang w:eastAsia="ru-RU"/>
        </w:rPr>
        <w:t>ью</w:t>
      </w:r>
      <w:r w:rsidRPr="00874C3D">
        <w:rPr>
          <w:lang w:eastAsia="ru-RU"/>
        </w:rPr>
        <w:t xml:space="preserve"> и калечащи</w:t>
      </w:r>
      <w:r>
        <w:rPr>
          <w:lang w:eastAsia="ru-RU"/>
        </w:rPr>
        <w:t>ми</w:t>
      </w:r>
      <w:r w:rsidRPr="00874C3D">
        <w:rPr>
          <w:lang w:eastAsia="ru-RU"/>
        </w:rPr>
        <w:t xml:space="preserve"> операциями на женских половых органах, пре</w:t>
      </w:r>
      <w:r w:rsidRPr="00874C3D">
        <w:rPr>
          <w:lang w:eastAsia="ru-RU"/>
        </w:rPr>
        <w:t>д</w:t>
      </w:r>
      <w:r w:rsidRPr="00874C3D">
        <w:rPr>
          <w:lang w:eastAsia="ru-RU"/>
        </w:rPr>
        <w:t>полагающих ознакомление с ними в процессе обучения детей и подростков в школе.</w:t>
      </w:r>
      <w:r>
        <w:rPr>
          <w:lang w:eastAsia="ru-RU"/>
        </w:rPr>
        <w:t xml:space="preserve"> </w:t>
      </w:r>
      <w:r w:rsidRPr="00874C3D">
        <w:rPr>
          <w:lang w:eastAsia="ru-RU"/>
        </w:rPr>
        <w:t>Комитет также</w:t>
      </w:r>
      <w:r>
        <w:rPr>
          <w:lang w:eastAsia="ru-RU"/>
        </w:rPr>
        <w:t xml:space="preserve"> </w:t>
      </w:r>
      <w:r w:rsidRPr="00874C3D">
        <w:rPr>
          <w:lang w:eastAsia="ru-RU"/>
        </w:rPr>
        <w:t>приветствует</w:t>
      </w:r>
      <w:r>
        <w:rPr>
          <w:lang w:eastAsia="ru-RU"/>
        </w:rPr>
        <w:t xml:space="preserve"> </w:t>
      </w:r>
      <w:r w:rsidRPr="00874C3D">
        <w:rPr>
          <w:lang w:eastAsia="ru-RU"/>
        </w:rPr>
        <w:t>инициативы государства-участника</w:t>
      </w:r>
      <w:r>
        <w:rPr>
          <w:lang w:eastAsia="ru-RU"/>
        </w:rPr>
        <w:t xml:space="preserve"> </w:t>
      </w:r>
      <w:r w:rsidRPr="00874C3D">
        <w:rPr>
          <w:lang w:eastAsia="ru-RU"/>
        </w:rPr>
        <w:t>по о</w:t>
      </w:r>
      <w:r w:rsidRPr="00874C3D">
        <w:rPr>
          <w:lang w:eastAsia="ru-RU"/>
        </w:rPr>
        <w:t>б</w:t>
      </w:r>
      <w:r>
        <w:rPr>
          <w:lang w:eastAsia="ru-RU"/>
        </w:rPr>
        <w:t>легчению</w:t>
      </w:r>
      <w:r w:rsidRPr="00874C3D">
        <w:rPr>
          <w:lang w:eastAsia="ru-RU"/>
        </w:rPr>
        <w:t xml:space="preserve"> доступа женщин к науке и технологиям. Тем не менее Комитет в</w:t>
      </w:r>
      <w:r w:rsidRPr="00874C3D">
        <w:rPr>
          <w:lang w:eastAsia="ru-RU"/>
        </w:rPr>
        <w:t>ы</w:t>
      </w:r>
      <w:r w:rsidRPr="00874C3D">
        <w:rPr>
          <w:lang w:eastAsia="ru-RU"/>
        </w:rPr>
        <w:t>ражает свою обеспокоенность в отношении нижеследующего:</w:t>
      </w:r>
    </w:p>
    <w:p w:rsidR="003E64AB" w:rsidRPr="00874C3D" w:rsidRDefault="003E64AB" w:rsidP="00072113">
      <w:pPr>
        <w:pStyle w:val="SingleTxt"/>
        <w:rPr>
          <w:lang w:eastAsia="ru-RU"/>
        </w:rPr>
      </w:pPr>
      <w:r w:rsidRPr="006E2091">
        <w:rPr>
          <w:lang w:eastAsia="ru-RU"/>
        </w:rPr>
        <w:tab/>
      </w:r>
      <w:r w:rsidRPr="00874C3D">
        <w:rPr>
          <w:lang w:eastAsia="ru-RU"/>
        </w:rPr>
        <w:t>a)</w:t>
      </w:r>
      <w:r w:rsidRPr="00874C3D">
        <w:rPr>
          <w:lang w:eastAsia="ru-RU"/>
        </w:rPr>
        <w:tab/>
      </w:r>
      <w:r>
        <w:rPr>
          <w:lang w:eastAsia="ru-RU"/>
        </w:rPr>
        <w:t>в</w:t>
      </w:r>
      <w:r w:rsidRPr="00874C3D">
        <w:rPr>
          <w:lang w:eastAsia="ru-RU"/>
        </w:rPr>
        <w:t>ысок</w:t>
      </w:r>
      <w:r>
        <w:rPr>
          <w:lang w:eastAsia="ru-RU"/>
        </w:rPr>
        <w:t>ого</w:t>
      </w:r>
      <w:r w:rsidRPr="00874C3D">
        <w:rPr>
          <w:lang w:eastAsia="ru-RU"/>
        </w:rPr>
        <w:t xml:space="preserve"> уровня неграмотности среди женщин;</w:t>
      </w:r>
    </w:p>
    <w:p w:rsidR="003E64AB" w:rsidRPr="00874C3D" w:rsidRDefault="003E64AB" w:rsidP="00072113">
      <w:pPr>
        <w:pStyle w:val="SingleTxt"/>
        <w:rPr>
          <w:lang w:eastAsia="ru-RU"/>
        </w:rPr>
      </w:pPr>
      <w:r w:rsidRPr="00B878FF">
        <w:rPr>
          <w:lang w:eastAsia="ru-RU"/>
        </w:rPr>
        <w:tab/>
      </w:r>
      <w:r w:rsidRPr="00874C3D">
        <w:rPr>
          <w:lang w:eastAsia="ru-RU"/>
        </w:rPr>
        <w:t>b)</w:t>
      </w:r>
      <w:r>
        <w:rPr>
          <w:lang w:eastAsia="ru-RU"/>
        </w:rPr>
        <w:tab/>
        <w:t>с</w:t>
      </w:r>
      <w:r w:rsidRPr="00874C3D">
        <w:rPr>
          <w:lang w:eastAsia="ru-RU"/>
        </w:rPr>
        <w:t>охраняющ</w:t>
      </w:r>
      <w:r>
        <w:rPr>
          <w:lang w:eastAsia="ru-RU"/>
        </w:rPr>
        <w:t xml:space="preserve">егося </w:t>
      </w:r>
      <w:r w:rsidRPr="00874C3D">
        <w:rPr>
          <w:lang w:eastAsia="ru-RU"/>
        </w:rPr>
        <w:t>низко</w:t>
      </w:r>
      <w:r>
        <w:rPr>
          <w:lang w:eastAsia="ru-RU"/>
        </w:rPr>
        <w:t>го</w:t>
      </w:r>
      <w:r w:rsidRPr="00874C3D">
        <w:rPr>
          <w:lang w:eastAsia="ru-RU"/>
        </w:rPr>
        <w:t xml:space="preserve"> уровн</w:t>
      </w:r>
      <w:r>
        <w:rPr>
          <w:lang w:eastAsia="ru-RU"/>
        </w:rPr>
        <w:t>я</w:t>
      </w:r>
      <w:r w:rsidRPr="00874C3D">
        <w:rPr>
          <w:lang w:eastAsia="ru-RU"/>
        </w:rPr>
        <w:t xml:space="preserve"> </w:t>
      </w:r>
      <w:r>
        <w:rPr>
          <w:lang w:eastAsia="ru-RU"/>
        </w:rPr>
        <w:t>охвата</w:t>
      </w:r>
      <w:r w:rsidRPr="00874C3D">
        <w:rPr>
          <w:lang w:eastAsia="ru-RU"/>
        </w:rPr>
        <w:t xml:space="preserve"> девочек обучение</w:t>
      </w:r>
      <w:r>
        <w:rPr>
          <w:lang w:eastAsia="ru-RU"/>
        </w:rPr>
        <w:t>м</w:t>
      </w:r>
      <w:r w:rsidRPr="00874C3D">
        <w:rPr>
          <w:lang w:eastAsia="ru-RU"/>
        </w:rPr>
        <w:t xml:space="preserve"> </w:t>
      </w:r>
      <w:r>
        <w:rPr>
          <w:lang w:eastAsia="ru-RU"/>
        </w:rPr>
        <w:t>на</w:t>
      </w:r>
      <w:r w:rsidRPr="00874C3D">
        <w:rPr>
          <w:lang w:eastAsia="ru-RU"/>
        </w:rPr>
        <w:t xml:space="preserve"> всех уровн</w:t>
      </w:r>
      <w:r>
        <w:rPr>
          <w:lang w:eastAsia="ru-RU"/>
        </w:rPr>
        <w:t>ях</w:t>
      </w:r>
      <w:r w:rsidRPr="00874C3D">
        <w:rPr>
          <w:lang w:eastAsia="ru-RU"/>
        </w:rPr>
        <w:t xml:space="preserve"> образования в связи со стереотипами и культурными барьерами в о</w:t>
      </w:r>
      <w:r w:rsidRPr="00874C3D">
        <w:rPr>
          <w:lang w:eastAsia="ru-RU"/>
        </w:rPr>
        <w:t>т</w:t>
      </w:r>
      <w:r w:rsidRPr="00874C3D">
        <w:rPr>
          <w:lang w:eastAsia="ru-RU"/>
        </w:rPr>
        <w:t>ношении доступа женщин и девушек к образованию;</w:t>
      </w:r>
    </w:p>
    <w:p w:rsidR="003E64AB" w:rsidRPr="00874C3D" w:rsidRDefault="003E64AB" w:rsidP="00072113">
      <w:pPr>
        <w:pStyle w:val="SingleTxt"/>
        <w:rPr>
          <w:lang w:eastAsia="ru-RU"/>
        </w:rPr>
      </w:pPr>
      <w:r w:rsidRPr="00B878FF">
        <w:rPr>
          <w:lang w:eastAsia="ru-RU"/>
        </w:rPr>
        <w:tab/>
      </w:r>
      <w:r w:rsidRPr="00874C3D">
        <w:rPr>
          <w:lang w:eastAsia="ru-RU"/>
        </w:rPr>
        <w:t>c)</w:t>
      </w:r>
      <w:r w:rsidRPr="00783C8E">
        <w:rPr>
          <w:lang w:eastAsia="ru-RU"/>
        </w:rPr>
        <w:tab/>
      </w:r>
      <w:r>
        <w:rPr>
          <w:lang w:eastAsia="ru-RU"/>
        </w:rPr>
        <w:t>в</w:t>
      </w:r>
      <w:r w:rsidRPr="00874C3D">
        <w:rPr>
          <w:lang w:eastAsia="ru-RU"/>
        </w:rPr>
        <w:t>ысок</w:t>
      </w:r>
      <w:r>
        <w:rPr>
          <w:lang w:eastAsia="ru-RU"/>
        </w:rPr>
        <w:t>ого</w:t>
      </w:r>
      <w:r w:rsidRPr="00874C3D">
        <w:rPr>
          <w:lang w:eastAsia="ru-RU"/>
        </w:rPr>
        <w:t xml:space="preserve"> процент</w:t>
      </w:r>
      <w:r>
        <w:rPr>
          <w:lang w:eastAsia="ru-RU"/>
        </w:rPr>
        <w:t>а</w:t>
      </w:r>
      <w:r w:rsidRPr="00874C3D">
        <w:rPr>
          <w:lang w:eastAsia="ru-RU"/>
        </w:rPr>
        <w:t xml:space="preserve"> отсева</w:t>
      </w:r>
      <w:r>
        <w:rPr>
          <w:lang w:eastAsia="ru-RU"/>
        </w:rPr>
        <w:t xml:space="preserve"> </w:t>
      </w:r>
      <w:r w:rsidRPr="00874C3D">
        <w:rPr>
          <w:lang w:eastAsia="ru-RU"/>
        </w:rPr>
        <w:t>девочек из учебных заведений, в частн</w:t>
      </w:r>
      <w:r w:rsidRPr="00874C3D">
        <w:rPr>
          <w:lang w:eastAsia="ru-RU"/>
        </w:rPr>
        <w:t>о</w:t>
      </w:r>
      <w:r w:rsidRPr="00874C3D">
        <w:rPr>
          <w:lang w:eastAsia="ru-RU"/>
        </w:rPr>
        <w:t>сти, в связи с ранними браками и ранней беременностью и отсутствием в нео</w:t>
      </w:r>
      <w:r w:rsidRPr="00874C3D">
        <w:rPr>
          <w:lang w:eastAsia="ru-RU"/>
        </w:rPr>
        <w:t>б</w:t>
      </w:r>
      <w:r w:rsidRPr="00874C3D">
        <w:rPr>
          <w:lang w:eastAsia="ru-RU"/>
        </w:rPr>
        <w:t>ходимом объеме мер по оказанию помощи и поддержки беременным деву</w:t>
      </w:r>
      <w:r w:rsidRPr="00874C3D">
        <w:rPr>
          <w:lang w:eastAsia="ru-RU"/>
        </w:rPr>
        <w:t>ш</w:t>
      </w:r>
      <w:r w:rsidRPr="00874C3D">
        <w:rPr>
          <w:lang w:eastAsia="ru-RU"/>
        </w:rPr>
        <w:t>кам</w:t>
      </w:r>
      <w:r>
        <w:rPr>
          <w:lang w:eastAsia="ru-RU"/>
        </w:rPr>
        <w:t>,</w:t>
      </w:r>
      <w:r w:rsidRPr="00874C3D">
        <w:rPr>
          <w:lang w:eastAsia="ru-RU"/>
        </w:rPr>
        <w:t xml:space="preserve"> с тем чтобы они продолжали учебу в школе;</w:t>
      </w:r>
      <w:r>
        <w:rPr>
          <w:lang w:eastAsia="ru-RU"/>
        </w:rPr>
        <w:t xml:space="preserve"> </w:t>
      </w:r>
    </w:p>
    <w:p w:rsidR="003E64AB" w:rsidRPr="00874C3D" w:rsidRDefault="003E64AB" w:rsidP="00072113">
      <w:pPr>
        <w:pStyle w:val="SingleTxt"/>
        <w:rPr>
          <w:lang w:eastAsia="ru-RU"/>
        </w:rPr>
      </w:pPr>
      <w:r w:rsidRPr="00B878FF">
        <w:rPr>
          <w:lang w:eastAsia="ru-RU"/>
        </w:rPr>
        <w:tab/>
      </w:r>
      <w:r w:rsidRPr="00874C3D">
        <w:rPr>
          <w:lang w:eastAsia="ru-RU"/>
        </w:rPr>
        <w:t>d)</w:t>
      </w:r>
      <w:r w:rsidRPr="00783C8E">
        <w:rPr>
          <w:lang w:eastAsia="ru-RU"/>
        </w:rPr>
        <w:tab/>
      </w:r>
      <w:r>
        <w:rPr>
          <w:lang w:eastAsia="ru-RU"/>
        </w:rPr>
        <w:t>н</w:t>
      </w:r>
      <w:r w:rsidRPr="00874C3D">
        <w:rPr>
          <w:lang w:eastAsia="ru-RU"/>
        </w:rPr>
        <w:t>едостаточн</w:t>
      </w:r>
      <w:r>
        <w:rPr>
          <w:lang w:eastAsia="ru-RU"/>
        </w:rPr>
        <w:t>ой</w:t>
      </w:r>
      <w:r w:rsidRPr="00874C3D">
        <w:rPr>
          <w:lang w:eastAsia="ru-RU"/>
        </w:rPr>
        <w:t xml:space="preserve"> поддержк</w:t>
      </w:r>
      <w:r>
        <w:rPr>
          <w:lang w:eastAsia="ru-RU"/>
        </w:rPr>
        <w:t xml:space="preserve">и </w:t>
      </w:r>
      <w:r w:rsidRPr="00874C3D">
        <w:rPr>
          <w:lang w:eastAsia="ru-RU"/>
        </w:rPr>
        <w:t xml:space="preserve">женщин в </w:t>
      </w:r>
      <w:r>
        <w:rPr>
          <w:lang w:eastAsia="ru-RU"/>
        </w:rPr>
        <w:t xml:space="preserve">обеспечении их </w:t>
      </w:r>
      <w:r w:rsidRPr="00874C3D">
        <w:rPr>
          <w:lang w:eastAsia="ru-RU"/>
        </w:rPr>
        <w:t>доступа к обл</w:t>
      </w:r>
      <w:r w:rsidRPr="00874C3D">
        <w:rPr>
          <w:lang w:eastAsia="ru-RU"/>
        </w:rPr>
        <w:t>а</w:t>
      </w:r>
      <w:r w:rsidRPr="00874C3D">
        <w:rPr>
          <w:lang w:eastAsia="ru-RU"/>
        </w:rPr>
        <w:t>стям образования и профессиональной деятельности, в которых традиционно доминируют мужчины;</w:t>
      </w:r>
    </w:p>
    <w:p w:rsidR="003E64AB" w:rsidRPr="00874C3D" w:rsidRDefault="003E64AB" w:rsidP="00072113">
      <w:pPr>
        <w:pStyle w:val="SingleTxt"/>
        <w:rPr>
          <w:lang w:eastAsia="ru-RU"/>
        </w:rPr>
      </w:pPr>
      <w:r w:rsidRPr="00B878FF">
        <w:rPr>
          <w:lang w:eastAsia="ru-RU"/>
        </w:rPr>
        <w:tab/>
      </w:r>
      <w:r w:rsidRPr="00874C3D">
        <w:rPr>
          <w:lang w:eastAsia="ru-RU"/>
        </w:rPr>
        <w:t>e)</w:t>
      </w:r>
      <w:r w:rsidRPr="00783C8E">
        <w:rPr>
          <w:lang w:eastAsia="ru-RU"/>
        </w:rPr>
        <w:tab/>
      </w:r>
      <w:r>
        <w:rPr>
          <w:lang w:eastAsia="ru-RU"/>
        </w:rPr>
        <w:t>с</w:t>
      </w:r>
      <w:r w:rsidRPr="00874C3D">
        <w:rPr>
          <w:lang w:eastAsia="ru-RU"/>
        </w:rPr>
        <w:t>охранени</w:t>
      </w:r>
      <w:r>
        <w:rPr>
          <w:lang w:eastAsia="ru-RU"/>
        </w:rPr>
        <w:t>я</w:t>
      </w:r>
      <w:r w:rsidRPr="00874C3D">
        <w:rPr>
          <w:lang w:eastAsia="ru-RU"/>
        </w:rPr>
        <w:t xml:space="preserve"> стереотипов и</w:t>
      </w:r>
      <w:r>
        <w:rPr>
          <w:lang w:eastAsia="ru-RU"/>
        </w:rPr>
        <w:t xml:space="preserve"> </w:t>
      </w:r>
      <w:r w:rsidRPr="00874C3D">
        <w:rPr>
          <w:lang w:eastAsia="ru-RU"/>
        </w:rPr>
        <w:t>вредных видов практики, несмотря на разработку программ по повышению степени информированности детей и подростков об этих проблемах и необходимост</w:t>
      </w:r>
      <w:r>
        <w:rPr>
          <w:lang w:eastAsia="ru-RU"/>
        </w:rPr>
        <w:t>и</w:t>
      </w:r>
      <w:r w:rsidRPr="00874C3D">
        <w:rPr>
          <w:lang w:eastAsia="ru-RU"/>
        </w:rPr>
        <w:t xml:space="preserve"> активизации усилий по реал</w:t>
      </w:r>
      <w:r w:rsidRPr="00874C3D">
        <w:rPr>
          <w:lang w:eastAsia="ru-RU"/>
        </w:rPr>
        <w:t>и</w:t>
      </w:r>
      <w:r w:rsidRPr="00874C3D">
        <w:rPr>
          <w:lang w:eastAsia="ru-RU"/>
        </w:rPr>
        <w:t>зации такого рода инициатив;</w:t>
      </w:r>
    </w:p>
    <w:p w:rsidR="003E64AB" w:rsidRPr="00874C3D" w:rsidRDefault="003E64AB" w:rsidP="00072113">
      <w:pPr>
        <w:pStyle w:val="SingleTxt"/>
        <w:rPr>
          <w:lang w:eastAsia="ru-RU"/>
        </w:rPr>
      </w:pPr>
      <w:r w:rsidRPr="00B878FF">
        <w:rPr>
          <w:lang w:eastAsia="ru-RU"/>
        </w:rPr>
        <w:tab/>
      </w:r>
      <w:r w:rsidRPr="00874C3D">
        <w:rPr>
          <w:lang w:eastAsia="ru-RU"/>
        </w:rPr>
        <w:t>f)</w:t>
      </w:r>
      <w:r w:rsidRPr="00874C3D">
        <w:rPr>
          <w:lang w:eastAsia="ru-RU"/>
        </w:rPr>
        <w:tab/>
      </w:r>
      <w:r>
        <w:rPr>
          <w:lang w:eastAsia="ru-RU"/>
        </w:rPr>
        <w:t>отсутствия</w:t>
      </w:r>
      <w:r w:rsidRPr="00874C3D">
        <w:rPr>
          <w:lang w:eastAsia="ru-RU"/>
        </w:rPr>
        <w:t xml:space="preserve"> безопасности девочек в школах и, в частности, опасност</w:t>
      </w:r>
      <w:r>
        <w:rPr>
          <w:lang w:eastAsia="ru-RU"/>
        </w:rPr>
        <w:t>и</w:t>
      </w:r>
      <w:r w:rsidRPr="00874C3D">
        <w:rPr>
          <w:lang w:eastAsia="ru-RU"/>
        </w:rPr>
        <w:t xml:space="preserve"> сексуального домогательства и насилия со стороны учителей. </w:t>
      </w:r>
    </w:p>
    <w:p w:rsidR="003E64AB" w:rsidRPr="00BB15F5" w:rsidRDefault="003E64AB" w:rsidP="00072113">
      <w:pPr>
        <w:pStyle w:val="SingleTxt"/>
        <w:rPr>
          <w:b/>
          <w:lang w:eastAsia="ru-RU"/>
        </w:rPr>
      </w:pPr>
      <w:r w:rsidRPr="00BB15F5">
        <w:rPr>
          <w:lang w:eastAsia="ru-RU"/>
        </w:rPr>
        <w:t>43.</w:t>
      </w:r>
      <w:r w:rsidRPr="00BB15F5">
        <w:rPr>
          <w:lang w:eastAsia="ru-RU"/>
        </w:rPr>
        <w:tab/>
      </w:r>
      <w:r w:rsidRPr="00BB15F5">
        <w:rPr>
          <w:b/>
          <w:lang w:eastAsia="ru-RU"/>
        </w:rPr>
        <w:t>Комитет рекомендует государству-участнику:</w:t>
      </w:r>
    </w:p>
    <w:p w:rsidR="003E64AB" w:rsidRPr="00BB15F5" w:rsidRDefault="003E64AB" w:rsidP="00072113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  <w:t>a)</w:t>
      </w:r>
      <w:r w:rsidRPr="00BB15F5">
        <w:rPr>
          <w:b/>
          <w:lang w:eastAsia="ru-RU"/>
        </w:rPr>
        <w:tab/>
        <w:t>уделять приоритетное внимание программам повышения гр</w:t>
      </w:r>
      <w:r w:rsidRPr="00BB15F5">
        <w:rPr>
          <w:b/>
          <w:lang w:eastAsia="ru-RU"/>
        </w:rPr>
        <w:t>а</w:t>
      </w:r>
      <w:r w:rsidRPr="00BB15F5">
        <w:rPr>
          <w:b/>
          <w:lang w:eastAsia="ru-RU"/>
        </w:rPr>
        <w:t>мотности среди взрослого населения, в первую очередь ориентированным на же</w:t>
      </w:r>
      <w:r w:rsidRPr="00BB15F5">
        <w:rPr>
          <w:b/>
          <w:lang w:eastAsia="ru-RU"/>
        </w:rPr>
        <w:t>н</w:t>
      </w:r>
      <w:r w:rsidRPr="00BB15F5">
        <w:rPr>
          <w:b/>
          <w:lang w:eastAsia="ru-RU"/>
        </w:rPr>
        <w:t>щин в сельских районах;</w:t>
      </w:r>
    </w:p>
    <w:p w:rsidR="003E64AB" w:rsidRPr="00BB15F5" w:rsidRDefault="003E64AB" w:rsidP="00072113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  <w:t>b)</w:t>
      </w:r>
      <w:r w:rsidRPr="00BB15F5">
        <w:rPr>
          <w:b/>
          <w:lang w:eastAsia="ru-RU"/>
        </w:rPr>
        <w:tab/>
        <w:t>обеспечить для девочек и девушек равный доступ в практич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ском плане ко всем уровням образования, в том числе путем устранения прямых и косвенных затрат на обучение, предотвращения ранних браков, создания для родителей стимулов для направления своих дочерей на учебу в школе и стро</w:t>
      </w:r>
      <w:r w:rsidRPr="00BB15F5">
        <w:rPr>
          <w:b/>
          <w:lang w:eastAsia="ru-RU"/>
        </w:rPr>
        <w:t>и</w:t>
      </w:r>
      <w:r w:rsidRPr="00BB15F5">
        <w:rPr>
          <w:b/>
          <w:lang w:eastAsia="ru-RU"/>
        </w:rPr>
        <w:t>тельства надлежащих санитарно-технических помещений в существующих и новых школах;</w:t>
      </w:r>
    </w:p>
    <w:p w:rsidR="003E64AB" w:rsidRPr="00BB15F5" w:rsidRDefault="003E64AB" w:rsidP="00072113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  <w:t>c)</w:t>
      </w:r>
      <w:r w:rsidRPr="00BB15F5">
        <w:rPr>
          <w:b/>
          <w:lang w:eastAsia="ru-RU"/>
        </w:rPr>
        <w:tab/>
        <w:t>принять превентивные меры по обеспечению продолжения д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вочками учебы в школе, такие как оказание помощи беременным деву</w:t>
      </w:r>
      <w:r w:rsidRPr="00BB15F5">
        <w:rPr>
          <w:b/>
          <w:lang w:eastAsia="ru-RU"/>
        </w:rPr>
        <w:t>ш</w:t>
      </w:r>
      <w:r w:rsidRPr="00BB15F5">
        <w:rPr>
          <w:b/>
          <w:lang w:eastAsia="ru-RU"/>
        </w:rPr>
        <w:t>кам, создавая тем самым для них возможности оставаться в школе или облегчая возвращение в школу после рождения ребенка;</w:t>
      </w:r>
    </w:p>
    <w:p w:rsidR="003E64AB" w:rsidRPr="00BB15F5" w:rsidRDefault="003E64AB" w:rsidP="00072113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  <w:t>d)</w:t>
      </w:r>
      <w:r w:rsidRPr="00BB15F5">
        <w:rPr>
          <w:b/>
          <w:lang w:eastAsia="ru-RU"/>
        </w:rPr>
        <w:tab/>
        <w:t>повышать степень информированности общин, семей, учащихся, учителей и лиц, принимающих решения, в первую очередь мужчин, о важности образования для женщин и девочек;</w:t>
      </w:r>
    </w:p>
    <w:p w:rsidR="003E64AB" w:rsidRPr="00BB15F5" w:rsidRDefault="003E64AB" w:rsidP="00072113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  <w:t>e)</w:t>
      </w:r>
      <w:r w:rsidRPr="00BB15F5">
        <w:rPr>
          <w:b/>
          <w:lang w:eastAsia="ru-RU"/>
        </w:rPr>
        <w:tab/>
        <w:t>расследовать случаи сексуального домогательства и насилия в школах и преследовать в уголовном порядке виновных в этом лиц;</w:t>
      </w:r>
    </w:p>
    <w:p w:rsidR="003E64AB" w:rsidRPr="00BB15F5" w:rsidRDefault="003E64AB" w:rsidP="00072113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</w:r>
      <w:r w:rsidRPr="00BB15F5">
        <w:rPr>
          <w:b/>
          <w:lang w:val="en-US" w:eastAsia="ru-RU"/>
        </w:rPr>
        <w:t>f</w:t>
      </w:r>
      <w:r w:rsidRPr="00BB15F5">
        <w:rPr>
          <w:b/>
          <w:lang w:eastAsia="ru-RU"/>
        </w:rPr>
        <w:t xml:space="preserve">) </w:t>
      </w:r>
      <w:r w:rsidRPr="00BB15F5">
        <w:rPr>
          <w:b/>
          <w:lang w:eastAsia="ru-RU"/>
        </w:rPr>
        <w:tab/>
        <w:t>поощрять женщин и девочек к выбору нетрадиционных спец</w:t>
      </w:r>
      <w:r w:rsidRPr="00BB15F5">
        <w:rPr>
          <w:b/>
          <w:lang w:eastAsia="ru-RU"/>
        </w:rPr>
        <w:t>и</w:t>
      </w:r>
      <w:r w:rsidRPr="00BB15F5">
        <w:rPr>
          <w:b/>
          <w:lang w:eastAsia="ru-RU"/>
        </w:rPr>
        <w:t>альностей и профессий, таких как профессионально-техническое обучение и подготовка по дисциплинам, в которых традиционно доминируют му</w:t>
      </w:r>
      <w:r w:rsidRPr="00BB15F5">
        <w:rPr>
          <w:b/>
          <w:lang w:eastAsia="ru-RU"/>
        </w:rPr>
        <w:t>ж</w:t>
      </w:r>
      <w:r w:rsidRPr="00BB15F5">
        <w:rPr>
          <w:b/>
          <w:lang w:eastAsia="ru-RU"/>
        </w:rPr>
        <w:t>чины, в час</w:t>
      </w:r>
      <w:r w:rsidRPr="00BB15F5">
        <w:rPr>
          <w:b/>
          <w:lang w:eastAsia="ru-RU"/>
        </w:rPr>
        <w:t>т</w:t>
      </w:r>
      <w:r w:rsidRPr="00BB15F5">
        <w:rPr>
          <w:b/>
          <w:lang w:eastAsia="ru-RU"/>
        </w:rPr>
        <w:t xml:space="preserve">ности по техническим специальностям и инженерному делу, с тем чтобы расширить для них возможности карьерного роста и выбора профессии; </w:t>
      </w:r>
    </w:p>
    <w:p w:rsidR="003E64AB" w:rsidRPr="00BB15F5" w:rsidRDefault="003E64AB" w:rsidP="00072113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  <w:t>g)</w:t>
      </w:r>
      <w:r w:rsidRPr="00BB15F5">
        <w:rPr>
          <w:b/>
          <w:lang w:eastAsia="ru-RU"/>
        </w:rPr>
        <w:tab/>
        <w:t>разработать показатели и ориентиры для оценки барьеров и препятствий на пути к получению образования в качестве инструментов для разр</w:t>
      </w:r>
      <w:r w:rsidRPr="00BB15F5">
        <w:rPr>
          <w:b/>
          <w:lang w:eastAsia="ru-RU"/>
        </w:rPr>
        <w:t>а</w:t>
      </w:r>
      <w:r w:rsidRPr="00BB15F5">
        <w:rPr>
          <w:b/>
          <w:lang w:eastAsia="ru-RU"/>
        </w:rPr>
        <w:t>ботки соответствующих программ и принятия надлежащих мер;</w:t>
      </w:r>
    </w:p>
    <w:p w:rsidR="003E64AB" w:rsidRDefault="003E64AB" w:rsidP="00072113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  <w:t>h)</w:t>
      </w:r>
      <w:r w:rsidRPr="00BB15F5">
        <w:rPr>
          <w:b/>
          <w:lang w:eastAsia="ru-RU"/>
        </w:rPr>
        <w:tab/>
        <w:t>продолжать разрабатывать и реализовывать программы соо</w:t>
      </w:r>
      <w:r w:rsidRPr="00BB15F5">
        <w:rPr>
          <w:b/>
          <w:lang w:eastAsia="ru-RU"/>
        </w:rPr>
        <w:t>т</w:t>
      </w:r>
      <w:r w:rsidRPr="00BB15F5">
        <w:rPr>
          <w:b/>
          <w:lang w:eastAsia="ru-RU"/>
        </w:rPr>
        <w:t>ветствующего возрасту образования по вопросам сексуального и репр</w:t>
      </w:r>
      <w:r w:rsidRPr="00BB15F5">
        <w:rPr>
          <w:b/>
          <w:lang w:eastAsia="ru-RU"/>
        </w:rPr>
        <w:t>о</w:t>
      </w:r>
      <w:r w:rsidRPr="00BB15F5">
        <w:rPr>
          <w:b/>
          <w:lang w:eastAsia="ru-RU"/>
        </w:rPr>
        <w:t>дуктивного здоровья и соответствующих прав в рамках усилий по реш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нию проблемы подростковой беременности, а также образовательные пр</w:t>
      </w:r>
      <w:r w:rsidRPr="00BB15F5">
        <w:rPr>
          <w:b/>
          <w:lang w:eastAsia="ru-RU"/>
        </w:rPr>
        <w:t>о</w:t>
      </w:r>
      <w:r w:rsidRPr="00BB15F5">
        <w:rPr>
          <w:b/>
          <w:lang w:eastAsia="ru-RU"/>
        </w:rPr>
        <w:t>граммы по предотвращению ранних браков, ранней беременности и кал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чащих операций на женских половых органах на всех уровнях системы образования.</w:t>
      </w:r>
    </w:p>
    <w:p w:rsidR="00BB15F5" w:rsidRPr="00BB15F5" w:rsidRDefault="00BB15F5" w:rsidP="00BB15F5">
      <w:pPr>
        <w:pStyle w:val="SingleTxt"/>
        <w:spacing w:after="0" w:line="120" w:lineRule="exact"/>
        <w:rPr>
          <w:b/>
          <w:sz w:val="10"/>
          <w:lang w:eastAsia="ru-RU"/>
        </w:rPr>
      </w:pPr>
    </w:p>
    <w:p w:rsidR="003E64AB" w:rsidRDefault="00BB15F5" w:rsidP="00BB15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7E18FB">
        <w:rPr>
          <w:lang w:eastAsia="ru-RU"/>
        </w:rPr>
        <w:t>Занятость</w:t>
      </w:r>
    </w:p>
    <w:p w:rsidR="00BB15F5" w:rsidRPr="00BB15F5" w:rsidRDefault="00BB15F5" w:rsidP="00BB15F5">
      <w:pPr>
        <w:pStyle w:val="SingleTxt"/>
        <w:spacing w:after="0" w:line="120" w:lineRule="exact"/>
        <w:rPr>
          <w:sz w:val="10"/>
          <w:lang w:eastAsia="ru-RU"/>
        </w:rPr>
      </w:pPr>
    </w:p>
    <w:p w:rsidR="003E64AB" w:rsidRPr="00874C3D" w:rsidRDefault="003E64AB" w:rsidP="00BB15F5">
      <w:pPr>
        <w:pStyle w:val="SingleTxt"/>
        <w:rPr>
          <w:lang w:eastAsia="ru-RU"/>
        </w:rPr>
      </w:pPr>
      <w:r w:rsidRPr="00874C3D">
        <w:rPr>
          <w:lang w:eastAsia="ru-RU"/>
        </w:rPr>
        <w:t>44.</w:t>
      </w:r>
      <w:r w:rsidRPr="00874C3D">
        <w:rPr>
          <w:lang w:eastAsia="ru-RU"/>
        </w:rPr>
        <w:tab/>
        <w:t>Комитет признает усилия, предпринятые государством-участником по борьбе со вспышкой эпидемии Эболы. Тем не менее Комитет выражает обе</w:t>
      </w:r>
      <w:r w:rsidRPr="00874C3D">
        <w:rPr>
          <w:lang w:eastAsia="ru-RU"/>
        </w:rPr>
        <w:t>с</w:t>
      </w:r>
      <w:r w:rsidRPr="00874C3D">
        <w:rPr>
          <w:lang w:eastAsia="ru-RU"/>
        </w:rPr>
        <w:t>покоенность в отношении влияния вспышки эпидемии на положение женщин, занятых в сельскохозяйстве</w:t>
      </w:r>
      <w:r>
        <w:rPr>
          <w:lang w:eastAsia="ru-RU"/>
        </w:rPr>
        <w:t>нном секторе</w:t>
      </w:r>
      <w:r w:rsidRPr="00874C3D">
        <w:rPr>
          <w:lang w:eastAsia="ru-RU"/>
        </w:rPr>
        <w:t>, с точки зрения их доходов, возмо</w:t>
      </w:r>
      <w:r w:rsidRPr="00874C3D">
        <w:rPr>
          <w:lang w:eastAsia="ru-RU"/>
        </w:rPr>
        <w:t>ж</w:t>
      </w:r>
      <w:r w:rsidRPr="00874C3D">
        <w:rPr>
          <w:lang w:eastAsia="ru-RU"/>
        </w:rPr>
        <w:t>ности доставки продукции в города, ограничений на продажу или экспорт о</w:t>
      </w:r>
      <w:r w:rsidRPr="00874C3D">
        <w:rPr>
          <w:lang w:eastAsia="ru-RU"/>
        </w:rPr>
        <w:t>т</w:t>
      </w:r>
      <w:r w:rsidRPr="00874C3D">
        <w:rPr>
          <w:lang w:eastAsia="ru-RU"/>
        </w:rPr>
        <w:t>дельных видов продукции и рисков для продовольственной безопасности в б</w:t>
      </w:r>
      <w:r w:rsidRPr="00874C3D">
        <w:rPr>
          <w:lang w:eastAsia="ru-RU"/>
        </w:rPr>
        <w:t>у</w:t>
      </w:r>
      <w:r w:rsidRPr="00874C3D">
        <w:rPr>
          <w:lang w:eastAsia="ru-RU"/>
        </w:rPr>
        <w:t>дущем.</w:t>
      </w:r>
      <w:r>
        <w:rPr>
          <w:lang w:eastAsia="ru-RU"/>
        </w:rPr>
        <w:t xml:space="preserve"> </w:t>
      </w:r>
    </w:p>
    <w:p w:rsidR="003E64AB" w:rsidRPr="00874C3D" w:rsidRDefault="003E64AB" w:rsidP="00BB15F5">
      <w:pPr>
        <w:pStyle w:val="SingleTxt"/>
        <w:rPr>
          <w:lang w:eastAsia="ru-RU"/>
        </w:rPr>
      </w:pPr>
      <w:r w:rsidRPr="00874C3D">
        <w:rPr>
          <w:lang w:eastAsia="ru-RU"/>
        </w:rPr>
        <w:t>45.</w:t>
      </w:r>
      <w:r w:rsidRPr="00874C3D">
        <w:rPr>
          <w:lang w:eastAsia="ru-RU"/>
        </w:rPr>
        <w:tab/>
      </w:r>
      <w:r w:rsidRPr="00BB15F5">
        <w:rPr>
          <w:b/>
          <w:lang w:eastAsia="ru-RU"/>
        </w:rPr>
        <w:t>Комитет настоятельно призывает государство-участник учитывать особое положение женщин, принять специальные меры по расширению альтернати</w:t>
      </w:r>
      <w:r w:rsidRPr="00BB15F5">
        <w:rPr>
          <w:b/>
          <w:lang w:eastAsia="ru-RU"/>
        </w:rPr>
        <w:t>в</w:t>
      </w:r>
      <w:r w:rsidRPr="00BB15F5">
        <w:rPr>
          <w:b/>
          <w:lang w:eastAsia="ru-RU"/>
        </w:rPr>
        <w:t>ных возможностей получения доходов для занятых в сельском хозяйстве женщин и принять меры по обеспечению продовольственной безопасности.</w:t>
      </w:r>
    </w:p>
    <w:p w:rsidR="003E64AB" w:rsidRPr="00874C3D" w:rsidRDefault="003E64AB" w:rsidP="00BB15F5">
      <w:pPr>
        <w:pStyle w:val="SingleTxt"/>
        <w:rPr>
          <w:lang w:eastAsia="ru-RU"/>
        </w:rPr>
      </w:pPr>
      <w:r w:rsidRPr="00874C3D">
        <w:rPr>
          <w:lang w:eastAsia="ru-RU"/>
        </w:rPr>
        <w:t>46.</w:t>
      </w:r>
      <w:r w:rsidRPr="00874C3D">
        <w:rPr>
          <w:lang w:eastAsia="ru-RU"/>
        </w:rPr>
        <w:tab/>
        <w:t xml:space="preserve">Комитет отмечает, что статья 20 Конституции, </w:t>
      </w:r>
      <w:r>
        <w:rPr>
          <w:lang w:eastAsia="ru-RU"/>
        </w:rPr>
        <w:t>о</w:t>
      </w:r>
      <w:r w:rsidRPr="00874C3D">
        <w:rPr>
          <w:lang w:eastAsia="ru-RU"/>
        </w:rPr>
        <w:t>бщий статус госуда</w:t>
      </w:r>
      <w:r w:rsidRPr="00874C3D">
        <w:rPr>
          <w:lang w:eastAsia="ru-RU"/>
        </w:rPr>
        <w:t>р</w:t>
      </w:r>
      <w:r w:rsidRPr="00874C3D">
        <w:rPr>
          <w:lang w:eastAsia="ru-RU"/>
        </w:rPr>
        <w:t>ственных служащих и Трудовой кодекс признают равенство женщин и мужчин в отношении</w:t>
      </w:r>
      <w:r>
        <w:rPr>
          <w:lang w:eastAsia="ru-RU"/>
        </w:rPr>
        <w:t xml:space="preserve"> </w:t>
      </w:r>
      <w:r w:rsidRPr="00874C3D">
        <w:rPr>
          <w:lang w:eastAsia="ru-RU"/>
        </w:rPr>
        <w:t>трудовых прав. Комитет приветствует</w:t>
      </w:r>
      <w:r>
        <w:rPr>
          <w:lang w:eastAsia="ru-RU"/>
        </w:rPr>
        <w:t xml:space="preserve"> </w:t>
      </w:r>
      <w:r w:rsidRPr="00874C3D">
        <w:rPr>
          <w:lang w:eastAsia="ru-RU"/>
        </w:rPr>
        <w:t>деятельность по наращив</w:t>
      </w:r>
      <w:r w:rsidRPr="00874C3D">
        <w:rPr>
          <w:lang w:eastAsia="ru-RU"/>
        </w:rPr>
        <w:t>а</w:t>
      </w:r>
      <w:r w:rsidRPr="00874C3D">
        <w:rPr>
          <w:lang w:eastAsia="ru-RU"/>
        </w:rPr>
        <w:t>нию потенциала, в частности, реализацию</w:t>
      </w:r>
      <w:r>
        <w:rPr>
          <w:lang w:eastAsia="ru-RU"/>
        </w:rPr>
        <w:t xml:space="preserve"> </w:t>
      </w:r>
      <w:r w:rsidRPr="00874C3D">
        <w:rPr>
          <w:lang w:eastAsia="ru-RU"/>
        </w:rPr>
        <w:t>программ</w:t>
      </w:r>
      <w:r>
        <w:rPr>
          <w:lang w:eastAsia="ru-RU"/>
        </w:rPr>
        <w:t xml:space="preserve"> </w:t>
      </w:r>
      <w:r w:rsidRPr="00874C3D">
        <w:rPr>
          <w:lang w:eastAsia="ru-RU"/>
        </w:rPr>
        <w:t>микрокредитования и строительство центра по оказанию содействия в</w:t>
      </w:r>
      <w:r>
        <w:rPr>
          <w:lang w:eastAsia="ru-RU"/>
        </w:rPr>
        <w:t xml:space="preserve"> </w:t>
      </w:r>
      <w:r w:rsidRPr="00874C3D">
        <w:rPr>
          <w:lang w:eastAsia="ru-RU"/>
        </w:rPr>
        <w:t xml:space="preserve">расширении экономических прав и возможностей женщин. </w:t>
      </w:r>
      <w:r w:rsidRPr="007E18FB">
        <w:rPr>
          <w:lang w:eastAsia="ru-RU"/>
        </w:rPr>
        <w:t>Тем не менее Комитет выражает свою обесп</w:t>
      </w:r>
      <w:r w:rsidRPr="007E18FB">
        <w:rPr>
          <w:lang w:eastAsia="ru-RU"/>
        </w:rPr>
        <w:t>о</w:t>
      </w:r>
      <w:r w:rsidRPr="007E18FB">
        <w:rPr>
          <w:lang w:eastAsia="ru-RU"/>
        </w:rPr>
        <w:t>коенность в отношении:</w:t>
      </w:r>
    </w:p>
    <w:p w:rsidR="003E64AB" w:rsidRPr="00874C3D" w:rsidRDefault="003E64AB" w:rsidP="00BB15F5">
      <w:pPr>
        <w:pStyle w:val="SingleTxt"/>
        <w:rPr>
          <w:lang w:eastAsia="ru-RU"/>
        </w:rPr>
      </w:pPr>
      <w:r w:rsidRPr="006E2091">
        <w:rPr>
          <w:lang w:eastAsia="ru-RU"/>
        </w:rPr>
        <w:tab/>
      </w:r>
      <w:r w:rsidRPr="00874C3D">
        <w:rPr>
          <w:lang w:eastAsia="ru-RU"/>
        </w:rPr>
        <w:t>a)</w:t>
      </w:r>
      <w:r w:rsidRPr="00874C3D">
        <w:rPr>
          <w:lang w:eastAsia="ru-RU"/>
        </w:rPr>
        <w:tab/>
      </w:r>
      <w:r>
        <w:rPr>
          <w:lang w:eastAsia="ru-RU"/>
        </w:rPr>
        <w:t>с</w:t>
      </w:r>
      <w:r w:rsidRPr="00874C3D">
        <w:rPr>
          <w:lang w:eastAsia="ru-RU"/>
        </w:rPr>
        <w:t>охранения</w:t>
      </w:r>
      <w:r>
        <w:rPr>
          <w:lang w:eastAsia="ru-RU"/>
        </w:rPr>
        <w:t xml:space="preserve"> </w:t>
      </w:r>
      <w:r w:rsidRPr="00874C3D">
        <w:rPr>
          <w:lang w:eastAsia="ru-RU"/>
        </w:rPr>
        <w:t>дискриминационных положений в законодательстве го</w:t>
      </w:r>
      <w:r w:rsidRPr="00874C3D">
        <w:rPr>
          <w:lang w:eastAsia="ru-RU"/>
        </w:rPr>
        <w:t>с</w:t>
      </w:r>
      <w:r w:rsidRPr="00874C3D">
        <w:rPr>
          <w:lang w:eastAsia="ru-RU"/>
        </w:rPr>
        <w:t>ударства-участника, включая положения о том, что</w:t>
      </w:r>
      <w:r>
        <w:rPr>
          <w:lang w:eastAsia="ru-RU"/>
        </w:rPr>
        <w:t xml:space="preserve"> </w:t>
      </w:r>
      <w:r w:rsidRPr="00874C3D">
        <w:rPr>
          <w:lang w:eastAsia="ru-RU"/>
        </w:rPr>
        <w:t>семейные пособия</w:t>
      </w:r>
      <w:r>
        <w:rPr>
          <w:lang w:eastAsia="ru-RU"/>
        </w:rPr>
        <w:t xml:space="preserve"> </w:t>
      </w:r>
      <w:r w:rsidRPr="00874C3D">
        <w:rPr>
          <w:lang w:eastAsia="ru-RU"/>
        </w:rPr>
        <w:t>госуда</w:t>
      </w:r>
      <w:r w:rsidRPr="00874C3D">
        <w:rPr>
          <w:lang w:eastAsia="ru-RU"/>
        </w:rPr>
        <w:t>р</w:t>
      </w:r>
      <w:r w:rsidRPr="00874C3D">
        <w:rPr>
          <w:lang w:eastAsia="ru-RU"/>
        </w:rPr>
        <w:t>ственным служащим</w:t>
      </w:r>
      <w:r>
        <w:rPr>
          <w:lang w:eastAsia="ru-RU"/>
        </w:rPr>
        <w:t xml:space="preserve"> </w:t>
      </w:r>
      <w:r w:rsidRPr="00874C3D">
        <w:rPr>
          <w:lang w:eastAsia="ru-RU"/>
        </w:rPr>
        <w:t>выплачиваются</w:t>
      </w:r>
      <w:r>
        <w:rPr>
          <w:lang w:eastAsia="ru-RU"/>
        </w:rPr>
        <w:t xml:space="preserve"> </w:t>
      </w:r>
      <w:r w:rsidRPr="00874C3D">
        <w:rPr>
          <w:lang w:eastAsia="ru-RU"/>
        </w:rPr>
        <w:t>только отцам;</w:t>
      </w:r>
    </w:p>
    <w:p w:rsidR="003E64AB" w:rsidRPr="00874C3D" w:rsidRDefault="003E64AB" w:rsidP="00BB15F5">
      <w:pPr>
        <w:pStyle w:val="SingleTxt"/>
        <w:rPr>
          <w:lang w:eastAsia="ru-RU"/>
        </w:rPr>
      </w:pPr>
      <w:r w:rsidRPr="00986F82">
        <w:rPr>
          <w:lang w:eastAsia="ru-RU"/>
        </w:rPr>
        <w:tab/>
      </w:r>
      <w:r w:rsidRPr="00874C3D">
        <w:rPr>
          <w:lang w:eastAsia="ru-RU"/>
        </w:rPr>
        <w:t>b)</w:t>
      </w:r>
      <w:r w:rsidRPr="00874C3D">
        <w:rPr>
          <w:lang w:eastAsia="ru-RU"/>
        </w:rPr>
        <w:tab/>
      </w:r>
      <w:r>
        <w:rPr>
          <w:lang w:eastAsia="ru-RU"/>
        </w:rPr>
        <w:t>ш</w:t>
      </w:r>
      <w:r w:rsidRPr="00874C3D">
        <w:rPr>
          <w:lang w:eastAsia="ru-RU"/>
        </w:rPr>
        <w:t>ирокого распространения бедности среди</w:t>
      </w:r>
      <w:r>
        <w:rPr>
          <w:lang w:eastAsia="ru-RU"/>
        </w:rPr>
        <w:t xml:space="preserve"> </w:t>
      </w:r>
      <w:r w:rsidRPr="00874C3D">
        <w:rPr>
          <w:lang w:eastAsia="ru-RU"/>
        </w:rPr>
        <w:t>женщин</w:t>
      </w:r>
      <w:r>
        <w:rPr>
          <w:lang w:eastAsia="ru-RU"/>
        </w:rPr>
        <w:t xml:space="preserve">, </w:t>
      </w:r>
      <w:r w:rsidRPr="00874C3D">
        <w:rPr>
          <w:lang w:eastAsia="ru-RU"/>
        </w:rPr>
        <w:t>несмотря на б</w:t>
      </w:r>
      <w:r w:rsidRPr="00874C3D">
        <w:rPr>
          <w:lang w:eastAsia="ru-RU"/>
        </w:rPr>
        <w:t>о</w:t>
      </w:r>
      <w:r w:rsidRPr="00874C3D">
        <w:rPr>
          <w:lang w:eastAsia="ru-RU"/>
        </w:rPr>
        <w:t>гатые природные ресурсы страны</w:t>
      </w:r>
      <w:r>
        <w:rPr>
          <w:lang w:eastAsia="ru-RU"/>
        </w:rPr>
        <w:t xml:space="preserve">, </w:t>
      </w:r>
      <w:r w:rsidRPr="00874C3D">
        <w:rPr>
          <w:lang w:eastAsia="ru-RU"/>
        </w:rPr>
        <w:t>и</w:t>
      </w:r>
      <w:r>
        <w:rPr>
          <w:lang w:eastAsia="ru-RU"/>
        </w:rPr>
        <w:t xml:space="preserve"> </w:t>
      </w:r>
      <w:r w:rsidRPr="00874C3D">
        <w:rPr>
          <w:lang w:eastAsia="ru-RU"/>
        </w:rPr>
        <w:t>отсутствия мер по созданию сети соц</w:t>
      </w:r>
      <w:r w:rsidRPr="00874C3D">
        <w:rPr>
          <w:lang w:eastAsia="ru-RU"/>
        </w:rPr>
        <w:t>и</w:t>
      </w:r>
      <w:r w:rsidRPr="00874C3D">
        <w:rPr>
          <w:lang w:eastAsia="ru-RU"/>
        </w:rPr>
        <w:t>альной защиты для женщин в неформальном секторе;</w:t>
      </w:r>
    </w:p>
    <w:p w:rsidR="003E64AB" w:rsidRPr="00874C3D" w:rsidRDefault="003E64AB" w:rsidP="00BB15F5">
      <w:pPr>
        <w:pStyle w:val="SingleTxt"/>
        <w:rPr>
          <w:lang w:eastAsia="ru-RU"/>
        </w:rPr>
      </w:pPr>
      <w:r w:rsidRPr="00986F82">
        <w:rPr>
          <w:lang w:eastAsia="ru-RU"/>
        </w:rPr>
        <w:tab/>
      </w:r>
      <w:r w:rsidRPr="00874C3D">
        <w:rPr>
          <w:lang w:eastAsia="ru-RU"/>
        </w:rPr>
        <w:t>c)</w:t>
      </w:r>
      <w:r w:rsidRPr="00874C3D">
        <w:rPr>
          <w:lang w:eastAsia="ru-RU"/>
        </w:rPr>
        <w:tab/>
      </w:r>
      <w:r>
        <w:rPr>
          <w:lang w:eastAsia="ru-RU"/>
        </w:rPr>
        <w:t>о</w:t>
      </w:r>
      <w:r w:rsidRPr="00874C3D">
        <w:rPr>
          <w:lang w:eastAsia="ru-RU"/>
        </w:rPr>
        <w:t>граниченного представительства женщин</w:t>
      </w:r>
      <w:r>
        <w:rPr>
          <w:lang w:eastAsia="ru-RU"/>
        </w:rPr>
        <w:t xml:space="preserve"> </w:t>
      </w:r>
      <w:r w:rsidRPr="00874C3D">
        <w:rPr>
          <w:lang w:eastAsia="ru-RU"/>
        </w:rPr>
        <w:t>(10 процентов) в</w:t>
      </w:r>
      <w:r>
        <w:rPr>
          <w:lang w:eastAsia="ru-RU"/>
        </w:rPr>
        <w:t xml:space="preserve"> </w:t>
      </w:r>
      <w:r w:rsidRPr="00874C3D">
        <w:rPr>
          <w:lang w:eastAsia="ru-RU"/>
        </w:rPr>
        <w:t>составе экономически активного населения в</w:t>
      </w:r>
      <w:r>
        <w:rPr>
          <w:lang w:eastAsia="ru-RU"/>
        </w:rPr>
        <w:t xml:space="preserve"> </w:t>
      </w:r>
      <w:r w:rsidRPr="00874C3D">
        <w:rPr>
          <w:lang w:eastAsia="ru-RU"/>
        </w:rPr>
        <w:t>формальном секторе; большинство же</w:t>
      </w:r>
      <w:r w:rsidRPr="00874C3D">
        <w:rPr>
          <w:lang w:eastAsia="ru-RU"/>
        </w:rPr>
        <w:t>н</w:t>
      </w:r>
      <w:r w:rsidRPr="00874C3D">
        <w:rPr>
          <w:lang w:eastAsia="ru-RU"/>
        </w:rPr>
        <w:t>щин занято в</w:t>
      </w:r>
      <w:r>
        <w:rPr>
          <w:lang w:eastAsia="ru-RU"/>
        </w:rPr>
        <w:t xml:space="preserve"> </w:t>
      </w:r>
      <w:r w:rsidRPr="00874C3D">
        <w:rPr>
          <w:lang w:eastAsia="ru-RU"/>
        </w:rPr>
        <w:t>неформальном секторе,</w:t>
      </w:r>
      <w:r>
        <w:rPr>
          <w:lang w:eastAsia="ru-RU"/>
        </w:rPr>
        <w:t xml:space="preserve"> </w:t>
      </w:r>
      <w:r w:rsidRPr="00874C3D">
        <w:rPr>
          <w:lang w:eastAsia="ru-RU"/>
        </w:rPr>
        <w:t>не получая</w:t>
      </w:r>
      <w:r>
        <w:rPr>
          <w:lang w:eastAsia="ru-RU"/>
        </w:rPr>
        <w:t xml:space="preserve"> </w:t>
      </w:r>
      <w:r w:rsidRPr="00874C3D">
        <w:rPr>
          <w:lang w:eastAsia="ru-RU"/>
        </w:rPr>
        <w:t>социальных льгот, таких как отпуск по беременности и родам;</w:t>
      </w:r>
    </w:p>
    <w:p w:rsidR="003E64AB" w:rsidRPr="00874C3D" w:rsidRDefault="003E64AB" w:rsidP="00BB15F5">
      <w:pPr>
        <w:pStyle w:val="SingleTxt"/>
        <w:rPr>
          <w:lang w:eastAsia="ru-RU"/>
        </w:rPr>
      </w:pPr>
      <w:r w:rsidRPr="002535C9">
        <w:rPr>
          <w:lang w:eastAsia="ru-RU"/>
        </w:rPr>
        <w:tab/>
      </w:r>
      <w:r w:rsidRPr="00874C3D">
        <w:rPr>
          <w:lang w:eastAsia="ru-RU"/>
        </w:rPr>
        <w:t>d)</w:t>
      </w:r>
      <w:r w:rsidRPr="00874C3D">
        <w:rPr>
          <w:lang w:eastAsia="ru-RU"/>
        </w:rPr>
        <w:tab/>
      </w:r>
      <w:r>
        <w:rPr>
          <w:lang w:eastAsia="ru-RU"/>
        </w:rPr>
        <w:t>о</w:t>
      </w:r>
      <w:r w:rsidRPr="00874C3D">
        <w:rPr>
          <w:lang w:eastAsia="ru-RU"/>
        </w:rPr>
        <w:t>граниченно</w:t>
      </w:r>
      <w:r>
        <w:rPr>
          <w:lang w:eastAsia="ru-RU"/>
        </w:rPr>
        <w:t>го</w:t>
      </w:r>
      <w:r w:rsidRPr="00874C3D">
        <w:rPr>
          <w:lang w:eastAsia="ru-RU"/>
        </w:rPr>
        <w:t xml:space="preserve"> доступ</w:t>
      </w:r>
      <w:r>
        <w:rPr>
          <w:lang w:eastAsia="ru-RU"/>
        </w:rPr>
        <w:t>а к</w:t>
      </w:r>
      <w:r w:rsidRPr="00874C3D">
        <w:rPr>
          <w:lang w:eastAsia="ru-RU"/>
        </w:rPr>
        <w:t xml:space="preserve"> программам по расширению прав и во</w:t>
      </w:r>
      <w:r w:rsidRPr="00874C3D">
        <w:rPr>
          <w:lang w:eastAsia="ru-RU"/>
        </w:rPr>
        <w:t>з</w:t>
      </w:r>
      <w:r w:rsidRPr="00874C3D">
        <w:rPr>
          <w:lang w:eastAsia="ru-RU"/>
        </w:rPr>
        <w:t>можностей женщин, таких как программы</w:t>
      </w:r>
      <w:r>
        <w:rPr>
          <w:lang w:eastAsia="ru-RU"/>
        </w:rPr>
        <w:t xml:space="preserve"> </w:t>
      </w:r>
      <w:r w:rsidRPr="00874C3D">
        <w:rPr>
          <w:lang w:eastAsia="ru-RU"/>
        </w:rPr>
        <w:t>согласования семейных и произво</w:t>
      </w:r>
      <w:r w:rsidRPr="00874C3D">
        <w:rPr>
          <w:lang w:eastAsia="ru-RU"/>
        </w:rPr>
        <w:t>д</w:t>
      </w:r>
      <w:r w:rsidRPr="00874C3D">
        <w:rPr>
          <w:lang w:eastAsia="ru-RU"/>
        </w:rPr>
        <w:t>ственных обязанностей для женщин, и трудност</w:t>
      </w:r>
      <w:r>
        <w:rPr>
          <w:lang w:eastAsia="ru-RU"/>
        </w:rPr>
        <w:t>ей</w:t>
      </w:r>
      <w:r w:rsidRPr="00874C3D">
        <w:rPr>
          <w:lang w:eastAsia="ru-RU"/>
        </w:rPr>
        <w:t xml:space="preserve"> в создании сети микрокр</w:t>
      </w:r>
      <w:r w:rsidRPr="00874C3D">
        <w:rPr>
          <w:lang w:eastAsia="ru-RU"/>
        </w:rPr>
        <w:t>е</w:t>
      </w:r>
      <w:r w:rsidRPr="00874C3D">
        <w:rPr>
          <w:lang w:eastAsia="ru-RU"/>
        </w:rPr>
        <w:t>дитования, охватыва</w:t>
      </w:r>
      <w:r>
        <w:rPr>
          <w:lang w:eastAsia="ru-RU"/>
        </w:rPr>
        <w:t>ющей</w:t>
      </w:r>
      <w:r w:rsidRPr="00874C3D">
        <w:rPr>
          <w:lang w:eastAsia="ru-RU"/>
        </w:rPr>
        <w:t xml:space="preserve"> всю страну;</w:t>
      </w:r>
    </w:p>
    <w:p w:rsidR="003E64AB" w:rsidRPr="00874C3D" w:rsidRDefault="003E64AB" w:rsidP="00BB15F5">
      <w:pPr>
        <w:pStyle w:val="SingleTxt"/>
        <w:rPr>
          <w:lang w:eastAsia="ru-RU"/>
        </w:rPr>
      </w:pPr>
      <w:r w:rsidRPr="008B3C81">
        <w:rPr>
          <w:lang w:eastAsia="ru-RU"/>
        </w:rPr>
        <w:tab/>
      </w:r>
      <w:r w:rsidRPr="00874C3D">
        <w:rPr>
          <w:lang w:eastAsia="ru-RU"/>
        </w:rPr>
        <w:t>e)</w:t>
      </w:r>
      <w:r w:rsidRPr="00874C3D">
        <w:rPr>
          <w:lang w:eastAsia="ru-RU"/>
        </w:rPr>
        <w:tab/>
      </w:r>
      <w:r>
        <w:rPr>
          <w:lang w:eastAsia="ru-RU"/>
        </w:rPr>
        <w:t>с</w:t>
      </w:r>
      <w:r w:rsidRPr="00874C3D">
        <w:rPr>
          <w:lang w:eastAsia="ru-RU"/>
        </w:rPr>
        <w:t>охраняющейся чрезвычайно широкой распространенностью детск</w:t>
      </w:r>
      <w:r w:rsidRPr="00874C3D">
        <w:rPr>
          <w:lang w:eastAsia="ru-RU"/>
        </w:rPr>
        <w:t>о</w:t>
      </w:r>
      <w:r w:rsidRPr="00874C3D">
        <w:rPr>
          <w:lang w:eastAsia="ru-RU"/>
        </w:rPr>
        <w:t>го труда, включая</w:t>
      </w:r>
      <w:r>
        <w:rPr>
          <w:lang w:eastAsia="ru-RU"/>
        </w:rPr>
        <w:t xml:space="preserve"> </w:t>
      </w:r>
      <w:r w:rsidRPr="00874C3D">
        <w:rPr>
          <w:lang w:eastAsia="ru-RU"/>
        </w:rPr>
        <w:t>худшие формы детского труда, такие как</w:t>
      </w:r>
      <w:r>
        <w:rPr>
          <w:lang w:eastAsia="ru-RU"/>
        </w:rPr>
        <w:t xml:space="preserve"> </w:t>
      </w:r>
      <w:r w:rsidRPr="00874C3D">
        <w:rPr>
          <w:lang w:eastAsia="ru-RU"/>
        </w:rPr>
        <w:t>работа в горнод</w:t>
      </w:r>
      <w:r w:rsidRPr="00874C3D">
        <w:rPr>
          <w:lang w:eastAsia="ru-RU"/>
        </w:rPr>
        <w:t>о</w:t>
      </w:r>
      <w:r w:rsidRPr="00874C3D">
        <w:rPr>
          <w:lang w:eastAsia="ru-RU"/>
        </w:rPr>
        <w:t xml:space="preserve">бывающей промышленности и </w:t>
      </w:r>
      <w:r>
        <w:rPr>
          <w:lang w:eastAsia="ru-RU"/>
        </w:rPr>
        <w:t>домашняя</w:t>
      </w:r>
      <w:r w:rsidRPr="00874C3D">
        <w:rPr>
          <w:lang w:eastAsia="ru-RU"/>
        </w:rPr>
        <w:t xml:space="preserve"> работа, а также привлечение к тр</w:t>
      </w:r>
      <w:r w:rsidRPr="00874C3D">
        <w:rPr>
          <w:lang w:eastAsia="ru-RU"/>
        </w:rPr>
        <w:t>у</w:t>
      </w:r>
      <w:r w:rsidRPr="00874C3D">
        <w:rPr>
          <w:lang w:eastAsia="ru-RU"/>
        </w:rPr>
        <w:t>ду малолетних детей.</w:t>
      </w: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7E18FB">
        <w:rPr>
          <w:lang w:eastAsia="ru-RU"/>
        </w:rPr>
        <w:t>47.</w:t>
      </w:r>
      <w:r w:rsidRPr="007E18FB">
        <w:rPr>
          <w:lang w:eastAsia="ru-RU"/>
        </w:rPr>
        <w:tab/>
      </w:r>
      <w:r w:rsidRPr="00BB15F5">
        <w:rPr>
          <w:b/>
          <w:lang w:eastAsia="ru-RU"/>
        </w:rPr>
        <w:t>Комитет рекомендует государству-участнику:</w:t>
      </w: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BB15F5">
        <w:rPr>
          <w:lang w:eastAsia="ru-RU"/>
        </w:rPr>
        <w:tab/>
      </w:r>
      <w:r w:rsidRPr="00BB15F5">
        <w:rPr>
          <w:b/>
          <w:lang w:eastAsia="ru-RU"/>
        </w:rPr>
        <w:t>a)</w:t>
      </w:r>
      <w:r w:rsidRPr="00BB15F5">
        <w:rPr>
          <w:b/>
          <w:lang w:eastAsia="ru-RU"/>
        </w:rPr>
        <w:tab/>
        <w:t>принять все надлежащие меры для обеспечения равных возмо</w:t>
      </w:r>
      <w:r w:rsidRPr="00BB15F5">
        <w:rPr>
          <w:b/>
          <w:lang w:eastAsia="ru-RU"/>
        </w:rPr>
        <w:t>ж</w:t>
      </w:r>
      <w:r w:rsidRPr="00BB15F5">
        <w:rPr>
          <w:b/>
          <w:lang w:eastAsia="ru-RU"/>
        </w:rPr>
        <w:t>ностей для женщин и мужчин на рынке рабочей силы в соответствии со статьей 11 Конвенции, в том числе с использованием временных спец</w:t>
      </w:r>
      <w:r w:rsidRPr="00BB15F5">
        <w:rPr>
          <w:b/>
          <w:lang w:eastAsia="ru-RU"/>
        </w:rPr>
        <w:t>и</w:t>
      </w:r>
      <w:r w:rsidRPr="00BB15F5">
        <w:rPr>
          <w:b/>
          <w:lang w:eastAsia="ru-RU"/>
        </w:rPr>
        <w:t xml:space="preserve">альных мер в соответствии со статьей 4; </w:t>
      </w:r>
    </w:p>
    <w:p w:rsidR="003E64AB" w:rsidRPr="00BB15F5" w:rsidRDefault="003E64AB" w:rsidP="00BB15F5">
      <w:pPr>
        <w:pStyle w:val="SingleTxt"/>
        <w:rPr>
          <w:rFonts w:eastAsia="MS Mincho"/>
          <w:b/>
          <w:bCs/>
          <w:lang w:eastAsia="ru-RU"/>
        </w:rPr>
      </w:pPr>
      <w:r w:rsidRPr="00BB15F5">
        <w:rPr>
          <w:rFonts w:eastAsia="MS Mincho"/>
          <w:b/>
          <w:lang w:eastAsia="ru-RU"/>
        </w:rPr>
        <w:tab/>
        <w:t>b)</w:t>
      </w:r>
      <w:r w:rsidRPr="00BB15F5">
        <w:rPr>
          <w:rFonts w:eastAsia="MS Mincho"/>
          <w:b/>
          <w:bCs/>
          <w:lang w:eastAsia="ru-RU"/>
        </w:rPr>
        <w:tab/>
        <w:t>принять все надлежащие меры по борьбе с бедностью, принять экономическую стратегию, признающую важную роль женщин и расш</w:t>
      </w:r>
      <w:r w:rsidRPr="00BB15F5">
        <w:rPr>
          <w:rFonts w:eastAsia="MS Mincho"/>
          <w:b/>
          <w:bCs/>
          <w:lang w:eastAsia="ru-RU"/>
        </w:rPr>
        <w:t>и</w:t>
      </w:r>
      <w:r w:rsidRPr="00BB15F5">
        <w:rPr>
          <w:rFonts w:eastAsia="MS Mincho"/>
          <w:b/>
          <w:bCs/>
          <w:lang w:eastAsia="ru-RU"/>
        </w:rPr>
        <w:t>рения их экономических прав и возможностей, и повысить эффективность использования природных ресурсов;</w:t>
      </w:r>
    </w:p>
    <w:p w:rsidR="003E64AB" w:rsidRPr="00BB15F5" w:rsidRDefault="003E64AB" w:rsidP="00BB15F5">
      <w:pPr>
        <w:pStyle w:val="SingleTxt"/>
        <w:rPr>
          <w:rFonts w:eastAsia="MS Mincho"/>
          <w:b/>
          <w:bCs/>
          <w:lang w:eastAsia="ru-RU"/>
        </w:rPr>
      </w:pPr>
      <w:r w:rsidRPr="00BB15F5">
        <w:rPr>
          <w:rFonts w:eastAsia="MS Mincho"/>
          <w:b/>
          <w:lang w:eastAsia="ru-RU"/>
        </w:rPr>
        <w:tab/>
        <w:t>c)</w:t>
      </w:r>
      <w:r w:rsidRPr="00BB15F5">
        <w:rPr>
          <w:rFonts w:eastAsia="MS Mincho"/>
          <w:b/>
          <w:lang w:eastAsia="ru-RU"/>
        </w:rPr>
        <w:tab/>
      </w:r>
      <w:r w:rsidRPr="00BB15F5">
        <w:rPr>
          <w:rFonts w:eastAsia="MS Mincho"/>
          <w:b/>
          <w:bCs/>
          <w:lang w:eastAsia="ru-RU"/>
        </w:rPr>
        <w:t>пересмотреть свое трудовое законодательство, с тем чтобы пр</w:t>
      </w:r>
      <w:r w:rsidRPr="00BB15F5">
        <w:rPr>
          <w:rFonts w:eastAsia="MS Mincho"/>
          <w:b/>
          <w:bCs/>
          <w:lang w:eastAsia="ru-RU"/>
        </w:rPr>
        <w:t>и</w:t>
      </w:r>
      <w:r w:rsidRPr="00BB15F5">
        <w:rPr>
          <w:rFonts w:eastAsia="MS Mincho"/>
          <w:b/>
          <w:bCs/>
          <w:lang w:eastAsia="ru-RU"/>
        </w:rPr>
        <w:t>вести его в соответствие с положениями Конвенции и исключить из него все дискриминационные положения, включая положения о выплате с</w:t>
      </w:r>
      <w:r w:rsidRPr="00BB15F5">
        <w:rPr>
          <w:rFonts w:eastAsia="MS Mincho"/>
          <w:b/>
          <w:bCs/>
          <w:lang w:eastAsia="ru-RU"/>
        </w:rPr>
        <w:t>е</w:t>
      </w:r>
      <w:r w:rsidRPr="00BB15F5">
        <w:rPr>
          <w:rFonts w:eastAsia="MS Mincho"/>
          <w:b/>
          <w:bCs/>
          <w:lang w:eastAsia="ru-RU"/>
        </w:rPr>
        <w:t>мейных пособий государственным служащим только отцам и о запрете на работу в ночное время для государственных служащих-же</w:t>
      </w:r>
      <w:r w:rsidRPr="00BB15F5">
        <w:rPr>
          <w:rFonts w:eastAsia="MS Mincho"/>
          <w:b/>
          <w:bCs/>
          <w:lang w:eastAsia="ru-RU"/>
        </w:rPr>
        <w:t>н</w:t>
      </w:r>
      <w:r w:rsidRPr="00BB15F5">
        <w:rPr>
          <w:rFonts w:eastAsia="MS Mincho"/>
          <w:b/>
          <w:bCs/>
          <w:lang w:eastAsia="ru-RU"/>
        </w:rPr>
        <w:t>щин;</w:t>
      </w:r>
    </w:p>
    <w:p w:rsidR="003E64AB" w:rsidRPr="00BB15F5" w:rsidRDefault="003E64AB" w:rsidP="00BB15F5">
      <w:pPr>
        <w:pStyle w:val="SingleTxt"/>
        <w:rPr>
          <w:rFonts w:eastAsia="MS Mincho"/>
          <w:b/>
          <w:bCs/>
          <w:lang w:eastAsia="ru-RU"/>
        </w:rPr>
      </w:pPr>
      <w:r w:rsidRPr="00BB15F5">
        <w:rPr>
          <w:rFonts w:eastAsia="MS Mincho"/>
          <w:b/>
          <w:lang w:eastAsia="ru-RU"/>
        </w:rPr>
        <w:tab/>
      </w:r>
      <w:r w:rsidRPr="00BB15F5">
        <w:rPr>
          <w:rFonts w:eastAsia="MS Mincho"/>
          <w:b/>
          <w:lang w:val="en-US" w:eastAsia="ru-RU"/>
        </w:rPr>
        <w:t>d</w:t>
      </w:r>
      <w:r w:rsidRPr="00BB15F5">
        <w:rPr>
          <w:rFonts w:eastAsia="MS Mincho"/>
          <w:b/>
          <w:lang w:eastAsia="ru-RU"/>
        </w:rPr>
        <w:t xml:space="preserve">) </w:t>
      </w:r>
      <w:r w:rsidRPr="00BB15F5">
        <w:rPr>
          <w:rFonts w:eastAsia="MS Mincho"/>
          <w:b/>
          <w:lang w:eastAsia="ru-RU"/>
        </w:rPr>
        <w:tab/>
        <w:t>о</w:t>
      </w:r>
      <w:r w:rsidRPr="00BB15F5">
        <w:rPr>
          <w:rFonts w:eastAsia="MS Mincho"/>
          <w:b/>
          <w:bCs/>
          <w:lang w:eastAsia="ru-RU"/>
        </w:rPr>
        <w:t>рганизовать сбор дезагрегированных по полу данных, провести исследования положения женщин в формальном и неформальном сект</w:t>
      </w:r>
      <w:r w:rsidRPr="00BB15F5">
        <w:rPr>
          <w:rFonts w:eastAsia="MS Mincho"/>
          <w:b/>
          <w:bCs/>
          <w:lang w:eastAsia="ru-RU"/>
        </w:rPr>
        <w:t>о</w:t>
      </w:r>
      <w:r w:rsidRPr="00BB15F5">
        <w:rPr>
          <w:rFonts w:eastAsia="MS Mincho"/>
          <w:b/>
          <w:bCs/>
          <w:lang w:eastAsia="ru-RU"/>
        </w:rPr>
        <w:t>рах и принять эффективные меры по контролю и улучшению условий труда женщин в этих секторах путем устранения препятствий, с которыми женщины сталкиваются при вхождении в состав рабочей силы, за счет с</w:t>
      </w:r>
      <w:r w:rsidRPr="00BB15F5">
        <w:rPr>
          <w:rFonts w:eastAsia="MS Mincho"/>
          <w:b/>
          <w:bCs/>
          <w:lang w:eastAsia="ru-RU"/>
        </w:rPr>
        <w:t>о</w:t>
      </w:r>
      <w:r w:rsidRPr="00BB15F5">
        <w:rPr>
          <w:rFonts w:eastAsia="MS Mincho"/>
          <w:b/>
          <w:bCs/>
          <w:lang w:eastAsia="ru-RU"/>
        </w:rPr>
        <w:t>гласования семейных и производственных обязанностей женщин и му</w:t>
      </w:r>
      <w:r w:rsidRPr="00BB15F5">
        <w:rPr>
          <w:rFonts w:eastAsia="MS Mincho"/>
          <w:b/>
          <w:bCs/>
          <w:lang w:eastAsia="ru-RU"/>
        </w:rPr>
        <w:t>ж</w:t>
      </w:r>
      <w:r w:rsidRPr="00BB15F5">
        <w:rPr>
          <w:rFonts w:eastAsia="MS Mincho"/>
          <w:b/>
          <w:bCs/>
          <w:lang w:eastAsia="ru-RU"/>
        </w:rPr>
        <w:t>чин и посредством создания базовой нормативно-правовой системы для неформального сектора;</w:t>
      </w:r>
    </w:p>
    <w:p w:rsidR="003E64AB" w:rsidRPr="00BB15F5" w:rsidRDefault="003E64AB" w:rsidP="00BB15F5">
      <w:pPr>
        <w:pStyle w:val="SingleTxt"/>
        <w:rPr>
          <w:rFonts w:eastAsia="MS Mincho"/>
          <w:b/>
          <w:bCs/>
          <w:lang w:eastAsia="ru-RU"/>
        </w:rPr>
      </w:pPr>
      <w:r w:rsidRPr="00BB15F5">
        <w:rPr>
          <w:rFonts w:eastAsia="MS Mincho"/>
          <w:b/>
          <w:spacing w:val="2"/>
          <w:lang w:eastAsia="ru-RU"/>
        </w:rPr>
        <w:tab/>
        <w:t>e)</w:t>
      </w:r>
      <w:r w:rsidRPr="00BB15F5">
        <w:rPr>
          <w:rFonts w:eastAsia="MS Mincho"/>
          <w:b/>
          <w:bCs/>
          <w:spacing w:val="2"/>
          <w:lang w:eastAsia="ru-RU"/>
        </w:rPr>
        <w:tab/>
        <w:t>активизировать усилия по расширению экономических прав и возможностей женщин в качестве метода стимулирования развития наци</w:t>
      </w:r>
      <w:r w:rsidRPr="00BB15F5">
        <w:rPr>
          <w:rFonts w:eastAsia="MS Mincho"/>
          <w:b/>
          <w:bCs/>
          <w:spacing w:val="2"/>
          <w:lang w:eastAsia="ru-RU"/>
        </w:rPr>
        <w:t>о</w:t>
      </w:r>
      <w:r w:rsidRPr="00BB15F5">
        <w:rPr>
          <w:rFonts w:eastAsia="MS Mincho"/>
          <w:b/>
          <w:bCs/>
          <w:spacing w:val="2"/>
          <w:lang w:eastAsia="ru-RU"/>
        </w:rPr>
        <w:t xml:space="preserve">нальной экономики государства-участника путем обеспечения реализации в полном объеме программ микрокредитования и принять меры по решению проблемы профессиональной сегрегации за счет расширения программ технического и профессионального образования для женщин </w:t>
      </w:r>
      <w:r w:rsidRPr="00BB15F5">
        <w:rPr>
          <w:rFonts w:eastAsia="MS Mincho"/>
          <w:b/>
          <w:bCs/>
          <w:lang w:eastAsia="ru-RU"/>
        </w:rPr>
        <w:t>в областях, в которых традиционно доминируют мужчины, включая технику и инж</w:t>
      </w:r>
      <w:r w:rsidRPr="00BB15F5">
        <w:rPr>
          <w:rFonts w:eastAsia="MS Mincho"/>
          <w:b/>
          <w:bCs/>
          <w:lang w:eastAsia="ru-RU"/>
        </w:rPr>
        <w:t>е</w:t>
      </w:r>
      <w:r w:rsidRPr="00BB15F5">
        <w:rPr>
          <w:rFonts w:eastAsia="MS Mincho"/>
          <w:b/>
          <w:bCs/>
          <w:lang w:eastAsia="ru-RU"/>
        </w:rPr>
        <w:t>нерное дело;</w:t>
      </w:r>
    </w:p>
    <w:p w:rsidR="003E64AB" w:rsidRDefault="003E64AB" w:rsidP="00BB15F5">
      <w:pPr>
        <w:pStyle w:val="SingleTxt"/>
        <w:rPr>
          <w:rFonts w:eastAsia="MS Mincho"/>
          <w:b/>
          <w:bCs/>
          <w:lang w:eastAsia="ru-RU"/>
        </w:rPr>
      </w:pPr>
      <w:r w:rsidRPr="00BB15F5">
        <w:rPr>
          <w:rFonts w:eastAsia="MS Mincho"/>
          <w:b/>
          <w:lang w:eastAsia="ru-RU"/>
        </w:rPr>
        <w:tab/>
        <w:t>f)</w:t>
      </w:r>
      <w:r w:rsidRPr="00BB15F5">
        <w:rPr>
          <w:rFonts w:eastAsia="MS Mincho"/>
          <w:b/>
          <w:bCs/>
          <w:lang w:eastAsia="ru-RU"/>
        </w:rPr>
        <w:tab/>
        <w:t>активизировать свои усилия по искоренению подневольного труда, включая худшие формы детского труда и бытового рабства, и обе</w:t>
      </w:r>
      <w:r w:rsidRPr="00BB15F5">
        <w:rPr>
          <w:rFonts w:eastAsia="MS Mincho"/>
          <w:b/>
          <w:bCs/>
          <w:lang w:eastAsia="ru-RU"/>
        </w:rPr>
        <w:t>с</w:t>
      </w:r>
      <w:r w:rsidRPr="00BB15F5">
        <w:rPr>
          <w:rFonts w:eastAsia="MS Mincho"/>
          <w:b/>
          <w:bCs/>
          <w:lang w:eastAsia="ru-RU"/>
        </w:rPr>
        <w:t>печить эффективное осуществление положений Конвенции об упраздн</w:t>
      </w:r>
      <w:r w:rsidRPr="00BB15F5">
        <w:rPr>
          <w:rFonts w:eastAsia="MS Mincho"/>
          <w:b/>
          <w:bCs/>
          <w:lang w:eastAsia="ru-RU"/>
        </w:rPr>
        <w:t>е</w:t>
      </w:r>
      <w:r w:rsidRPr="00BB15F5">
        <w:rPr>
          <w:rFonts w:eastAsia="MS Mincho"/>
          <w:b/>
          <w:bCs/>
          <w:lang w:eastAsia="ru-RU"/>
        </w:rPr>
        <w:t>нии принудительного труда 1957 года (№ 105) Международной организ</w:t>
      </w:r>
      <w:r w:rsidRPr="00BB15F5">
        <w:rPr>
          <w:rFonts w:eastAsia="MS Mincho"/>
          <w:b/>
          <w:bCs/>
          <w:lang w:eastAsia="ru-RU"/>
        </w:rPr>
        <w:t>а</w:t>
      </w:r>
      <w:r w:rsidRPr="00BB15F5">
        <w:rPr>
          <w:rFonts w:eastAsia="MS Mincho"/>
          <w:b/>
          <w:bCs/>
          <w:lang w:eastAsia="ru-RU"/>
        </w:rPr>
        <w:t>ции труда, в том числе путем активизации инспекционной деятельности и наложения штрафов на лиц, являющихся работодателями для женщин и мужчин, чей труд эксплуатируется в опасных условиях производственной деятельности.</w:t>
      </w:r>
    </w:p>
    <w:p w:rsidR="00BB15F5" w:rsidRPr="00BB15F5" w:rsidRDefault="00BB15F5" w:rsidP="00BB15F5">
      <w:pPr>
        <w:pStyle w:val="SingleTxt"/>
        <w:spacing w:after="0" w:line="120" w:lineRule="exact"/>
        <w:rPr>
          <w:rFonts w:eastAsia="MS Mincho"/>
          <w:b/>
          <w:bCs/>
          <w:sz w:val="10"/>
          <w:lang w:eastAsia="ru-RU"/>
        </w:rPr>
      </w:pPr>
    </w:p>
    <w:p w:rsidR="003E64AB" w:rsidRPr="00874C3D" w:rsidRDefault="00BB15F5" w:rsidP="00BB15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color w:val="000000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7E18FB">
        <w:rPr>
          <w:lang w:eastAsia="ru-RU"/>
        </w:rPr>
        <w:t>Здр</w:t>
      </w:r>
      <w:r w:rsidR="003E64AB">
        <w:rPr>
          <w:lang w:eastAsia="ru-RU"/>
        </w:rPr>
        <w:t>а</w:t>
      </w:r>
      <w:r w:rsidR="003E64AB" w:rsidRPr="007E18FB">
        <w:rPr>
          <w:lang w:eastAsia="ru-RU"/>
        </w:rPr>
        <w:t>в</w:t>
      </w:r>
      <w:r w:rsidR="003E64AB">
        <w:rPr>
          <w:lang w:eastAsia="ru-RU"/>
        </w:rPr>
        <w:t>о</w:t>
      </w:r>
      <w:r w:rsidR="003E64AB" w:rsidRPr="007E18FB">
        <w:rPr>
          <w:lang w:eastAsia="ru-RU"/>
        </w:rPr>
        <w:t>охранение</w:t>
      </w:r>
    </w:p>
    <w:p w:rsidR="00BB15F5" w:rsidRPr="00BB15F5" w:rsidRDefault="00BB15F5" w:rsidP="00BB15F5">
      <w:pPr>
        <w:pStyle w:val="SingleTxtG"/>
        <w:spacing w:after="0" w:line="120" w:lineRule="exact"/>
        <w:rPr>
          <w:rFonts w:eastAsia="MS Mincho"/>
          <w:sz w:val="10"/>
          <w:lang w:eastAsia="ru-RU"/>
        </w:rPr>
      </w:pPr>
    </w:p>
    <w:p w:rsidR="003E64AB" w:rsidRPr="00874C3D" w:rsidRDefault="003E64AB" w:rsidP="00BB15F5">
      <w:pPr>
        <w:pStyle w:val="SingleTxt"/>
        <w:rPr>
          <w:lang w:eastAsia="ru-RU"/>
        </w:rPr>
      </w:pPr>
      <w:r w:rsidRPr="00874C3D">
        <w:rPr>
          <w:lang w:eastAsia="ru-RU"/>
        </w:rPr>
        <w:t>48.</w:t>
      </w:r>
      <w:r w:rsidRPr="00874C3D">
        <w:rPr>
          <w:lang w:eastAsia="ru-RU"/>
        </w:rPr>
        <w:tab/>
        <w:t>Комитет высоко оценивает усилия государства-</w:t>
      </w:r>
      <w:r>
        <w:rPr>
          <w:lang w:eastAsia="ru-RU"/>
        </w:rPr>
        <w:t>участник</w:t>
      </w:r>
      <w:r w:rsidRPr="00874C3D">
        <w:rPr>
          <w:lang w:eastAsia="ru-RU"/>
        </w:rPr>
        <w:t>а по ограничению масштабов</w:t>
      </w:r>
      <w:r>
        <w:rPr>
          <w:lang w:eastAsia="ru-RU"/>
        </w:rPr>
        <w:t xml:space="preserve"> </w:t>
      </w:r>
      <w:r w:rsidRPr="00874C3D">
        <w:rPr>
          <w:lang w:eastAsia="ru-RU"/>
        </w:rPr>
        <w:t>распространения эпидемии Эболы. Тем не менее</w:t>
      </w:r>
      <w:r>
        <w:rPr>
          <w:lang w:eastAsia="ru-RU"/>
        </w:rPr>
        <w:t xml:space="preserve"> </w:t>
      </w:r>
      <w:r w:rsidRPr="00874C3D">
        <w:rPr>
          <w:lang w:eastAsia="ru-RU"/>
        </w:rPr>
        <w:t>он</w:t>
      </w:r>
      <w:r>
        <w:rPr>
          <w:lang w:eastAsia="ru-RU"/>
        </w:rPr>
        <w:t xml:space="preserve"> </w:t>
      </w:r>
      <w:r w:rsidRPr="00874C3D">
        <w:rPr>
          <w:lang w:eastAsia="ru-RU"/>
        </w:rPr>
        <w:t>выражает свою обеспокоенность</w:t>
      </w:r>
      <w:r>
        <w:rPr>
          <w:lang w:eastAsia="ru-RU"/>
        </w:rPr>
        <w:t xml:space="preserve"> </w:t>
      </w:r>
      <w:r w:rsidRPr="00874C3D">
        <w:rPr>
          <w:lang w:eastAsia="ru-RU"/>
        </w:rPr>
        <w:t xml:space="preserve">в отношении влияния </w:t>
      </w:r>
      <w:r>
        <w:rPr>
          <w:lang w:eastAsia="ru-RU"/>
        </w:rPr>
        <w:t xml:space="preserve">вспышки </w:t>
      </w:r>
      <w:r w:rsidRPr="00874C3D">
        <w:rPr>
          <w:lang w:eastAsia="ru-RU"/>
        </w:rPr>
        <w:t xml:space="preserve">этой эпидемии на жизнь и здоровье женщин и </w:t>
      </w:r>
      <w:r>
        <w:rPr>
          <w:lang w:eastAsia="ru-RU"/>
        </w:rPr>
        <w:t>того, в какой степени</w:t>
      </w:r>
      <w:r w:rsidRPr="00874C3D">
        <w:rPr>
          <w:lang w:eastAsia="ru-RU"/>
        </w:rPr>
        <w:t xml:space="preserve"> осуществление</w:t>
      </w:r>
      <w:r>
        <w:rPr>
          <w:lang w:eastAsia="ru-RU"/>
        </w:rPr>
        <w:t xml:space="preserve"> </w:t>
      </w:r>
      <w:r w:rsidRPr="00874C3D">
        <w:rPr>
          <w:lang w:eastAsia="ru-RU"/>
        </w:rPr>
        <w:t>женщинами ф</w:t>
      </w:r>
      <w:r>
        <w:rPr>
          <w:lang w:eastAsia="ru-RU"/>
        </w:rPr>
        <w:t xml:space="preserve">ункций по уходу </w:t>
      </w:r>
      <w:r w:rsidRPr="00874C3D">
        <w:rPr>
          <w:lang w:eastAsia="ru-RU"/>
        </w:rPr>
        <w:t>увеличивает риск их инфицирования.</w:t>
      </w:r>
      <w:r>
        <w:rPr>
          <w:lang w:eastAsia="ru-RU"/>
        </w:rPr>
        <w:t xml:space="preserve"> </w:t>
      </w:r>
      <w:r w:rsidRPr="00874C3D">
        <w:rPr>
          <w:lang w:eastAsia="ru-RU"/>
        </w:rPr>
        <w:t>Он также обеспокоен влиянием вспышки заболевания на и без того недостаточно развитую национальную с</w:t>
      </w:r>
      <w:r w:rsidRPr="00874C3D">
        <w:rPr>
          <w:lang w:eastAsia="ru-RU"/>
        </w:rPr>
        <w:t>и</w:t>
      </w:r>
      <w:r w:rsidRPr="00874C3D">
        <w:rPr>
          <w:lang w:eastAsia="ru-RU"/>
        </w:rPr>
        <w:t>стему здравоохранения.</w:t>
      </w: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874C3D">
        <w:rPr>
          <w:lang w:eastAsia="ru-RU"/>
        </w:rPr>
        <w:t>49.</w:t>
      </w:r>
      <w:r w:rsidRPr="00874C3D">
        <w:rPr>
          <w:lang w:eastAsia="ru-RU"/>
        </w:rPr>
        <w:tab/>
      </w:r>
      <w:r w:rsidRPr="00BB15F5">
        <w:rPr>
          <w:b/>
          <w:lang w:eastAsia="ru-RU"/>
        </w:rPr>
        <w:t>Комитет настоятельно призывает государство-участник учитывать при разработке своих программ по ограничению масштабов распростр</w:t>
      </w:r>
      <w:r w:rsidRPr="00BB15F5">
        <w:rPr>
          <w:b/>
          <w:lang w:eastAsia="ru-RU"/>
        </w:rPr>
        <w:t>а</w:t>
      </w:r>
      <w:r w:rsidRPr="00BB15F5">
        <w:rPr>
          <w:b/>
          <w:lang w:eastAsia="ru-RU"/>
        </w:rPr>
        <w:t>нения заболевания роли и обязанности мужчин и женщин, которые оказ</w:t>
      </w:r>
      <w:r w:rsidRPr="00BB15F5">
        <w:rPr>
          <w:b/>
          <w:lang w:eastAsia="ru-RU"/>
        </w:rPr>
        <w:t>ы</w:t>
      </w:r>
      <w:r w:rsidRPr="00BB15F5">
        <w:rPr>
          <w:b/>
          <w:lang w:eastAsia="ru-RU"/>
        </w:rPr>
        <w:t>вают влияние на вероятность заболевания, а также такие принципиально важные вопросы, как неравный доступ женщин к возможностям получ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ния информации и услуг в сфере здравоохранения, а также необходимость реформирования и укрепления потенциала системы здравоохранения.</w:t>
      </w:r>
    </w:p>
    <w:p w:rsidR="003E64AB" w:rsidRPr="00874C3D" w:rsidRDefault="003E64AB" w:rsidP="00BB15F5">
      <w:pPr>
        <w:pStyle w:val="SingleTxt"/>
        <w:rPr>
          <w:lang w:eastAsia="ru-RU"/>
        </w:rPr>
      </w:pPr>
      <w:r w:rsidRPr="00874C3D">
        <w:rPr>
          <w:lang w:eastAsia="ru-RU"/>
        </w:rPr>
        <w:t>50.</w:t>
      </w:r>
      <w:r w:rsidRPr="00874C3D">
        <w:rPr>
          <w:lang w:eastAsia="ru-RU"/>
        </w:rPr>
        <w:tab/>
        <w:t>Комитет отмечает прогресс, достигнутый государством-участником в в</w:t>
      </w:r>
      <w:r w:rsidRPr="00874C3D">
        <w:rPr>
          <w:lang w:eastAsia="ru-RU"/>
        </w:rPr>
        <w:t>о</w:t>
      </w:r>
      <w:r w:rsidRPr="00874C3D">
        <w:rPr>
          <w:lang w:eastAsia="ru-RU"/>
        </w:rPr>
        <w:t>просах укрепления здоровья женщин, в частности в области</w:t>
      </w:r>
      <w:r>
        <w:rPr>
          <w:lang w:eastAsia="ru-RU"/>
        </w:rPr>
        <w:t xml:space="preserve"> </w:t>
      </w:r>
      <w:r w:rsidRPr="00874C3D">
        <w:rPr>
          <w:lang w:eastAsia="ru-RU"/>
        </w:rPr>
        <w:t>репродуктивного здоровья, включая приняти</w:t>
      </w:r>
      <w:r>
        <w:rPr>
          <w:lang w:eastAsia="ru-RU"/>
        </w:rPr>
        <w:t>е</w:t>
      </w:r>
      <w:r w:rsidRPr="00874C3D">
        <w:rPr>
          <w:lang w:eastAsia="ru-RU"/>
        </w:rPr>
        <w:t xml:space="preserve"> национально</w:t>
      </w:r>
      <w:r>
        <w:rPr>
          <w:lang w:eastAsia="ru-RU"/>
        </w:rPr>
        <w:t xml:space="preserve">й дорожной карты по </w:t>
      </w:r>
      <w:r w:rsidRPr="00874C3D">
        <w:rPr>
          <w:lang w:eastAsia="ru-RU"/>
        </w:rPr>
        <w:t>ускорени</w:t>
      </w:r>
      <w:r>
        <w:rPr>
          <w:lang w:eastAsia="ru-RU"/>
        </w:rPr>
        <w:t>ю</w:t>
      </w:r>
      <w:r w:rsidRPr="00874C3D">
        <w:rPr>
          <w:lang w:eastAsia="ru-RU"/>
        </w:rPr>
        <w:t xml:space="preserve"> процессов сокращения уровн</w:t>
      </w:r>
      <w:r>
        <w:rPr>
          <w:lang w:eastAsia="ru-RU"/>
        </w:rPr>
        <w:t>ей</w:t>
      </w:r>
      <w:r w:rsidRPr="00874C3D">
        <w:rPr>
          <w:lang w:eastAsia="ru-RU"/>
        </w:rPr>
        <w:t xml:space="preserve"> материнской, младенческой и детской смер</w:t>
      </w:r>
      <w:r w:rsidRPr="00874C3D">
        <w:rPr>
          <w:lang w:eastAsia="ru-RU"/>
        </w:rPr>
        <w:t>т</w:t>
      </w:r>
      <w:r w:rsidRPr="00874C3D">
        <w:rPr>
          <w:lang w:eastAsia="ru-RU"/>
        </w:rPr>
        <w:t>ности на период 2012</w:t>
      </w:r>
      <w:r w:rsidRPr="00783C8E">
        <w:rPr>
          <w:lang w:eastAsia="ru-RU"/>
        </w:rPr>
        <w:t>–</w:t>
      </w:r>
      <w:r w:rsidRPr="00874C3D">
        <w:rPr>
          <w:lang w:eastAsia="ru-RU"/>
        </w:rPr>
        <w:t>2015 годов, проведение кампании по ускоренному с</w:t>
      </w:r>
      <w:r w:rsidRPr="00874C3D">
        <w:rPr>
          <w:lang w:eastAsia="ru-RU"/>
        </w:rPr>
        <w:t>о</w:t>
      </w:r>
      <w:r w:rsidRPr="00874C3D">
        <w:rPr>
          <w:lang w:eastAsia="ru-RU"/>
        </w:rPr>
        <w:t>кращению материнской смертности в Африке и реализацию</w:t>
      </w:r>
      <w:r>
        <w:rPr>
          <w:lang w:eastAsia="ru-RU"/>
        </w:rPr>
        <w:t xml:space="preserve"> </w:t>
      </w:r>
      <w:r w:rsidRPr="00874C3D">
        <w:rPr>
          <w:lang w:eastAsia="ru-RU"/>
        </w:rPr>
        <w:t>инициативы по предоставлению бесплатной</w:t>
      </w:r>
      <w:r>
        <w:rPr>
          <w:lang w:eastAsia="ru-RU"/>
        </w:rPr>
        <w:t xml:space="preserve"> </w:t>
      </w:r>
      <w:r w:rsidRPr="00874C3D">
        <w:rPr>
          <w:lang w:eastAsia="ru-RU"/>
        </w:rPr>
        <w:t xml:space="preserve">акушерской помощи и созданию сетей акушерок. </w:t>
      </w:r>
      <w:r w:rsidRPr="004D58C9">
        <w:rPr>
          <w:lang w:eastAsia="ru-RU"/>
        </w:rPr>
        <w:t>Тем не менее Комитет выражает обеспокоенность в отнош</w:t>
      </w:r>
      <w:r w:rsidRPr="004D58C9">
        <w:rPr>
          <w:lang w:eastAsia="ru-RU"/>
        </w:rPr>
        <w:t>е</w:t>
      </w:r>
      <w:r w:rsidRPr="004D58C9">
        <w:rPr>
          <w:lang w:eastAsia="ru-RU"/>
        </w:rPr>
        <w:t>нии:</w:t>
      </w:r>
    </w:p>
    <w:p w:rsidR="003E64AB" w:rsidRPr="00874C3D" w:rsidRDefault="003E64AB" w:rsidP="00BB15F5">
      <w:pPr>
        <w:pStyle w:val="SingleTxt"/>
        <w:rPr>
          <w:lang w:eastAsia="ru-RU"/>
        </w:rPr>
      </w:pPr>
      <w:r w:rsidRPr="006E2091">
        <w:rPr>
          <w:lang w:eastAsia="ru-RU"/>
        </w:rPr>
        <w:tab/>
      </w:r>
      <w:r w:rsidRPr="00874C3D">
        <w:rPr>
          <w:lang w:eastAsia="ru-RU"/>
        </w:rPr>
        <w:t>a)</w:t>
      </w:r>
      <w:r w:rsidRPr="00874C3D">
        <w:rPr>
          <w:lang w:eastAsia="ru-RU"/>
        </w:rPr>
        <w:tab/>
      </w:r>
      <w:r>
        <w:rPr>
          <w:lang w:eastAsia="ru-RU"/>
        </w:rPr>
        <w:t>с</w:t>
      </w:r>
      <w:r w:rsidRPr="00874C3D">
        <w:rPr>
          <w:lang w:eastAsia="ru-RU"/>
        </w:rPr>
        <w:t>охраняющегося, несмотря на усилия со стороны государства-</w:t>
      </w:r>
      <w:r>
        <w:rPr>
          <w:lang w:eastAsia="ru-RU"/>
        </w:rPr>
        <w:t>участник</w:t>
      </w:r>
      <w:r w:rsidRPr="00874C3D">
        <w:rPr>
          <w:lang w:eastAsia="ru-RU"/>
        </w:rPr>
        <w:t>а</w:t>
      </w:r>
      <w:r>
        <w:rPr>
          <w:lang w:eastAsia="ru-RU"/>
        </w:rPr>
        <w:t>,</w:t>
      </w:r>
      <w:r w:rsidRPr="00874C3D">
        <w:rPr>
          <w:lang w:eastAsia="ru-RU"/>
        </w:rPr>
        <w:t xml:space="preserve"> высоко</w:t>
      </w:r>
      <w:r>
        <w:rPr>
          <w:lang w:eastAsia="ru-RU"/>
        </w:rPr>
        <w:t>го</w:t>
      </w:r>
      <w:r w:rsidRPr="00874C3D">
        <w:rPr>
          <w:lang w:eastAsia="ru-RU"/>
        </w:rPr>
        <w:t xml:space="preserve"> коэффициента материнской смертности в связи с нена</w:t>
      </w:r>
      <w:r w:rsidRPr="00874C3D">
        <w:rPr>
          <w:lang w:eastAsia="ru-RU"/>
        </w:rPr>
        <w:t>д</w:t>
      </w:r>
      <w:r w:rsidRPr="00874C3D">
        <w:rPr>
          <w:lang w:eastAsia="ru-RU"/>
        </w:rPr>
        <w:t>лежащим</w:t>
      </w:r>
      <w:r>
        <w:rPr>
          <w:lang w:eastAsia="ru-RU"/>
        </w:rPr>
        <w:t xml:space="preserve"> пренатальным</w:t>
      </w:r>
      <w:r w:rsidRPr="00874C3D">
        <w:rPr>
          <w:lang w:eastAsia="ru-RU"/>
        </w:rPr>
        <w:t xml:space="preserve"> уходом и ограниченным числом родов, прин</w:t>
      </w:r>
      <w:r>
        <w:rPr>
          <w:lang w:eastAsia="ru-RU"/>
        </w:rPr>
        <w:t>имаемых</w:t>
      </w:r>
      <w:r w:rsidRPr="00874C3D">
        <w:rPr>
          <w:lang w:eastAsia="ru-RU"/>
        </w:rPr>
        <w:t xml:space="preserve"> квалифицированным персоналом, а также большим числом случаев</w:t>
      </w:r>
      <w:r>
        <w:rPr>
          <w:lang w:eastAsia="ru-RU"/>
        </w:rPr>
        <w:t xml:space="preserve"> </w:t>
      </w:r>
      <w:r w:rsidRPr="00874C3D">
        <w:rPr>
          <w:lang w:eastAsia="ru-RU"/>
        </w:rPr>
        <w:t>ранней б</w:t>
      </w:r>
      <w:r w:rsidRPr="00874C3D">
        <w:rPr>
          <w:lang w:eastAsia="ru-RU"/>
        </w:rPr>
        <w:t>е</w:t>
      </w:r>
      <w:r w:rsidRPr="00874C3D">
        <w:rPr>
          <w:lang w:eastAsia="ru-RU"/>
        </w:rPr>
        <w:t>ременности</w:t>
      </w:r>
      <w:r>
        <w:rPr>
          <w:lang w:eastAsia="ru-RU"/>
        </w:rPr>
        <w:t>;</w:t>
      </w:r>
    </w:p>
    <w:p w:rsidR="003E64AB" w:rsidRPr="00874C3D" w:rsidRDefault="003E64AB" w:rsidP="00BB15F5">
      <w:pPr>
        <w:pStyle w:val="SingleTxt"/>
        <w:rPr>
          <w:lang w:eastAsia="ru-RU"/>
        </w:rPr>
      </w:pPr>
      <w:r w:rsidRPr="006244A1">
        <w:rPr>
          <w:lang w:eastAsia="ru-RU"/>
        </w:rPr>
        <w:tab/>
      </w:r>
      <w:r w:rsidRPr="00874C3D">
        <w:rPr>
          <w:lang w:eastAsia="ru-RU"/>
        </w:rPr>
        <w:t>b)</w:t>
      </w:r>
      <w:r w:rsidRPr="00783C8E">
        <w:rPr>
          <w:lang w:eastAsia="ru-RU"/>
        </w:rPr>
        <w:tab/>
      </w:r>
      <w:r>
        <w:rPr>
          <w:lang w:eastAsia="ru-RU"/>
        </w:rPr>
        <w:t>о</w:t>
      </w:r>
      <w:r w:rsidRPr="00874C3D">
        <w:rPr>
          <w:lang w:eastAsia="ru-RU"/>
        </w:rPr>
        <w:t>граниченного доступа женщин</w:t>
      </w:r>
      <w:r>
        <w:rPr>
          <w:lang w:eastAsia="ru-RU"/>
        </w:rPr>
        <w:t xml:space="preserve"> </w:t>
      </w:r>
      <w:r w:rsidRPr="00874C3D">
        <w:rPr>
          <w:lang w:eastAsia="ru-RU"/>
        </w:rPr>
        <w:t xml:space="preserve">к основным медицинским услугам, в </w:t>
      </w:r>
      <w:r>
        <w:rPr>
          <w:lang w:eastAsia="ru-RU"/>
        </w:rPr>
        <w:t>особен</w:t>
      </w:r>
      <w:r w:rsidRPr="00874C3D">
        <w:rPr>
          <w:lang w:eastAsia="ru-RU"/>
        </w:rPr>
        <w:t>ности в сельских районах; действия социально-культурных факторов,</w:t>
      </w:r>
      <w:r>
        <w:rPr>
          <w:lang w:eastAsia="ru-RU"/>
        </w:rPr>
        <w:t xml:space="preserve"> </w:t>
      </w:r>
      <w:r w:rsidRPr="00874C3D">
        <w:rPr>
          <w:lang w:eastAsia="ru-RU"/>
        </w:rPr>
        <w:t>препятствующих доступу женщин к этим услугам; отсутствия надлежащей</w:t>
      </w:r>
      <w:r>
        <w:rPr>
          <w:lang w:eastAsia="ru-RU"/>
        </w:rPr>
        <w:t xml:space="preserve"> </w:t>
      </w:r>
      <w:r w:rsidRPr="00874C3D">
        <w:rPr>
          <w:lang w:eastAsia="ru-RU"/>
        </w:rPr>
        <w:t>инфраструктуры здравоохранения и недостаточного объема кадровых и фина</w:t>
      </w:r>
      <w:r w:rsidRPr="00874C3D">
        <w:rPr>
          <w:lang w:eastAsia="ru-RU"/>
        </w:rPr>
        <w:t>н</w:t>
      </w:r>
      <w:r w:rsidRPr="00874C3D">
        <w:rPr>
          <w:lang w:eastAsia="ru-RU"/>
        </w:rPr>
        <w:t>совых ресурсов, выделяемых</w:t>
      </w:r>
      <w:r>
        <w:rPr>
          <w:lang w:eastAsia="ru-RU"/>
        </w:rPr>
        <w:t xml:space="preserve"> </w:t>
      </w:r>
      <w:r w:rsidRPr="00874C3D">
        <w:rPr>
          <w:lang w:eastAsia="ru-RU"/>
        </w:rPr>
        <w:t>сектору здравоохранения;</w:t>
      </w:r>
    </w:p>
    <w:p w:rsidR="003E64AB" w:rsidRPr="00874C3D" w:rsidRDefault="003E64AB" w:rsidP="00BB15F5">
      <w:pPr>
        <w:pStyle w:val="SingleTxt"/>
        <w:rPr>
          <w:b/>
          <w:bCs/>
          <w:lang w:eastAsia="ru-RU"/>
        </w:rPr>
      </w:pPr>
      <w:r w:rsidRPr="006244A1">
        <w:rPr>
          <w:lang w:eastAsia="ru-RU"/>
        </w:rPr>
        <w:tab/>
      </w:r>
      <w:r w:rsidRPr="00874C3D">
        <w:rPr>
          <w:lang w:eastAsia="ru-RU"/>
        </w:rPr>
        <w:t>c)</w:t>
      </w:r>
      <w:r w:rsidRPr="00874C3D">
        <w:rPr>
          <w:lang w:eastAsia="ru-RU"/>
        </w:rPr>
        <w:tab/>
      </w:r>
      <w:r>
        <w:rPr>
          <w:lang w:eastAsia="ru-RU"/>
        </w:rPr>
        <w:t>п</w:t>
      </w:r>
      <w:r w:rsidRPr="00874C3D">
        <w:rPr>
          <w:lang w:eastAsia="ru-RU"/>
        </w:rPr>
        <w:t>рекращения профессиональной подготовки</w:t>
      </w:r>
      <w:r>
        <w:rPr>
          <w:lang w:eastAsia="ru-RU"/>
        </w:rPr>
        <w:t xml:space="preserve"> </w:t>
      </w:r>
      <w:r w:rsidRPr="00874C3D">
        <w:rPr>
          <w:lang w:eastAsia="ru-RU"/>
        </w:rPr>
        <w:t xml:space="preserve">акушерок; </w:t>
      </w:r>
    </w:p>
    <w:p w:rsidR="003E64AB" w:rsidRPr="00874C3D" w:rsidRDefault="003E64AB" w:rsidP="00BB15F5">
      <w:pPr>
        <w:pStyle w:val="SingleTxt"/>
        <w:rPr>
          <w:lang w:eastAsia="ru-RU"/>
        </w:rPr>
      </w:pPr>
      <w:r w:rsidRPr="006244A1">
        <w:rPr>
          <w:lang w:eastAsia="ru-RU"/>
        </w:rPr>
        <w:tab/>
      </w:r>
      <w:r w:rsidRPr="00874C3D">
        <w:rPr>
          <w:lang w:eastAsia="ru-RU"/>
        </w:rPr>
        <w:t>d)</w:t>
      </w:r>
      <w:r>
        <w:rPr>
          <w:lang w:eastAsia="ru-RU"/>
        </w:rPr>
        <w:t xml:space="preserve"> </w:t>
      </w:r>
      <w:r w:rsidRPr="00783C8E">
        <w:rPr>
          <w:lang w:eastAsia="ru-RU"/>
        </w:rPr>
        <w:tab/>
      </w:r>
      <w:r>
        <w:rPr>
          <w:lang w:eastAsia="ru-RU"/>
        </w:rPr>
        <w:t>н</w:t>
      </w:r>
      <w:r w:rsidRPr="00874C3D">
        <w:rPr>
          <w:lang w:eastAsia="ru-RU"/>
        </w:rPr>
        <w:t>едостаточного объема ресурсов для реализации в полном объеме программы бесплатного предоставления</w:t>
      </w:r>
      <w:r>
        <w:rPr>
          <w:lang w:eastAsia="ru-RU"/>
        </w:rPr>
        <w:t xml:space="preserve"> </w:t>
      </w:r>
      <w:r w:rsidRPr="00874C3D">
        <w:rPr>
          <w:lang w:eastAsia="ru-RU"/>
        </w:rPr>
        <w:t>акушерской помощи.</w:t>
      </w: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874C3D">
        <w:rPr>
          <w:lang w:eastAsia="ru-RU"/>
        </w:rPr>
        <w:t>51.</w:t>
      </w:r>
      <w:r w:rsidRPr="00874C3D">
        <w:rPr>
          <w:lang w:eastAsia="ru-RU"/>
        </w:rPr>
        <w:tab/>
      </w:r>
      <w:r w:rsidRPr="00BB15F5">
        <w:rPr>
          <w:b/>
          <w:lang w:eastAsia="ru-RU"/>
        </w:rPr>
        <w:t>В соответствии со своей общей рекомендацией № 24 о женщинах и здравоохранении Комитет призывает государство-участник:</w:t>
      </w: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  <w:t>a)</w:t>
      </w:r>
      <w:r w:rsidRPr="00BB15F5">
        <w:rPr>
          <w:b/>
          <w:lang w:eastAsia="ru-RU"/>
        </w:rPr>
        <w:tab/>
        <w:t>расширить доступ женщин и девочек к основным медицинским услугам, в особенности в сельских районах, и устранить препятствия для доступа женщин к медицинским услугам, включая препятствия социал</w:t>
      </w:r>
      <w:r w:rsidRPr="00BB15F5">
        <w:rPr>
          <w:b/>
          <w:lang w:eastAsia="ru-RU"/>
        </w:rPr>
        <w:t>ь</w:t>
      </w:r>
      <w:r w:rsidRPr="00BB15F5">
        <w:rPr>
          <w:b/>
          <w:lang w:eastAsia="ru-RU"/>
        </w:rPr>
        <w:t>но-культурного характера;</w:t>
      </w: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  <w:t>b)</w:t>
      </w:r>
      <w:r w:rsidRPr="00BB15F5">
        <w:rPr>
          <w:b/>
          <w:lang w:eastAsia="ru-RU"/>
        </w:rPr>
        <w:tab/>
        <w:t>увеличить объем финансирования, выделяемого на цели здрав</w:t>
      </w:r>
      <w:r w:rsidRPr="00BB15F5">
        <w:rPr>
          <w:b/>
          <w:lang w:eastAsia="ru-RU"/>
        </w:rPr>
        <w:t>о</w:t>
      </w:r>
      <w:r w:rsidRPr="00BB15F5">
        <w:rPr>
          <w:b/>
          <w:lang w:eastAsia="ru-RU"/>
        </w:rPr>
        <w:t>охранения, увеличить число медицинских учреждений и численность кв</w:t>
      </w:r>
      <w:r w:rsidRPr="00BB15F5">
        <w:rPr>
          <w:b/>
          <w:lang w:eastAsia="ru-RU"/>
        </w:rPr>
        <w:t>а</w:t>
      </w:r>
      <w:r w:rsidRPr="00BB15F5">
        <w:rPr>
          <w:b/>
          <w:lang w:eastAsia="ru-RU"/>
        </w:rPr>
        <w:t>лифиц</w:t>
      </w:r>
      <w:r w:rsidRPr="00BB15F5">
        <w:rPr>
          <w:b/>
          <w:lang w:eastAsia="ru-RU"/>
        </w:rPr>
        <w:t>и</w:t>
      </w:r>
      <w:r w:rsidRPr="00BB15F5">
        <w:rPr>
          <w:b/>
          <w:lang w:eastAsia="ru-RU"/>
        </w:rPr>
        <w:t xml:space="preserve">рованных врачей и медицинских работников; </w:t>
      </w: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  <w:t>c)</w:t>
      </w:r>
      <w:r w:rsidRPr="00BB15F5">
        <w:rPr>
          <w:b/>
          <w:lang w:eastAsia="ru-RU"/>
        </w:rPr>
        <w:tab/>
        <w:t>активизировать реализацию программы подготовки акушерок в ц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лях расширения доступа женщин и девочек к надлежащей медико-санитарной помощи;</w:t>
      </w: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  <w:t>d)</w:t>
      </w:r>
      <w:r w:rsidRPr="00BB15F5">
        <w:rPr>
          <w:b/>
          <w:lang w:eastAsia="ru-RU"/>
        </w:rPr>
        <w:tab/>
        <w:t>активизировать программу по сокращению материнской, мл</w:t>
      </w:r>
      <w:r w:rsidRPr="00BB15F5">
        <w:rPr>
          <w:b/>
          <w:lang w:eastAsia="ru-RU"/>
        </w:rPr>
        <w:t>а</w:t>
      </w:r>
      <w:r w:rsidRPr="00BB15F5">
        <w:rPr>
          <w:b/>
          <w:lang w:eastAsia="ru-RU"/>
        </w:rPr>
        <w:t>денческой и детской смертности и обеспечить реализацию в полном объ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ме программы по бесплатному оказанию акушерской помощи с расшир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нием ее географического охвата путем выделения достаточного объема финансовых и ка</w:t>
      </w:r>
      <w:r w:rsidRPr="00BB15F5">
        <w:rPr>
          <w:b/>
          <w:lang w:eastAsia="ru-RU"/>
        </w:rPr>
        <w:t>д</w:t>
      </w:r>
      <w:r w:rsidRPr="00BB15F5">
        <w:rPr>
          <w:b/>
          <w:lang w:eastAsia="ru-RU"/>
        </w:rPr>
        <w:t>ровых ресурсов;</w:t>
      </w: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  <w:t xml:space="preserve">е) </w:t>
      </w:r>
      <w:r w:rsidRPr="00BB15F5">
        <w:rPr>
          <w:b/>
          <w:lang w:eastAsia="ru-RU"/>
        </w:rPr>
        <w:tab/>
        <w:t>широко пропагандировать соответствующее возрасту просвещ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ние в области сексуального и репродуктивного здоровья и соответству</w:t>
      </w:r>
      <w:r w:rsidRPr="00BB15F5">
        <w:rPr>
          <w:b/>
          <w:lang w:eastAsia="ru-RU"/>
        </w:rPr>
        <w:t>ю</w:t>
      </w:r>
      <w:r w:rsidRPr="00BB15F5">
        <w:rPr>
          <w:b/>
          <w:lang w:eastAsia="ru-RU"/>
        </w:rPr>
        <w:t>щих прав, в частности путем проведения широкомасштабных кампаний по повышению информированности о доступных контрацептивных мет</w:t>
      </w:r>
      <w:r w:rsidRPr="00BB15F5">
        <w:rPr>
          <w:b/>
          <w:lang w:eastAsia="ru-RU"/>
        </w:rPr>
        <w:t>о</w:t>
      </w:r>
      <w:r w:rsidRPr="00BB15F5">
        <w:rPr>
          <w:b/>
          <w:lang w:eastAsia="ru-RU"/>
        </w:rPr>
        <w:t>дах, и повысить ст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пень доступности комплексных, надежных и недорогих противозачаточных средств, а также расширить доступ к информации о планировании семьи для людей всех возрастов на всей территории стр</w:t>
      </w:r>
      <w:r w:rsidRPr="00BB15F5">
        <w:rPr>
          <w:b/>
          <w:lang w:eastAsia="ru-RU"/>
        </w:rPr>
        <w:t>а</w:t>
      </w:r>
      <w:r w:rsidRPr="00BB15F5">
        <w:rPr>
          <w:b/>
          <w:lang w:eastAsia="ru-RU"/>
        </w:rPr>
        <w:t>ны;</w:t>
      </w:r>
    </w:p>
    <w:p w:rsidR="003E64AB" w:rsidRDefault="003E64AB" w:rsidP="00BB15F5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  <w:t>f)</w:t>
      </w:r>
      <w:r w:rsidRPr="00BB15F5">
        <w:rPr>
          <w:b/>
          <w:lang w:eastAsia="ru-RU"/>
        </w:rPr>
        <w:tab/>
        <w:t>обеспечить принятие и реализацию национального плана де</w:t>
      </w:r>
      <w:r w:rsidRPr="00BB15F5">
        <w:rPr>
          <w:b/>
          <w:lang w:eastAsia="ru-RU"/>
        </w:rPr>
        <w:t>й</w:t>
      </w:r>
      <w:r w:rsidRPr="00BB15F5">
        <w:rPr>
          <w:b/>
          <w:lang w:eastAsia="ru-RU"/>
        </w:rPr>
        <w:t>ствий по корректировке политики в области планирования семьи и выд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ление достаточного объема кадровых и финансовых ресурсов для его ос</w:t>
      </w:r>
      <w:r w:rsidRPr="00BB15F5">
        <w:rPr>
          <w:b/>
          <w:lang w:eastAsia="ru-RU"/>
        </w:rPr>
        <w:t>у</w:t>
      </w:r>
      <w:r w:rsidRPr="00BB15F5">
        <w:rPr>
          <w:b/>
          <w:lang w:eastAsia="ru-RU"/>
        </w:rPr>
        <w:t xml:space="preserve">ществления. </w:t>
      </w:r>
    </w:p>
    <w:p w:rsidR="00BB15F5" w:rsidRPr="00BB15F5" w:rsidRDefault="00BB15F5" w:rsidP="00BB15F5">
      <w:pPr>
        <w:pStyle w:val="SingleTxt"/>
        <w:spacing w:after="0" w:line="120" w:lineRule="exact"/>
        <w:rPr>
          <w:b/>
          <w:sz w:val="10"/>
          <w:lang w:eastAsia="ru-RU"/>
        </w:rPr>
      </w:pPr>
    </w:p>
    <w:p w:rsidR="003E64AB" w:rsidRDefault="00BB15F5" w:rsidP="00BB15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874C3D">
        <w:rPr>
          <w:lang w:eastAsia="ru-RU"/>
        </w:rPr>
        <w:t xml:space="preserve">Сельские женщины </w:t>
      </w:r>
    </w:p>
    <w:p w:rsidR="00BB15F5" w:rsidRPr="00BB15F5" w:rsidRDefault="00BB15F5" w:rsidP="00BB15F5">
      <w:pPr>
        <w:pStyle w:val="SingleTxt"/>
        <w:spacing w:after="0" w:line="120" w:lineRule="exact"/>
        <w:rPr>
          <w:sz w:val="10"/>
          <w:lang w:eastAsia="ru-RU"/>
        </w:rPr>
      </w:pPr>
    </w:p>
    <w:p w:rsidR="003E64AB" w:rsidRPr="00874C3D" w:rsidRDefault="003E64AB" w:rsidP="00BB15F5">
      <w:pPr>
        <w:pStyle w:val="SingleTxt"/>
        <w:rPr>
          <w:lang w:eastAsia="ru-RU"/>
        </w:rPr>
      </w:pPr>
      <w:r w:rsidRPr="00874C3D">
        <w:rPr>
          <w:lang w:eastAsia="ru-RU"/>
        </w:rPr>
        <w:t>52.</w:t>
      </w:r>
      <w:r w:rsidRPr="00874C3D">
        <w:rPr>
          <w:lang w:eastAsia="ru-RU"/>
        </w:rPr>
        <w:tab/>
        <w:t>Комитет</w:t>
      </w:r>
      <w:r>
        <w:rPr>
          <w:lang w:eastAsia="ru-RU"/>
        </w:rPr>
        <w:t xml:space="preserve"> </w:t>
      </w:r>
      <w:r w:rsidRPr="00874C3D">
        <w:rPr>
          <w:lang w:eastAsia="ru-RU"/>
        </w:rPr>
        <w:t>выражает обеспокоенность в отношении недостатков таких пр</w:t>
      </w:r>
      <w:r w:rsidRPr="00874C3D">
        <w:rPr>
          <w:lang w:eastAsia="ru-RU"/>
        </w:rPr>
        <w:t>о</w:t>
      </w:r>
      <w:r w:rsidRPr="00874C3D">
        <w:rPr>
          <w:lang w:eastAsia="ru-RU"/>
        </w:rPr>
        <w:t xml:space="preserve">грамм, как </w:t>
      </w:r>
      <w:r>
        <w:rPr>
          <w:lang w:eastAsia="ru-RU"/>
        </w:rPr>
        <w:t>Странов</w:t>
      </w:r>
      <w:r w:rsidRPr="00874C3D">
        <w:rPr>
          <w:lang w:eastAsia="ru-RU"/>
        </w:rPr>
        <w:t>ая программа стратегических возможностей на период 2009</w:t>
      </w:r>
      <w:r w:rsidRPr="00783C8E">
        <w:rPr>
          <w:lang w:eastAsia="ru-RU"/>
        </w:rPr>
        <w:t>–</w:t>
      </w:r>
      <w:r w:rsidRPr="00874C3D">
        <w:rPr>
          <w:lang w:eastAsia="ru-RU"/>
        </w:rPr>
        <w:t>2014</w:t>
      </w:r>
      <w:r>
        <w:rPr>
          <w:lang w:val="en-US" w:eastAsia="ru-RU"/>
        </w:rPr>
        <w:t> </w:t>
      </w:r>
      <w:r w:rsidRPr="00874C3D">
        <w:rPr>
          <w:lang w:eastAsia="ru-RU"/>
        </w:rPr>
        <w:t xml:space="preserve">годов и </w:t>
      </w:r>
      <w:r>
        <w:rPr>
          <w:lang w:eastAsia="ru-RU"/>
        </w:rPr>
        <w:t>н</w:t>
      </w:r>
      <w:r w:rsidRPr="00874C3D">
        <w:rPr>
          <w:lang w:eastAsia="ru-RU"/>
        </w:rPr>
        <w:t>ациональная программа поддержки сельского хозяйства, крайней нищеты и неграмотности</w:t>
      </w:r>
      <w:r>
        <w:rPr>
          <w:lang w:eastAsia="ru-RU"/>
        </w:rPr>
        <w:t xml:space="preserve"> </w:t>
      </w:r>
      <w:r w:rsidRPr="00874C3D">
        <w:rPr>
          <w:lang w:eastAsia="ru-RU"/>
        </w:rPr>
        <w:t>проживающих в сельских районах женщин и ограниченного доступа сельских женщин к земельной собственности, чистой питьевой воде,</w:t>
      </w:r>
      <w:r>
        <w:rPr>
          <w:lang w:eastAsia="ru-RU"/>
        </w:rPr>
        <w:t xml:space="preserve"> </w:t>
      </w:r>
      <w:r w:rsidRPr="00874C3D">
        <w:rPr>
          <w:lang w:eastAsia="ru-RU"/>
        </w:rPr>
        <w:t>медицинским услугам и</w:t>
      </w:r>
      <w:r>
        <w:rPr>
          <w:lang w:eastAsia="ru-RU"/>
        </w:rPr>
        <w:t xml:space="preserve"> </w:t>
      </w:r>
      <w:r w:rsidRPr="00874C3D">
        <w:rPr>
          <w:lang w:eastAsia="ru-RU"/>
        </w:rPr>
        <w:t>юридической помощи.</w:t>
      </w: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7E18FB">
        <w:rPr>
          <w:lang w:eastAsia="ru-RU"/>
        </w:rPr>
        <w:t>53.</w:t>
      </w:r>
      <w:r w:rsidRPr="007E18FB">
        <w:rPr>
          <w:lang w:eastAsia="ru-RU"/>
        </w:rPr>
        <w:tab/>
      </w:r>
      <w:r w:rsidRPr="00BB15F5">
        <w:rPr>
          <w:b/>
          <w:lang w:eastAsia="ru-RU"/>
        </w:rPr>
        <w:t>Комитет рекомендует государству-участнику:</w:t>
      </w: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  <w:t>a)</w:t>
      </w:r>
      <w:r w:rsidRPr="00BB15F5">
        <w:rPr>
          <w:b/>
          <w:lang w:eastAsia="ru-RU"/>
        </w:rPr>
        <w:tab/>
        <w:t>содействовать обеспечению равенства между женщинами и му</w:t>
      </w:r>
      <w:r w:rsidRPr="00BB15F5">
        <w:rPr>
          <w:b/>
          <w:lang w:eastAsia="ru-RU"/>
        </w:rPr>
        <w:t>ж</w:t>
      </w:r>
      <w:r w:rsidRPr="00BB15F5">
        <w:rPr>
          <w:b/>
          <w:lang w:eastAsia="ru-RU"/>
        </w:rPr>
        <w:t>чинами в качестве неотъемлемого элемента своих национальных планов и стратегий развития, в первую очередь тех, которые направлены на пов</w:t>
      </w:r>
      <w:r w:rsidRPr="00BB15F5">
        <w:rPr>
          <w:b/>
          <w:lang w:eastAsia="ru-RU"/>
        </w:rPr>
        <w:t>ы</w:t>
      </w:r>
      <w:r w:rsidRPr="00BB15F5">
        <w:rPr>
          <w:b/>
          <w:lang w:eastAsia="ru-RU"/>
        </w:rPr>
        <w:t>шение уровня грамотности населения, сокращение масштабов нищеты и достижение устойчивого развития;</w:t>
      </w: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  <w:t>b)</w:t>
      </w:r>
      <w:r w:rsidRPr="00BB15F5">
        <w:rPr>
          <w:b/>
          <w:lang w:eastAsia="ru-RU"/>
        </w:rPr>
        <w:tab/>
        <w:t>добиваться расширения экономических и политических прав и возможностей проживающих в сельских районах женщин путем использ</w:t>
      </w:r>
      <w:r w:rsidRPr="00BB15F5">
        <w:rPr>
          <w:b/>
          <w:lang w:eastAsia="ru-RU"/>
        </w:rPr>
        <w:t>о</w:t>
      </w:r>
      <w:r w:rsidRPr="00BB15F5">
        <w:rPr>
          <w:b/>
          <w:lang w:eastAsia="ru-RU"/>
        </w:rPr>
        <w:t>вания временных специальных мер в целях обеспечения участия женщин в процессах принятия решений и управления ресурсами, в частности з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мельными, во</w:t>
      </w:r>
      <w:r w:rsidRPr="00BB15F5">
        <w:rPr>
          <w:b/>
          <w:lang w:eastAsia="ru-RU"/>
        </w:rPr>
        <w:t>д</w:t>
      </w:r>
      <w:r w:rsidRPr="00BB15F5">
        <w:rPr>
          <w:b/>
          <w:lang w:eastAsia="ru-RU"/>
        </w:rPr>
        <w:t>ными и лесными ресурсами;</w:t>
      </w: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  <w:t xml:space="preserve">с) </w:t>
      </w:r>
      <w:r w:rsidRPr="00BB15F5">
        <w:rPr>
          <w:b/>
          <w:lang w:eastAsia="ru-RU"/>
        </w:rPr>
        <w:tab/>
        <w:t>провести с участием женских организаций анализ и оценку хода осуществления таких программ, как Страновая программа стратегич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ских возможностей и национальная программа поддержки сельского х</w:t>
      </w:r>
      <w:r w:rsidRPr="00BB15F5">
        <w:rPr>
          <w:b/>
          <w:lang w:eastAsia="ru-RU"/>
        </w:rPr>
        <w:t>о</w:t>
      </w:r>
      <w:r w:rsidRPr="00BB15F5">
        <w:rPr>
          <w:b/>
          <w:lang w:eastAsia="ru-RU"/>
        </w:rPr>
        <w:t>зяйства, и разработать учитывающую гендерную проблематику земел</w:t>
      </w:r>
      <w:r w:rsidRPr="00BB15F5">
        <w:rPr>
          <w:b/>
          <w:lang w:eastAsia="ru-RU"/>
        </w:rPr>
        <w:t>ь</w:t>
      </w:r>
      <w:r w:rsidRPr="00BB15F5">
        <w:rPr>
          <w:b/>
          <w:lang w:eastAsia="ru-RU"/>
        </w:rPr>
        <w:t>ную политику;</w:t>
      </w:r>
    </w:p>
    <w:p w:rsidR="003E64AB" w:rsidRDefault="003E64AB" w:rsidP="00BB15F5">
      <w:pPr>
        <w:pStyle w:val="SingleTxt"/>
        <w:rPr>
          <w:b/>
          <w:lang w:eastAsia="ru-RU"/>
        </w:rPr>
      </w:pPr>
      <w:r w:rsidRPr="00BB15F5">
        <w:rPr>
          <w:b/>
          <w:lang w:eastAsia="ru-RU"/>
        </w:rPr>
        <w:tab/>
        <w:t>d)</w:t>
      </w:r>
      <w:r w:rsidRPr="00BB15F5">
        <w:rPr>
          <w:b/>
          <w:lang w:eastAsia="ru-RU"/>
        </w:rPr>
        <w:tab/>
        <w:t>активизировать программы расширения доступа к чистой пит</w:t>
      </w:r>
      <w:r w:rsidRPr="00BB15F5">
        <w:rPr>
          <w:b/>
          <w:lang w:eastAsia="ru-RU"/>
        </w:rPr>
        <w:t>ь</w:t>
      </w:r>
      <w:r w:rsidRPr="00BB15F5">
        <w:rPr>
          <w:b/>
          <w:lang w:eastAsia="ru-RU"/>
        </w:rPr>
        <w:t>евой воде и кампании по борьбе с неграмотностью, а также программы в сфере здравоохранения и оказания правовой помощи по всей стране.</w:t>
      </w:r>
    </w:p>
    <w:p w:rsidR="00BB15F5" w:rsidRPr="00BB15F5" w:rsidRDefault="00BB15F5" w:rsidP="00BB15F5">
      <w:pPr>
        <w:pStyle w:val="SingleTxt"/>
        <w:spacing w:after="0" w:line="120" w:lineRule="exact"/>
        <w:rPr>
          <w:b/>
          <w:sz w:val="10"/>
          <w:lang w:eastAsia="ru-RU"/>
        </w:rPr>
      </w:pPr>
    </w:p>
    <w:p w:rsidR="003E64AB" w:rsidRPr="00874C3D" w:rsidRDefault="00BB15F5" w:rsidP="00BB15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874C3D">
        <w:rPr>
          <w:lang w:eastAsia="ru-RU"/>
        </w:rPr>
        <w:t xml:space="preserve">Семейные отношения </w:t>
      </w:r>
    </w:p>
    <w:p w:rsidR="00BB15F5" w:rsidRPr="00BB15F5" w:rsidRDefault="00BB15F5" w:rsidP="00BB15F5">
      <w:pPr>
        <w:pStyle w:val="SingleTxtG"/>
        <w:spacing w:after="0" w:line="120" w:lineRule="exact"/>
        <w:rPr>
          <w:rFonts w:eastAsia="MS Mincho"/>
          <w:sz w:val="10"/>
          <w:lang w:eastAsia="ru-RU"/>
        </w:rPr>
      </w:pPr>
    </w:p>
    <w:p w:rsidR="003E64AB" w:rsidRPr="00874C3D" w:rsidRDefault="003E64AB" w:rsidP="00BB15F5">
      <w:pPr>
        <w:pStyle w:val="SingleTxt"/>
        <w:rPr>
          <w:lang w:eastAsia="ru-RU"/>
        </w:rPr>
      </w:pPr>
      <w:r w:rsidRPr="00874C3D">
        <w:rPr>
          <w:lang w:eastAsia="ru-RU"/>
        </w:rPr>
        <w:t>54.</w:t>
      </w:r>
      <w:r w:rsidRPr="00874C3D">
        <w:rPr>
          <w:lang w:eastAsia="ru-RU"/>
        </w:rPr>
        <w:tab/>
        <w:t>Комитет</w:t>
      </w:r>
      <w:r>
        <w:rPr>
          <w:lang w:eastAsia="ru-RU"/>
        </w:rPr>
        <w:t xml:space="preserve"> </w:t>
      </w:r>
      <w:r w:rsidRPr="00874C3D">
        <w:rPr>
          <w:lang w:eastAsia="ru-RU"/>
        </w:rPr>
        <w:t>с удовлетворением</w:t>
      </w:r>
      <w:r>
        <w:rPr>
          <w:lang w:eastAsia="ru-RU"/>
        </w:rPr>
        <w:t xml:space="preserve"> </w:t>
      </w:r>
      <w:r w:rsidRPr="00874C3D">
        <w:rPr>
          <w:lang w:eastAsia="ru-RU"/>
        </w:rPr>
        <w:t>отмечает приверженность государства-участника курсу на пересмотр Гражданского кодекса. Он отмечает, что согла</w:t>
      </w:r>
      <w:r w:rsidRPr="00874C3D">
        <w:rPr>
          <w:lang w:eastAsia="ru-RU"/>
        </w:rPr>
        <w:t>с</w:t>
      </w:r>
      <w:r w:rsidRPr="00874C3D">
        <w:rPr>
          <w:lang w:eastAsia="ru-RU"/>
        </w:rPr>
        <w:t>но информации</w:t>
      </w:r>
      <w:r>
        <w:rPr>
          <w:lang w:eastAsia="ru-RU"/>
        </w:rPr>
        <w:t>,</w:t>
      </w:r>
      <w:r w:rsidRPr="00874C3D">
        <w:rPr>
          <w:lang w:eastAsia="ru-RU"/>
        </w:rPr>
        <w:t xml:space="preserve"> предоставленной государством-участником, проект</w:t>
      </w:r>
      <w:r>
        <w:rPr>
          <w:lang w:eastAsia="ru-RU"/>
        </w:rPr>
        <w:t xml:space="preserve"> </w:t>
      </w:r>
      <w:r w:rsidRPr="00874C3D">
        <w:rPr>
          <w:lang w:eastAsia="ru-RU"/>
        </w:rPr>
        <w:t>Гражда</w:t>
      </w:r>
      <w:r w:rsidRPr="00874C3D">
        <w:rPr>
          <w:lang w:eastAsia="ru-RU"/>
        </w:rPr>
        <w:t>н</w:t>
      </w:r>
      <w:r w:rsidRPr="00874C3D">
        <w:rPr>
          <w:lang w:eastAsia="ru-RU"/>
        </w:rPr>
        <w:t>ского кодекса согласуется с положениями Конвенции и в нем будут заменены все существующие дискриминационные положения, такие как положения о</w:t>
      </w:r>
      <w:r>
        <w:rPr>
          <w:lang w:eastAsia="ru-RU"/>
        </w:rPr>
        <w:t xml:space="preserve"> </w:t>
      </w:r>
      <w:r w:rsidRPr="00874C3D">
        <w:rPr>
          <w:lang w:eastAsia="ru-RU"/>
        </w:rPr>
        <w:t>б</w:t>
      </w:r>
      <w:r w:rsidRPr="00874C3D">
        <w:rPr>
          <w:lang w:eastAsia="ru-RU"/>
        </w:rPr>
        <w:t>о</w:t>
      </w:r>
      <w:r w:rsidRPr="00874C3D">
        <w:rPr>
          <w:lang w:eastAsia="ru-RU"/>
        </w:rPr>
        <w:t>лее раннем возрасте вступления в брак девочек по сравнению с мальчиками и о том, что мужчина является главой семьи, что дает мужчинам целый ряд прав,</w:t>
      </w:r>
      <w:r>
        <w:rPr>
          <w:lang w:eastAsia="ru-RU"/>
        </w:rPr>
        <w:t xml:space="preserve"> </w:t>
      </w:r>
      <w:r w:rsidRPr="00874C3D">
        <w:rPr>
          <w:lang w:eastAsia="ru-RU"/>
        </w:rPr>
        <w:t>которыми не обладают женщины, в частности в отношении опекунства над несовершеннолетними детьми и выбора местожительства. Комитет тем не м</w:t>
      </w:r>
      <w:r w:rsidRPr="00874C3D">
        <w:rPr>
          <w:lang w:eastAsia="ru-RU"/>
        </w:rPr>
        <w:t>е</w:t>
      </w:r>
      <w:r w:rsidRPr="00874C3D">
        <w:rPr>
          <w:lang w:eastAsia="ru-RU"/>
        </w:rPr>
        <w:t>нее</w:t>
      </w:r>
      <w:r>
        <w:rPr>
          <w:lang w:eastAsia="ru-RU"/>
        </w:rPr>
        <w:t xml:space="preserve"> </w:t>
      </w:r>
      <w:r w:rsidRPr="00874C3D">
        <w:rPr>
          <w:lang w:eastAsia="ru-RU"/>
        </w:rPr>
        <w:t>обеспокоен включением</w:t>
      </w:r>
      <w:r>
        <w:rPr>
          <w:lang w:eastAsia="ru-RU"/>
        </w:rPr>
        <w:t xml:space="preserve"> </w:t>
      </w:r>
      <w:r w:rsidRPr="00874C3D">
        <w:rPr>
          <w:lang w:eastAsia="ru-RU"/>
        </w:rPr>
        <w:t>в проект Гражданского кодекса</w:t>
      </w:r>
      <w:r>
        <w:rPr>
          <w:lang w:eastAsia="ru-RU"/>
        </w:rPr>
        <w:t xml:space="preserve"> </w:t>
      </w:r>
      <w:r w:rsidRPr="00874C3D">
        <w:rPr>
          <w:lang w:eastAsia="ru-RU"/>
        </w:rPr>
        <w:t>положения, разр</w:t>
      </w:r>
      <w:r w:rsidRPr="00874C3D">
        <w:rPr>
          <w:lang w:eastAsia="ru-RU"/>
        </w:rPr>
        <w:t>е</w:t>
      </w:r>
      <w:r w:rsidRPr="00874C3D">
        <w:rPr>
          <w:lang w:eastAsia="ru-RU"/>
        </w:rPr>
        <w:t>шающего многобрачие. Отмечая усилия государства-участника по регистрации всех браков,</w:t>
      </w:r>
      <w:r>
        <w:rPr>
          <w:lang w:eastAsia="ru-RU"/>
        </w:rPr>
        <w:t xml:space="preserve"> </w:t>
      </w:r>
      <w:r w:rsidRPr="00874C3D">
        <w:rPr>
          <w:lang w:eastAsia="ru-RU"/>
        </w:rPr>
        <w:t xml:space="preserve">включая браки, оформляемые религиозными и традиционными органами </w:t>
      </w:r>
      <w:r>
        <w:rPr>
          <w:lang w:eastAsia="ru-RU"/>
        </w:rPr>
        <w:t>власти</w:t>
      </w:r>
      <w:r w:rsidRPr="00874C3D">
        <w:rPr>
          <w:lang w:eastAsia="ru-RU"/>
        </w:rPr>
        <w:t>, Комитет сохраняет</w:t>
      </w:r>
      <w:r>
        <w:rPr>
          <w:lang w:eastAsia="ru-RU"/>
        </w:rPr>
        <w:t xml:space="preserve"> </w:t>
      </w:r>
      <w:r w:rsidRPr="00874C3D">
        <w:rPr>
          <w:lang w:eastAsia="ru-RU"/>
        </w:rPr>
        <w:t>обеспокоенность в отношении того, что женщины, вступившие в брак в соответствии с обычным или религиозным правом</w:t>
      </w:r>
      <w:r>
        <w:rPr>
          <w:lang w:eastAsia="ru-RU"/>
        </w:rPr>
        <w:t>,</w:t>
      </w:r>
      <w:r w:rsidRPr="00874C3D">
        <w:rPr>
          <w:lang w:eastAsia="ru-RU"/>
        </w:rPr>
        <w:t xml:space="preserve"> не имеют</w:t>
      </w:r>
      <w:r>
        <w:rPr>
          <w:lang w:eastAsia="ru-RU"/>
        </w:rPr>
        <w:t xml:space="preserve"> </w:t>
      </w:r>
      <w:r w:rsidRPr="00874C3D">
        <w:rPr>
          <w:lang w:eastAsia="ru-RU"/>
        </w:rPr>
        <w:t>в полном объеме доступа к правам, предусмотренным Ко</w:t>
      </w:r>
      <w:r w:rsidRPr="00874C3D">
        <w:rPr>
          <w:lang w:eastAsia="ru-RU"/>
        </w:rPr>
        <w:t>н</w:t>
      </w:r>
      <w:r w:rsidRPr="00874C3D">
        <w:rPr>
          <w:lang w:eastAsia="ru-RU"/>
        </w:rPr>
        <w:t>венцией.</w:t>
      </w: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874C3D">
        <w:rPr>
          <w:lang w:eastAsia="ru-RU"/>
        </w:rPr>
        <w:t>55.</w:t>
      </w:r>
      <w:r w:rsidRPr="00874C3D">
        <w:rPr>
          <w:lang w:eastAsia="ru-RU"/>
        </w:rPr>
        <w:tab/>
      </w:r>
      <w:r w:rsidRPr="00BB15F5">
        <w:rPr>
          <w:b/>
          <w:lang w:eastAsia="ru-RU"/>
        </w:rPr>
        <w:t>Комитет призывает государство-участник обеспечить соответствие имеющегося в настоящее время проекта Гражданского кодекса положен</w:t>
      </w:r>
      <w:r w:rsidRPr="00BB15F5">
        <w:rPr>
          <w:b/>
          <w:lang w:eastAsia="ru-RU"/>
        </w:rPr>
        <w:t>и</w:t>
      </w:r>
      <w:r w:rsidRPr="00BB15F5">
        <w:rPr>
          <w:b/>
          <w:lang w:eastAsia="ru-RU"/>
        </w:rPr>
        <w:t>ям Ко</w:t>
      </w:r>
      <w:r w:rsidRPr="00BB15F5">
        <w:rPr>
          <w:b/>
          <w:lang w:eastAsia="ru-RU"/>
        </w:rPr>
        <w:t>н</w:t>
      </w:r>
      <w:r w:rsidRPr="00BB15F5">
        <w:rPr>
          <w:b/>
          <w:lang w:eastAsia="ru-RU"/>
        </w:rPr>
        <w:t>венции, в частности в отношении нерекомендуемого многобрачия, имея в виду его запрет, и завершить процесс принятия проекта Гражда</w:t>
      </w:r>
      <w:r w:rsidRPr="00BB15F5">
        <w:rPr>
          <w:b/>
          <w:lang w:eastAsia="ru-RU"/>
        </w:rPr>
        <w:t>н</w:t>
      </w:r>
      <w:r w:rsidRPr="00BB15F5">
        <w:rPr>
          <w:b/>
          <w:lang w:eastAsia="ru-RU"/>
        </w:rPr>
        <w:t>ского кодекса без дальнейшего промедления. Комитет рекомендует гос</w:t>
      </w:r>
      <w:r w:rsidRPr="00BB15F5">
        <w:rPr>
          <w:b/>
          <w:lang w:eastAsia="ru-RU"/>
        </w:rPr>
        <w:t>у</w:t>
      </w:r>
      <w:r w:rsidRPr="00BB15F5">
        <w:rPr>
          <w:b/>
          <w:lang w:eastAsia="ru-RU"/>
        </w:rPr>
        <w:t>дарству-участнику продолжить его усилия по регистрации всех браков, облегчить доступ к гражда</w:t>
      </w:r>
      <w:r w:rsidRPr="00BB15F5">
        <w:rPr>
          <w:b/>
          <w:lang w:eastAsia="ru-RU"/>
        </w:rPr>
        <w:t>н</w:t>
      </w:r>
      <w:r w:rsidRPr="00BB15F5">
        <w:rPr>
          <w:b/>
          <w:lang w:eastAsia="ru-RU"/>
        </w:rPr>
        <w:t>ским судам для всех женщин и принять меры по обеспечению равных прав обоих супругов, оформивших свой брак в с</w:t>
      </w:r>
      <w:r w:rsidRPr="00BB15F5">
        <w:rPr>
          <w:b/>
          <w:lang w:eastAsia="ru-RU"/>
        </w:rPr>
        <w:t>о</w:t>
      </w:r>
      <w:r w:rsidRPr="00BB15F5">
        <w:rPr>
          <w:b/>
          <w:lang w:eastAsia="ru-RU"/>
        </w:rPr>
        <w:t>ответствии с обычным или религиозным правом, как это предусмотрено положениями Конвенции.</w:t>
      </w:r>
    </w:p>
    <w:p w:rsidR="00BB15F5" w:rsidRPr="00BB15F5" w:rsidRDefault="00BB15F5" w:rsidP="00BB15F5">
      <w:pPr>
        <w:pStyle w:val="SingleTxt"/>
        <w:spacing w:after="0" w:line="120" w:lineRule="exact"/>
        <w:rPr>
          <w:sz w:val="10"/>
          <w:lang w:eastAsia="ru-RU"/>
        </w:rPr>
      </w:pPr>
    </w:p>
    <w:p w:rsidR="003E64AB" w:rsidRDefault="00BB15F5" w:rsidP="00BB15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7E18FB">
        <w:rPr>
          <w:lang w:eastAsia="ru-RU"/>
        </w:rPr>
        <w:t>Социально незащищенные группы женщин</w:t>
      </w:r>
    </w:p>
    <w:p w:rsidR="00BB15F5" w:rsidRPr="00BB15F5" w:rsidRDefault="00BB15F5" w:rsidP="00BB15F5">
      <w:pPr>
        <w:pStyle w:val="SingleTxt"/>
        <w:spacing w:after="0" w:line="120" w:lineRule="exact"/>
        <w:rPr>
          <w:sz w:val="10"/>
          <w:lang w:eastAsia="ru-RU"/>
        </w:rPr>
      </w:pPr>
    </w:p>
    <w:p w:rsidR="003E64AB" w:rsidRPr="00874C3D" w:rsidRDefault="003E64AB" w:rsidP="00BB15F5">
      <w:pPr>
        <w:pStyle w:val="SingleTxt"/>
        <w:rPr>
          <w:lang w:eastAsia="ru-RU"/>
        </w:rPr>
      </w:pPr>
      <w:r w:rsidRPr="00874C3D">
        <w:rPr>
          <w:lang w:eastAsia="ru-RU"/>
        </w:rPr>
        <w:t>56.</w:t>
      </w:r>
      <w:r w:rsidRPr="00874C3D">
        <w:rPr>
          <w:lang w:eastAsia="ru-RU"/>
        </w:rPr>
        <w:tab/>
        <w:t>Комитет обеспокоен положением женщин, являющихся главами домох</w:t>
      </w:r>
      <w:r w:rsidRPr="00874C3D">
        <w:rPr>
          <w:lang w:eastAsia="ru-RU"/>
        </w:rPr>
        <w:t>о</w:t>
      </w:r>
      <w:r w:rsidRPr="00874C3D">
        <w:rPr>
          <w:lang w:eastAsia="ru-RU"/>
        </w:rPr>
        <w:t>зяйств, вдов, беженц</w:t>
      </w:r>
      <w:r>
        <w:rPr>
          <w:lang w:eastAsia="ru-RU"/>
        </w:rPr>
        <w:t>ев</w:t>
      </w:r>
      <w:r w:rsidRPr="00874C3D">
        <w:rPr>
          <w:lang w:eastAsia="ru-RU"/>
        </w:rPr>
        <w:t xml:space="preserve"> и женщин-инвалид</w:t>
      </w:r>
      <w:r>
        <w:rPr>
          <w:lang w:eastAsia="ru-RU"/>
        </w:rPr>
        <w:t>ов</w:t>
      </w:r>
      <w:r w:rsidRPr="00874C3D">
        <w:rPr>
          <w:lang w:eastAsia="ru-RU"/>
        </w:rPr>
        <w:t>, которые часто сталкиваются</w:t>
      </w:r>
      <w:r>
        <w:rPr>
          <w:lang w:eastAsia="ru-RU"/>
        </w:rPr>
        <w:t xml:space="preserve"> </w:t>
      </w:r>
      <w:r w:rsidRPr="00874C3D">
        <w:rPr>
          <w:lang w:eastAsia="ru-RU"/>
        </w:rPr>
        <w:t>со</w:t>
      </w:r>
      <w:r>
        <w:rPr>
          <w:lang w:eastAsia="ru-RU"/>
        </w:rPr>
        <w:t xml:space="preserve"> </w:t>
      </w:r>
      <w:r w:rsidRPr="00874C3D">
        <w:rPr>
          <w:lang w:eastAsia="ru-RU"/>
        </w:rPr>
        <w:t xml:space="preserve">множественными формами дискриминации, в </w:t>
      </w:r>
      <w:r>
        <w:rPr>
          <w:lang w:eastAsia="ru-RU"/>
        </w:rPr>
        <w:t>особен</w:t>
      </w:r>
      <w:r w:rsidRPr="00874C3D">
        <w:rPr>
          <w:lang w:eastAsia="ru-RU"/>
        </w:rPr>
        <w:t>ности в отношении</w:t>
      </w:r>
      <w:r>
        <w:rPr>
          <w:lang w:eastAsia="ru-RU"/>
        </w:rPr>
        <w:t xml:space="preserve"> </w:t>
      </w:r>
      <w:r w:rsidRPr="00874C3D">
        <w:rPr>
          <w:lang w:eastAsia="ru-RU"/>
        </w:rPr>
        <w:t>д</w:t>
      </w:r>
      <w:r w:rsidRPr="00874C3D">
        <w:rPr>
          <w:lang w:eastAsia="ru-RU"/>
        </w:rPr>
        <w:t>о</w:t>
      </w:r>
      <w:r w:rsidRPr="00874C3D">
        <w:rPr>
          <w:lang w:eastAsia="ru-RU"/>
        </w:rPr>
        <w:t>ступа к земельным ресурсам,</w:t>
      </w:r>
      <w:r>
        <w:rPr>
          <w:lang w:eastAsia="ru-RU"/>
        </w:rPr>
        <w:t xml:space="preserve"> </w:t>
      </w:r>
      <w:r w:rsidRPr="00874C3D">
        <w:rPr>
          <w:lang w:eastAsia="ru-RU"/>
        </w:rPr>
        <w:t>образованию, возможности трудоустройства, обеспечению нормальными жилищными условиями, медицинской помощ</w:t>
      </w:r>
      <w:r>
        <w:rPr>
          <w:lang w:eastAsia="ru-RU"/>
        </w:rPr>
        <w:t>ью</w:t>
      </w:r>
      <w:r w:rsidRPr="00874C3D">
        <w:rPr>
          <w:lang w:eastAsia="ru-RU"/>
        </w:rPr>
        <w:t xml:space="preserve"> и социальным</w:t>
      </w:r>
      <w:r>
        <w:rPr>
          <w:lang w:eastAsia="ru-RU"/>
        </w:rPr>
        <w:t>и</w:t>
      </w:r>
      <w:r w:rsidRPr="00874C3D">
        <w:rPr>
          <w:lang w:eastAsia="ru-RU"/>
        </w:rPr>
        <w:t xml:space="preserve"> услугам</w:t>
      </w:r>
      <w:r>
        <w:rPr>
          <w:lang w:eastAsia="ru-RU"/>
        </w:rPr>
        <w:t>и</w:t>
      </w:r>
      <w:r w:rsidRPr="00874C3D">
        <w:rPr>
          <w:lang w:eastAsia="ru-RU"/>
        </w:rPr>
        <w:t>. Он с сожалением отмечает ограниченный объем и</w:t>
      </w:r>
      <w:r w:rsidRPr="00874C3D">
        <w:rPr>
          <w:lang w:eastAsia="ru-RU"/>
        </w:rPr>
        <w:t>н</w:t>
      </w:r>
      <w:r w:rsidRPr="00874C3D">
        <w:rPr>
          <w:lang w:eastAsia="ru-RU"/>
        </w:rPr>
        <w:t>формации, предоставленной государством-участником по этим вопросам.</w:t>
      </w:r>
    </w:p>
    <w:p w:rsidR="003E64AB" w:rsidRDefault="003E64AB" w:rsidP="00BB15F5">
      <w:pPr>
        <w:pStyle w:val="SingleTxt"/>
        <w:rPr>
          <w:lang w:eastAsia="ru-RU"/>
        </w:rPr>
      </w:pPr>
      <w:r w:rsidRPr="00874C3D">
        <w:rPr>
          <w:lang w:eastAsia="ru-RU"/>
        </w:rPr>
        <w:t>57.</w:t>
      </w:r>
      <w:r w:rsidRPr="00874C3D">
        <w:rPr>
          <w:lang w:eastAsia="ru-RU"/>
        </w:rPr>
        <w:tab/>
      </w:r>
      <w:r w:rsidRPr="00BB15F5">
        <w:rPr>
          <w:b/>
          <w:lang w:eastAsia="ru-RU"/>
        </w:rPr>
        <w:t>Комитет просит государство-участник предусмотреть в его следу</w:t>
      </w:r>
      <w:r w:rsidRPr="00BB15F5">
        <w:rPr>
          <w:b/>
          <w:lang w:eastAsia="ru-RU"/>
        </w:rPr>
        <w:t>ю</w:t>
      </w:r>
      <w:r w:rsidRPr="00BB15F5">
        <w:rPr>
          <w:b/>
          <w:lang w:eastAsia="ru-RU"/>
        </w:rPr>
        <w:t>щем периодическом докладе предоставление подробной информации, включая д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тализированные данные и другую информацию о конкретных программах и достижениях, о положении женщин</w:t>
      </w:r>
      <w:r w:rsidR="00BB15F5">
        <w:rPr>
          <w:b/>
          <w:lang w:eastAsia="ru-RU"/>
        </w:rPr>
        <w:t xml:space="preserve"> — </w:t>
      </w:r>
      <w:r w:rsidRPr="00BB15F5">
        <w:rPr>
          <w:b/>
          <w:lang w:eastAsia="ru-RU"/>
        </w:rPr>
        <w:t>глав домохозяйств, вдов, беженцев и женщин-инвалидов.</w:t>
      </w:r>
      <w:r>
        <w:rPr>
          <w:lang w:eastAsia="ru-RU"/>
        </w:rPr>
        <w:t xml:space="preserve"> </w:t>
      </w:r>
    </w:p>
    <w:p w:rsidR="00BB15F5" w:rsidRPr="00BB15F5" w:rsidRDefault="00BB15F5" w:rsidP="00BB15F5">
      <w:pPr>
        <w:pStyle w:val="SingleTxt"/>
        <w:spacing w:after="0" w:line="120" w:lineRule="exact"/>
        <w:rPr>
          <w:sz w:val="10"/>
          <w:lang w:eastAsia="ru-RU"/>
        </w:rPr>
      </w:pPr>
    </w:p>
    <w:p w:rsidR="003E64AB" w:rsidRDefault="00BB15F5" w:rsidP="00BB15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7E18FB">
        <w:rPr>
          <w:lang w:eastAsia="ru-RU"/>
        </w:rPr>
        <w:t>Сбор и</w:t>
      </w:r>
      <w:r w:rsidR="003E64AB">
        <w:rPr>
          <w:lang w:eastAsia="ru-RU"/>
        </w:rPr>
        <w:t xml:space="preserve"> </w:t>
      </w:r>
      <w:r w:rsidR="003E64AB" w:rsidRPr="007E18FB">
        <w:rPr>
          <w:lang w:eastAsia="ru-RU"/>
        </w:rPr>
        <w:t>анализ</w:t>
      </w:r>
      <w:r w:rsidR="003E64AB" w:rsidRPr="00DE01D5">
        <w:rPr>
          <w:lang w:eastAsia="ru-RU"/>
        </w:rPr>
        <w:t xml:space="preserve"> </w:t>
      </w:r>
      <w:r w:rsidR="003E64AB" w:rsidRPr="007E18FB">
        <w:rPr>
          <w:lang w:eastAsia="ru-RU"/>
        </w:rPr>
        <w:t>данных</w:t>
      </w:r>
    </w:p>
    <w:p w:rsidR="00BB15F5" w:rsidRPr="00BB15F5" w:rsidRDefault="00BB15F5" w:rsidP="00BB15F5">
      <w:pPr>
        <w:pStyle w:val="SingleTxt"/>
        <w:spacing w:after="0" w:line="120" w:lineRule="exact"/>
        <w:rPr>
          <w:sz w:val="10"/>
          <w:lang w:eastAsia="ru-RU"/>
        </w:rPr>
      </w:pPr>
    </w:p>
    <w:p w:rsidR="003E64AB" w:rsidRPr="00874C3D" w:rsidRDefault="003E64AB" w:rsidP="00BB15F5">
      <w:pPr>
        <w:pStyle w:val="SingleTxt"/>
        <w:rPr>
          <w:lang w:eastAsia="ru-RU"/>
        </w:rPr>
      </w:pPr>
      <w:r w:rsidRPr="00874C3D">
        <w:rPr>
          <w:lang w:eastAsia="ru-RU"/>
        </w:rPr>
        <w:t>58.</w:t>
      </w:r>
      <w:r w:rsidRPr="00874C3D">
        <w:rPr>
          <w:lang w:eastAsia="ru-RU"/>
        </w:rPr>
        <w:tab/>
        <w:t>Комитет обеспокоен</w:t>
      </w:r>
      <w:r>
        <w:rPr>
          <w:lang w:eastAsia="ru-RU"/>
        </w:rPr>
        <w:t xml:space="preserve"> </w:t>
      </w:r>
      <w:r w:rsidRPr="00874C3D">
        <w:rPr>
          <w:lang w:eastAsia="ru-RU"/>
        </w:rPr>
        <w:t>отсутствием или ограниченными возможностями п</w:t>
      </w:r>
      <w:r w:rsidRPr="00874C3D">
        <w:rPr>
          <w:lang w:eastAsia="ru-RU"/>
        </w:rPr>
        <w:t>о</w:t>
      </w:r>
      <w:r w:rsidRPr="00874C3D">
        <w:rPr>
          <w:lang w:eastAsia="ru-RU"/>
        </w:rPr>
        <w:t>лучения</w:t>
      </w:r>
      <w:r>
        <w:rPr>
          <w:lang w:eastAsia="ru-RU"/>
        </w:rPr>
        <w:t xml:space="preserve"> </w:t>
      </w:r>
      <w:r w:rsidRPr="00874C3D">
        <w:rPr>
          <w:lang w:eastAsia="ru-RU"/>
        </w:rPr>
        <w:t>данных с разбивкой по полу в целом ряде областей, на которые ра</w:t>
      </w:r>
      <w:r w:rsidRPr="00874C3D">
        <w:rPr>
          <w:lang w:eastAsia="ru-RU"/>
        </w:rPr>
        <w:t>с</w:t>
      </w:r>
      <w:r w:rsidRPr="00874C3D">
        <w:rPr>
          <w:lang w:eastAsia="ru-RU"/>
        </w:rPr>
        <w:t xml:space="preserve">пространяется действие Конвенции, </w:t>
      </w:r>
      <w:r>
        <w:rPr>
          <w:lang w:eastAsia="ru-RU"/>
        </w:rPr>
        <w:t>необходимых для</w:t>
      </w:r>
      <w:r w:rsidRPr="00874C3D">
        <w:rPr>
          <w:lang w:eastAsia="ru-RU"/>
        </w:rPr>
        <w:t xml:space="preserve"> приняти</w:t>
      </w:r>
      <w:r>
        <w:rPr>
          <w:lang w:eastAsia="ru-RU"/>
        </w:rPr>
        <w:t>я</w:t>
      </w:r>
      <w:r w:rsidRPr="00874C3D">
        <w:rPr>
          <w:lang w:eastAsia="ru-RU"/>
        </w:rPr>
        <w:t xml:space="preserve"> решений на политическом уровне.</w:t>
      </w:r>
      <w:r>
        <w:rPr>
          <w:lang w:eastAsia="ru-RU"/>
        </w:rPr>
        <w:t xml:space="preserve"> </w:t>
      </w:r>
      <w:r w:rsidRPr="00874C3D">
        <w:rPr>
          <w:lang w:eastAsia="ru-RU"/>
        </w:rPr>
        <w:t>Он также</w:t>
      </w:r>
      <w:r>
        <w:rPr>
          <w:lang w:eastAsia="ru-RU"/>
        </w:rPr>
        <w:t xml:space="preserve"> </w:t>
      </w:r>
      <w:r w:rsidRPr="00874C3D">
        <w:rPr>
          <w:lang w:eastAsia="ru-RU"/>
        </w:rPr>
        <w:t>обеспокоен</w:t>
      </w:r>
      <w:r>
        <w:rPr>
          <w:lang w:eastAsia="ru-RU"/>
        </w:rPr>
        <w:t xml:space="preserve"> </w:t>
      </w:r>
      <w:r w:rsidRPr="00874C3D">
        <w:rPr>
          <w:lang w:eastAsia="ru-RU"/>
        </w:rPr>
        <w:t>отсутствием систем</w:t>
      </w:r>
      <w:r>
        <w:rPr>
          <w:lang w:eastAsia="ru-RU"/>
        </w:rPr>
        <w:t xml:space="preserve">атического включения </w:t>
      </w:r>
      <w:r w:rsidRPr="00874C3D">
        <w:rPr>
          <w:lang w:eastAsia="ru-RU"/>
        </w:rPr>
        <w:t>показателей и</w:t>
      </w:r>
      <w:r>
        <w:rPr>
          <w:lang w:eastAsia="ru-RU"/>
        </w:rPr>
        <w:t xml:space="preserve"> </w:t>
      </w:r>
      <w:r w:rsidRPr="00874C3D">
        <w:rPr>
          <w:lang w:eastAsia="ru-RU"/>
        </w:rPr>
        <w:t xml:space="preserve">конкретных сроков реализации </w:t>
      </w:r>
      <w:r>
        <w:rPr>
          <w:lang w:eastAsia="ru-RU"/>
        </w:rPr>
        <w:t>в суще</w:t>
      </w:r>
      <w:r w:rsidRPr="00874C3D">
        <w:rPr>
          <w:lang w:eastAsia="ru-RU"/>
        </w:rPr>
        <w:t>ствующи</w:t>
      </w:r>
      <w:r>
        <w:rPr>
          <w:lang w:eastAsia="ru-RU"/>
        </w:rPr>
        <w:t>е</w:t>
      </w:r>
      <w:r w:rsidRPr="00874C3D">
        <w:rPr>
          <w:lang w:eastAsia="ru-RU"/>
        </w:rPr>
        <w:t xml:space="preserve"> пл</w:t>
      </w:r>
      <w:r w:rsidRPr="00874C3D">
        <w:rPr>
          <w:lang w:eastAsia="ru-RU"/>
        </w:rPr>
        <w:t>а</w:t>
      </w:r>
      <w:r w:rsidRPr="00874C3D">
        <w:rPr>
          <w:lang w:eastAsia="ru-RU"/>
        </w:rPr>
        <w:t>н</w:t>
      </w:r>
      <w:r>
        <w:rPr>
          <w:lang w:eastAsia="ru-RU"/>
        </w:rPr>
        <w:t xml:space="preserve">ы </w:t>
      </w:r>
      <w:r w:rsidRPr="00874C3D">
        <w:rPr>
          <w:lang w:eastAsia="ru-RU"/>
        </w:rPr>
        <w:t>действия и отсутствием системы м</w:t>
      </w:r>
      <w:r w:rsidRPr="00874C3D">
        <w:rPr>
          <w:lang w:eastAsia="ru-RU"/>
        </w:rPr>
        <w:t>о</w:t>
      </w:r>
      <w:r w:rsidRPr="00874C3D">
        <w:rPr>
          <w:lang w:eastAsia="ru-RU"/>
        </w:rPr>
        <w:t>ниторинга.</w:t>
      </w:r>
    </w:p>
    <w:p w:rsidR="003E64AB" w:rsidRDefault="003E64AB" w:rsidP="00BB15F5">
      <w:pPr>
        <w:pStyle w:val="SingleTxt"/>
        <w:rPr>
          <w:b/>
          <w:lang w:eastAsia="ru-RU"/>
        </w:rPr>
      </w:pPr>
      <w:r w:rsidRPr="00874C3D">
        <w:rPr>
          <w:lang w:eastAsia="ru-RU"/>
        </w:rPr>
        <w:t>59.</w:t>
      </w:r>
      <w:r w:rsidRPr="00874C3D">
        <w:rPr>
          <w:lang w:eastAsia="ru-RU"/>
        </w:rPr>
        <w:tab/>
      </w:r>
      <w:r w:rsidRPr="00BB15F5">
        <w:rPr>
          <w:b/>
          <w:lang w:eastAsia="ru-RU"/>
        </w:rPr>
        <w:t>Комитет призывает государство-участник уделять приоритетное внимание систематическому сбору дезагрегированных по признаку пола всеобъемлющих данных и использованию измеряемых показателей, по</w:t>
      </w:r>
      <w:r w:rsidRPr="00BB15F5">
        <w:rPr>
          <w:b/>
          <w:lang w:eastAsia="ru-RU"/>
        </w:rPr>
        <w:t>з</w:t>
      </w:r>
      <w:r w:rsidRPr="00BB15F5">
        <w:rPr>
          <w:b/>
          <w:lang w:eastAsia="ru-RU"/>
        </w:rPr>
        <w:t>воляющих проанализ</w:t>
      </w:r>
      <w:r w:rsidRPr="00BB15F5">
        <w:rPr>
          <w:b/>
          <w:lang w:eastAsia="ru-RU"/>
        </w:rPr>
        <w:t>и</w:t>
      </w:r>
      <w:r w:rsidRPr="00BB15F5">
        <w:rPr>
          <w:b/>
          <w:lang w:eastAsia="ru-RU"/>
        </w:rPr>
        <w:t>ровать тенденции в изменении положения женщин и оценить прогресс, д</w:t>
      </w:r>
      <w:r w:rsidRPr="00BB15F5">
        <w:rPr>
          <w:b/>
          <w:lang w:eastAsia="ru-RU"/>
        </w:rPr>
        <w:t>о</w:t>
      </w:r>
      <w:r w:rsidRPr="00BB15F5">
        <w:rPr>
          <w:b/>
          <w:lang w:eastAsia="ru-RU"/>
        </w:rPr>
        <w:t>стигнутый в обеспечении фактического равенства, и в этой связи он хотел бы привлечь внимание государства-участника к общей рекомендации № 9 в отношении статистических данных, характ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ризующих положение женщин. Комитет предлагает государству-участнику обращаться в необходимых случаях за международной помощью в разв</w:t>
      </w:r>
      <w:r w:rsidRPr="00BB15F5">
        <w:rPr>
          <w:b/>
          <w:lang w:eastAsia="ru-RU"/>
        </w:rPr>
        <w:t>и</w:t>
      </w:r>
      <w:r w:rsidRPr="00BB15F5">
        <w:rPr>
          <w:b/>
          <w:lang w:eastAsia="ru-RU"/>
        </w:rPr>
        <w:t>тии системы сбора данных и анализа и обесп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чить в рамках этой системы учет потребностей пользователей данных.</w:t>
      </w:r>
    </w:p>
    <w:p w:rsidR="00BB15F5" w:rsidRPr="00BB15F5" w:rsidRDefault="00BB15F5" w:rsidP="00BB15F5">
      <w:pPr>
        <w:pStyle w:val="SingleTxt"/>
        <w:spacing w:after="0" w:line="120" w:lineRule="exact"/>
        <w:rPr>
          <w:b/>
          <w:sz w:val="10"/>
          <w:lang w:eastAsia="ru-RU"/>
        </w:rPr>
      </w:pPr>
    </w:p>
    <w:p w:rsidR="003E64AB" w:rsidRDefault="00BB15F5" w:rsidP="00BB15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E64AB" w:rsidRPr="002F29B5">
        <w:t>Факультативный протокол и поправка к пункту 1 статьи 20 Конве</w:t>
      </w:r>
      <w:r w:rsidR="003E64AB" w:rsidRPr="002F29B5">
        <w:t>н</w:t>
      </w:r>
      <w:r w:rsidR="003E64AB" w:rsidRPr="002F29B5">
        <w:t>ции</w:t>
      </w:r>
    </w:p>
    <w:p w:rsidR="00BB15F5" w:rsidRPr="00BB15F5" w:rsidRDefault="00BB15F5" w:rsidP="00BB15F5">
      <w:pPr>
        <w:pStyle w:val="SingleTxt"/>
        <w:spacing w:after="0" w:line="120" w:lineRule="exact"/>
        <w:rPr>
          <w:sz w:val="10"/>
        </w:rPr>
      </w:pP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874C3D">
        <w:rPr>
          <w:lang w:eastAsia="ru-RU"/>
        </w:rPr>
        <w:t>60.</w:t>
      </w:r>
      <w:r w:rsidRPr="00874C3D">
        <w:rPr>
          <w:lang w:eastAsia="ru-RU"/>
        </w:rPr>
        <w:tab/>
      </w:r>
      <w:r w:rsidRPr="00BB15F5">
        <w:rPr>
          <w:b/>
          <w:lang w:eastAsia="ru-RU"/>
        </w:rPr>
        <w:t>Комитет рекомендует государству-участнику ратифицировать Ф</w:t>
      </w:r>
      <w:r w:rsidRPr="00BB15F5">
        <w:rPr>
          <w:b/>
          <w:lang w:eastAsia="ru-RU"/>
        </w:rPr>
        <w:t>а</w:t>
      </w:r>
      <w:r w:rsidRPr="00BB15F5">
        <w:rPr>
          <w:b/>
          <w:lang w:eastAsia="ru-RU"/>
        </w:rPr>
        <w:t>культативный протокол к Конвенции и как можно скорее принять п</w:t>
      </w:r>
      <w:r w:rsidRPr="00BB15F5">
        <w:rPr>
          <w:b/>
          <w:lang w:eastAsia="ru-RU"/>
        </w:rPr>
        <w:t>о</w:t>
      </w:r>
      <w:r w:rsidRPr="00BB15F5">
        <w:rPr>
          <w:b/>
          <w:lang w:eastAsia="ru-RU"/>
        </w:rPr>
        <w:t>правку к пункту 1 статьи 20, касающуюся сроков проведения заседаний Комитета.</w:t>
      </w:r>
    </w:p>
    <w:p w:rsidR="00BB15F5" w:rsidRPr="00BB15F5" w:rsidRDefault="00BB15F5" w:rsidP="00BB15F5">
      <w:pPr>
        <w:pStyle w:val="SingleTxtG"/>
        <w:spacing w:after="0" w:line="120" w:lineRule="exact"/>
        <w:rPr>
          <w:rFonts w:eastAsia="MS Mincho"/>
          <w:b/>
          <w:bCs/>
          <w:sz w:val="10"/>
          <w:lang w:eastAsia="ru-RU"/>
        </w:rPr>
      </w:pPr>
    </w:p>
    <w:p w:rsidR="003E64AB" w:rsidRDefault="00BB15F5" w:rsidP="00BB15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874C3D">
        <w:rPr>
          <w:lang w:eastAsia="ru-RU"/>
        </w:rPr>
        <w:t xml:space="preserve">Пекинская декларация и Платформа действий </w:t>
      </w:r>
    </w:p>
    <w:p w:rsidR="00BB15F5" w:rsidRPr="00BB15F5" w:rsidRDefault="00BB15F5" w:rsidP="00BB15F5">
      <w:pPr>
        <w:pStyle w:val="SingleTxt"/>
        <w:spacing w:after="0" w:line="120" w:lineRule="exact"/>
        <w:rPr>
          <w:sz w:val="10"/>
          <w:lang w:eastAsia="ru-RU"/>
        </w:rPr>
      </w:pPr>
    </w:p>
    <w:p w:rsidR="003E64AB" w:rsidRDefault="003E64AB" w:rsidP="00BB15F5">
      <w:pPr>
        <w:pStyle w:val="SingleTxt"/>
        <w:rPr>
          <w:b/>
          <w:lang w:eastAsia="ru-RU"/>
        </w:rPr>
      </w:pPr>
      <w:r w:rsidRPr="00783C8E">
        <w:rPr>
          <w:lang w:eastAsia="ru-RU"/>
        </w:rPr>
        <w:t>61.</w:t>
      </w:r>
      <w:r w:rsidRPr="00783C8E">
        <w:rPr>
          <w:lang w:eastAsia="ru-RU"/>
        </w:rPr>
        <w:tab/>
      </w:r>
      <w:r w:rsidRPr="00BB15F5">
        <w:rPr>
          <w:b/>
          <w:lang w:eastAsia="ru-RU"/>
        </w:rPr>
        <w:t>Комитет призывает государство-участник использовать Пекинскую декларацию и Платформу действий в своих усилиях по осуществлению полож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ний Конвенции.</w:t>
      </w:r>
    </w:p>
    <w:p w:rsidR="00BB15F5" w:rsidRPr="00BB15F5" w:rsidRDefault="00BB15F5" w:rsidP="00BB15F5">
      <w:pPr>
        <w:pStyle w:val="SingleTxt"/>
        <w:spacing w:after="0" w:line="120" w:lineRule="exact"/>
        <w:rPr>
          <w:b/>
          <w:sz w:val="10"/>
          <w:lang w:eastAsia="ru-RU"/>
        </w:rPr>
      </w:pPr>
    </w:p>
    <w:p w:rsidR="003E64AB" w:rsidRPr="00874C3D" w:rsidRDefault="00BB15F5" w:rsidP="00BB15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874C3D">
        <w:rPr>
          <w:lang w:eastAsia="ru-RU"/>
        </w:rPr>
        <w:t>Цели развития тысячелетия и программа развития на период после 2015 года</w:t>
      </w:r>
    </w:p>
    <w:p w:rsidR="00BB15F5" w:rsidRPr="00BB15F5" w:rsidRDefault="00BB15F5" w:rsidP="00BB15F5">
      <w:pPr>
        <w:pStyle w:val="SingleTxtG"/>
        <w:spacing w:after="0" w:line="120" w:lineRule="exact"/>
        <w:rPr>
          <w:rFonts w:eastAsia="MS Mincho"/>
          <w:bCs/>
          <w:sz w:val="10"/>
          <w:lang w:eastAsia="ru-RU"/>
        </w:rPr>
      </w:pP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783C8E">
        <w:rPr>
          <w:lang w:eastAsia="ru-RU"/>
        </w:rPr>
        <w:t>62.</w:t>
      </w:r>
      <w:r w:rsidR="00BB15F5">
        <w:rPr>
          <w:lang w:eastAsia="ru-RU"/>
        </w:rPr>
        <w:tab/>
      </w:r>
      <w:r w:rsidRPr="00BB15F5">
        <w:rPr>
          <w:b/>
          <w:lang w:eastAsia="ru-RU"/>
        </w:rPr>
        <w:t>Комитет призывает учитывать гендерные аспекты в соответствии с положениями Конвенции во всей деятельности, направленной на дост</w:t>
      </w:r>
      <w:r w:rsidRPr="00BB15F5">
        <w:rPr>
          <w:b/>
          <w:lang w:eastAsia="ru-RU"/>
        </w:rPr>
        <w:t>и</w:t>
      </w:r>
      <w:r w:rsidRPr="00BB15F5">
        <w:rPr>
          <w:b/>
          <w:lang w:eastAsia="ru-RU"/>
        </w:rPr>
        <w:t>жение Целей развития тысячелетия, и в контексте программы развития на период п</w:t>
      </w:r>
      <w:r w:rsidRPr="00BB15F5">
        <w:rPr>
          <w:b/>
          <w:lang w:eastAsia="ru-RU"/>
        </w:rPr>
        <w:t>о</w:t>
      </w:r>
      <w:r w:rsidRPr="00BB15F5">
        <w:rPr>
          <w:b/>
          <w:lang w:eastAsia="ru-RU"/>
        </w:rPr>
        <w:t>сле 2015 года.</w:t>
      </w:r>
    </w:p>
    <w:p w:rsidR="00BB15F5" w:rsidRPr="00BB15F5" w:rsidRDefault="00BB15F5" w:rsidP="00BB15F5">
      <w:pPr>
        <w:pStyle w:val="SingleTxtG"/>
        <w:spacing w:after="0" w:line="120" w:lineRule="exact"/>
        <w:rPr>
          <w:rFonts w:eastAsia="MS Mincho"/>
          <w:b/>
          <w:bCs/>
          <w:color w:val="000000"/>
          <w:sz w:val="10"/>
          <w:lang w:eastAsia="ru-RU"/>
        </w:rPr>
      </w:pPr>
    </w:p>
    <w:p w:rsidR="003E64AB" w:rsidRDefault="00BB15F5" w:rsidP="00BB15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874C3D">
        <w:rPr>
          <w:lang w:eastAsia="ru-RU"/>
        </w:rPr>
        <w:t>Распространение</w:t>
      </w:r>
      <w:r w:rsidR="003E64AB">
        <w:rPr>
          <w:lang w:eastAsia="ru-RU"/>
        </w:rPr>
        <w:t xml:space="preserve"> </w:t>
      </w:r>
      <w:r w:rsidR="003E64AB" w:rsidRPr="00874C3D">
        <w:rPr>
          <w:lang w:eastAsia="ru-RU"/>
        </w:rPr>
        <w:t>информации</w:t>
      </w:r>
    </w:p>
    <w:p w:rsidR="00BB15F5" w:rsidRPr="00BB15F5" w:rsidRDefault="00BB15F5" w:rsidP="00BB15F5">
      <w:pPr>
        <w:pStyle w:val="SingleTxtG"/>
        <w:spacing w:after="0" w:line="120" w:lineRule="exact"/>
        <w:rPr>
          <w:rFonts w:eastAsia="MS Mincho"/>
          <w:bCs/>
          <w:sz w:val="10"/>
          <w:lang w:eastAsia="ru-RU"/>
        </w:rPr>
      </w:pP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783C8E">
        <w:rPr>
          <w:lang w:eastAsia="ru-RU"/>
        </w:rPr>
        <w:t>63.</w:t>
      </w:r>
      <w:r w:rsidR="00BB15F5">
        <w:rPr>
          <w:lang w:eastAsia="ru-RU"/>
        </w:rPr>
        <w:tab/>
      </w:r>
      <w:r w:rsidRPr="00BB15F5">
        <w:rPr>
          <w:b/>
          <w:lang w:eastAsia="ru-RU"/>
        </w:rPr>
        <w:t>Комитет напоминает об обязательстве государства-участника сист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матически и непрерывно выполнять положения Конвенции. Он насто</w:t>
      </w:r>
      <w:r w:rsidRPr="00BB15F5">
        <w:rPr>
          <w:b/>
          <w:lang w:eastAsia="ru-RU"/>
        </w:rPr>
        <w:t>я</w:t>
      </w:r>
      <w:r w:rsidRPr="00BB15F5">
        <w:rPr>
          <w:b/>
          <w:lang w:eastAsia="ru-RU"/>
        </w:rPr>
        <w:t>тельно пр</w:t>
      </w:r>
      <w:r w:rsidRPr="00BB15F5">
        <w:rPr>
          <w:b/>
          <w:lang w:eastAsia="ru-RU"/>
        </w:rPr>
        <w:t>и</w:t>
      </w:r>
      <w:r w:rsidRPr="00BB15F5">
        <w:rPr>
          <w:b/>
          <w:lang w:eastAsia="ru-RU"/>
        </w:rPr>
        <w:t>зывает государство-участник уделять приоритетное внимание выполнению настоящих заключительных замечаний и рекомендаций с настоящего момента и до представления следующего периодического д</w:t>
      </w:r>
      <w:r w:rsidRPr="00BB15F5">
        <w:rPr>
          <w:b/>
          <w:lang w:eastAsia="ru-RU"/>
        </w:rPr>
        <w:t>о</w:t>
      </w:r>
      <w:r w:rsidRPr="00BB15F5">
        <w:rPr>
          <w:b/>
          <w:lang w:eastAsia="ru-RU"/>
        </w:rPr>
        <w:t>клада. В связи с этим К</w:t>
      </w:r>
      <w:r w:rsidRPr="00BB15F5">
        <w:rPr>
          <w:b/>
          <w:lang w:eastAsia="ru-RU"/>
        </w:rPr>
        <w:t>о</w:t>
      </w:r>
      <w:r w:rsidRPr="00BB15F5">
        <w:rPr>
          <w:b/>
          <w:lang w:eastAsia="ru-RU"/>
        </w:rPr>
        <w:t>митет просит, чтобы настоящие заключительные замечания были своевременно разосланы на официальном языке госуда</w:t>
      </w:r>
      <w:r w:rsidRPr="00BB15F5">
        <w:rPr>
          <w:b/>
          <w:lang w:eastAsia="ru-RU"/>
        </w:rPr>
        <w:t>р</w:t>
      </w:r>
      <w:r w:rsidRPr="00BB15F5">
        <w:rPr>
          <w:b/>
          <w:lang w:eastAsia="ru-RU"/>
        </w:rPr>
        <w:t>ства-участника в соответствующие государственные учреждения на всех уровнях (национальном, региональном и местном), в частности в структ</w:t>
      </w:r>
      <w:r w:rsidRPr="00BB15F5">
        <w:rPr>
          <w:b/>
          <w:lang w:eastAsia="ru-RU"/>
        </w:rPr>
        <w:t>у</w:t>
      </w:r>
      <w:r w:rsidRPr="00BB15F5">
        <w:rPr>
          <w:b/>
          <w:lang w:eastAsia="ru-RU"/>
        </w:rPr>
        <w:t>ры правительства, министерства, Национальное собрание и органы с</w:t>
      </w:r>
      <w:r w:rsidRPr="00BB15F5">
        <w:rPr>
          <w:b/>
          <w:lang w:eastAsia="ru-RU"/>
        </w:rPr>
        <w:t>у</w:t>
      </w:r>
      <w:r w:rsidRPr="00BB15F5">
        <w:rPr>
          <w:b/>
          <w:lang w:eastAsia="ru-RU"/>
        </w:rPr>
        <w:t>дебной власти, для обеспечения их выполнения в полном объеме. Он пр</w:t>
      </w:r>
      <w:r w:rsidRPr="00BB15F5">
        <w:rPr>
          <w:b/>
          <w:lang w:eastAsia="ru-RU"/>
        </w:rPr>
        <w:t>и</w:t>
      </w:r>
      <w:r w:rsidRPr="00BB15F5">
        <w:rPr>
          <w:b/>
          <w:lang w:eastAsia="ru-RU"/>
        </w:rPr>
        <w:t>зывает государство-участник взаимодействовать со всеми заинтересова</w:t>
      </w:r>
      <w:r w:rsidRPr="00BB15F5">
        <w:rPr>
          <w:b/>
          <w:lang w:eastAsia="ru-RU"/>
        </w:rPr>
        <w:t>н</w:t>
      </w:r>
      <w:r w:rsidRPr="00BB15F5">
        <w:rPr>
          <w:b/>
          <w:lang w:eastAsia="ru-RU"/>
        </w:rPr>
        <w:t>ными сторонами, такими как ассоциации работодателей, профсоюзы, пр</w:t>
      </w:r>
      <w:r w:rsidRPr="00BB15F5">
        <w:rPr>
          <w:b/>
          <w:lang w:eastAsia="ru-RU"/>
        </w:rPr>
        <w:t>а</w:t>
      </w:r>
      <w:r w:rsidRPr="00BB15F5">
        <w:rPr>
          <w:b/>
          <w:lang w:eastAsia="ru-RU"/>
        </w:rPr>
        <w:t>возащитные и женские организации, университеты, научно-исследовательские институты и средства массовой информации. Он рек</w:t>
      </w:r>
      <w:r w:rsidRPr="00BB15F5">
        <w:rPr>
          <w:b/>
          <w:lang w:eastAsia="ru-RU"/>
        </w:rPr>
        <w:t>о</w:t>
      </w:r>
      <w:r w:rsidRPr="00BB15F5">
        <w:rPr>
          <w:b/>
          <w:lang w:eastAsia="ru-RU"/>
        </w:rPr>
        <w:t>мендует распространить настоящие заключительные замечания в соо</w:t>
      </w:r>
      <w:r w:rsidRPr="00BB15F5">
        <w:rPr>
          <w:b/>
          <w:lang w:eastAsia="ru-RU"/>
        </w:rPr>
        <w:t>т</w:t>
      </w:r>
      <w:r w:rsidRPr="00BB15F5">
        <w:rPr>
          <w:b/>
          <w:lang w:eastAsia="ru-RU"/>
        </w:rPr>
        <w:t>ветствующей форме на местном уровне и на уровне общин для обеспеч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ния их выполнения. Кроме этого, Комитет просит государство-участник продолжать распр</w:t>
      </w:r>
      <w:r w:rsidRPr="00BB15F5">
        <w:rPr>
          <w:b/>
          <w:lang w:eastAsia="ru-RU"/>
        </w:rPr>
        <w:t>о</w:t>
      </w:r>
      <w:r w:rsidRPr="00BB15F5">
        <w:rPr>
          <w:b/>
          <w:lang w:eastAsia="ru-RU"/>
        </w:rPr>
        <w:t>странять Конвенцию и общие рекомендации Комитета среди всех заинтерес</w:t>
      </w:r>
      <w:r w:rsidRPr="00BB15F5">
        <w:rPr>
          <w:b/>
          <w:lang w:eastAsia="ru-RU"/>
        </w:rPr>
        <w:t>о</w:t>
      </w:r>
      <w:r w:rsidRPr="00BB15F5">
        <w:rPr>
          <w:b/>
          <w:lang w:eastAsia="ru-RU"/>
        </w:rPr>
        <w:t>ванных сторон.</w:t>
      </w:r>
    </w:p>
    <w:p w:rsidR="00BB15F5" w:rsidRPr="00BB15F5" w:rsidRDefault="00BB15F5" w:rsidP="00BB15F5">
      <w:pPr>
        <w:pStyle w:val="SingleTxtG"/>
        <w:spacing w:after="0" w:line="120" w:lineRule="exact"/>
        <w:rPr>
          <w:rFonts w:eastAsia="MS Mincho"/>
          <w:b/>
          <w:bCs/>
          <w:sz w:val="10"/>
          <w:lang w:eastAsia="ru-RU"/>
        </w:rPr>
      </w:pPr>
    </w:p>
    <w:p w:rsidR="003E64AB" w:rsidRPr="008B14C0" w:rsidRDefault="00BB15F5" w:rsidP="00BB15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8B14C0">
        <w:rPr>
          <w:lang w:eastAsia="ru-RU"/>
        </w:rPr>
        <w:t xml:space="preserve">Техническая помощь </w:t>
      </w:r>
    </w:p>
    <w:p w:rsidR="00BB15F5" w:rsidRPr="00BB15F5" w:rsidRDefault="00BB15F5" w:rsidP="00BB15F5">
      <w:pPr>
        <w:pStyle w:val="SingleTxtG"/>
        <w:spacing w:after="0" w:line="120" w:lineRule="exact"/>
        <w:rPr>
          <w:rFonts w:eastAsia="MS Mincho"/>
          <w:sz w:val="10"/>
          <w:lang w:eastAsia="ru-RU"/>
        </w:rPr>
      </w:pP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874C3D">
        <w:rPr>
          <w:lang w:eastAsia="ru-RU"/>
        </w:rPr>
        <w:t>64.</w:t>
      </w:r>
      <w:r w:rsidRPr="00874C3D">
        <w:rPr>
          <w:lang w:eastAsia="ru-RU"/>
        </w:rPr>
        <w:tab/>
      </w:r>
      <w:r w:rsidRPr="00BB15F5">
        <w:rPr>
          <w:b/>
          <w:lang w:eastAsia="ru-RU"/>
        </w:rPr>
        <w:t>Комитет рекомендует государству-участнику увязать осуществление Конвенции со своими усилиями в области развития и использовать для этого оказываемую на региональном или международном уровне технич</w:t>
      </w:r>
      <w:r w:rsidRPr="00BB15F5">
        <w:rPr>
          <w:b/>
          <w:lang w:eastAsia="ru-RU"/>
        </w:rPr>
        <w:t>е</w:t>
      </w:r>
      <w:r w:rsidRPr="00BB15F5">
        <w:rPr>
          <w:b/>
          <w:lang w:eastAsia="ru-RU"/>
        </w:rPr>
        <w:t>скую помощь.</w:t>
      </w:r>
    </w:p>
    <w:p w:rsidR="00BB15F5" w:rsidRPr="00BB15F5" w:rsidRDefault="00BB15F5" w:rsidP="00BB15F5">
      <w:pPr>
        <w:pStyle w:val="SingleTxtG"/>
        <w:keepNext/>
        <w:spacing w:after="0" w:line="120" w:lineRule="exact"/>
        <w:rPr>
          <w:rFonts w:eastAsia="MS Mincho"/>
          <w:b/>
          <w:bCs/>
          <w:spacing w:val="2"/>
          <w:sz w:val="10"/>
          <w:lang w:eastAsia="ru-RU"/>
        </w:rPr>
      </w:pPr>
    </w:p>
    <w:p w:rsidR="003E64AB" w:rsidRPr="00874C3D" w:rsidRDefault="00BB15F5" w:rsidP="00BB15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874C3D">
        <w:rPr>
          <w:lang w:eastAsia="ru-RU"/>
        </w:rPr>
        <w:t xml:space="preserve">Ратификация других договоров </w:t>
      </w:r>
    </w:p>
    <w:p w:rsidR="00BB15F5" w:rsidRPr="00BB15F5" w:rsidRDefault="00BB15F5" w:rsidP="00BB15F5">
      <w:pPr>
        <w:pStyle w:val="SingleTxtG"/>
        <w:spacing w:after="0" w:line="120" w:lineRule="exact"/>
        <w:rPr>
          <w:rFonts w:eastAsia="MS Mincho"/>
          <w:sz w:val="10"/>
          <w:lang w:eastAsia="ru-RU"/>
        </w:rPr>
      </w:pPr>
    </w:p>
    <w:p w:rsidR="003E64AB" w:rsidRPr="00BB15F5" w:rsidRDefault="003E64AB" w:rsidP="00BB15F5">
      <w:pPr>
        <w:pStyle w:val="SingleTxt"/>
        <w:rPr>
          <w:b/>
        </w:rPr>
      </w:pPr>
      <w:r w:rsidRPr="00874C3D">
        <w:rPr>
          <w:lang w:eastAsia="ru-RU"/>
        </w:rPr>
        <w:t>65.</w:t>
      </w:r>
      <w:r w:rsidRPr="00874C3D">
        <w:rPr>
          <w:lang w:eastAsia="ru-RU"/>
        </w:rPr>
        <w:tab/>
      </w:r>
      <w:r w:rsidRPr="00BB15F5">
        <w:rPr>
          <w:b/>
        </w:rPr>
        <w:t>Комитет отмечает, что присоединение государства-участника к дев</w:t>
      </w:r>
      <w:r w:rsidRPr="00BB15F5">
        <w:rPr>
          <w:b/>
        </w:rPr>
        <w:t>я</w:t>
      </w:r>
      <w:r w:rsidRPr="00BB15F5">
        <w:rPr>
          <w:b/>
        </w:rPr>
        <w:t>ти основным международным документам по правам человека</w:t>
      </w:r>
      <w:r w:rsidR="00BB15F5" w:rsidRPr="00BB15F5">
        <w:rPr>
          <w:rStyle w:val="FootnoteReference"/>
        </w:rPr>
        <w:footnoteReference w:id="2"/>
      </w:r>
      <w:r w:rsidRPr="00BB15F5">
        <w:rPr>
          <w:b/>
        </w:rPr>
        <w:t xml:space="preserve"> будет сп</w:t>
      </w:r>
      <w:r w:rsidRPr="00BB15F5">
        <w:rPr>
          <w:b/>
        </w:rPr>
        <w:t>о</w:t>
      </w:r>
      <w:r w:rsidRPr="00BB15F5">
        <w:rPr>
          <w:b/>
        </w:rPr>
        <w:t>собствовать осуществлению женщинами своих прав человека и осно</w:t>
      </w:r>
      <w:r w:rsidRPr="00BB15F5">
        <w:rPr>
          <w:b/>
        </w:rPr>
        <w:t>в</w:t>
      </w:r>
      <w:r w:rsidRPr="00BB15F5">
        <w:rPr>
          <w:b/>
        </w:rPr>
        <w:t>ных свобод во всех аспектах жизни. В связи с этим Комитет рекомендует гос</w:t>
      </w:r>
      <w:r w:rsidRPr="00BB15F5">
        <w:rPr>
          <w:b/>
        </w:rPr>
        <w:t>у</w:t>
      </w:r>
      <w:r w:rsidRPr="00BB15F5">
        <w:rPr>
          <w:b/>
        </w:rPr>
        <w:t>дарству-участнику рассмотреть вопрос о ратификации Международной конвенции для защиты всех лиц от насильственных исчезновений, стор</w:t>
      </w:r>
      <w:r w:rsidRPr="00BB15F5">
        <w:rPr>
          <w:b/>
        </w:rPr>
        <w:t>о</w:t>
      </w:r>
      <w:r w:rsidRPr="00BB15F5">
        <w:rPr>
          <w:b/>
        </w:rPr>
        <w:t>ной которой оно еще не является.</w:t>
      </w:r>
    </w:p>
    <w:p w:rsidR="00BB15F5" w:rsidRPr="00BB15F5" w:rsidRDefault="00BB15F5" w:rsidP="00BB15F5">
      <w:pPr>
        <w:pStyle w:val="SingleTxtG"/>
        <w:spacing w:after="0" w:line="120" w:lineRule="exact"/>
        <w:rPr>
          <w:rFonts w:eastAsia="MS Mincho"/>
          <w:b/>
          <w:bCs/>
          <w:spacing w:val="2"/>
          <w:sz w:val="10"/>
          <w:lang w:eastAsia="ru-RU"/>
        </w:rPr>
      </w:pPr>
    </w:p>
    <w:p w:rsidR="003E64AB" w:rsidRPr="00874C3D" w:rsidRDefault="00BB15F5" w:rsidP="00BB15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874C3D">
        <w:rPr>
          <w:lang w:eastAsia="ru-RU"/>
        </w:rPr>
        <w:t>Отчет о принятых мерах в связи с заключительными замечаниями</w:t>
      </w:r>
    </w:p>
    <w:p w:rsidR="00BB15F5" w:rsidRPr="00BB15F5" w:rsidRDefault="00BB15F5" w:rsidP="00BB15F5">
      <w:pPr>
        <w:pStyle w:val="SingleTxtG"/>
        <w:spacing w:after="0" w:line="120" w:lineRule="exact"/>
        <w:rPr>
          <w:rFonts w:eastAsia="MS Mincho"/>
          <w:sz w:val="10"/>
          <w:lang w:eastAsia="ru-RU"/>
        </w:rPr>
      </w:pPr>
    </w:p>
    <w:p w:rsidR="003E64AB" w:rsidRDefault="003E64AB" w:rsidP="00BB15F5">
      <w:pPr>
        <w:pStyle w:val="SingleTxt"/>
        <w:rPr>
          <w:b/>
          <w:lang w:eastAsia="ru-RU"/>
        </w:rPr>
      </w:pPr>
      <w:r w:rsidRPr="00783C8E">
        <w:rPr>
          <w:lang w:eastAsia="ru-RU"/>
        </w:rPr>
        <w:t>66.</w:t>
      </w:r>
      <w:r w:rsidRPr="00874C3D">
        <w:rPr>
          <w:lang w:eastAsia="ru-RU"/>
        </w:rPr>
        <w:tab/>
      </w:r>
      <w:r w:rsidRPr="00BB15F5">
        <w:rPr>
          <w:b/>
          <w:lang w:eastAsia="ru-RU"/>
        </w:rPr>
        <w:t>Комитет просит государство-участник представить в течение двух лет письменную информацию о мерах, принятых для выполнения рекоменд</w:t>
      </w:r>
      <w:r w:rsidRPr="00BB15F5">
        <w:rPr>
          <w:b/>
          <w:lang w:eastAsia="ru-RU"/>
        </w:rPr>
        <w:t>а</w:t>
      </w:r>
      <w:r w:rsidRPr="00BB15F5">
        <w:rPr>
          <w:b/>
          <w:lang w:eastAsia="ru-RU"/>
        </w:rPr>
        <w:t xml:space="preserve">ций, содержащихся в подпунктах </w:t>
      </w:r>
      <w:r w:rsidR="00A937A5">
        <w:rPr>
          <w:b/>
          <w:lang w:eastAsia="ru-RU"/>
        </w:rPr>
        <w:t>(</w:t>
      </w:r>
      <w:r w:rsidRPr="00BB15F5">
        <w:rPr>
          <w:b/>
          <w:lang w:eastAsia="ru-RU"/>
        </w:rPr>
        <w:t xml:space="preserve">с) и </w:t>
      </w:r>
      <w:r w:rsidR="00A937A5">
        <w:rPr>
          <w:b/>
          <w:lang w:eastAsia="ru-RU"/>
        </w:rPr>
        <w:t>(</w:t>
      </w:r>
      <w:r w:rsidRPr="00BB15F5">
        <w:rPr>
          <w:b/>
          <w:lang w:eastAsia="ru-RU"/>
        </w:rPr>
        <w:t xml:space="preserve">g) пункта 21 и подпунктах </w:t>
      </w:r>
      <w:r w:rsidR="00A937A5">
        <w:rPr>
          <w:b/>
          <w:lang w:eastAsia="ru-RU"/>
        </w:rPr>
        <w:t>(</w:t>
      </w:r>
      <w:r w:rsidRPr="00BB15F5">
        <w:rPr>
          <w:b/>
          <w:lang w:eastAsia="ru-RU"/>
        </w:rPr>
        <w:t xml:space="preserve">b), </w:t>
      </w:r>
      <w:r w:rsidR="00A937A5">
        <w:rPr>
          <w:b/>
          <w:lang w:eastAsia="ru-RU"/>
        </w:rPr>
        <w:t>(</w:t>
      </w:r>
      <w:r w:rsidRPr="00BB15F5">
        <w:rPr>
          <w:b/>
          <w:lang w:eastAsia="ru-RU"/>
        </w:rPr>
        <w:t xml:space="preserve">c) и </w:t>
      </w:r>
      <w:r w:rsidR="00A937A5">
        <w:rPr>
          <w:b/>
          <w:lang w:eastAsia="ru-RU"/>
        </w:rPr>
        <w:t>(</w:t>
      </w:r>
      <w:r w:rsidRPr="00BB15F5">
        <w:rPr>
          <w:b/>
          <w:lang w:eastAsia="ru-RU"/>
        </w:rPr>
        <w:t>d) пункта</w:t>
      </w:r>
      <w:r w:rsidRPr="00BB15F5">
        <w:rPr>
          <w:b/>
          <w:lang w:val="en-US" w:eastAsia="ru-RU"/>
        </w:rPr>
        <w:t> </w:t>
      </w:r>
      <w:r w:rsidRPr="00BB15F5">
        <w:rPr>
          <w:b/>
          <w:lang w:eastAsia="ru-RU"/>
        </w:rPr>
        <w:t>1 выше по тексту.</w:t>
      </w:r>
    </w:p>
    <w:p w:rsidR="00BB15F5" w:rsidRPr="00BB15F5" w:rsidRDefault="00BB15F5" w:rsidP="00BB15F5">
      <w:pPr>
        <w:pStyle w:val="SingleTxt"/>
        <w:spacing w:after="0" w:line="120" w:lineRule="exact"/>
        <w:rPr>
          <w:b/>
          <w:sz w:val="10"/>
          <w:lang w:eastAsia="ru-RU"/>
        </w:rPr>
      </w:pPr>
    </w:p>
    <w:p w:rsidR="003E64AB" w:rsidRPr="00874C3D" w:rsidRDefault="00BB15F5" w:rsidP="00BB15F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E64AB" w:rsidRPr="00874C3D">
        <w:rPr>
          <w:lang w:eastAsia="ru-RU"/>
        </w:rPr>
        <w:t xml:space="preserve">Подготовка следующего доклада </w:t>
      </w:r>
    </w:p>
    <w:p w:rsidR="00BB15F5" w:rsidRPr="00BB15F5" w:rsidRDefault="00BB15F5" w:rsidP="00BB15F5">
      <w:pPr>
        <w:pStyle w:val="SingleTxtG"/>
        <w:spacing w:after="0" w:line="120" w:lineRule="exact"/>
        <w:rPr>
          <w:rFonts w:eastAsia="MS Mincho"/>
          <w:sz w:val="10"/>
          <w:lang w:eastAsia="ru-RU"/>
        </w:rPr>
      </w:pPr>
    </w:p>
    <w:p w:rsidR="003E64AB" w:rsidRPr="00BB15F5" w:rsidRDefault="003E64AB" w:rsidP="00BB15F5">
      <w:pPr>
        <w:pStyle w:val="SingleTxt"/>
        <w:rPr>
          <w:b/>
          <w:lang w:eastAsia="ru-RU"/>
        </w:rPr>
      </w:pPr>
      <w:r w:rsidRPr="00783C8E">
        <w:rPr>
          <w:lang w:eastAsia="ru-RU"/>
        </w:rPr>
        <w:t>67.</w:t>
      </w:r>
      <w:r w:rsidRPr="00874C3D">
        <w:rPr>
          <w:lang w:eastAsia="ru-RU"/>
        </w:rPr>
        <w:tab/>
      </w:r>
      <w:r w:rsidRPr="00BB15F5">
        <w:rPr>
          <w:b/>
          <w:lang w:eastAsia="ru-RU"/>
        </w:rPr>
        <w:t>Комитет предлагает государству-участнику представить свой дев</w:t>
      </w:r>
      <w:r w:rsidRPr="00BB15F5">
        <w:rPr>
          <w:b/>
          <w:lang w:eastAsia="ru-RU"/>
        </w:rPr>
        <w:t>я</w:t>
      </w:r>
      <w:r w:rsidRPr="00BB15F5">
        <w:rPr>
          <w:b/>
          <w:lang w:eastAsia="ru-RU"/>
        </w:rPr>
        <w:t>тый периодический доклад в ноябре 2018 года.</w:t>
      </w:r>
    </w:p>
    <w:p w:rsidR="00D7754B" w:rsidRPr="00BB15F5" w:rsidRDefault="003E64AB" w:rsidP="00BB15F5">
      <w:pPr>
        <w:pStyle w:val="SingleTxt"/>
        <w:rPr>
          <w:b/>
          <w:lang w:eastAsia="ru-RU"/>
        </w:rPr>
      </w:pPr>
      <w:r w:rsidRPr="00783C8E">
        <w:rPr>
          <w:lang w:eastAsia="ru-RU"/>
        </w:rPr>
        <w:t>68.</w:t>
      </w:r>
      <w:r w:rsidRPr="00874C3D">
        <w:rPr>
          <w:lang w:eastAsia="ru-RU"/>
        </w:rPr>
        <w:tab/>
      </w:r>
      <w:r w:rsidRPr="00BB15F5">
        <w:rPr>
          <w:b/>
          <w:lang w:eastAsia="ru-RU"/>
        </w:rPr>
        <w:t>Комитет просит государство-участник следовать согласованным р</w:t>
      </w:r>
      <w:r w:rsidRPr="00BB15F5">
        <w:rPr>
          <w:b/>
          <w:lang w:eastAsia="ru-RU"/>
        </w:rPr>
        <w:t>у</w:t>
      </w:r>
      <w:r w:rsidRPr="00BB15F5">
        <w:rPr>
          <w:b/>
          <w:lang w:eastAsia="ru-RU"/>
        </w:rPr>
        <w:t>ководящим принципам представления докладов согласно международным договорам о правах человека, включая руководящие принципы подгото</w:t>
      </w:r>
      <w:r w:rsidRPr="00BB15F5">
        <w:rPr>
          <w:b/>
          <w:lang w:eastAsia="ru-RU"/>
        </w:rPr>
        <w:t>в</w:t>
      </w:r>
      <w:r w:rsidRPr="00BB15F5">
        <w:rPr>
          <w:b/>
          <w:lang w:eastAsia="ru-RU"/>
        </w:rPr>
        <w:t>ки общего базового документа и документов по конкретным договорам (</w:t>
      </w:r>
      <w:hyperlink r:id="rId20" w:history="1">
        <w:r w:rsidRPr="00BB15F5">
          <w:rPr>
            <w:rStyle w:val="Hyperlink"/>
            <w:rFonts w:eastAsia="MS Mincho"/>
            <w:b/>
            <w:bCs/>
            <w:lang w:eastAsia="ru-RU"/>
          </w:rPr>
          <w:t>HRI/GEN/2/Rev.6</w:t>
        </w:r>
      </w:hyperlink>
      <w:r w:rsidRPr="00BB15F5">
        <w:rPr>
          <w:b/>
          <w:lang w:eastAsia="ru-RU"/>
        </w:rPr>
        <w:t>, chap. I).</w:t>
      </w:r>
    </w:p>
    <w:p w:rsidR="003E64AB" w:rsidRPr="003E64AB" w:rsidRDefault="003E64AB" w:rsidP="003E64AB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color="#010000" strokeweight=".25pt"/>
        </w:pict>
      </w:r>
    </w:p>
    <w:sectPr w:rsidR="003E64AB" w:rsidRPr="003E64AB" w:rsidSect="00D7754B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12-19T11:33:00Z" w:initials="Start">
    <w:p w:rsidR="00D7754B" w:rsidRPr="003E64AB" w:rsidRDefault="00D7754B">
      <w:pPr>
        <w:pStyle w:val="CommentText"/>
        <w:rPr>
          <w:lang w:val="en-US"/>
        </w:rPr>
      </w:pPr>
      <w:r>
        <w:fldChar w:fldCharType="begin"/>
      </w:r>
      <w:r w:rsidRPr="003E64AB">
        <w:rPr>
          <w:rStyle w:val="CommentReference"/>
          <w:lang w:val="en-US"/>
        </w:rPr>
        <w:instrText xml:space="preserve"> </w:instrText>
      </w:r>
      <w:r w:rsidRPr="003E64AB">
        <w:rPr>
          <w:lang w:val="en-US"/>
        </w:rPr>
        <w:instrText>PAGE \# "'Page: '#'</w:instrText>
      </w:r>
      <w:r w:rsidRPr="003E64AB">
        <w:rPr>
          <w:lang w:val="en-US"/>
        </w:rPr>
        <w:br/>
        <w:instrText>'"</w:instrText>
      </w:r>
      <w:r w:rsidRPr="003E64A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E64AB">
        <w:rPr>
          <w:lang w:val="en-US"/>
        </w:rPr>
        <w:t>&lt;&lt;ODS JOB NO&gt;&gt;N1462747R&lt;&lt;ODS JOB NO&gt;&gt;</w:t>
      </w:r>
    </w:p>
    <w:p w:rsidR="00D7754B" w:rsidRPr="003E64AB" w:rsidRDefault="00D7754B">
      <w:pPr>
        <w:pStyle w:val="CommentText"/>
        <w:rPr>
          <w:lang w:val="en-US"/>
        </w:rPr>
      </w:pPr>
      <w:r w:rsidRPr="003E64AB">
        <w:rPr>
          <w:lang w:val="en-US"/>
        </w:rPr>
        <w:t>&lt;&lt;ODS DOC SYMBOL1&gt;&gt;CEDAW/C/GIN/CO/7-8&lt;&lt;ODS DOC SYMBOL1&gt;&gt;</w:t>
      </w:r>
    </w:p>
    <w:p w:rsidR="00D7754B" w:rsidRPr="003E64AB" w:rsidRDefault="00D7754B">
      <w:pPr>
        <w:pStyle w:val="CommentText"/>
        <w:rPr>
          <w:lang w:val="en-US"/>
        </w:rPr>
      </w:pPr>
      <w:r w:rsidRPr="003E64AB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67" w:rsidRDefault="00754767" w:rsidP="008A1A7A">
      <w:pPr>
        <w:spacing w:line="240" w:lineRule="auto"/>
      </w:pPr>
      <w:r>
        <w:separator/>
      </w:r>
    </w:p>
  </w:endnote>
  <w:endnote w:type="continuationSeparator" w:id="0">
    <w:p w:rsidR="00754767" w:rsidRDefault="0075476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D7754B" w:rsidTr="00D7754B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D7754B" w:rsidRPr="00E51679" w:rsidRDefault="00D7754B" w:rsidP="00D7754B">
          <w:pPr>
            <w:pStyle w:val="Footer"/>
            <w:rPr>
              <w:color w:val="000000"/>
              <w:szCs w:val="22"/>
              <w:lang w:eastAsia="en-US"/>
            </w:rPr>
          </w:pPr>
          <w:r w:rsidRPr="00E51679">
            <w:rPr>
              <w:szCs w:val="22"/>
              <w:lang w:eastAsia="en-US"/>
            </w:rPr>
            <w:fldChar w:fldCharType="begin"/>
          </w:r>
          <w:r w:rsidRPr="00E51679">
            <w:rPr>
              <w:szCs w:val="22"/>
              <w:lang w:eastAsia="en-US"/>
            </w:rPr>
            <w:instrText xml:space="preserve"> PAGE  \* Arabic  \* MERGEFORMAT </w:instrText>
          </w:r>
          <w:r w:rsidRPr="00E51679">
            <w:rPr>
              <w:szCs w:val="22"/>
              <w:lang w:eastAsia="en-US"/>
            </w:rPr>
            <w:fldChar w:fldCharType="separate"/>
          </w:r>
          <w:r w:rsidR="00620635" w:rsidRPr="00E51679">
            <w:rPr>
              <w:noProof/>
              <w:szCs w:val="22"/>
              <w:lang w:eastAsia="en-US"/>
            </w:rPr>
            <w:t>20</w:t>
          </w:r>
          <w:r w:rsidRPr="00E51679">
            <w:rPr>
              <w:szCs w:val="22"/>
              <w:lang w:eastAsia="en-US"/>
            </w:rPr>
            <w:fldChar w:fldCharType="end"/>
          </w:r>
          <w:r w:rsidRPr="00E51679">
            <w:rPr>
              <w:szCs w:val="22"/>
              <w:lang w:eastAsia="en-US"/>
            </w:rPr>
            <w:t>/</w:t>
          </w:r>
          <w:fldSimple w:instr=" NUMPAGES  \* Arabic  \* MERGEFORMAT ">
            <w:r w:rsidR="00620635" w:rsidRPr="00E51679">
              <w:rPr>
                <w:noProof/>
                <w:szCs w:val="22"/>
                <w:lang w:eastAsia="en-US"/>
              </w:rPr>
              <w:t>21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D7754B" w:rsidRPr="00E51679" w:rsidRDefault="00D7754B" w:rsidP="00D7754B">
          <w:pPr>
            <w:pStyle w:val="Footer"/>
            <w:jc w:val="right"/>
            <w:rPr>
              <w:b w:val="0"/>
              <w:color w:val="000000"/>
              <w:sz w:val="14"/>
              <w:szCs w:val="22"/>
              <w:lang w:val="en-US" w:eastAsia="en-US"/>
            </w:rPr>
          </w:pPr>
          <w:r w:rsidRPr="00E51679">
            <w:rPr>
              <w:b w:val="0"/>
              <w:color w:val="000000"/>
              <w:sz w:val="14"/>
              <w:szCs w:val="22"/>
              <w:lang w:eastAsia="en-US"/>
            </w:rPr>
            <w:t>14-64747</w:t>
          </w:r>
          <w:r w:rsidR="003E64AB" w:rsidRPr="00E51679">
            <w:rPr>
              <w:b w:val="0"/>
              <w:color w:val="000000"/>
              <w:sz w:val="14"/>
              <w:szCs w:val="22"/>
              <w:lang w:val="en-US" w:eastAsia="en-US"/>
            </w:rPr>
            <w:t xml:space="preserve"> X </w:t>
          </w:r>
        </w:p>
      </w:tc>
    </w:tr>
  </w:tbl>
  <w:p w:rsidR="00D7754B" w:rsidRPr="00D7754B" w:rsidRDefault="00D7754B" w:rsidP="00D775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D7754B" w:rsidTr="00D7754B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D7754B" w:rsidRPr="00E51679" w:rsidRDefault="00D7754B" w:rsidP="00D7754B">
          <w:pPr>
            <w:pStyle w:val="Footer"/>
            <w:rPr>
              <w:b w:val="0"/>
              <w:color w:val="000000"/>
              <w:sz w:val="14"/>
              <w:szCs w:val="22"/>
              <w:lang w:val="en-US" w:eastAsia="en-US"/>
            </w:rPr>
          </w:pPr>
          <w:r w:rsidRPr="00E51679">
            <w:rPr>
              <w:b w:val="0"/>
              <w:color w:val="000000"/>
              <w:sz w:val="14"/>
              <w:szCs w:val="22"/>
              <w:lang w:eastAsia="en-US"/>
            </w:rPr>
            <w:t>14-64747</w:t>
          </w:r>
          <w:r w:rsidR="003E64AB" w:rsidRPr="00E51679">
            <w:rPr>
              <w:b w:val="0"/>
              <w:color w:val="000000"/>
              <w:sz w:val="14"/>
              <w:szCs w:val="22"/>
              <w:lang w:val="en-US" w:eastAsia="en-US"/>
            </w:rPr>
            <w:t xml:space="preserve"> X </w:t>
          </w:r>
        </w:p>
      </w:tc>
      <w:tc>
        <w:tcPr>
          <w:tcW w:w="5028" w:type="dxa"/>
          <w:shd w:val="clear" w:color="auto" w:fill="auto"/>
          <w:vAlign w:val="bottom"/>
        </w:tcPr>
        <w:p w:rsidR="00D7754B" w:rsidRPr="00E51679" w:rsidRDefault="00D7754B" w:rsidP="00D7754B">
          <w:pPr>
            <w:pStyle w:val="Footer"/>
            <w:jc w:val="right"/>
            <w:rPr>
              <w:szCs w:val="22"/>
              <w:lang w:eastAsia="en-US"/>
            </w:rPr>
          </w:pPr>
          <w:r w:rsidRPr="00E51679">
            <w:rPr>
              <w:szCs w:val="22"/>
              <w:lang w:eastAsia="en-US"/>
            </w:rPr>
            <w:fldChar w:fldCharType="begin"/>
          </w:r>
          <w:r w:rsidRPr="00E51679">
            <w:rPr>
              <w:szCs w:val="22"/>
              <w:lang w:eastAsia="en-US"/>
            </w:rPr>
            <w:instrText xml:space="preserve"> PAGE  \* Arabic  \* MERGEFORMAT </w:instrText>
          </w:r>
          <w:r w:rsidRPr="00E51679">
            <w:rPr>
              <w:szCs w:val="22"/>
              <w:lang w:eastAsia="en-US"/>
            </w:rPr>
            <w:fldChar w:fldCharType="separate"/>
          </w:r>
          <w:r w:rsidR="00620635" w:rsidRPr="00E51679">
            <w:rPr>
              <w:noProof/>
              <w:szCs w:val="22"/>
              <w:lang w:eastAsia="en-US"/>
            </w:rPr>
            <w:t>21</w:t>
          </w:r>
          <w:r w:rsidRPr="00E51679">
            <w:rPr>
              <w:szCs w:val="22"/>
              <w:lang w:eastAsia="en-US"/>
            </w:rPr>
            <w:fldChar w:fldCharType="end"/>
          </w:r>
          <w:r w:rsidRPr="00E51679">
            <w:rPr>
              <w:szCs w:val="22"/>
              <w:lang w:eastAsia="en-US"/>
            </w:rPr>
            <w:t>/</w:t>
          </w:r>
          <w:fldSimple w:instr=" NUMPAGES  \* Arabic  \* MERGEFORMAT ">
            <w:r w:rsidR="00620635" w:rsidRPr="00E51679">
              <w:rPr>
                <w:noProof/>
                <w:szCs w:val="22"/>
                <w:lang w:eastAsia="en-US"/>
              </w:rPr>
              <w:t>21</w:t>
            </w:r>
          </w:fldSimple>
        </w:p>
      </w:tc>
    </w:tr>
  </w:tbl>
  <w:p w:rsidR="00D7754B" w:rsidRPr="00D7754B" w:rsidRDefault="00D7754B" w:rsidP="00D775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4B" w:rsidRDefault="00D7754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8pt;margin-top:684pt;width:54.9pt;height:54.9pt;z-index:1;mso-position-horizontal-relative:page;mso-position-vertical-relative:page" o:preferrelative="f">
          <v:imagedata r:id="rId1" o:title="7-8&amp;Size =1&amp;Lang = R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28"/>
    </w:tblGrid>
    <w:tr w:rsidR="00D7754B" w:rsidTr="00D7754B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D7754B" w:rsidRDefault="00D7754B" w:rsidP="00D7754B">
          <w:pPr>
            <w:pStyle w:val="ReleaseDate"/>
            <w:rPr>
              <w:color w:val="010000"/>
            </w:rPr>
          </w:pPr>
          <w:r>
            <w:t xml:space="preserve">14-64747 </w:t>
          </w:r>
          <w:r w:rsidR="003E64AB">
            <w:rPr>
              <w:lang w:val="en-US"/>
            </w:rPr>
            <w:t xml:space="preserve">X </w:t>
          </w:r>
          <w:r>
            <w:t>(R)</w:t>
          </w:r>
          <w:r>
            <w:rPr>
              <w:color w:val="010000"/>
            </w:rPr>
            <w:t xml:space="preserve">    </w:t>
          </w:r>
          <w:r w:rsidR="003E64AB">
            <w:rPr>
              <w:color w:val="010000"/>
              <w:lang w:val="en-US"/>
            </w:rPr>
            <w:t>01</w:t>
          </w:r>
          <w:r>
            <w:rPr>
              <w:color w:val="010000"/>
            </w:rPr>
            <w:t>1214    191214</w:t>
          </w:r>
        </w:p>
        <w:p w:rsidR="00D7754B" w:rsidRPr="00D7754B" w:rsidRDefault="00D7754B" w:rsidP="00D7754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*1464747(R)*</w:t>
          </w:r>
        </w:p>
      </w:tc>
      <w:tc>
        <w:tcPr>
          <w:tcW w:w="5028" w:type="dxa"/>
        </w:tcPr>
        <w:p w:rsidR="00D7754B" w:rsidRPr="00E51679" w:rsidRDefault="00D7754B" w:rsidP="00D7754B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E51679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D7754B" w:rsidRPr="00D7754B" w:rsidRDefault="00D7754B" w:rsidP="00D7754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67" w:rsidRPr="00BB15F5" w:rsidRDefault="00754767" w:rsidP="00BB15F5">
      <w:pPr>
        <w:pStyle w:val="Footer"/>
        <w:spacing w:after="80"/>
        <w:ind w:left="792"/>
        <w:rPr>
          <w:sz w:val="16"/>
        </w:rPr>
      </w:pPr>
      <w:r w:rsidRPr="00BB15F5">
        <w:rPr>
          <w:sz w:val="16"/>
        </w:rPr>
        <w:t>__________________</w:t>
      </w:r>
    </w:p>
  </w:footnote>
  <w:footnote w:type="continuationSeparator" w:id="0">
    <w:p w:rsidR="00754767" w:rsidRPr="00BB15F5" w:rsidRDefault="00754767" w:rsidP="00BB15F5">
      <w:pPr>
        <w:pStyle w:val="Footer"/>
        <w:spacing w:after="80"/>
        <w:ind w:left="792"/>
        <w:rPr>
          <w:sz w:val="16"/>
        </w:rPr>
      </w:pPr>
      <w:r w:rsidRPr="00BB15F5">
        <w:rPr>
          <w:sz w:val="16"/>
        </w:rPr>
        <w:t>__________________</w:t>
      </w:r>
    </w:p>
  </w:footnote>
  <w:footnote w:id="1">
    <w:p w:rsidR="003E64AB" w:rsidRPr="003E64AB" w:rsidRDefault="003E64AB" w:rsidP="00BB15F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3E64AB">
        <w:rPr>
          <w:rStyle w:val="FootnoteReference"/>
        </w:rPr>
        <w:tab/>
      </w:r>
      <w:r>
        <w:rPr>
          <w:rStyle w:val="FootnoteReference"/>
        </w:rPr>
        <w:t>*</w:t>
      </w:r>
      <w:r w:rsidRPr="003E64AB">
        <w:tab/>
        <w:t>Приняты Комитетом на его пятьдесят девятой сессии, проходившей 20 октября</w:t>
      </w:r>
      <w:r>
        <w:t xml:space="preserve"> — </w:t>
      </w:r>
      <w:r w:rsidRPr="003E64AB">
        <w:t xml:space="preserve"> 7 ноября 2014 года.</w:t>
      </w:r>
    </w:p>
  </w:footnote>
  <w:footnote w:id="2">
    <w:p w:rsidR="00BB15F5" w:rsidRDefault="00BB15F5" w:rsidP="00BB15F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BB15F5"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D7754B" w:rsidTr="00D7754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7754B" w:rsidRPr="00E51679" w:rsidRDefault="00D7754B" w:rsidP="00D7754B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Pr="00E51679">
              <w:rPr>
                <w:b/>
                <w:szCs w:val="22"/>
                <w:lang w:eastAsia="en-US"/>
              </w:rPr>
              <w:t>CEDAW/C/GIN/CO/7-8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D7754B" w:rsidRPr="00E51679" w:rsidRDefault="00D7754B" w:rsidP="00D7754B">
          <w:pPr>
            <w:pStyle w:val="Header"/>
            <w:rPr>
              <w:szCs w:val="22"/>
              <w:lang w:eastAsia="en-US"/>
            </w:rPr>
          </w:pPr>
        </w:p>
      </w:tc>
    </w:tr>
  </w:tbl>
  <w:p w:rsidR="00D7754B" w:rsidRPr="00D7754B" w:rsidRDefault="00D7754B" w:rsidP="00D775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D7754B" w:rsidTr="00D7754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7754B" w:rsidRPr="00E51679" w:rsidRDefault="00D7754B" w:rsidP="00D7754B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28" w:type="dxa"/>
          <w:shd w:val="clear" w:color="auto" w:fill="auto"/>
          <w:vAlign w:val="bottom"/>
        </w:tcPr>
        <w:p w:rsidR="00D7754B" w:rsidRPr="00E51679" w:rsidRDefault="00D7754B" w:rsidP="00D7754B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Pr="00E51679">
              <w:rPr>
                <w:b/>
                <w:szCs w:val="22"/>
                <w:lang w:eastAsia="en-US"/>
              </w:rPr>
              <w:t>CEDAW/C/GIN/CO/7-8</w:t>
            </w:r>
          </w:fldSimple>
        </w:p>
      </w:tc>
    </w:tr>
  </w:tbl>
  <w:p w:rsidR="00D7754B" w:rsidRPr="00D7754B" w:rsidRDefault="00D7754B" w:rsidP="00D775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D7754B" w:rsidTr="00D7754B">
      <w:tblPrEx>
        <w:tblCellMar>
          <w:top w:w="0" w:type="dxa"/>
          <w:bottom w:w="0" w:type="dxa"/>
        </w:tblCellMar>
      </w:tblPrEx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7754B" w:rsidRPr="00D7754B" w:rsidRDefault="00D7754B" w:rsidP="00D7754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7754B" w:rsidRPr="00E51679" w:rsidRDefault="00D7754B" w:rsidP="00D7754B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7754B" w:rsidRPr="00E51679" w:rsidRDefault="00D7754B" w:rsidP="00D7754B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E51679">
            <w:rPr>
              <w:sz w:val="40"/>
              <w:szCs w:val="22"/>
              <w:lang w:eastAsia="en-US"/>
            </w:rPr>
            <w:t>CEDAW</w:t>
          </w:r>
          <w:r w:rsidRPr="00E51679">
            <w:rPr>
              <w:sz w:val="20"/>
              <w:szCs w:val="22"/>
              <w:lang w:eastAsia="en-US"/>
            </w:rPr>
            <w:t>/C/GIN/CO/7-8</w:t>
          </w:r>
        </w:p>
      </w:tc>
    </w:tr>
    <w:tr w:rsidR="00D7754B" w:rsidRPr="003E64AB" w:rsidTr="00D7754B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754B" w:rsidRPr="00E51679" w:rsidRDefault="00D7754B" w:rsidP="00D7754B">
          <w:pPr>
            <w:pStyle w:val="Header"/>
            <w:spacing w:before="109"/>
            <w:rPr>
              <w:szCs w:val="22"/>
              <w:lang w:eastAsia="en-US"/>
            </w:rPr>
          </w:pPr>
          <w:r w:rsidRPr="00E51679">
            <w:rPr>
              <w:szCs w:val="22"/>
              <w:lang w:eastAsia="en-US"/>
            </w:rPr>
            <w:t xml:space="preserve"> </w:t>
          </w:r>
          <w:r w:rsidRPr="00E51679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754B" w:rsidRPr="00D7754B" w:rsidRDefault="00D7754B" w:rsidP="00D7754B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754B" w:rsidRPr="00E51679" w:rsidRDefault="00D7754B" w:rsidP="00D7754B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754B" w:rsidRPr="003E64AB" w:rsidRDefault="00D7754B" w:rsidP="00D7754B">
          <w:pPr>
            <w:pStyle w:val="Distribution"/>
            <w:rPr>
              <w:color w:val="000000"/>
              <w:lang w:val="en-US"/>
            </w:rPr>
          </w:pPr>
          <w:r w:rsidRPr="003E64AB">
            <w:rPr>
              <w:color w:val="000000"/>
              <w:lang w:val="en-US"/>
            </w:rPr>
            <w:t>Distr.: General</w:t>
          </w:r>
        </w:p>
        <w:p w:rsidR="00D7754B" w:rsidRPr="003E64AB" w:rsidRDefault="00D7754B" w:rsidP="00D7754B">
          <w:pPr>
            <w:pStyle w:val="Publication"/>
            <w:rPr>
              <w:color w:val="000000"/>
              <w:lang w:val="en-US"/>
            </w:rPr>
          </w:pPr>
          <w:r w:rsidRPr="003E64AB">
            <w:rPr>
              <w:color w:val="000000"/>
              <w:lang w:val="en-US"/>
            </w:rPr>
            <w:t>14 November 2014</w:t>
          </w:r>
        </w:p>
        <w:p w:rsidR="00D7754B" w:rsidRPr="003E64AB" w:rsidRDefault="00D7754B" w:rsidP="00D7754B">
          <w:pPr>
            <w:rPr>
              <w:color w:val="000000"/>
              <w:lang w:val="en-US"/>
            </w:rPr>
          </w:pPr>
          <w:r w:rsidRPr="003E64AB">
            <w:rPr>
              <w:color w:val="000000"/>
              <w:lang w:val="en-US"/>
            </w:rPr>
            <w:t>Russian</w:t>
          </w:r>
        </w:p>
        <w:p w:rsidR="00D7754B" w:rsidRPr="003E64AB" w:rsidRDefault="00D7754B" w:rsidP="00D7754B">
          <w:pPr>
            <w:pStyle w:val="Original"/>
            <w:rPr>
              <w:color w:val="000000"/>
              <w:lang w:val="en-US"/>
            </w:rPr>
          </w:pPr>
          <w:r w:rsidRPr="003E64AB">
            <w:rPr>
              <w:color w:val="000000"/>
              <w:lang w:val="en-US"/>
            </w:rPr>
            <w:t>Original: English</w:t>
          </w:r>
        </w:p>
        <w:p w:rsidR="00D7754B" w:rsidRPr="003E64AB" w:rsidRDefault="00D7754B" w:rsidP="00D7754B">
          <w:pPr>
            <w:rPr>
              <w:lang w:val="en-US"/>
            </w:rPr>
          </w:pPr>
        </w:p>
      </w:tc>
    </w:tr>
  </w:tbl>
  <w:p w:rsidR="00D7754B" w:rsidRPr="003E64AB" w:rsidRDefault="00D7754B" w:rsidP="00D7754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CD44AB6"/>
    <w:multiLevelType w:val="hybridMultilevel"/>
    <w:tmpl w:val="A94684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44475"/>
    <w:multiLevelType w:val="hybridMultilevel"/>
    <w:tmpl w:val="9B86CAB0"/>
    <w:lvl w:ilvl="0" w:tplc="AB36BB44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5076D5"/>
    <w:multiLevelType w:val="hybridMultilevel"/>
    <w:tmpl w:val="09ECE644"/>
    <w:lvl w:ilvl="0" w:tplc="3196B5E8">
      <w:start w:val="1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5">
    <w:nsid w:val="3E3C4B67"/>
    <w:multiLevelType w:val="hybridMultilevel"/>
    <w:tmpl w:val="90F443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E40FD2">
      <w:start w:val="1"/>
      <w:numFmt w:val="lowerLetter"/>
      <w:lvlText w:val="(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AE819F4"/>
    <w:multiLevelType w:val="hybridMultilevel"/>
    <w:tmpl w:val="52060A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0"/>
  </w:num>
  <w:num w:numId="9">
    <w:abstractNumId w:val="17"/>
  </w:num>
  <w:num w:numId="10">
    <w:abstractNumId w:val="19"/>
  </w:num>
  <w:num w:numId="11">
    <w:abstractNumId w:val="2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2"/>
  </w:num>
  <w:num w:numId="20">
    <w:abstractNumId w:val="11"/>
  </w:num>
  <w:num w:numId="21">
    <w:abstractNumId w:val="15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64747*"/>
    <w:docVar w:name="CreationDt" w:val="19/12/2014 11:33 AM"/>
    <w:docVar w:name="DocCategory" w:val="Doc"/>
    <w:docVar w:name="DocType" w:val="Final"/>
    <w:docVar w:name="FooterJN" w:val="14-64747"/>
    <w:docVar w:name="jobn" w:val="14-64747 (R)"/>
    <w:docVar w:name="jobnDT" w:val="14-64747 (R)   191214"/>
    <w:docVar w:name="jobnDTDT" w:val="14-64747 (R)   191214   191214"/>
    <w:docVar w:name="JobNo" w:val="1464747R"/>
    <w:docVar w:name="JobNo2" w:val="1462747R"/>
    <w:docVar w:name="OandT" w:val=" "/>
    <w:docVar w:name="PaperSize" w:val="Letter"/>
    <w:docVar w:name="sss1" w:val="CEDAW/C/GIN/CO/7-8"/>
    <w:docVar w:name="sss2" w:val="-"/>
    <w:docVar w:name="Symbol1" w:val="CEDAW/C/GIN/CO/7-8"/>
    <w:docVar w:name="Symbol2" w:val="-"/>
  </w:docVars>
  <w:rsids>
    <w:rsidRoot w:val="000B3B04"/>
    <w:rsid w:val="00004615"/>
    <w:rsid w:val="00004756"/>
    <w:rsid w:val="00024A67"/>
    <w:rsid w:val="00033C1F"/>
    <w:rsid w:val="000513EF"/>
    <w:rsid w:val="0005420D"/>
    <w:rsid w:val="00055EA2"/>
    <w:rsid w:val="00067A90"/>
    <w:rsid w:val="00070C37"/>
    <w:rsid w:val="00072113"/>
    <w:rsid w:val="00076F88"/>
    <w:rsid w:val="000A111E"/>
    <w:rsid w:val="000B3B04"/>
    <w:rsid w:val="000C67BC"/>
    <w:rsid w:val="000E0F08"/>
    <w:rsid w:val="000E30BA"/>
    <w:rsid w:val="000E4411"/>
    <w:rsid w:val="000F1ACD"/>
    <w:rsid w:val="000F5D07"/>
    <w:rsid w:val="00104466"/>
    <w:rsid w:val="00105B0E"/>
    <w:rsid w:val="001235FD"/>
    <w:rsid w:val="001444A3"/>
    <w:rsid w:val="00153645"/>
    <w:rsid w:val="00153E8C"/>
    <w:rsid w:val="00161F29"/>
    <w:rsid w:val="00162E88"/>
    <w:rsid w:val="001726A4"/>
    <w:rsid w:val="00177361"/>
    <w:rsid w:val="001A39EE"/>
    <w:rsid w:val="001A6777"/>
    <w:rsid w:val="001C54CE"/>
    <w:rsid w:val="001D1749"/>
    <w:rsid w:val="001E25A2"/>
    <w:rsid w:val="001E61AD"/>
    <w:rsid w:val="001E639C"/>
    <w:rsid w:val="002078A2"/>
    <w:rsid w:val="00211A7E"/>
    <w:rsid w:val="00217A24"/>
    <w:rsid w:val="00223C57"/>
    <w:rsid w:val="002535D8"/>
    <w:rsid w:val="00254046"/>
    <w:rsid w:val="00261386"/>
    <w:rsid w:val="00261C41"/>
    <w:rsid w:val="00264124"/>
    <w:rsid w:val="00264A43"/>
    <w:rsid w:val="002726BA"/>
    <w:rsid w:val="00277697"/>
    <w:rsid w:val="002A0BAE"/>
    <w:rsid w:val="002B6501"/>
    <w:rsid w:val="002B6E2A"/>
    <w:rsid w:val="002C66D0"/>
    <w:rsid w:val="002D4606"/>
    <w:rsid w:val="002E1F79"/>
    <w:rsid w:val="002F5C45"/>
    <w:rsid w:val="002F6149"/>
    <w:rsid w:val="00326F5F"/>
    <w:rsid w:val="00337D91"/>
    <w:rsid w:val="00346BFB"/>
    <w:rsid w:val="00350756"/>
    <w:rsid w:val="003658B0"/>
    <w:rsid w:val="0039505F"/>
    <w:rsid w:val="003A150E"/>
    <w:rsid w:val="003C2842"/>
    <w:rsid w:val="003D0825"/>
    <w:rsid w:val="003D2003"/>
    <w:rsid w:val="003D5DA2"/>
    <w:rsid w:val="003E5193"/>
    <w:rsid w:val="003E64AB"/>
    <w:rsid w:val="00427FE5"/>
    <w:rsid w:val="00433222"/>
    <w:rsid w:val="00436F13"/>
    <w:rsid w:val="004420FB"/>
    <w:rsid w:val="004504A6"/>
    <w:rsid w:val="00460D23"/>
    <w:rsid w:val="004645DD"/>
    <w:rsid w:val="004A7499"/>
    <w:rsid w:val="004B1314"/>
    <w:rsid w:val="004D275F"/>
    <w:rsid w:val="004D474D"/>
    <w:rsid w:val="004D656E"/>
    <w:rsid w:val="004E6443"/>
    <w:rsid w:val="005058E0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63F"/>
    <w:rsid w:val="005469E1"/>
    <w:rsid w:val="00552E08"/>
    <w:rsid w:val="005635F7"/>
    <w:rsid w:val="0056579C"/>
    <w:rsid w:val="00567706"/>
    <w:rsid w:val="00572298"/>
    <w:rsid w:val="005734C2"/>
    <w:rsid w:val="00574AA1"/>
    <w:rsid w:val="0057633B"/>
    <w:rsid w:val="00590EDF"/>
    <w:rsid w:val="005933CB"/>
    <w:rsid w:val="005A1D01"/>
    <w:rsid w:val="005D38B6"/>
    <w:rsid w:val="005D7642"/>
    <w:rsid w:val="005E0A46"/>
    <w:rsid w:val="005E7DCF"/>
    <w:rsid w:val="005F6E5C"/>
    <w:rsid w:val="00602F9D"/>
    <w:rsid w:val="00616B8D"/>
    <w:rsid w:val="00620635"/>
    <w:rsid w:val="006261A6"/>
    <w:rsid w:val="0063491E"/>
    <w:rsid w:val="00635AF8"/>
    <w:rsid w:val="006409EF"/>
    <w:rsid w:val="00646363"/>
    <w:rsid w:val="00647668"/>
    <w:rsid w:val="00655212"/>
    <w:rsid w:val="00657EE4"/>
    <w:rsid w:val="006A1698"/>
    <w:rsid w:val="006A1D06"/>
    <w:rsid w:val="006A3F10"/>
    <w:rsid w:val="006B34CB"/>
    <w:rsid w:val="006F3683"/>
    <w:rsid w:val="00700738"/>
    <w:rsid w:val="00705549"/>
    <w:rsid w:val="0071210D"/>
    <w:rsid w:val="00716BC5"/>
    <w:rsid w:val="00723115"/>
    <w:rsid w:val="00724550"/>
    <w:rsid w:val="00731830"/>
    <w:rsid w:val="00736A19"/>
    <w:rsid w:val="00745258"/>
    <w:rsid w:val="00754767"/>
    <w:rsid w:val="00781ACA"/>
    <w:rsid w:val="00785F8F"/>
    <w:rsid w:val="00787B44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803EC5"/>
    <w:rsid w:val="00821CE2"/>
    <w:rsid w:val="00830FF8"/>
    <w:rsid w:val="00844407"/>
    <w:rsid w:val="00853E2A"/>
    <w:rsid w:val="008541E9"/>
    <w:rsid w:val="00856EEB"/>
    <w:rsid w:val="008776BB"/>
    <w:rsid w:val="00880540"/>
    <w:rsid w:val="0088396E"/>
    <w:rsid w:val="00890082"/>
    <w:rsid w:val="008A1A7A"/>
    <w:rsid w:val="008B0632"/>
    <w:rsid w:val="008B08A3"/>
    <w:rsid w:val="008B4F64"/>
    <w:rsid w:val="008B709D"/>
    <w:rsid w:val="008C2A03"/>
    <w:rsid w:val="008C6372"/>
    <w:rsid w:val="008D0CE3"/>
    <w:rsid w:val="008F12FD"/>
    <w:rsid w:val="008F13EA"/>
    <w:rsid w:val="008F24E6"/>
    <w:rsid w:val="00904F3C"/>
    <w:rsid w:val="00906C9F"/>
    <w:rsid w:val="00907EDB"/>
    <w:rsid w:val="009110C5"/>
    <w:rsid w:val="00912FB5"/>
    <w:rsid w:val="00915944"/>
    <w:rsid w:val="009327BF"/>
    <w:rsid w:val="00935F33"/>
    <w:rsid w:val="0094745A"/>
    <w:rsid w:val="00953546"/>
    <w:rsid w:val="0095649D"/>
    <w:rsid w:val="00963BDB"/>
    <w:rsid w:val="00984EE4"/>
    <w:rsid w:val="0099354F"/>
    <w:rsid w:val="009B16EA"/>
    <w:rsid w:val="009B3444"/>
    <w:rsid w:val="009B5DCD"/>
    <w:rsid w:val="009D6E3D"/>
    <w:rsid w:val="009F0808"/>
    <w:rsid w:val="00A1426A"/>
    <w:rsid w:val="00A14F1D"/>
    <w:rsid w:val="00A1703F"/>
    <w:rsid w:val="00A22293"/>
    <w:rsid w:val="00A47D03"/>
    <w:rsid w:val="00A63339"/>
    <w:rsid w:val="00A90F41"/>
    <w:rsid w:val="00A910E7"/>
    <w:rsid w:val="00A937A5"/>
    <w:rsid w:val="00A951DD"/>
    <w:rsid w:val="00A9600A"/>
    <w:rsid w:val="00A96C80"/>
    <w:rsid w:val="00AA0ABF"/>
    <w:rsid w:val="00AA27C2"/>
    <w:rsid w:val="00AD6322"/>
    <w:rsid w:val="00AD6752"/>
    <w:rsid w:val="00AD78B1"/>
    <w:rsid w:val="00AF0B91"/>
    <w:rsid w:val="00AF3B70"/>
    <w:rsid w:val="00B2296A"/>
    <w:rsid w:val="00B2753B"/>
    <w:rsid w:val="00B33139"/>
    <w:rsid w:val="00B5129B"/>
    <w:rsid w:val="00B56376"/>
    <w:rsid w:val="00B606B7"/>
    <w:rsid w:val="00B77FC0"/>
    <w:rsid w:val="00BB052D"/>
    <w:rsid w:val="00BB15F5"/>
    <w:rsid w:val="00BB1F92"/>
    <w:rsid w:val="00BB5B7F"/>
    <w:rsid w:val="00BD2F16"/>
    <w:rsid w:val="00BE448A"/>
    <w:rsid w:val="00BE531D"/>
    <w:rsid w:val="00BF3D60"/>
    <w:rsid w:val="00BF5FCB"/>
    <w:rsid w:val="00C16B93"/>
    <w:rsid w:val="00C2210E"/>
    <w:rsid w:val="00C2524E"/>
    <w:rsid w:val="00C32802"/>
    <w:rsid w:val="00C40B0B"/>
    <w:rsid w:val="00C41B6F"/>
    <w:rsid w:val="00C60105"/>
    <w:rsid w:val="00C623BF"/>
    <w:rsid w:val="00C7011D"/>
    <w:rsid w:val="00C70D59"/>
    <w:rsid w:val="00C7432F"/>
    <w:rsid w:val="00C77473"/>
    <w:rsid w:val="00C91210"/>
    <w:rsid w:val="00CA2CF3"/>
    <w:rsid w:val="00CB519E"/>
    <w:rsid w:val="00CC5B37"/>
    <w:rsid w:val="00CD2ED3"/>
    <w:rsid w:val="00CD3C62"/>
    <w:rsid w:val="00CF021B"/>
    <w:rsid w:val="00CF066B"/>
    <w:rsid w:val="00CF07BE"/>
    <w:rsid w:val="00D028FF"/>
    <w:rsid w:val="00D05963"/>
    <w:rsid w:val="00D11640"/>
    <w:rsid w:val="00D1470E"/>
    <w:rsid w:val="00D20AA4"/>
    <w:rsid w:val="00D434AF"/>
    <w:rsid w:val="00D61BB7"/>
    <w:rsid w:val="00D7165D"/>
    <w:rsid w:val="00D75705"/>
    <w:rsid w:val="00D7754B"/>
    <w:rsid w:val="00D961D6"/>
    <w:rsid w:val="00D97B17"/>
    <w:rsid w:val="00DA1A4A"/>
    <w:rsid w:val="00DA4AFE"/>
    <w:rsid w:val="00DC1E7E"/>
    <w:rsid w:val="00DC7A5F"/>
    <w:rsid w:val="00DD6A66"/>
    <w:rsid w:val="00DF1CF0"/>
    <w:rsid w:val="00DF7388"/>
    <w:rsid w:val="00E04C73"/>
    <w:rsid w:val="00E079A3"/>
    <w:rsid w:val="00E12674"/>
    <w:rsid w:val="00E132AC"/>
    <w:rsid w:val="00E15D7D"/>
    <w:rsid w:val="00E17234"/>
    <w:rsid w:val="00E261F5"/>
    <w:rsid w:val="00E34A5B"/>
    <w:rsid w:val="00E478DE"/>
    <w:rsid w:val="00E51679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B646E"/>
    <w:rsid w:val="00EC6F5D"/>
    <w:rsid w:val="00EF1FBD"/>
    <w:rsid w:val="00F07DDF"/>
    <w:rsid w:val="00F16256"/>
    <w:rsid w:val="00F231E8"/>
    <w:rsid w:val="00F33544"/>
    <w:rsid w:val="00F35ACF"/>
    <w:rsid w:val="00F624BD"/>
    <w:rsid w:val="00F62A5E"/>
    <w:rsid w:val="00F74A39"/>
    <w:rsid w:val="00F8138E"/>
    <w:rsid w:val="00F85203"/>
    <w:rsid w:val="00F92676"/>
    <w:rsid w:val="00F94262"/>
    <w:rsid w:val="00F979A8"/>
    <w:rsid w:val="00FA1B93"/>
    <w:rsid w:val="00FA5551"/>
    <w:rsid w:val="00FA7C7A"/>
    <w:rsid w:val="00FD213B"/>
    <w:rsid w:val="00FD3CE8"/>
    <w:rsid w:val="00FE2684"/>
    <w:rsid w:val="00FE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nhideWhenUsed="0"/>
    <w:lsdException w:name="footer" w:semiHidden="0" w:unhideWhenUsed="0"/>
    <w:lsdException w:name="index heading" w:uiPriority="99"/>
    <w:lsdException w:name="caption" w:uiPriority="35" w:qFormat="1"/>
    <w:lsdException w:name="table of figures" w:uiPriority="99"/>
    <w:lsdException w:name="line number" w:semiHidden="0" w:unhideWhenUsed="0"/>
    <w:lsdException w:name="table of authorities" w:uiPriority="99"/>
    <w:lsdException w:name="macro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Table Web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paragraph" w:styleId="Heading4">
    <w:name w:val="heading 4"/>
    <w:basedOn w:val="Normal"/>
    <w:next w:val="Normal"/>
    <w:link w:val="Heading4Char"/>
    <w:qFormat/>
    <w:rsid w:val="003E64AB"/>
    <w:pPr>
      <w:keepNext/>
      <w:numPr>
        <w:ilvl w:val="3"/>
        <w:numId w:val="13"/>
      </w:numPr>
      <w:spacing w:before="240" w:after="60" w:line="240" w:lineRule="atLeast"/>
      <w:ind w:left="864" w:hanging="144"/>
      <w:outlineLvl w:val="3"/>
    </w:pPr>
    <w:rPr>
      <w:rFonts w:eastAsia="Times New Roman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3E64AB"/>
    <w:pPr>
      <w:numPr>
        <w:ilvl w:val="4"/>
        <w:numId w:val="13"/>
      </w:numPr>
      <w:spacing w:before="240" w:after="60" w:line="240" w:lineRule="atLeast"/>
      <w:ind w:left="1008" w:hanging="432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3E64AB"/>
    <w:pPr>
      <w:numPr>
        <w:ilvl w:val="5"/>
        <w:numId w:val="13"/>
      </w:numPr>
      <w:spacing w:before="240" w:after="60" w:line="240" w:lineRule="atLeast"/>
      <w:ind w:left="1152" w:hanging="432"/>
      <w:outlineLvl w:val="5"/>
    </w:pPr>
    <w:rPr>
      <w:rFonts w:eastAsia="Times New Roman"/>
      <w:b/>
      <w:bCs/>
      <w:sz w:val="22"/>
      <w:lang/>
    </w:rPr>
  </w:style>
  <w:style w:type="paragraph" w:styleId="Heading7">
    <w:name w:val="heading 7"/>
    <w:basedOn w:val="Normal"/>
    <w:next w:val="Normal"/>
    <w:link w:val="Heading7Char"/>
    <w:qFormat/>
    <w:rsid w:val="003E64AB"/>
    <w:pPr>
      <w:numPr>
        <w:ilvl w:val="6"/>
        <w:numId w:val="13"/>
      </w:numPr>
      <w:spacing w:before="240" w:after="60" w:line="240" w:lineRule="atLeast"/>
      <w:ind w:left="1296" w:hanging="288"/>
      <w:outlineLvl w:val="6"/>
    </w:pPr>
    <w:rPr>
      <w:rFonts w:eastAsia="Times New Roman"/>
      <w:sz w:val="24"/>
      <w:szCs w:val="20"/>
      <w:lang/>
    </w:rPr>
  </w:style>
  <w:style w:type="paragraph" w:styleId="Heading8">
    <w:name w:val="heading 8"/>
    <w:basedOn w:val="Normal"/>
    <w:next w:val="Normal"/>
    <w:link w:val="Heading8Char"/>
    <w:qFormat/>
    <w:rsid w:val="003E64AB"/>
    <w:pPr>
      <w:numPr>
        <w:ilvl w:val="7"/>
        <w:numId w:val="13"/>
      </w:numPr>
      <w:spacing w:before="240" w:after="60" w:line="240" w:lineRule="atLeast"/>
      <w:ind w:left="1440" w:hanging="432"/>
      <w:outlineLvl w:val="7"/>
    </w:pPr>
    <w:rPr>
      <w:rFonts w:eastAsia="Times New Roman"/>
      <w:i/>
      <w:iCs/>
      <w:sz w:val="24"/>
      <w:szCs w:val="20"/>
      <w:lang/>
    </w:rPr>
  </w:style>
  <w:style w:type="paragraph" w:styleId="Heading9">
    <w:name w:val="heading 9"/>
    <w:basedOn w:val="Normal"/>
    <w:next w:val="Normal"/>
    <w:link w:val="Heading9Char"/>
    <w:qFormat/>
    <w:rsid w:val="003E64AB"/>
    <w:pPr>
      <w:numPr>
        <w:ilvl w:val="8"/>
        <w:numId w:val="13"/>
      </w:numPr>
      <w:spacing w:before="240" w:after="60" w:line="240" w:lineRule="atLeast"/>
      <w:ind w:left="1584" w:hanging="144"/>
      <w:outlineLvl w:val="8"/>
    </w:pPr>
    <w:rPr>
      <w:rFonts w:ascii="Arial" w:eastAsia="Times New Roman" w:hAnsi="Arial"/>
      <w:sz w:val="22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R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R Char,Table_G Char"/>
    <w:link w:val="Heading1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, Char,Footnote Text Blue,EUMC_Lábjegyzetszöveg + 13 pt,Félkövér,Dolt,Középre zárt Char,Középre zárt Char Char,Középre zárt,Märk,Footnote Text Char1,Footnote Text Char Char,Footnote Text Char2 Char Char,fn,f Char Char,f Char,f,f1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aliases w:val="5_GR Char,5_G Char, Char Char,Footnote Text Blue Char,EUMC_Lábjegyzetszöveg + 13 pt Char,Félkövér Char,Dolt Char,Középre zárt Char Char1,Középre zárt Char Char Char,Középre zárt Char1,Märk Char,Footnote Text Char1 Char,fn Char,f Char1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,ftref,Ref,de nota al pie"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aliases w:val="2_GR"/>
    <w:basedOn w:val="Normal"/>
    <w:link w:val="EndnoteTextChar"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semiHidden/>
    <w:unhideWhenUsed/>
    <w:rsid w:val="00D77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54B"/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D7754B"/>
    <w:rPr>
      <w:rFonts w:ascii="Times New Roman" w:hAnsi="Times New Roman" w:cs="Times New Roman"/>
      <w:spacing w:val="4"/>
      <w:w w:val="103"/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5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754B"/>
    <w:rPr>
      <w:rFonts w:ascii="Times New Roman" w:hAnsi="Times New Roman" w:cs="Times New Roman"/>
      <w:b/>
      <w:bCs/>
      <w:spacing w:val="4"/>
      <w:w w:val="103"/>
      <w:kern w:val="14"/>
      <w:lang w:eastAsia="en-US"/>
    </w:rPr>
  </w:style>
  <w:style w:type="character" w:customStyle="1" w:styleId="Heading4Char">
    <w:name w:val="Heading 4 Char"/>
    <w:link w:val="Heading4"/>
    <w:rsid w:val="003E64AB"/>
    <w:rPr>
      <w:rFonts w:ascii="Times New Roman" w:eastAsia="Times New Roman" w:hAnsi="Times New Roman" w:cs="Times New Roman"/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Heading5Char">
    <w:name w:val="Heading 5 Char"/>
    <w:link w:val="Heading5"/>
    <w:rsid w:val="003E64AB"/>
    <w:rPr>
      <w:rFonts w:ascii="Times New Roman" w:eastAsia="Times New Roman" w:hAnsi="Times New Roman" w:cs="Times New Roman"/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Heading6Char">
    <w:name w:val="Heading 6 Char"/>
    <w:link w:val="Heading6"/>
    <w:rsid w:val="003E64AB"/>
    <w:rPr>
      <w:rFonts w:ascii="Times New Roman" w:eastAsia="Times New Roman" w:hAnsi="Times New Roman" w:cs="Times New Roman"/>
      <w:b/>
      <w:bCs/>
      <w:spacing w:val="4"/>
      <w:w w:val="103"/>
      <w:kern w:val="14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3E64AB"/>
    <w:rPr>
      <w:rFonts w:ascii="Times New Roman" w:eastAsia="Times New Roman" w:hAnsi="Times New Roman" w:cs="Times New Roman"/>
      <w:spacing w:val="4"/>
      <w:w w:val="103"/>
      <w:kern w:val="14"/>
      <w:sz w:val="24"/>
      <w:lang w:eastAsia="en-US"/>
    </w:rPr>
  </w:style>
  <w:style w:type="character" w:customStyle="1" w:styleId="Heading8Char">
    <w:name w:val="Heading 8 Char"/>
    <w:link w:val="Heading8"/>
    <w:rsid w:val="003E64AB"/>
    <w:rPr>
      <w:rFonts w:ascii="Times New Roman" w:eastAsia="Times New Roman" w:hAnsi="Times New Roman" w:cs="Times New Roman"/>
      <w:i/>
      <w:iCs/>
      <w:spacing w:val="4"/>
      <w:w w:val="103"/>
      <w:kern w:val="14"/>
      <w:sz w:val="24"/>
      <w:lang w:eastAsia="en-US"/>
    </w:rPr>
  </w:style>
  <w:style w:type="character" w:customStyle="1" w:styleId="Heading9Char">
    <w:name w:val="Heading 9 Char"/>
    <w:link w:val="Heading9"/>
    <w:rsid w:val="003E64AB"/>
    <w:rPr>
      <w:rFonts w:ascii="Arial" w:eastAsia="Times New Roman" w:hAnsi="Arial"/>
      <w:spacing w:val="4"/>
      <w:w w:val="103"/>
      <w:kern w:val="14"/>
      <w:sz w:val="22"/>
      <w:szCs w:val="22"/>
      <w:lang w:eastAsia="en-US"/>
    </w:rPr>
  </w:style>
  <w:style w:type="paragraph" w:customStyle="1" w:styleId="SLGR">
    <w:name w:val="__S_L_GR"/>
    <w:basedOn w:val="Normal"/>
    <w:next w:val="Normal"/>
    <w:rsid w:val="003E64AB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rsid w:val="003E64A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rsid w:val="003E64A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rsid w:val="003E64AB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rsid w:val="003E64AB"/>
    <w:pPr>
      <w:numPr>
        <w:numId w:val="8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Bullet2GR">
    <w:name w:val="_Bullet 2_GR"/>
    <w:basedOn w:val="Normal"/>
    <w:rsid w:val="003E64AB"/>
    <w:pPr>
      <w:numPr>
        <w:numId w:val="9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numbering" w:styleId="111111">
    <w:name w:val="Outline List 2"/>
    <w:basedOn w:val="NoList"/>
    <w:semiHidden/>
    <w:rsid w:val="003E64AB"/>
    <w:pPr>
      <w:numPr>
        <w:numId w:val="11"/>
      </w:numPr>
    </w:pPr>
  </w:style>
  <w:style w:type="numbering" w:styleId="1ai">
    <w:name w:val="Outline List 1"/>
    <w:basedOn w:val="NoList"/>
    <w:semiHidden/>
    <w:rsid w:val="003E64AB"/>
    <w:pPr>
      <w:numPr>
        <w:numId w:val="12"/>
      </w:numPr>
    </w:pPr>
  </w:style>
  <w:style w:type="paragraph" w:styleId="HTMLAddress">
    <w:name w:val="HTML Address"/>
    <w:basedOn w:val="Normal"/>
    <w:link w:val="HTMLAddressChar"/>
    <w:semiHidden/>
    <w:rsid w:val="003E64AB"/>
    <w:pPr>
      <w:spacing w:line="240" w:lineRule="atLeast"/>
    </w:pPr>
    <w:rPr>
      <w:rFonts w:eastAsia="Times New Roman"/>
      <w:i/>
      <w:iCs/>
      <w:szCs w:val="20"/>
      <w:lang/>
    </w:rPr>
  </w:style>
  <w:style w:type="character" w:customStyle="1" w:styleId="HTMLAddressChar">
    <w:name w:val="HTML Address Char"/>
    <w:link w:val="HTMLAddress"/>
    <w:semiHidden/>
    <w:rsid w:val="003E64AB"/>
    <w:rPr>
      <w:rFonts w:ascii="Times New Roman" w:eastAsia="Times New Roman" w:hAnsi="Times New Roman" w:cs="Times New Roman"/>
      <w:i/>
      <w:iCs/>
      <w:spacing w:val="4"/>
      <w:w w:val="103"/>
      <w:kern w:val="14"/>
      <w:lang w:eastAsia="en-US"/>
    </w:rPr>
  </w:style>
  <w:style w:type="paragraph" w:styleId="EnvelopeAddress">
    <w:name w:val="envelope address"/>
    <w:basedOn w:val="Normal"/>
    <w:semiHidden/>
    <w:rsid w:val="003E64AB"/>
    <w:pPr>
      <w:framePr w:w="7920" w:h="1980" w:hRule="exact" w:hSpace="180" w:wrap="auto" w:hAnchor="page" w:xAlign="center" w:yAlign="bottom"/>
      <w:spacing w:line="240" w:lineRule="atLeast"/>
      <w:ind w:left="2880"/>
    </w:pPr>
    <w:rPr>
      <w:rFonts w:ascii="Arial" w:eastAsia="Times New Roman" w:hAnsi="Arial" w:cs="Arial"/>
      <w:sz w:val="24"/>
      <w:szCs w:val="20"/>
    </w:rPr>
  </w:style>
  <w:style w:type="paragraph" w:styleId="Date">
    <w:name w:val="Date"/>
    <w:basedOn w:val="Normal"/>
    <w:next w:val="Normal"/>
    <w:link w:val="DateChar"/>
    <w:semiHidden/>
    <w:rsid w:val="003E64AB"/>
    <w:pPr>
      <w:spacing w:line="240" w:lineRule="atLeast"/>
    </w:pPr>
    <w:rPr>
      <w:rFonts w:eastAsia="Times New Roman"/>
      <w:szCs w:val="20"/>
      <w:lang/>
    </w:rPr>
  </w:style>
  <w:style w:type="character" w:customStyle="1" w:styleId="DateChar">
    <w:name w:val="Date Char"/>
    <w:link w:val="Date"/>
    <w:semiHidden/>
    <w:rsid w:val="003E64AB"/>
    <w:rPr>
      <w:rFonts w:ascii="Times New Roman" w:eastAsia="Times New Roman" w:hAnsi="Times New Roman" w:cs="Times New Roman"/>
      <w:spacing w:val="4"/>
      <w:w w:val="103"/>
      <w:kern w:val="14"/>
      <w:lang w:eastAsia="en-US"/>
    </w:rPr>
  </w:style>
  <w:style w:type="paragraph" w:styleId="ListBullet5">
    <w:name w:val="List Bullet 5"/>
    <w:basedOn w:val="Normal"/>
    <w:semiHidden/>
    <w:rsid w:val="003E64AB"/>
    <w:pPr>
      <w:numPr>
        <w:numId w:val="17"/>
      </w:numPr>
      <w:spacing w:line="240" w:lineRule="atLeast"/>
    </w:pPr>
    <w:rPr>
      <w:rFonts w:eastAsia="Times New Roman"/>
      <w:szCs w:val="20"/>
    </w:rPr>
  </w:style>
  <w:style w:type="table" w:styleId="TableGrid">
    <w:name w:val="Table Grid"/>
    <w:basedOn w:val="TableNormal"/>
    <w:rsid w:val="003E64AB"/>
    <w:pPr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3E64AB"/>
    <w:pPr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aliases w:val="1_GR"/>
    <w:rsid w:val="003E64AB"/>
    <w:rPr>
      <w:rFonts w:ascii="Times New Roman" w:hAnsi="Times New Roman"/>
      <w:dstrike w:val="0"/>
      <w:spacing w:val="-5"/>
      <w:w w:val="130"/>
      <w:position w:val="-4"/>
      <w:sz w:val="18"/>
      <w:vertAlign w:val="superscript"/>
    </w:rPr>
  </w:style>
  <w:style w:type="character" w:styleId="PageNumber">
    <w:name w:val="page number"/>
    <w:aliases w:val="7_GR"/>
    <w:rsid w:val="003E64AB"/>
    <w:rPr>
      <w:rFonts w:ascii="Times New Roman" w:hAnsi="Times New Roman"/>
      <w:b/>
      <w:sz w:val="18"/>
    </w:rPr>
  </w:style>
  <w:style w:type="paragraph" w:customStyle="1" w:styleId="ParaNoGR">
    <w:name w:val="_ParaNo._GR"/>
    <w:basedOn w:val="Normal"/>
    <w:next w:val="Normal"/>
    <w:rsid w:val="003E64AB"/>
    <w:pPr>
      <w:numPr>
        <w:numId w:val="10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rFonts w:eastAsia="Times New Roman"/>
      <w:szCs w:val="20"/>
      <w:lang w:eastAsia="ru-RU"/>
    </w:rPr>
  </w:style>
  <w:style w:type="character" w:styleId="HTMLAcronym">
    <w:name w:val="HTML Acronym"/>
    <w:semiHidden/>
    <w:rsid w:val="003E64AB"/>
  </w:style>
  <w:style w:type="table" w:styleId="TableWeb1">
    <w:name w:val="Table Web 1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ChGR">
    <w:name w:val="_ H _Ch_GR Знак"/>
    <w:link w:val="HChGR0"/>
    <w:rsid w:val="003E64AB"/>
    <w:rPr>
      <w:b/>
      <w:spacing w:val="4"/>
      <w:w w:val="103"/>
      <w:kern w:val="14"/>
      <w:sz w:val="28"/>
    </w:rPr>
  </w:style>
  <w:style w:type="character" w:styleId="Emphasis">
    <w:name w:val="Emphasis"/>
    <w:qFormat/>
    <w:rsid w:val="003E64AB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3E64AB"/>
    <w:pPr>
      <w:spacing w:line="240" w:lineRule="atLeast"/>
    </w:pPr>
    <w:rPr>
      <w:rFonts w:eastAsia="Times New Roman"/>
      <w:szCs w:val="20"/>
      <w:lang/>
    </w:rPr>
  </w:style>
  <w:style w:type="character" w:customStyle="1" w:styleId="NoteHeadingChar">
    <w:name w:val="Note Heading Char"/>
    <w:link w:val="NoteHeading"/>
    <w:semiHidden/>
    <w:rsid w:val="003E64AB"/>
    <w:rPr>
      <w:rFonts w:ascii="Times New Roman" w:eastAsia="Times New Roman" w:hAnsi="Times New Roman" w:cs="Times New Roman"/>
      <w:spacing w:val="4"/>
      <w:w w:val="103"/>
      <w:kern w:val="14"/>
      <w:lang w:eastAsia="en-US"/>
    </w:rPr>
  </w:style>
  <w:style w:type="table" w:styleId="TableElegant">
    <w:name w:val="Table Elegant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3E64AB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3E64AB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3E64AB"/>
    <w:pPr>
      <w:spacing w:line="240" w:lineRule="atLeast"/>
    </w:pPr>
    <w:rPr>
      <w:rFonts w:eastAsia="Times New Roman"/>
      <w:szCs w:val="20"/>
      <w:lang/>
    </w:rPr>
  </w:style>
  <w:style w:type="character" w:customStyle="1" w:styleId="BodyTextChar">
    <w:name w:val="Body Text Char"/>
    <w:link w:val="BodyText"/>
    <w:semiHidden/>
    <w:rsid w:val="003E64AB"/>
    <w:rPr>
      <w:rFonts w:ascii="Times New Roman" w:eastAsia="Times New Roman" w:hAnsi="Times New Roman" w:cs="Times New Roman"/>
      <w:spacing w:val="4"/>
      <w:w w:val="103"/>
      <w:kern w:val="14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3E64A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E64AB"/>
  </w:style>
  <w:style w:type="paragraph" w:styleId="BodyTextIndent">
    <w:name w:val="Body Text Indent"/>
    <w:basedOn w:val="Normal"/>
    <w:link w:val="BodyTextIndentChar"/>
    <w:semiHidden/>
    <w:rsid w:val="003E64AB"/>
    <w:pPr>
      <w:spacing w:line="240" w:lineRule="atLeast"/>
      <w:ind w:left="283"/>
    </w:pPr>
    <w:rPr>
      <w:rFonts w:eastAsia="Times New Roman"/>
      <w:szCs w:val="20"/>
      <w:lang/>
    </w:rPr>
  </w:style>
  <w:style w:type="character" w:customStyle="1" w:styleId="BodyTextIndentChar">
    <w:name w:val="Body Text Indent Char"/>
    <w:link w:val="BodyTextIndent"/>
    <w:semiHidden/>
    <w:rsid w:val="003E64AB"/>
    <w:rPr>
      <w:rFonts w:ascii="Times New Roman" w:eastAsia="Times New Roman" w:hAnsi="Times New Roman" w:cs="Times New Roman"/>
      <w:spacing w:val="4"/>
      <w:w w:val="103"/>
      <w:kern w:val="14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3E64A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E64AB"/>
  </w:style>
  <w:style w:type="paragraph" w:styleId="ListBullet">
    <w:name w:val="List Bullet"/>
    <w:basedOn w:val="Normal"/>
    <w:semiHidden/>
    <w:rsid w:val="003E64AB"/>
    <w:pPr>
      <w:numPr>
        <w:numId w:val="13"/>
      </w:numPr>
      <w:spacing w:line="240" w:lineRule="atLeast"/>
    </w:pPr>
    <w:rPr>
      <w:rFonts w:eastAsia="Times New Roman"/>
      <w:szCs w:val="20"/>
    </w:rPr>
  </w:style>
  <w:style w:type="paragraph" w:styleId="ListBullet2">
    <w:name w:val="List Bullet 2"/>
    <w:basedOn w:val="Normal"/>
    <w:semiHidden/>
    <w:rsid w:val="003E64AB"/>
    <w:pPr>
      <w:numPr>
        <w:numId w:val="14"/>
      </w:numPr>
      <w:spacing w:line="240" w:lineRule="atLeast"/>
    </w:pPr>
    <w:rPr>
      <w:rFonts w:eastAsia="Times New Roman"/>
      <w:szCs w:val="20"/>
    </w:rPr>
  </w:style>
  <w:style w:type="paragraph" w:styleId="ListBullet3">
    <w:name w:val="List Bullet 3"/>
    <w:basedOn w:val="Normal"/>
    <w:semiHidden/>
    <w:rsid w:val="003E64AB"/>
    <w:pPr>
      <w:numPr>
        <w:numId w:val="15"/>
      </w:numPr>
      <w:spacing w:line="240" w:lineRule="atLeast"/>
    </w:pPr>
    <w:rPr>
      <w:rFonts w:eastAsia="Times New Roman"/>
      <w:szCs w:val="20"/>
    </w:rPr>
  </w:style>
  <w:style w:type="paragraph" w:styleId="ListBullet4">
    <w:name w:val="List Bullet 4"/>
    <w:basedOn w:val="Normal"/>
    <w:semiHidden/>
    <w:rsid w:val="003E64AB"/>
    <w:pPr>
      <w:numPr>
        <w:numId w:val="16"/>
      </w:numPr>
      <w:spacing w:line="240" w:lineRule="atLeast"/>
    </w:pPr>
    <w:rPr>
      <w:rFonts w:eastAsia="Times New Roman"/>
      <w:szCs w:val="20"/>
    </w:rPr>
  </w:style>
  <w:style w:type="paragraph" w:styleId="Title">
    <w:name w:val="Title"/>
    <w:basedOn w:val="Normal"/>
    <w:link w:val="TitleChar"/>
    <w:qFormat/>
    <w:rsid w:val="003E64AB"/>
    <w:pPr>
      <w:spacing w:before="240" w:after="60" w:line="240" w:lineRule="atLeast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3E64AB"/>
    <w:rPr>
      <w:rFonts w:ascii="Arial" w:eastAsia="Times New Roman" w:hAnsi="Arial"/>
      <w:b/>
      <w:bCs/>
      <w:spacing w:val="4"/>
      <w:w w:val="103"/>
      <w:kern w:val="28"/>
      <w:sz w:val="32"/>
      <w:szCs w:val="32"/>
      <w:lang w:eastAsia="en-US"/>
    </w:rPr>
  </w:style>
  <w:style w:type="character" w:styleId="LineNumber">
    <w:name w:val="line number"/>
    <w:rsid w:val="003E64AB"/>
  </w:style>
  <w:style w:type="character" w:styleId="HTMLSample">
    <w:name w:val="HTML Sample"/>
    <w:semiHidden/>
    <w:rsid w:val="003E64AB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3E64AB"/>
    <w:pPr>
      <w:spacing w:line="240" w:lineRule="atLeast"/>
    </w:pPr>
    <w:rPr>
      <w:rFonts w:ascii="Arial" w:eastAsia="Times New Roman" w:hAnsi="Arial" w:cs="Arial"/>
      <w:szCs w:val="20"/>
    </w:rPr>
  </w:style>
  <w:style w:type="table" w:styleId="Table3Deffects1">
    <w:name w:val="Table 3D effects 1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3E64AB"/>
    <w:pPr>
      <w:spacing w:line="240" w:lineRule="atLeast"/>
    </w:pPr>
    <w:rPr>
      <w:rFonts w:eastAsia="Times New Roman"/>
      <w:sz w:val="24"/>
      <w:szCs w:val="20"/>
    </w:rPr>
  </w:style>
  <w:style w:type="paragraph" w:styleId="NormalIndent">
    <w:name w:val="Normal Indent"/>
    <w:basedOn w:val="Normal"/>
    <w:semiHidden/>
    <w:rsid w:val="003E64AB"/>
    <w:pPr>
      <w:spacing w:line="240" w:lineRule="atLeast"/>
      <w:ind w:left="567"/>
    </w:pPr>
    <w:rPr>
      <w:rFonts w:eastAsia="Times New Roman"/>
      <w:szCs w:val="20"/>
    </w:rPr>
  </w:style>
  <w:style w:type="character" w:styleId="HTMLDefinition">
    <w:name w:val="HTML Definition"/>
    <w:semiHidden/>
    <w:rsid w:val="003E64AB"/>
    <w:rPr>
      <w:i/>
      <w:iCs/>
    </w:rPr>
  </w:style>
  <w:style w:type="paragraph" w:styleId="BodyText2">
    <w:name w:val="Body Text 2"/>
    <w:basedOn w:val="Normal"/>
    <w:link w:val="BodyText2Char"/>
    <w:semiHidden/>
    <w:rsid w:val="003E64AB"/>
    <w:pPr>
      <w:spacing w:line="480" w:lineRule="auto"/>
    </w:pPr>
    <w:rPr>
      <w:rFonts w:eastAsia="Times New Roman"/>
      <w:szCs w:val="20"/>
      <w:lang/>
    </w:rPr>
  </w:style>
  <w:style w:type="character" w:customStyle="1" w:styleId="BodyText2Char">
    <w:name w:val="Body Text 2 Char"/>
    <w:link w:val="BodyText2"/>
    <w:semiHidden/>
    <w:rsid w:val="003E64AB"/>
    <w:rPr>
      <w:rFonts w:ascii="Times New Roman" w:eastAsia="Times New Roman" w:hAnsi="Times New Roman" w:cs="Times New Roman"/>
      <w:spacing w:val="4"/>
      <w:w w:val="103"/>
      <w:kern w:val="14"/>
      <w:lang w:eastAsia="en-US"/>
    </w:rPr>
  </w:style>
  <w:style w:type="paragraph" w:styleId="BodyText3">
    <w:name w:val="Body Text 3"/>
    <w:basedOn w:val="Normal"/>
    <w:link w:val="BodyText3Char"/>
    <w:semiHidden/>
    <w:rsid w:val="003E64AB"/>
    <w:pPr>
      <w:spacing w:line="240" w:lineRule="atLeast"/>
    </w:pPr>
    <w:rPr>
      <w:rFonts w:eastAsia="Times New Roman"/>
      <w:sz w:val="16"/>
      <w:szCs w:val="16"/>
      <w:lang/>
    </w:rPr>
  </w:style>
  <w:style w:type="character" w:customStyle="1" w:styleId="BodyText3Char">
    <w:name w:val="Body Text 3 Char"/>
    <w:link w:val="BodyText3"/>
    <w:semiHidden/>
    <w:rsid w:val="003E64AB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3E64AB"/>
    <w:pPr>
      <w:spacing w:line="480" w:lineRule="auto"/>
      <w:ind w:left="283"/>
    </w:pPr>
    <w:rPr>
      <w:rFonts w:eastAsia="Times New Roman"/>
      <w:szCs w:val="20"/>
      <w:lang/>
    </w:rPr>
  </w:style>
  <w:style w:type="character" w:customStyle="1" w:styleId="BodyTextIndent2Char">
    <w:name w:val="Body Text Indent 2 Char"/>
    <w:link w:val="BodyTextIndent2"/>
    <w:semiHidden/>
    <w:rsid w:val="003E64AB"/>
    <w:rPr>
      <w:rFonts w:ascii="Times New Roman" w:eastAsia="Times New Roman" w:hAnsi="Times New Roman" w:cs="Times New Roman"/>
      <w:spacing w:val="4"/>
      <w:w w:val="103"/>
      <w:kern w:val="1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3E64AB"/>
    <w:pPr>
      <w:spacing w:line="240" w:lineRule="atLeast"/>
      <w:ind w:left="283"/>
    </w:pPr>
    <w:rPr>
      <w:rFonts w:eastAsia="Times New Roman"/>
      <w:sz w:val="16"/>
      <w:szCs w:val="16"/>
      <w:lang/>
    </w:rPr>
  </w:style>
  <w:style w:type="character" w:customStyle="1" w:styleId="BodyTextIndent3Char">
    <w:name w:val="Body Text Indent 3 Char"/>
    <w:link w:val="BodyTextIndent3"/>
    <w:semiHidden/>
    <w:rsid w:val="003E64AB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eastAsia="en-US"/>
    </w:rPr>
  </w:style>
  <w:style w:type="character" w:styleId="HTMLVariable">
    <w:name w:val="HTML Variable"/>
    <w:semiHidden/>
    <w:rsid w:val="003E64AB"/>
    <w:rPr>
      <w:i/>
      <w:iCs/>
    </w:rPr>
  </w:style>
  <w:style w:type="character" w:styleId="HTMLTypewriter">
    <w:name w:val="HTML Typewriter"/>
    <w:semiHidden/>
    <w:rsid w:val="003E64AB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3E64AB"/>
    <w:pPr>
      <w:spacing w:after="60" w:line="240" w:lineRule="atLeast"/>
      <w:jc w:val="center"/>
      <w:outlineLvl w:val="1"/>
    </w:pPr>
    <w:rPr>
      <w:rFonts w:ascii="Arial" w:eastAsia="Times New Roman" w:hAnsi="Arial"/>
      <w:sz w:val="24"/>
      <w:szCs w:val="20"/>
      <w:lang/>
    </w:rPr>
  </w:style>
  <w:style w:type="character" w:customStyle="1" w:styleId="SubtitleChar">
    <w:name w:val="Subtitle Char"/>
    <w:link w:val="Subtitle"/>
    <w:rsid w:val="003E64AB"/>
    <w:rPr>
      <w:rFonts w:ascii="Arial" w:eastAsia="Times New Roman" w:hAnsi="Arial"/>
      <w:spacing w:val="4"/>
      <w:w w:val="103"/>
      <w:kern w:val="14"/>
      <w:sz w:val="24"/>
      <w:lang w:eastAsia="en-US"/>
    </w:rPr>
  </w:style>
  <w:style w:type="paragraph" w:styleId="Signature">
    <w:name w:val="Signature"/>
    <w:basedOn w:val="Normal"/>
    <w:link w:val="SignatureChar"/>
    <w:semiHidden/>
    <w:rsid w:val="003E64AB"/>
    <w:pPr>
      <w:spacing w:line="240" w:lineRule="atLeast"/>
      <w:ind w:left="4252"/>
    </w:pPr>
    <w:rPr>
      <w:rFonts w:eastAsia="Times New Roman"/>
      <w:szCs w:val="20"/>
      <w:lang/>
    </w:rPr>
  </w:style>
  <w:style w:type="character" w:customStyle="1" w:styleId="SignatureChar">
    <w:name w:val="Signature Char"/>
    <w:link w:val="Signature"/>
    <w:semiHidden/>
    <w:rsid w:val="003E64AB"/>
    <w:rPr>
      <w:rFonts w:ascii="Times New Roman" w:eastAsia="Times New Roman" w:hAnsi="Times New Roman" w:cs="Times New Roman"/>
      <w:spacing w:val="4"/>
      <w:w w:val="103"/>
      <w:kern w:val="1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3E64AB"/>
    <w:pPr>
      <w:spacing w:line="240" w:lineRule="atLeast"/>
    </w:pPr>
    <w:rPr>
      <w:rFonts w:eastAsia="Times New Roman"/>
      <w:szCs w:val="20"/>
      <w:lang/>
    </w:rPr>
  </w:style>
  <w:style w:type="character" w:customStyle="1" w:styleId="SalutationChar">
    <w:name w:val="Salutation Char"/>
    <w:link w:val="Salutation"/>
    <w:semiHidden/>
    <w:rsid w:val="003E64AB"/>
    <w:rPr>
      <w:rFonts w:ascii="Times New Roman" w:eastAsia="Times New Roman" w:hAnsi="Times New Roman" w:cs="Times New Roman"/>
      <w:spacing w:val="4"/>
      <w:w w:val="103"/>
      <w:kern w:val="14"/>
      <w:lang w:eastAsia="en-US"/>
    </w:rPr>
  </w:style>
  <w:style w:type="paragraph" w:styleId="ListContinue3">
    <w:name w:val="List Continue 3"/>
    <w:basedOn w:val="Normal"/>
    <w:semiHidden/>
    <w:rsid w:val="003E64AB"/>
    <w:pPr>
      <w:spacing w:line="240" w:lineRule="atLeast"/>
      <w:ind w:left="849"/>
    </w:pPr>
    <w:rPr>
      <w:rFonts w:eastAsia="Times New Roman"/>
      <w:szCs w:val="20"/>
    </w:rPr>
  </w:style>
  <w:style w:type="paragraph" w:styleId="ListContinue4">
    <w:name w:val="List Continue 4"/>
    <w:basedOn w:val="Normal"/>
    <w:semiHidden/>
    <w:rsid w:val="003E64AB"/>
    <w:pPr>
      <w:spacing w:line="240" w:lineRule="atLeast"/>
      <w:ind w:left="1132"/>
    </w:pPr>
    <w:rPr>
      <w:rFonts w:eastAsia="Times New Roman"/>
      <w:szCs w:val="20"/>
    </w:rPr>
  </w:style>
  <w:style w:type="paragraph" w:styleId="ListContinue5">
    <w:name w:val="List Continue 5"/>
    <w:basedOn w:val="Normal"/>
    <w:semiHidden/>
    <w:rsid w:val="003E64AB"/>
    <w:pPr>
      <w:spacing w:line="240" w:lineRule="atLeast"/>
      <w:ind w:left="1415"/>
    </w:pPr>
    <w:rPr>
      <w:rFonts w:eastAsia="Times New Roman"/>
      <w:szCs w:val="20"/>
    </w:rPr>
  </w:style>
  <w:style w:type="character" w:styleId="FollowedHyperlink">
    <w:name w:val="FollowedHyperlink"/>
    <w:semiHidden/>
    <w:rsid w:val="003E64AB"/>
    <w:rPr>
      <w:color w:val="0000FF"/>
      <w:u w:val="none"/>
    </w:rPr>
  </w:style>
  <w:style w:type="table" w:styleId="TableSimple2">
    <w:name w:val="Table Simple 2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3E64AB"/>
    <w:pPr>
      <w:spacing w:line="240" w:lineRule="atLeast"/>
      <w:ind w:left="4252"/>
    </w:pPr>
    <w:rPr>
      <w:rFonts w:eastAsia="Times New Roman"/>
      <w:szCs w:val="20"/>
      <w:lang/>
    </w:rPr>
  </w:style>
  <w:style w:type="character" w:customStyle="1" w:styleId="ClosingChar">
    <w:name w:val="Closing Char"/>
    <w:link w:val="Closing"/>
    <w:semiHidden/>
    <w:rsid w:val="003E64AB"/>
    <w:rPr>
      <w:rFonts w:ascii="Times New Roman" w:eastAsia="Times New Roman" w:hAnsi="Times New Roman" w:cs="Times New Roman"/>
      <w:spacing w:val="4"/>
      <w:w w:val="103"/>
      <w:kern w:val="14"/>
      <w:lang w:eastAsia="en-US"/>
    </w:rPr>
  </w:style>
  <w:style w:type="table" w:styleId="TableGrid1">
    <w:name w:val="Table Grid 1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3E64AB"/>
    <w:pPr>
      <w:spacing w:line="240" w:lineRule="atLeast"/>
      <w:ind w:left="283" w:hanging="283"/>
    </w:pPr>
    <w:rPr>
      <w:rFonts w:eastAsia="Times New Roman"/>
      <w:szCs w:val="20"/>
    </w:rPr>
  </w:style>
  <w:style w:type="paragraph" w:styleId="List2">
    <w:name w:val="List 2"/>
    <w:basedOn w:val="Normal"/>
    <w:semiHidden/>
    <w:rsid w:val="003E64AB"/>
    <w:pPr>
      <w:spacing w:line="240" w:lineRule="atLeast"/>
      <w:ind w:left="566" w:hanging="283"/>
    </w:pPr>
    <w:rPr>
      <w:rFonts w:eastAsia="Times New Roman"/>
      <w:szCs w:val="20"/>
    </w:rPr>
  </w:style>
  <w:style w:type="paragraph" w:styleId="List3">
    <w:name w:val="List 3"/>
    <w:basedOn w:val="Normal"/>
    <w:semiHidden/>
    <w:rsid w:val="003E64AB"/>
    <w:pPr>
      <w:spacing w:line="240" w:lineRule="atLeast"/>
      <w:ind w:left="849" w:hanging="283"/>
    </w:pPr>
    <w:rPr>
      <w:rFonts w:eastAsia="Times New Roman"/>
      <w:szCs w:val="20"/>
    </w:rPr>
  </w:style>
  <w:style w:type="paragraph" w:styleId="List4">
    <w:name w:val="List 4"/>
    <w:basedOn w:val="Normal"/>
    <w:semiHidden/>
    <w:rsid w:val="003E64AB"/>
    <w:pPr>
      <w:spacing w:line="240" w:lineRule="atLeast"/>
      <w:ind w:left="1132" w:hanging="283"/>
    </w:pPr>
    <w:rPr>
      <w:rFonts w:eastAsia="Times New Roman"/>
      <w:szCs w:val="20"/>
    </w:rPr>
  </w:style>
  <w:style w:type="paragraph" w:styleId="List5">
    <w:name w:val="List 5"/>
    <w:basedOn w:val="Normal"/>
    <w:semiHidden/>
    <w:rsid w:val="003E64AB"/>
    <w:pPr>
      <w:spacing w:line="240" w:lineRule="atLeast"/>
      <w:ind w:left="1415" w:hanging="283"/>
    </w:pPr>
    <w:rPr>
      <w:rFonts w:eastAsia="Times New Roman"/>
      <w:szCs w:val="20"/>
    </w:rPr>
  </w:style>
  <w:style w:type="paragraph" w:styleId="HTMLPreformatted">
    <w:name w:val="HTML Preformatted"/>
    <w:basedOn w:val="Normal"/>
    <w:link w:val="HTMLPreformattedChar"/>
    <w:semiHidden/>
    <w:rsid w:val="003E64AB"/>
    <w:pPr>
      <w:spacing w:line="240" w:lineRule="atLeast"/>
    </w:pPr>
    <w:rPr>
      <w:rFonts w:ascii="Courier New" w:eastAsia="Times New Roman" w:hAnsi="Courier New"/>
      <w:szCs w:val="20"/>
      <w:lang/>
    </w:rPr>
  </w:style>
  <w:style w:type="character" w:customStyle="1" w:styleId="HTMLPreformattedChar">
    <w:name w:val="HTML Preformatted Char"/>
    <w:link w:val="HTMLPreformatted"/>
    <w:semiHidden/>
    <w:rsid w:val="003E64AB"/>
    <w:rPr>
      <w:rFonts w:ascii="Courier New" w:eastAsia="Times New Roman" w:hAnsi="Courier New" w:cs="Courier New"/>
      <w:spacing w:val="4"/>
      <w:w w:val="103"/>
      <w:kern w:val="14"/>
      <w:lang w:eastAsia="en-US"/>
    </w:rPr>
  </w:style>
  <w:style w:type="numbering" w:styleId="ArticleSection">
    <w:name w:val="Outline List 3"/>
    <w:basedOn w:val="NoList"/>
    <w:semiHidden/>
    <w:rsid w:val="003E64AB"/>
    <w:pPr>
      <w:numPr>
        <w:numId w:val="18"/>
      </w:numPr>
    </w:pPr>
  </w:style>
  <w:style w:type="table" w:styleId="TableColumns1">
    <w:name w:val="Table Columns 1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3E64AB"/>
    <w:rPr>
      <w:b/>
      <w:bCs/>
    </w:rPr>
  </w:style>
  <w:style w:type="table" w:styleId="TableList1">
    <w:name w:val="Table List 1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E64AB"/>
    <w:pPr>
      <w:spacing w:after="120" w:line="20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3E64AB"/>
    <w:pPr>
      <w:spacing w:line="240" w:lineRule="atLeast"/>
      <w:ind w:left="1440" w:right="1440"/>
    </w:pPr>
    <w:rPr>
      <w:rFonts w:eastAsia="Times New Roman"/>
      <w:szCs w:val="20"/>
    </w:rPr>
  </w:style>
  <w:style w:type="character" w:styleId="HTMLCite">
    <w:name w:val="HTML Cite"/>
    <w:semiHidden/>
    <w:rsid w:val="003E64AB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3E64AB"/>
    <w:pPr>
      <w:spacing w:line="240" w:lineRule="atLeast"/>
    </w:pPr>
    <w:rPr>
      <w:rFonts w:eastAsia="Times New Roman"/>
      <w:szCs w:val="20"/>
      <w:lang/>
    </w:rPr>
  </w:style>
  <w:style w:type="character" w:customStyle="1" w:styleId="E-mailSignatureChar">
    <w:name w:val="E-mail Signature Char"/>
    <w:link w:val="E-mailSignature"/>
    <w:semiHidden/>
    <w:rsid w:val="003E64AB"/>
    <w:rPr>
      <w:rFonts w:ascii="Times New Roman" w:eastAsia="Times New Roman" w:hAnsi="Times New Roman" w:cs="Times New Roman"/>
      <w:spacing w:val="4"/>
      <w:w w:val="103"/>
      <w:kern w:val="14"/>
      <w:lang w:eastAsia="en-US"/>
    </w:rPr>
  </w:style>
  <w:style w:type="character" w:styleId="Hyperlink">
    <w:name w:val="Hyperlink"/>
    <w:semiHidden/>
    <w:rsid w:val="003E64AB"/>
    <w:rPr>
      <w:color w:val="000000"/>
      <w:u w:val="none"/>
    </w:rPr>
  </w:style>
  <w:style w:type="paragraph" w:customStyle="1" w:styleId="SingleTxtG">
    <w:name w:val="_ Single Txt_G"/>
    <w:basedOn w:val="Normal"/>
    <w:link w:val="SingleTxtGChar"/>
    <w:rsid w:val="003E64AB"/>
    <w:pPr>
      <w:tabs>
        <w:tab w:val="left" w:pos="1741"/>
      </w:tabs>
      <w:suppressAutoHyphens/>
      <w:spacing w:after="120" w:line="240" w:lineRule="auto"/>
      <w:ind w:left="1264" w:right="1264"/>
      <w:jc w:val="both"/>
    </w:pPr>
    <w:rPr>
      <w:rFonts w:eastAsia="Times New Roman"/>
      <w:spacing w:val="0"/>
      <w:w w:val="100"/>
      <w:kern w:val="0"/>
      <w:szCs w:val="20"/>
      <w:lang/>
    </w:rPr>
  </w:style>
  <w:style w:type="paragraph" w:customStyle="1" w:styleId="H1GR">
    <w:name w:val="_ H_1_GR"/>
    <w:basedOn w:val="Normal"/>
    <w:next w:val="Normal"/>
    <w:link w:val="H1GR0"/>
    <w:rsid w:val="003E64AB"/>
    <w:pPr>
      <w:keepNext/>
      <w:keepLines/>
      <w:tabs>
        <w:tab w:val="right" w:pos="1021"/>
        <w:tab w:val="left" w:pos="1264"/>
      </w:tabs>
      <w:suppressAutoHyphens/>
      <w:spacing w:before="360" w:after="240" w:line="270" w:lineRule="exact"/>
      <w:ind w:left="1264" w:right="1264" w:hanging="1264"/>
    </w:pPr>
    <w:rPr>
      <w:rFonts w:eastAsia="Times New Roman"/>
      <w:b/>
      <w:spacing w:val="0"/>
      <w:w w:val="100"/>
      <w:sz w:val="24"/>
      <w:szCs w:val="20"/>
      <w:lang/>
    </w:rPr>
  </w:style>
  <w:style w:type="paragraph" w:customStyle="1" w:styleId="H23GR">
    <w:name w:val="_ H_2/3_GR"/>
    <w:basedOn w:val="Normal"/>
    <w:next w:val="Normal"/>
    <w:link w:val="H23GR0"/>
    <w:rsid w:val="003E64A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/>
    </w:rPr>
  </w:style>
  <w:style w:type="paragraph" w:customStyle="1" w:styleId="H4GR">
    <w:name w:val="_ H_4_GR"/>
    <w:basedOn w:val="Normal"/>
    <w:next w:val="Normal"/>
    <w:rsid w:val="003E64AB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3E64A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zCs w:val="20"/>
      <w:lang w:eastAsia="ru-RU"/>
    </w:rPr>
  </w:style>
  <w:style w:type="table" w:styleId="TableProfessional">
    <w:name w:val="Table Professional"/>
    <w:basedOn w:val="TableNormal"/>
    <w:semiHidden/>
    <w:rsid w:val="003E64AB"/>
    <w:pPr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0">
    <w:name w:val="_ H _Ch_GR"/>
    <w:basedOn w:val="Normal"/>
    <w:next w:val="Normal"/>
    <w:link w:val="HChGR"/>
    <w:rsid w:val="003E64A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Calibri" w:hAnsi="Calibri"/>
      <w:b/>
      <w:sz w:val="28"/>
      <w:szCs w:val="20"/>
      <w:lang/>
    </w:rPr>
  </w:style>
  <w:style w:type="paragraph" w:customStyle="1" w:styleId="HMGR">
    <w:name w:val="_ H __M_GR"/>
    <w:basedOn w:val="Normal"/>
    <w:next w:val="Normal"/>
    <w:rsid w:val="003E64AB"/>
    <w:pPr>
      <w:keepNext/>
      <w:keepLines/>
      <w:tabs>
        <w:tab w:val="right" w:pos="851"/>
      </w:tabs>
      <w:suppressAutoHyphens/>
      <w:spacing w:before="240" w:after="240" w:line="360" w:lineRule="exact"/>
      <w:ind w:left="1264" w:right="1264" w:hanging="1264"/>
    </w:pPr>
    <w:rPr>
      <w:rFonts w:eastAsia="Times New Roman"/>
      <w:b/>
      <w:spacing w:val="0"/>
      <w:w w:val="100"/>
      <w:sz w:val="34"/>
      <w:szCs w:val="20"/>
      <w:lang w:eastAsia="ru-RU"/>
    </w:rPr>
  </w:style>
  <w:style w:type="paragraph" w:styleId="TOAHeading">
    <w:name w:val="toa heading"/>
    <w:basedOn w:val="Normal"/>
    <w:next w:val="Normal"/>
    <w:semiHidden/>
    <w:rsid w:val="003E64AB"/>
    <w:pPr>
      <w:spacing w:before="120" w:line="240" w:lineRule="atLeast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SingleTxtGR">
    <w:name w:val="_ Single Txt_GR"/>
    <w:basedOn w:val="Normal"/>
    <w:link w:val="SingleTxtGR0"/>
    <w:rsid w:val="003E64A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/>
    </w:rPr>
  </w:style>
  <w:style w:type="paragraph" w:styleId="PlainText">
    <w:name w:val="Plain Text"/>
    <w:basedOn w:val="Normal"/>
    <w:link w:val="PlainTextChar"/>
    <w:semiHidden/>
    <w:rsid w:val="003E64AB"/>
    <w:pPr>
      <w:spacing w:line="240" w:lineRule="atLeast"/>
    </w:pPr>
    <w:rPr>
      <w:rFonts w:ascii="Courier New" w:eastAsia="Times New Roman" w:hAnsi="Courier New"/>
      <w:szCs w:val="20"/>
      <w:lang/>
    </w:rPr>
  </w:style>
  <w:style w:type="character" w:customStyle="1" w:styleId="PlainTextChar">
    <w:name w:val="Plain Text Char"/>
    <w:link w:val="PlainText"/>
    <w:semiHidden/>
    <w:rsid w:val="003E64AB"/>
    <w:rPr>
      <w:rFonts w:ascii="Courier New" w:eastAsia="Times New Roman" w:hAnsi="Courier New" w:cs="Courier New"/>
      <w:spacing w:val="4"/>
      <w:w w:val="103"/>
      <w:kern w:val="14"/>
      <w:lang w:eastAsia="en-US"/>
    </w:rPr>
  </w:style>
  <w:style w:type="paragraph" w:styleId="MessageHeader">
    <w:name w:val="Message Header"/>
    <w:basedOn w:val="Normal"/>
    <w:link w:val="MessageHeaderChar"/>
    <w:semiHidden/>
    <w:rsid w:val="003E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tLeast"/>
      <w:ind w:left="1134" w:hanging="1134"/>
    </w:pPr>
    <w:rPr>
      <w:rFonts w:ascii="Arial" w:eastAsia="Times New Roman" w:hAnsi="Arial"/>
      <w:sz w:val="24"/>
      <w:szCs w:val="20"/>
      <w:lang/>
    </w:rPr>
  </w:style>
  <w:style w:type="character" w:customStyle="1" w:styleId="MessageHeaderChar">
    <w:name w:val="Message Header Char"/>
    <w:link w:val="MessageHeader"/>
    <w:semiHidden/>
    <w:rsid w:val="003E64AB"/>
    <w:rPr>
      <w:rFonts w:ascii="Arial" w:eastAsia="Times New Roman" w:hAnsi="Arial"/>
      <w:spacing w:val="4"/>
      <w:w w:val="103"/>
      <w:kern w:val="14"/>
      <w:sz w:val="24"/>
      <w:shd w:val="pct20" w:color="auto" w:fill="auto"/>
      <w:lang w:eastAsia="en-US"/>
    </w:rPr>
  </w:style>
  <w:style w:type="character" w:customStyle="1" w:styleId="SingleTxtGChar">
    <w:name w:val="_ Single Txt_G Char"/>
    <w:link w:val="SingleTxtG"/>
    <w:rsid w:val="003E64AB"/>
    <w:rPr>
      <w:rFonts w:ascii="Times New Roman" w:eastAsia="Times New Roman" w:hAnsi="Times New Roman" w:cs="Times New Roman"/>
      <w:lang w:eastAsia="en-US"/>
    </w:rPr>
  </w:style>
  <w:style w:type="table" w:customStyle="1" w:styleId="TabNum">
    <w:name w:val="_TabNum"/>
    <w:basedOn w:val="TableNormal"/>
    <w:rsid w:val="003E64AB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3E64AB"/>
    <w:pPr>
      <w:spacing w:before="40" w:after="120"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23GR0">
    <w:name w:val="_ H_2/3_GR Знак"/>
    <w:link w:val="H23GR"/>
    <w:rsid w:val="003E64AB"/>
    <w:rPr>
      <w:rFonts w:ascii="Times New Roman" w:eastAsia="Times New Roman" w:hAnsi="Times New Roman" w:cs="Times New Roman"/>
      <w:b/>
      <w:spacing w:val="4"/>
      <w:w w:val="103"/>
      <w:kern w:val="14"/>
    </w:rPr>
  </w:style>
  <w:style w:type="character" w:customStyle="1" w:styleId="SingleTxtGR0">
    <w:name w:val="_ Single Txt_GR Знак"/>
    <w:link w:val="SingleTxtGR"/>
    <w:rsid w:val="003E64AB"/>
    <w:rPr>
      <w:rFonts w:ascii="Times New Roman" w:eastAsia="Times New Roman" w:hAnsi="Times New Roman" w:cs="Times New Roman"/>
      <w:spacing w:val="4"/>
      <w:w w:val="103"/>
      <w:kern w:val="14"/>
      <w:lang w:eastAsia="en-US"/>
    </w:rPr>
  </w:style>
  <w:style w:type="character" w:customStyle="1" w:styleId="H1GR0">
    <w:name w:val="_ H_1_GR Знак"/>
    <w:link w:val="H1GR"/>
    <w:rsid w:val="003E64AB"/>
    <w:rPr>
      <w:rFonts w:ascii="Times New Roman" w:eastAsia="Times New Roman" w:hAnsi="Times New Roman" w:cs="Times New Roman"/>
      <w:b/>
      <w:kern w:val="14"/>
      <w:sz w:val="24"/>
    </w:rPr>
  </w:style>
  <w:style w:type="paragraph" w:styleId="BalloonText">
    <w:name w:val="Balloon Text"/>
    <w:basedOn w:val="Normal"/>
    <w:link w:val="BalloonTextChar"/>
    <w:rsid w:val="003E64AB"/>
    <w:pPr>
      <w:spacing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3E64AB"/>
    <w:rPr>
      <w:rFonts w:ascii="Tahoma" w:eastAsia="Times New Roman" w:hAnsi="Tahoma" w:cs="Tahoma"/>
      <w:spacing w:val="4"/>
      <w:w w:val="103"/>
      <w:kern w:val="14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20635"/>
    <w:rPr>
      <w:rFonts w:ascii="Times New Roman" w:hAnsi="Times New Roman" w:cs="Times New Roman"/>
      <w:spacing w:val="4"/>
      <w:w w:val="103"/>
      <w:kern w:val="14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://undocs.org/ru/CEDAW/C/GIN/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ru/CEDAW/C/GIN/Q/7-8/Add.1" TargetMode="External"/><Relationship Id="rId2" Type="http://schemas.openxmlformats.org/officeDocument/2006/relationships/styles" Target="styles.xml"/><Relationship Id="rId16" Type="http://schemas.openxmlformats.org/officeDocument/2006/relationships/hyperlink" Target="http://undocs.org/ru/CEDAW/C/GIN/Q/7" TargetMode="External"/><Relationship Id="rId20" Type="http://schemas.openxmlformats.org/officeDocument/2006/relationships/hyperlink" Target="http://undocs.org/ru/HRI/GEN/2/Rev.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undocs.org/ru/CEDAW/C/SR.1261" TargetMode="External"/><Relationship Id="rId10" Type="http://schemas.openxmlformats.org/officeDocument/2006/relationships/footer" Target="footer2.xml"/><Relationship Id="rId19" Type="http://schemas.openxmlformats.org/officeDocument/2006/relationships/hyperlink" Target="http://undocs.org/ru/CEDAW/C/GIN/CO/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ndocs.org/ru/CEDAW/C/GIN/7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21</Pages>
  <Words>6421</Words>
  <Characters>46040</Characters>
  <Application>Microsoft Office Outlook</Application>
  <DocSecurity>4</DocSecurity>
  <Lines>959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52234</CharactersWithSpaces>
  <SharedDoc>false</SharedDoc>
  <HLinks>
    <vt:vector size="42" baseType="variant">
      <vt:variant>
        <vt:i4>5701725</vt:i4>
      </vt:variant>
      <vt:variant>
        <vt:i4>18</vt:i4>
      </vt:variant>
      <vt:variant>
        <vt:i4>0</vt:i4>
      </vt:variant>
      <vt:variant>
        <vt:i4>5</vt:i4>
      </vt:variant>
      <vt:variant>
        <vt:lpwstr>http://undocs.org/ru/HRI/GEN/2/Rev.6</vt:lpwstr>
      </vt:variant>
      <vt:variant>
        <vt:lpwstr/>
      </vt:variant>
      <vt:variant>
        <vt:i4>589827</vt:i4>
      </vt:variant>
      <vt:variant>
        <vt:i4>15</vt:i4>
      </vt:variant>
      <vt:variant>
        <vt:i4>0</vt:i4>
      </vt:variant>
      <vt:variant>
        <vt:i4>5</vt:i4>
      </vt:variant>
      <vt:variant>
        <vt:lpwstr>http://undocs.org/ru/CEDAW/C/GIN/CO/6</vt:lpwstr>
      </vt:variant>
      <vt:variant>
        <vt:lpwstr/>
      </vt:variant>
      <vt:variant>
        <vt:i4>7405676</vt:i4>
      </vt:variant>
      <vt:variant>
        <vt:i4>12</vt:i4>
      </vt:variant>
      <vt:variant>
        <vt:i4>0</vt:i4>
      </vt:variant>
      <vt:variant>
        <vt:i4>5</vt:i4>
      </vt:variant>
      <vt:variant>
        <vt:lpwstr>http://undocs.org/ru/CEDAW/C/GIN/4</vt:lpwstr>
      </vt:variant>
      <vt:variant>
        <vt:lpwstr/>
      </vt:variant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http://undocs.org/ru/CEDAW/C/GIN/Q/7-8/Add.1</vt:lpwstr>
      </vt:variant>
      <vt:variant>
        <vt:lpwstr/>
      </vt:variant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http://undocs.org/ru/CEDAW/C/GIN/Q/7</vt:lpwstr>
      </vt:variant>
      <vt:variant>
        <vt:lpwstr/>
      </vt:variant>
      <vt:variant>
        <vt:i4>1179743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http://undocs.org/ru/CEDAW/C/SR.1261</vt:lpwstr>
      </vt:variant>
      <vt:variant>
        <vt:lpwstr/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http://undocs.org/ru/CEDAW/C/GIN/7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Ia Apkhaidze</dc:creator>
  <cp:keywords/>
  <cp:lastModifiedBy>Ia Apkhaidze</cp:lastModifiedBy>
  <cp:revision>4</cp:revision>
  <dcterms:created xsi:type="dcterms:W3CDTF">2014-12-19T10:56:00Z</dcterms:created>
  <dcterms:modified xsi:type="dcterms:W3CDTF">2014-12-19T10:58:00Z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1464747R</vt:lpwstr>
  </property>
  <property fmtid="{D5CDD505-2E9C-101B-9397-08002B2CF9AE}" pid="3" name="ODSRefJobNo">
    <vt:lpwstr>1462747R</vt:lpwstr>
  </property>
  <property fmtid="{D5CDD505-2E9C-101B-9397-08002B2CF9AE}" pid="4" name="Symbol1">
    <vt:lpwstr>CEDAW/C/GIN/CO/7-8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14 November 2014</vt:lpwstr>
  </property>
  <property fmtid="{D5CDD505-2E9C-101B-9397-08002B2CF9AE}" pid="9" name="Original">
    <vt:lpwstr>English</vt:lpwstr>
  </property>
  <property fmtid="{D5CDD505-2E9C-101B-9397-08002B2CF9AE}" pid="10" name="Release Date">
    <vt:lpwstr>191214</vt:lpwstr>
  </property>
  <property fmtid="{D5CDD505-2E9C-101B-9397-08002B2CF9AE}" pid="11" name="Comment">
    <vt:lpwstr/>
  </property>
  <property fmtid="{D5CDD505-2E9C-101B-9397-08002B2CF9AE}" pid="12" name="DraftPages">
    <vt:lpwstr> 21</vt:lpwstr>
  </property>
  <property fmtid="{D5CDD505-2E9C-101B-9397-08002B2CF9AE}" pid="13" name="Operator">
    <vt:lpwstr>Apkhaidze</vt:lpwstr>
  </property>
</Properties>
</file>